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0ECE4">
      <w:pPr>
        <w:pStyle w:val="57"/>
        <w:spacing w:line="360" w:lineRule="auto"/>
        <w:jc w:val="both"/>
        <w:rPr>
          <w:rFonts w:hint="eastAsia" w:asciiTheme="minorEastAsia" w:hAnsiTheme="minorEastAsia" w:eastAsiaTheme="minorEastAsia"/>
          <w:sz w:val="44"/>
          <w:szCs w:val="44"/>
          <w:lang w:val="en-US" w:eastAsia="zh-CN"/>
        </w:rPr>
      </w:pPr>
      <w:r>
        <w:rPr>
          <w:rFonts w:hint="eastAsia" w:asciiTheme="minorEastAsia" w:hAnsiTheme="minorEastAsia" w:eastAsiaTheme="minorEastAsia"/>
          <w:sz w:val="44"/>
          <w:szCs w:val="44"/>
          <w:lang w:val="en-US" w:eastAsia="zh-CN"/>
        </w:rPr>
        <w:t xml:space="preserve">    </w:t>
      </w:r>
    </w:p>
    <w:p w14:paraId="149A847A">
      <w:pPr>
        <w:pStyle w:val="55"/>
        <w:ind w:left="0" w:leftChars="0" w:firstLine="0" w:firstLineChars="0"/>
        <w:rPr>
          <w:rFonts w:hint="eastAsia"/>
          <w:lang w:val="en-US" w:eastAsia="zh-CN"/>
        </w:rPr>
      </w:pPr>
    </w:p>
    <w:p w14:paraId="2D0D6623">
      <w:pPr>
        <w:pStyle w:val="57"/>
        <w:spacing w:line="360" w:lineRule="auto"/>
        <w:jc w:val="center"/>
        <w:rPr>
          <w:rFonts w:hint="default" w:ascii="华文中宋" w:hAnsi="华文中宋" w:eastAsia="华文中宋" w:cs="华文中宋"/>
          <w:kern w:val="0"/>
          <w:sz w:val="44"/>
          <w:szCs w:val="44"/>
          <w:lang w:val="en-US" w:eastAsia="zh-CN"/>
        </w:rPr>
      </w:pPr>
      <w:r>
        <w:rPr>
          <w:rFonts w:hint="default" w:ascii="华文中宋" w:hAnsi="华文中宋" w:eastAsia="华文中宋" w:cs="华文中宋"/>
          <w:kern w:val="0"/>
          <w:sz w:val="44"/>
          <w:szCs w:val="44"/>
          <w:lang w:val="en-US" w:eastAsia="zh-CN"/>
        </w:rPr>
        <w:t>2025年新县陈店乡基础设施巩固提升项目</w:t>
      </w:r>
    </w:p>
    <w:p w14:paraId="39140DF5">
      <w:pPr>
        <w:pStyle w:val="57"/>
        <w:spacing w:line="360" w:lineRule="auto"/>
        <w:jc w:val="both"/>
        <w:rPr>
          <w:rFonts w:asciiTheme="minorEastAsia" w:hAnsiTheme="minorEastAsia" w:eastAsiaTheme="minorEastAsia"/>
          <w:kern w:val="0"/>
          <w:sz w:val="28"/>
          <w:szCs w:val="24"/>
        </w:rPr>
      </w:pPr>
    </w:p>
    <w:p w14:paraId="75D3475A">
      <w:pPr>
        <w:pStyle w:val="57"/>
        <w:spacing w:line="360" w:lineRule="auto"/>
        <w:ind w:firstLine="1687" w:firstLineChars="600"/>
        <w:jc w:val="both"/>
        <w:rPr>
          <w:rFonts w:asciiTheme="minorEastAsia" w:hAnsiTheme="minorEastAsia" w:eastAsiaTheme="minorEastAsia"/>
          <w:kern w:val="0"/>
          <w:sz w:val="28"/>
          <w:szCs w:val="24"/>
        </w:rPr>
      </w:pPr>
    </w:p>
    <w:p w14:paraId="636F1713">
      <w:pPr>
        <w:pStyle w:val="57"/>
        <w:spacing w:line="360" w:lineRule="auto"/>
        <w:rPr>
          <w:rFonts w:hint="eastAsia" w:asciiTheme="minorEastAsia" w:hAnsiTheme="minorEastAsia" w:eastAsiaTheme="minorEastAsia"/>
          <w:sz w:val="72"/>
          <w:szCs w:val="84"/>
        </w:rPr>
      </w:pPr>
      <w:r>
        <w:rPr>
          <w:rFonts w:hint="eastAsia" w:asciiTheme="minorEastAsia" w:hAnsiTheme="minorEastAsia" w:eastAsiaTheme="minorEastAsia"/>
          <w:sz w:val="72"/>
          <w:szCs w:val="84"/>
        </w:rPr>
        <w:t>竞争性磋商文件</w:t>
      </w:r>
    </w:p>
    <w:p w14:paraId="37ACF64E">
      <w:pPr>
        <w:pStyle w:val="57"/>
        <w:spacing w:line="360" w:lineRule="auto"/>
        <w:rPr>
          <w:rFonts w:hint="eastAsia" w:asciiTheme="minorEastAsia" w:hAnsiTheme="minorEastAsia" w:eastAsiaTheme="minorEastAsia"/>
          <w:sz w:val="72"/>
          <w:szCs w:val="84"/>
          <w:lang w:eastAsia="zh-CN"/>
        </w:rPr>
      </w:pPr>
      <w:r>
        <w:rPr>
          <w:rFonts w:hint="eastAsia" w:asciiTheme="minorEastAsia" w:hAnsiTheme="minorEastAsia" w:eastAsiaTheme="minorEastAsia"/>
          <w:sz w:val="72"/>
          <w:szCs w:val="84"/>
          <w:lang w:eastAsia="zh-CN"/>
        </w:rPr>
        <w:t>（</w:t>
      </w:r>
      <w:r>
        <w:rPr>
          <w:rFonts w:hint="eastAsia" w:asciiTheme="minorEastAsia" w:hAnsiTheme="minorEastAsia" w:eastAsiaTheme="minorEastAsia"/>
          <w:sz w:val="72"/>
          <w:szCs w:val="84"/>
          <w:lang w:val="en-US" w:eastAsia="zh-CN"/>
        </w:rPr>
        <w:t>二次</w:t>
      </w:r>
      <w:r>
        <w:rPr>
          <w:rFonts w:hint="eastAsia" w:asciiTheme="minorEastAsia" w:hAnsiTheme="minorEastAsia" w:eastAsiaTheme="minorEastAsia"/>
          <w:sz w:val="72"/>
          <w:szCs w:val="84"/>
          <w:lang w:eastAsia="zh-CN"/>
        </w:rPr>
        <w:t>）</w:t>
      </w:r>
    </w:p>
    <w:p w14:paraId="5F75B233">
      <w:pPr>
        <w:pStyle w:val="57"/>
        <w:spacing w:line="360" w:lineRule="auto"/>
        <w:rPr>
          <w:rFonts w:asciiTheme="minorEastAsia" w:hAnsiTheme="minorEastAsia" w:eastAsiaTheme="minorEastAsia"/>
          <w:bCs/>
          <w:sz w:val="28"/>
          <w:szCs w:val="28"/>
        </w:rPr>
      </w:pPr>
      <w:r>
        <w:drawing>
          <wp:inline distT="0" distB="0" distL="114300" distR="114300">
            <wp:extent cx="2846070" cy="2846070"/>
            <wp:effectExtent l="0" t="0" r="1143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846070" cy="2846070"/>
                    </a:xfrm>
                    <a:prstGeom prst="rect">
                      <a:avLst/>
                    </a:prstGeom>
                    <a:noFill/>
                    <a:ln>
                      <a:noFill/>
                    </a:ln>
                  </pic:spPr>
                </pic:pic>
              </a:graphicData>
            </a:graphic>
          </wp:inline>
        </w:drawing>
      </w:r>
    </w:p>
    <w:p w14:paraId="66E21588">
      <w:pPr>
        <w:pStyle w:val="2"/>
        <w:rPr>
          <w:rFonts w:asciiTheme="minorEastAsia" w:hAnsiTheme="minorEastAsia" w:eastAsiaTheme="minorEastAsia"/>
          <w:bCs/>
          <w:sz w:val="28"/>
          <w:szCs w:val="28"/>
        </w:rPr>
      </w:pPr>
    </w:p>
    <w:p w14:paraId="3AA89041">
      <w:pPr>
        <w:pStyle w:val="2"/>
      </w:pPr>
    </w:p>
    <w:p w14:paraId="31F6F433"/>
    <w:p w14:paraId="5EB8499B">
      <w:pPr>
        <w:spacing w:line="360" w:lineRule="auto"/>
        <w:ind w:firstLine="1560" w:firstLineChars="555"/>
        <w:rPr>
          <w:rFonts w:hint="eastAsia" w:asciiTheme="minorEastAsia" w:hAnsiTheme="minorEastAsia" w:eastAsiaTheme="minorEastAsia"/>
          <w:b/>
          <w:bCs/>
          <w:sz w:val="28"/>
          <w:szCs w:val="28"/>
          <w:highlight w:val="none"/>
          <w:lang w:val="en-US" w:eastAsia="zh-CN"/>
        </w:rPr>
      </w:pPr>
      <w:r>
        <w:rPr>
          <w:rFonts w:hint="eastAsia" w:asciiTheme="minorEastAsia" w:hAnsiTheme="minorEastAsia" w:eastAsiaTheme="minorEastAsia"/>
          <w:b/>
          <w:bCs/>
          <w:sz w:val="28"/>
          <w:szCs w:val="28"/>
          <w:highlight w:val="none"/>
        </w:rPr>
        <w:t>项目编号：新财磋商采购-</w:t>
      </w:r>
      <w:r>
        <w:rPr>
          <w:rFonts w:hint="eastAsia" w:asciiTheme="minorEastAsia" w:hAnsiTheme="minorEastAsia" w:eastAsiaTheme="minorEastAsia"/>
          <w:b/>
          <w:bCs/>
          <w:sz w:val="28"/>
          <w:szCs w:val="28"/>
          <w:highlight w:val="none"/>
          <w:lang w:val="en-US" w:eastAsia="zh-CN"/>
        </w:rPr>
        <w:t xml:space="preserve">2025-38  </w:t>
      </w:r>
    </w:p>
    <w:p w14:paraId="2D3D0299">
      <w:pPr>
        <w:spacing w:line="360" w:lineRule="auto"/>
        <w:ind w:firstLine="1560" w:firstLineChars="555"/>
        <w:rPr>
          <w:rFonts w:hint="eastAsia" w:asciiTheme="minorEastAsia" w:hAnsiTheme="minorEastAsia" w:eastAsiaTheme="minorEastAsia"/>
          <w:b/>
          <w:bCs/>
          <w:sz w:val="28"/>
          <w:szCs w:val="28"/>
          <w:highlight w:val="none"/>
          <w:lang w:eastAsia="zh-CN"/>
        </w:rPr>
      </w:pPr>
      <w:r>
        <w:rPr>
          <w:rFonts w:hint="eastAsia" w:asciiTheme="minorEastAsia" w:hAnsiTheme="minorEastAsia" w:eastAsiaTheme="minorEastAsia"/>
          <w:b/>
          <w:sz w:val="28"/>
          <w:szCs w:val="28"/>
          <w:highlight w:val="none"/>
        </w:rPr>
        <w:t>采 购 人：</w:t>
      </w:r>
      <w:r>
        <w:rPr>
          <w:rFonts w:hint="eastAsia" w:asciiTheme="minorEastAsia" w:hAnsiTheme="minorEastAsia" w:eastAsiaTheme="minorEastAsia"/>
          <w:b/>
          <w:sz w:val="28"/>
          <w:szCs w:val="28"/>
          <w:highlight w:val="none"/>
          <w:lang w:val="en-US" w:eastAsia="zh-CN"/>
        </w:rPr>
        <w:t>新县</w:t>
      </w:r>
      <w:r>
        <w:rPr>
          <w:rFonts w:hint="eastAsia" w:asciiTheme="minorEastAsia" w:hAnsiTheme="minorEastAsia" w:eastAsiaTheme="minorEastAsia"/>
          <w:b/>
          <w:sz w:val="28"/>
          <w:szCs w:val="28"/>
          <w:highlight w:val="none"/>
          <w:lang w:eastAsia="zh-CN"/>
        </w:rPr>
        <w:t xml:space="preserve">陈店乡人民政府 </w:t>
      </w:r>
    </w:p>
    <w:p w14:paraId="36B498B8">
      <w:pPr>
        <w:spacing w:line="360" w:lineRule="auto"/>
        <w:ind w:firstLine="1560" w:firstLineChars="555"/>
        <w:rPr>
          <w:rFonts w:hint="eastAsia" w:asciiTheme="minorEastAsia" w:hAnsiTheme="minorEastAsia" w:eastAsiaTheme="minorEastAsia"/>
          <w:b/>
          <w:sz w:val="28"/>
          <w:szCs w:val="28"/>
          <w:highlight w:val="none"/>
          <w:lang w:eastAsia="zh-CN"/>
        </w:rPr>
      </w:pPr>
      <w:r>
        <w:rPr>
          <w:rFonts w:hint="eastAsia" w:asciiTheme="minorEastAsia" w:hAnsiTheme="minorEastAsia" w:eastAsiaTheme="minorEastAsia"/>
          <w:b/>
          <w:sz w:val="28"/>
          <w:szCs w:val="28"/>
          <w:highlight w:val="none"/>
        </w:rPr>
        <w:t>代理机构：</w:t>
      </w:r>
      <w:r>
        <w:rPr>
          <w:rFonts w:hint="eastAsia" w:ascii="宋体" w:hAnsi="宋体" w:eastAsiaTheme="minorEastAsia"/>
          <w:b/>
          <w:sz w:val="28"/>
          <w:szCs w:val="28"/>
          <w:lang w:eastAsia="zh-CN"/>
        </w:rPr>
        <w:t>河南人中项目管理有限公司</w:t>
      </w:r>
    </w:p>
    <w:p w14:paraId="524771D7">
      <w:pPr>
        <w:spacing w:line="360" w:lineRule="auto"/>
        <w:ind w:firstLine="1560" w:firstLineChars="555"/>
        <w:rPr>
          <w:rFonts w:cs="楷体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日    期：</w:t>
      </w:r>
      <w:r>
        <w:rPr>
          <w:rFonts w:hint="eastAsia" w:cs="楷体_GB2312" w:asciiTheme="minorEastAsia" w:hAnsiTheme="minorEastAsia" w:eastAsiaTheme="minorEastAsia"/>
          <w:b/>
          <w:sz w:val="28"/>
          <w:szCs w:val="28"/>
          <w:highlight w:val="none"/>
        </w:rPr>
        <w:t>二〇二</w:t>
      </w:r>
      <w:r>
        <w:rPr>
          <w:rFonts w:hint="eastAsia" w:cs="楷体_GB2312" w:asciiTheme="minorEastAsia" w:hAnsiTheme="minorEastAsia" w:eastAsiaTheme="minorEastAsia"/>
          <w:b/>
          <w:sz w:val="28"/>
          <w:szCs w:val="28"/>
          <w:highlight w:val="none"/>
          <w:lang w:val="en-US" w:eastAsia="zh-CN"/>
        </w:rPr>
        <w:t>五</w:t>
      </w:r>
      <w:r>
        <w:rPr>
          <w:rFonts w:hint="eastAsia" w:cs="楷体_GB2312" w:asciiTheme="minorEastAsia" w:hAnsiTheme="minorEastAsia" w:eastAsiaTheme="minorEastAsia"/>
          <w:b/>
          <w:sz w:val="28"/>
          <w:szCs w:val="28"/>
          <w:highlight w:val="none"/>
        </w:rPr>
        <w:t>年</w:t>
      </w:r>
      <w:r>
        <w:rPr>
          <w:rFonts w:hint="eastAsia" w:cs="楷体_GB2312" w:asciiTheme="minorEastAsia" w:hAnsiTheme="minorEastAsia" w:eastAsiaTheme="minorEastAsia"/>
          <w:b/>
          <w:sz w:val="28"/>
          <w:szCs w:val="28"/>
          <w:highlight w:val="none"/>
          <w:lang w:val="en-US" w:eastAsia="zh-CN"/>
        </w:rPr>
        <w:t>五</w:t>
      </w:r>
      <w:r>
        <w:rPr>
          <w:rFonts w:hint="eastAsia" w:cs="楷体_GB2312" w:asciiTheme="minorEastAsia" w:hAnsiTheme="minorEastAsia" w:eastAsiaTheme="minorEastAsia"/>
          <w:b/>
          <w:sz w:val="28"/>
          <w:szCs w:val="28"/>
          <w:highlight w:val="none"/>
        </w:rPr>
        <w:t>月</w:t>
      </w:r>
    </w:p>
    <w:p w14:paraId="1974DD18">
      <w:pPr>
        <w:spacing w:line="360" w:lineRule="auto"/>
        <w:jc w:val="center"/>
        <w:rPr>
          <w:rFonts w:asciiTheme="minorEastAsia" w:hAnsiTheme="minorEastAsia" w:eastAsiaTheme="minorEastAsia"/>
          <w:b/>
          <w:bCs/>
          <w:sz w:val="30"/>
          <w:szCs w:val="30"/>
        </w:rPr>
        <w:sectPr>
          <w:headerReference r:id="rId4" w:type="first"/>
          <w:footerReference r:id="rId6" w:type="first"/>
          <w:headerReference r:id="rId3" w:type="default"/>
          <w:footerReference r:id="rId5" w:type="default"/>
          <w:pgSz w:w="11906" w:h="16838"/>
          <w:pgMar w:top="1418" w:right="1304" w:bottom="1418" w:left="1418" w:header="851" w:footer="992" w:gutter="0"/>
          <w:pgNumType w:fmt="decimal" w:start="1"/>
          <w:cols w:space="720" w:num="1"/>
          <w:titlePg/>
          <w:docGrid w:type="lines" w:linePitch="312" w:charSpace="0"/>
        </w:sectPr>
      </w:pPr>
    </w:p>
    <w:p w14:paraId="686EA974">
      <w:pPr>
        <w:spacing w:line="480" w:lineRule="auto"/>
        <w:jc w:val="center"/>
        <w:rPr>
          <w:rFonts w:asciiTheme="minorEastAsia" w:hAnsiTheme="minorEastAsia" w:eastAsiaTheme="minorEastAsia"/>
          <w:b/>
          <w:bCs/>
          <w:sz w:val="52"/>
          <w:szCs w:val="52"/>
        </w:rPr>
      </w:pPr>
    </w:p>
    <w:sdt>
      <w:sdtPr>
        <w:rPr>
          <w:rFonts w:ascii="宋体" w:hAnsi="宋体" w:eastAsia="宋体" w:cs="Times New Roman"/>
          <w:kern w:val="2"/>
          <w:sz w:val="21"/>
          <w:szCs w:val="24"/>
          <w:lang w:val="en-US" w:eastAsia="zh-CN" w:bidi="ar-SA"/>
        </w:rPr>
        <w:id w:val="147483450"/>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001130A4">
          <w:pPr>
            <w:spacing w:before="0" w:beforeLines="0" w:after="0" w:afterLines="0" w:line="240" w:lineRule="auto"/>
            <w:ind w:left="0" w:leftChars="0" w:right="0" w:rightChars="0" w:firstLine="0" w:firstLineChars="0"/>
            <w:jc w:val="center"/>
          </w:pPr>
          <w:bookmarkStart w:id="0" w:name="_Toc17361_WPSOffice_Level1"/>
          <w:bookmarkStart w:id="1" w:name="_Toc5831_WPSOffice_Level1"/>
          <w:r>
            <w:rPr>
              <w:rFonts w:ascii="宋体" w:hAnsi="宋体" w:eastAsia="宋体"/>
              <w:sz w:val="32"/>
              <w:szCs w:val="32"/>
            </w:rPr>
            <w:t>目录</w:t>
          </w:r>
        </w:p>
        <w:p w14:paraId="0A2C5513">
          <w:pPr>
            <w:pStyle w:val="511"/>
            <w:keepNext w:val="0"/>
            <w:keepLines w:val="0"/>
            <w:pageBreakBefore w:val="0"/>
            <w:tabs>
              <w:tab w:val="right" w:leader="dot" w:pos="9541"/>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TOC \o "1-1" \h \u </w:instrText>
          </w:r>
          <w:r>
            <w:rPr>
              <w:rFonts w:hint="eastAsia"/>
              <w:sz w:val="24"/>
              <w:szCs w:val="24"/>
            </w:rPr>
            <w:fldChar w:fldCharType="separate"/>
          </w:r>
          <w:r>
            <w:rPr>
              <w:rFonts w:hint="eastAsia"/>
              <w:sz w:val="24"/>
              <w:szCs w:val="24"/>
            </w:rPr>
            <w:fldChar w:fldCharType="begin"/>
          </w:r>
          <w:r>
            <w:rPr>
              <w:rFonts w:hint="eastAsia"/>
              <w:sz w:val="24"/>
              <w:szCs w:val="24"/>
            </w:rPr>
            <w:instrText xml:space="preserve"> HYPERLINK \l _Toc30452 </w:instrText>
          </w:r>
          <w:r>
            <w:rPr>
              <w:rFonts w:hint="eastAsia"/>
              <w:sz w:val="24"/>
              <w:szCs w:val="24"/>
            </w:rPr>
            <w:fldChar w:fldCharType="separate"/>
          </w:r>
          <w:r>
            <w:rPr>
              <w:rFonts w:hint="eastAsia"/>
              <w:sz w:val="24"/>
              <w:szCs w:val="24"/>
            </w:rPr>
            <w:t>第一章  竞争性磋商公告</w:t>
          </w:r>
          <w:r>
            <w:rPr>
              <w:sz w:val="24"/>
              <w:szCs w:val="24"/>
            </w:rPr>
            <w:tab/>
          </w:r>
          <w:r>
            <w:rPr>
              <w:sz w:val="24"/>
              <w:szCs w:val="24"/>
            </w:rPr>
            <w:fldChar w:fldCharType="begin"/>
          </w:r>
          <w:r>
            <w:rPr>
              <w:sz w:val="24"/>
              <w:szCs w:val="24"/>
            </w:rPr>
            <w:instrText xml:space="preserve"> PAGEREF _Toc30452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14:paraId="7728FF0F">
          <w:pPr>
            <w:pStyle w:val="511"/>
            <w:keepNext w:val="0"/>
            <w:keepLines w:val="0"/>
            <w:pageBreakBefore w:val="0"/>
            <w:tabs>
              <w:tab w:val="right" w:leader="dot" w:pos="9541"/>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_Toc22814 </w:instrText>
          </w:r>
          <w:r>
            <w:rPr>
              <w:rFonts w:hint="eastAsia"/>
              <w:sz w:val="24"/>
              <w:szCs w:val="24"/>
            </w:rPr>
            <w:fldChar w:fldCharType="separate"/>
          </w:r>
          <w:r>
            <w:rPr>
              <w:rFonts w:hint="eastAsia" w:asciiTheme="minorEastAsia" w:hAnsiTheme="minorEastAsia" w:eastAsiaTheme="minorEastAsia"/>
              <w:caps/>
              <w:sz w:val="24"/>
              <w:szCs w:val="24"/>
            </w:rPr>
            <w:t>第二章</w:t>
          </w:r>
          <w:r>
            <w:rPr>
              <w:rFonts w:hint="eastAsia" w:asciiTheme="minorEastAsia" w:hAnsiTheme="minorEastAsia" w:eastAsiaTheme="minorEastAsia"/>
              <w:sz w:val="24"/>
              <w:szCs w:val="24"/>
            </w:rPr>
            <w:t xml:space="preserve">  供应商须知</w:t>
          </w:r>
          <w:r>
            <w:rPr>
              <w:sz w:val="24"/>
              <w:szCs w:val="24"/>
            </w:rPr>
            <w:tab/>
          </w:r>
          <w:r>
            <w:rPr>
              <w:sz w:val="24"/>
              <w:szCs w:val="24"/>
            </w:rPr>
            <w:fldChar w:fldCharType="begin"/>
          </w:r>
          <w:r>
            <w:rPr>
              <w:sz w:val="24"/>
              <w:szCs w:val="24"/>
            </w:rPr>
            <w:instrText xml:space="preserve"> PAGEREF _Toc22814 </w:instrText>
          </w:r>
          <w:r>
            <w:rPr>
              <w:sz w:val="24"/>
              <w:szCs w:val="24"/>
            </w:rPr>
            <w:fldChar w:fldCharType="separate"/>
          </w:r>
          <w:r>
            <w:rPr>
              <w:sz w:val="24"/>
              <w:szCs w:val="24"/>
            </w:rPr>
            <w:t>5</w:t>
          </w:r>
          <w:r>
            <w:rPr>
              <w:sz w:val="24"/>
              <w:szCs w:val="24"/>
            </w:rPr>
            <w:fldChar w:fldCharType="end"/>
          </w:r>
          <w:r>
            <w:rPr>
              <w:rFonts w:hint="eastAsia"/>
              <w:sz w:val="24"/>
              <w:szCs w:val="24"/>
            </w:rPr>
            <w:fldChar w:fldCharType="end"/>
          </w:r>
        </w:p>
        <w:p w14:paraId="2284C9D9">
          <w:pPr>
            <w:pStyle w:val="511"/>
            <w:keepNext w:val="0"/>
            <w:keepLines w:val="0"/>
            <w:pageBreakBefore w:val="0"/>
            <w:tabs>
              <w:tab w:val="right" w:leader="dot" w:pos="9541"/>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_Toc10060 </w:instrText>
          </w:r>
          <w:r>
            <w:rPr>
              <w:rFonts w:hint="eastAsia"/>
              <w:sz w:val="24"/>
              <w:szCs w:val="24"/>
            </w:rPr>
            <w:fldChar w:fldCharType="separate"/>
          </w:r>
          <w:r>
            <w:rPr>
              <w:rFonts w:hint="eastAsia"/>
              <w:sz w:val="24"/>
              <w:szCs w:val="24"/>
            </w:rPr>
            <w:t>第三章 合同条款及格式</w:t>
          </w:r>
          <w:r>
            <w:rPr>
              <w:sz w:val="24"/>
              <w:szCs w:val="24"/>
            </w:rPr>
            <w:tab/>
          </w:r>
          <w:r>
            <w:rPr>
              <w:sz w:val="24"/>
              <w:szCs w:val="24"/>
            </w:rPr>
            <w:fldChar w:fldCharType="begin"/>
          </w:r>
          <w:r>
            <w:rPr>
              <w:sz w:val="24"/>
              <w:szCs w:val="24"/>
            </w:rPr>
            <w:instrText xml:space="preserve"> PAGEREF _Toc10060 </w:instrText>
          </w:r>
          <w:r>
            <w:rPr>
              <w:sz w:val="24"/>
              <w:szCs w:val="24"/>
            </w:rPr>
            <w:fldChar w:fldCharType="separate"/>
          </w:r>
          <w:r>
            <w:rPr>
              <w:sz w:val="24"/>
              <w:szCs w:val="24"/>
            </w:rPr>
            <w:t>16</w:t>
          </w:r>
          <w:r>
            <w:rPr>
              <w:sz w:val="24"/>
              <w:szCs w:val="24"/>
            </w:rPr>
            <w:fldChar w:fldCharType="end"/>
          </w:r>
          <w:r>
            <w:rPr>
              <w:rFonts w:hint="eastAsia"/>
              <w:sz w:val="24"/>
              <w:szCs w:val="24"/>
            </w:rPr>
            <w:fldChar w:fldCharType="end"/>
          </w:r>
        </w:p>
        <w:p w14:paraId="15C7B01E">
          <w:pPr>
            <w:pStyle w:val="511"/>
            <w:keepNext w:val="0"/>
            <w:keepLines w:val="0"/>
            <w:pageBreakBefore w:val="0"/>
            <w:tabs>
              <w:tab w:val="right" w:leader="dot" w:pos="9541"/>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_Toc21168 </w:instrText>
          </w:r>
          <w:r>
            <w:rPr>
              <w:rFonts w:hint="eastAsia"/>
              <w:sz w:val="24"/>
              <w:szCs w:val="24"/>
            </w:rPr>
            <w:fldChar w:fldCharType="separate"/>
          </w:r>
          <w:r>
            <w:rPr>
              <w:rFonts w:hint="eastAsia"/>
              <w:sz w:val="24"/>
              <w:szCs w:val="24"/>
            </w:rPr>
            <w:t xml:space="preserve">第四章  </w:t>
          </w:r>
          <w:r>
            <w:rPr>
              <w:rFonts w:hint="eastAsia" w:ascii="宋体" w:hAnsi="宋体" w:cs="宋体"/>
              <w:sz w:val="24"/>
              <w:szCs w:val="24"/>
            </w:rPr>
            <w:t>技术标准和采购人要求</w:t>
          </w:r>
          <w:r>
            <w:rPr>
              <w:sz w:val="24"/>
              <w:szCs w:val="24"/>
            </w:rPr>
            <w:tab/>
          </w:r>
          <w:r>
            <w:rPr>
              <w:sz w:val="24"/>
              <w:szCs w:val="24"/>
            </w:rPr>
            <w:fldChar w:fldCharType="begin"/>
          </w:r>
          <w:r>
            <w:rPr>
              <w:sz w:val="24"/>
              <w:szCs w:val="24"/>
            </w:rPr>
            <w:instrText xml:space="preserve"> PAGEREF _Toc21168 </w:instrText>
          </w:r>
          <w:r>
            <w:rPr>
              <w:sz w:val="24"/>
              <w:szCs w:val="24"/>
            </w:rPr>
            <w:fldChar w:fldCharType="separate"/>
          </w:r>
          <w:r>
            <w:rPr>
              <w:sz w:val="24"/>
              <w:szCs w:val="24"/>
            </w:rPr>
            <w:t>21</w:t>
          </w:r>
          <w:r>
            <w:rPr>
              <w:sz w:val="24"/>
              <w:szCs w:val="24"/>
            </w:rPr>
            <w:fldChar w:fldCharType="end"/>
          </w:r>
          <w:r>
            <w:rPr>
              <w:rFonts w:hint="eastAsia"/>
              <w:sz w:val="24"/>
              <w:szCs w:val="24"/>
            </w:rPr>
            <w:fldChar w:fldCharType="end"/>
          </w:r>
        </w:p>
        <w:p w14:paraId="25E438D6">
          <w:pPr>
            <w:pStyle w:val="511"/>
            <w:keepNext w:val="0"/>
            <w:keepLines w:val="0"/>
            <w:pageBreakBefore w:val="0"/>
            <w:tabs>
              <w:tab w:val="right" w:leader="dot" w:pos="9541"/>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_Toc29425 </w:instrText>
          </w:r>
          <w:r>
            <w:rPr>
              <w:rFonts w:hint="eastAsia"/>
              <w:sz w:val="24"/>
              <w:szCs w:val="24"/>
            </w:rPr>
            <w:fldChar w:fldCharType="separate"/>
          </w:r>
          <w:r>
            <w:rPr>
              <w:rFonts w:hint="eastAsia"/>
              <w:sz w:val="24"/>
              <w:szCs w:val="24"/>
            </w:rPr>
            <w:t>第五章  综合评分法评审标准</w:t>
          </w:r>
          <w:r>
            <w:rPr>
              <w:sz w:val="24"/>
              <w:szCs w:val="24"/>
            </w:rPr>
            <w:tab/>
          </w:r>
          <w:r>
            <w:rPr>
              <w:sz w:val="24"/>
              <w:szCs w:val="24"/>
            </w:rPr>
            <w:fldChar w:fldCharType="begin"/>
          </w:r>
          <w:r>
            <w:rPr>
              <w:sz w:val="24"/>
              <w:szCs w:val="24"/>
            </w:rPr>
            <w:instrText xml:space="preserve"> PAGEREF _Toc29425 </w:instrText>
          </w:r>
          <w:r>
            <w:rPr>
              <w:sz w:val="24"/>
              <w:szCs w:val="24"/>
            </w:rPr>
            <w:fldChar w:fldCharType="separate"/>
          </w:r>
          <w:r>
            <w:rPr>
              <w:sz w:val="24"/>
              <w:szCs w:val="24"/>
            </w:rPr>
            <w:t>22</w:t>
          </w:r>
          <w:r>
            <w:rPr>
              <w:sz w:val="24"/>
              <w:szCs w:val="24"/>
            </w:rPr>
            <w:fldChar w:fldCharType="end"/>
          </w:r>
          <w:r>
            <w:rPr>
              <w:rFonts w:hint="eastAsia"/>
              <w:sz w:val="24"/>
              <w:szCs w:val="24"/>
            </w:rPr>
            <w:fldChar w:fldCharType="end"/>
          </w:r>
        </w:p>
        <w:p w14:paraId="096C91C7">
          <w:pPr>
            <w:pStyle w:val="511"/>
            <w:keepNext w:val="0"/>
            <w:keepLines w:val="0"/>
            <w:pageBreakBefore w:val="0"/>
            <w:tabs>
              <w:tab w:val="right" w:leader="dot" w:pos="9541"/>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_Toc15954 </w:instrText>
          </w:r>
          <w:r>
            <w:rPr>
              <w:rFonts w:hint="eastAsia"/>
              <w:sz w:val="24"/>
              <w:szCs w:val="24"/>
            </w:rPr>
            <w:fldChar w:fldCharType="separate"/>
          </w:r>
          <w:r>
            <w:rPr>
              <w:rFonts w:hint="eastAsia"/>
              <w:sz w:val="24"/>
              <w:szCs w:val="24"/>
            </w:rPr>
            <w:t>第六章  响应文件格式</w:t>
          </w:r>
          <w:r>
            <w:rPr>
              <w:sz w:val="24"/>
              <w:szCs w:val="24"/>
            </w:rPr>
            <w:tab/>
          </w:r>
          <w:r>
            <w:rPr>
              <w:sz w:val="24"/>
              <w:szCs w:val="24"/>
            </w:rPr>
            <w:fldChar w:fldCharType="begin"/>
          </w:r>
          <w:r>
            <w:rPr>
              <w:sz w:val="24"/>
              <w:szCs w:val="24"/>
            </w:rPr>
            <w:instrText xml:space="preserve"> PAGEREF _Toc15954 </w:instrText>
          </w:r>
          <w:r>
            <w:rPr>
              <w:sz w:val="24"/>
              <w:szCs w:val="24"/>
            </w:rPr>
            <w:fldChar w:fldCharType="separate"/>
          </w:r>
          <w:r>
            <w:rPr>
              <w:sz w:val="24"/>
              <w:szCs w:val="24"/>
            </w:rPr>
            <w:t>28</w:t>
          </w:r>
          <w:r>
            <w:rPr>
              <w:sz w:val="24"/>
              <w:szCs w:val="24"/>
            </w:rPr>
            <w:fldChar w:fldCharType="end"/>
          </w:r>
          <w:r>
            <w:rPr>
              <w:rFonts w:hint="eastAsia"/>
              <w:sz w:val="24"/>
              <w:szCs w:val="24"/>
            </w:rPr>
            <w:fldChar w:fldCharType="end"/>
          </w:r>
        </w:p>
        <w:p w14:paraId="3BB998FB">
          <w:pPr>
            <w:pStyle w:val="511"/>
            <w:keepNext w:val="0"/>
            <w:keepLines w:val="0"/>
            <w:pageBreakBefore w:val="0"/>
            <w:tabs>
              <w:tab w:val="right" w:leader="dot" w:pos="9541"/>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_Toc23918 </w:instrText>
          </w:r>
          <w:r>
            <w:rPr>
              <w:rFonts w:hint="eastAsia"/>
              <w:sz w:val="24"/>
              <w:szCs w:val="24"/>
            </w:rPr>
            <w:fldChar w:fldCharType="separate"/>
          </w:r>
          <w:r>
            <w:rPr>
              <w:rFonts w:hint="eastAsia" w:ascii="宋体" w:hAnsi="宋体" w:cs="宋体"/>
              <w:bCs/>
              <w:kern w:val="2"/>
              <w:sz w:val="24"/>
              <w:szCs w:val="24"/>
              <w:lang w:bidi="he-IL"/>
            </w:rPr>
            <w:t>第七章 工程量清单</w:t>
          </w:r>
          <w:r>
            <w:rPr>
              <w:sz w:val="24"/>
              <w:szCs w:val="24"/>
            </w:rPr>
            <w:tab/>
          </w:r>
          <w:r>
            <w:rPr>
              <w:sz w:val="24"/>
              <w:szCs w:val="24"/>
            </w:rPr>
            <w:fldChar w:fldCharType="begin"/>
          </w:r>
          <w:r>
            <w:rPr>
              <w:sz w:val="24"/>
              <w:szCs w:val="24"/>
            </w:rPr>
            <w:instrText xml:space="preserve"> PAGEREF _Toc23918 </w:instrText>
          </w:r>
          <w:r>
            <w:rPr>
              <w:sz w:val="24"/>
              <w:szCs w:val="24"/>
            </w:rPr>
            <w:fldChar w:fldCharType="separate"/>
          </w:r>
          <w:r>
            <w:rPr>
              <w:sz w:val="24"/>
              <w:szCs w:val="24"/>
            </w:rPr>
            <w:t>49</w:t>
          </w:r>
          <w:r>
            <w:rPr>
              <w:sz w:val="24"/>
              <w:szCs w:val="24"/>
            </w:rPr>
            <w:fldChar w:fldCharType="end"/>
          </w:r>
          <w:r>
            <w:rPr>
              <w:rFonts w:hint="eastAsia"/>
              <w:sz w:val="24"/>
              <w:szCs w:val="24"/>
            </w:rPr>
            <w:fldChar w:fldCharType="end"/>
          </w:r>
        </w:p>
        <w:p w14:paraId="57A66D12">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sz w:val="24"/>
              <w:szCs w:val="24"/>
            </w:rPr>
            <w:fldChar w:fldCharType="end"/>
          </w:r>
        </w:p>
      </w:sdtContent>
    </w:sdt>
    <w:p w14:paraId="0A9F353D">
      <w:pPr>
        <w:bidi w:val="0"/>
        <w:rPr>
          <w:rFonts w:hint="eastAsia"/>
        </w:rPr>
      </w:pPr>
    </w:p>
    <w:p w14:paraId="00D92016">
      <w:pPr>
        <w:bidi w:val="0"/>
        <w:rPr>
          <w:rFonts w:hint="eastAsia"/>
        </w:rPr>
      </w:pPr>
    </w:p>
    <w:p w14:paraId="470D684E">
      <w:pPr>
        <w:bidi w:val="0"/>
        <w:rPr>
          <w:rFonts w:hint="eastAsia"/>
        </w:rPr>
      </w:pPr>
    </w:p>
    <w:p w14:paraId="2A03F7FB">
      <w:pPr>
        <w:bidi w:val="0"/>
        <w:rPr>
          <w:rFonts w:hint="eastAsia"/>
        </w:rPr>
      </w:pPr>
    </w:p>
    <w:p w14:paraId="297EE4C2">
      <w:pPr>
        <w:rPr>
          <w:rFonts w:hint="eastAsia"/>
        </w:rPr>
      </w:pPr>
    </w:p>
    <w:p w14:paraId="2A1C112E">
      <w:pPr>
        <w:rPr>
          <w:rFonts w:hint="eastAsia"/>
        </w:rPr>
      </w:pPr>
    </w:p>
    <w:p w14:paraId="77E7448A">
      <w:pPr>
        <w:rPr>
          <w:rFonts w:hint="eastAsia"/>
        </w:rPr>
      </w:pPr>
    </w:p>
    <w:p w14:paraId="1CE044CF">
      <w:pPr>
        <w:rPr>
          <w:rFonts w:hint="eastAsia"/>
        </w:rPr>
      </w:pPr>
    </w:p>
    <w:p w14:paraId="4FF49CE2">
      <w:pPr>
        <w:rPr>
          <w:rFonts w:hint="eastAsia"/>
        </w:rPr>
      </w:pPr>
    </w:p>
    <w:p w14:paraId="3624E2EF">
      <w:pPr>
        <w:rPr>
          <w:rFonts w:hint="eastAsia"/>
        </w:rPr>
      </w:pPr>
      <w:r>
        <w:rPr>
          <w:rFonts w:hint="eastAsia"/>
        </w:rPr>
        <w:br w:type="page"/>
      </w:r>
    </w:p>
    <w:p w14:paraId="3DC4E45C">
      <w:pPr>
        <w:pStyle w:val="3"/>
      </w:pPr>
      <w:bookmarkStart w:id="2" w:name="_Toc30452"/>
      <w:r>
        <w:rPr>
          <w:rFonts w:hint="eastAsia"/>
        </w:rPr>
        <w:t>第一章  竞争性磋商公告</w:t>
      </w:r>
      <w:bookmarkEnd w:id="0"/>
      <w:bookmarkEnd w:id="1"/>
      <w:bookmarkEnd w:id="2"/>
    </w:p>
    <w:p w14:paraId="363F9F35">
      <w:pPr>
        <w:widowControl/>
        <w:adjustRightInd w:val="0"/>
        <w:snapToGrid w:val="0"/>
        <w:spacing w:line="360" w:lineRule="auto"/>
        <w:jc w:val="center"/>
        <w:rPr>
          <w:rFonts w:hint="eastAsia" w:ascii="黑体" w:hAnsi="黑体" w:eastAsia="黑体" w:cs="宋体"/>
          <w:bCs/>
          <w:kern w:val="0"/>
          <w:sz w:val="28"/>
          <w:szCs w:val="28"/>
          <w:lang w:val="en-US" w:eastAsia="zh-CN"/>
        </w:rPr>
      </w:pPr>
      <w:r>
        <w:rPr>
          <w:rFonts w:hint="eastAsia" w:ascii="黑体" w:hAnsi="黑体" w:eastAsia="黑体" w:cs="宋体"/>
          <w:bCs/>
          <w:kern w:val="0"/>
          <w:sz w:val="28"/>
          <w:szCs w:val="28"/>
          <w:lang w:val="en-US" w:eastAsia="zh-CN"/>
        </w:rPr>
        <w:t>2025年新县陈店乡基础设施巩固提升项目（二次）</w:t>
      </w:r>
    </w:p>
    <w:p w14:paraId="5C996D5F">
      <w:pPr>
        <w:widowControl/>
        <w:adjustRightInd w:val="0"/>
        <w:snapToGrid w:val="0"/>
        <w:spacing w:line="360" w:lineRule="auto"/>
        <w:jc w:val="center"/>
        <w:rPr>
          <w:rFonts w:hint="eastAsia" w:ascii="黑体" w:hAnsi="黑体" w:eastAsia="黑体" w:cs="宋体"/>
          <w:bCs/>
          <w:kern w:val="0"/>
          <w:sz w:val="28"/>
          <w:szCs w:val="28"/>
        </w:rPr>
      </w:pPr>
      <w:r>
        <w:rPr>
          <w:rFonts w:hint="eastAsia" w:ascii="黑体" w:hAnsi="黑体" w:eastAsia="黑体" w:cs="宋体"/>
          <w:bCs/>
          <w:kern w:val="0"/>
          <w:sz w:val="28"/>
          <w:szCs w:val="28"/>
        </w:rPr>
        <w:t>竞争性磋商公告</w:t>
      </w:r>
    </w:p>
    <w:tbl>
      <w:tblPr>
        <w:tblStyle w:val="67"/>
        <w:tblpPr w:leftFromText="180" w:rightFromText="180" w:vertAnchor="text" w:horzAnchor="page" w:tblpXSpec="center" w:tblpY="351"/>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8B7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8720" w:type="dxa"/>
            <w:noWrap w:val="0"/>
            <w:vAlign w:val="top"/>
          </w:tcPr>
          <w:p w14:paraId="55E5545C">
            <w:pPr>
              <w:pStyle w:val="4"/>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22" w:firstLineChars="200"/>
              <w:jc w:val="left"/>
              <w:textAlignment w:val="auto"/>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lang w:eastAsia="zh-CN"/>
              </w:rPr>
              <w:t>项目概况</w:t>
            </w:r>
          </w:p>
          <w:p w14:paraId="103925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shd w:val="clear" w:color="auto" w:fill="FFFFFF"/>
                <w:vertAlign w:val="baseline"/>
                <w:lang w:eastAsia="zh-CN"/>
              </w:rPr>
            </w:pPr>
            <w:r>
              <w:rPr>
                <w:rFonts w:hint="eastAsia" w:ascii="宋体" w:hAnsi="宋体" w:cs="宋体"/>
                <w:color w:val="auto"/>
                <w:sz w:val="21"/>
                <w:szCs w:val="21"/>
                <w:highlight w:val="none"/>
                <w:lang w:val="en-US" w:eastAsia="zh-CN"/>
              </w:rPr>
              <w:t>2025年新县陈店乡基础设施巩固提升项目</w:t>
            </w:r>
            <w:r>
              <w:rPr>
                <w:rFonts w:hint="eastAsia" w:ascii="宋体" w:hAnsi="宋体" w:eastAsia="宋体" w:cs="宋体"/>
                <w:color w:val="auto"/>
                <w:sz w:val="21"/>
                <w:szCs w:val="21"/>
                <w:highlight w:val="none"/>
                <w:lang w:eastAsia="zh-CN"/>
              </w:rPr>
              <w:t>的潜在供应商应在</w:t>
            </w:r>
            <w:r>
              <w:rPr>
                <w:rFonts w:hint="eastAsia" w:ascii="宋体" w:hAnsi="宋体" w:eastAsia="宋体" w:cs="宋体"/>
                <w:color w:val="auto"/>
                <w:sz w:val="21"/>
                <w:szCs w:val="21"/>
                <w:highlight w:val="none"/>
                <w:lang w:val="zh-CN" w:eastAsia="zh-CN"/>
              </w:rPr>
              <w:t>《全国公共资源交易平台（河南省.信阳市）》（https://ggzyjy.xinyang.gov.cn/）网站获取竞争性磋商文件</w:t>
            </w:r>
            <w:r>
              <w:rPr>
                <w:rFonts w:hint="eastAsia" w:ascii="宋体" w:hAnsi="宋体" w:eastAsia="宋体" w:cs="宋体"/>
                <w:color w:val="auto"/>
                <w:sz w:val="21"/>
                <w:szCs w:val="21"/>
                <w:highlight w:val="none"/>
                <w:lang w:eastAsia="zh-CN"/>
              </w:rPr>
              <w:t>，并于</w:t>
            </w:r>
            <w:r>
              <w:rPr>
                <w:rFonts w:hint="eastAsia" w:ascii="宋体" w:hAnsi="宋体" w:eastAsia="宋体" w:cs="宋体"/>
                <w:color w:val="auto"/>
                <w:kern w:val="0"/>
                <w:szCs w:val="21"/>
                <w:highlight w:val="none"/>
                <w:u w:val="single"/>
                <w:lang w:val="en-US" w:eastAsia="zh-CN"/>
              </w:rPr>
              <w:t>202</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6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5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 xml:space="preserve"> 9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lang w:val="en-US" w:eastAsia="zh-CN"/>
              </w:rPr>
              <w:t xml:space="preserve"> 00 </w:t>
            </w:r>
            <w:r>
              <w:rPr>
                <w:rFonts w:hint="eastAsia" w:ascii="宋体" w:hAnsi="宋体" w:cs="宋体"/>
                <w:color w:val="auto"/>
                <w:kern w:val="0"/>
                <w:szCs w:val="21"/>
                <w:highlight w:val="none"/>
              </w:rPr>
              <w:t>分</w:t>
            </w:r>
            <w:r>
              <w:rPr>
                <w:rFonts w:hint="eastAsia" w:ascii="宋体" w:hAnsi="宋体" w:eastAsia="宋体" w:cs="宋体"/>
                <w:color w:val="auto"/>
                <w:sz w:val="21"/>
                <w:szCs w:val="21"/>
                <w:highlight w:val="none"/>
                <w:lang w:eastAsia="zh-CN"/>
              </w:rPr>
              <w:t>（北京时间）前递交响应文件。</w:t>
            </w:r>
          </w:p>
        </w:tc>
      </w:tr>
    </w:tbl>
    <w:p w14:paraId="5CD5752E">
      <w:pPr>
        <w:pStyle w:val="4"/>
        <w:keepNext w:val="0"/>
        <w:keepLines w:val="0"/>
        <w:widowControl/>
        <w:numPr>
          <w:ilvl w:val="0"/>
          <w:numId w:val="0"/>
        </w:numPr>
        <w:spacing w:before="0" w:after="0" w:line="360" w:lineRule="auto"/>
        <w:jc w:val="left"/>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lang w:eastAsia="zh-CN"/>
        </w:rPr>
        <w:t>一、项目基本情况</w:t>
      </w:r>
    </w:p>
    <w:p w14:paraId="788BAAC0">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default" w:ascii="宋体" w:hAnsi="宋体" w:eastAsia="宋体" w:cs="宋体"/>
          <w:b w:val="0"/>
          <w:bCs w:val="0"/>
          <w:color w:val="auto"/>
          <w:sz w:val="21"/>
          <w:szCs w:val="21"/>
          <w:highlight w:val="none"/>
          <w:shd w:val="clear" w:color="auto" w:fill="FFFFFF"/>
          <w:lang w:val="en-US"/>
        </w:rPr>
      </w:pPr>
      <w:bookmarkStart w:id="3" w:name="_Toc18607"/>
      <w:bookmarkStart w:id="4" w:name="_Toc23626"/>
      <w:bookmarkStart w:id="5" w:name="_Toc27704"/>
      <w:bookmarkStart w:id="6" w:name="_Toc16639"/>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w:t>
      </w:r>
      <w:r>
        <w:rPr>
          <w:rFonts w:hint="eastAsia" w:ascii="宋体" w:hAnsi="宋体" w:cs="宋体"/>
          <w:b w:val="0"/>
          <w:bCs/>
          <w:color w:val="auto"/>
          <w:szCs w:val="21"/>
          <w:highlight w:val="none"/>
        </w:rPr>
        <w:t>新财磋商采购-</w:t>
      </w:r>
      <w:r>
        <w:rPr>
          <w:rFonts w:hint="eastAsia" w:ascii="宋体" w:hAnsi="宋体" w:cs="宋体"/>
          <w:b w:val="0"/>
          <w:bCs/>
          <w:color w:val="auto"/>
          <w:szCs w:val="21"/>
          <w:highlight w:val="none"/>
          <w:lang w:val="en-US" w:eastAsia="zh-CN"/>
        </w:rPr>
        <w:t xml:space="preserve">2025-38  </w:t>
      </w:r>
    </w:p>
    <w:p w14:paraId="3AF1DC3F">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ascii="宋体" w:hAnsi="宋体" w:cs="宋体"/>
          <w:b w:val="0"/>
          <w:bCs w:val="0"/>
          <w:color w:val="auto"/>
          <w:sz w:val="21"/>
          <w:szCs w:val="21"/>
          <w:highlight w:val="none"/>
          <w:shd w:val="clear" w:color="auto" w:fill="FFFFFF"/>
          <w:lang w:val="en-US" w:eastAsia="zh-CN"/>
        </w:rPr>
        <w:t>2025年新县陈店乡基础设施巩固提升项目</w:t>
      </w:r>
    </w:p>
    <w:p w14:paraId="6716726B">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lang w:eastAsia="zh-CN"/>
        </w:rPr>
        <w:t>采购方式：竞争性磋商</w:t>
      </w:r>
    </w:p>
    <w:p w14:paraId="6472E13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r>
        <w:rPr>
          <w:rFonts w:hint="eastAsia" w:ascii="宋体" w:hAnsi="宋体" w:cs="宋体"/>
          <w:b w:val="0"/>
          <w:bCs w:val="0"/>
          <w:color w:val="auto"/>
          <w:sz w:val="21"/>
          <w:szCs w:val="21"/>
          <w:highlight w:val="none"/>
          <w:shd w:val="clear" w:color="auto" w:fill="FFFFFF"/>
          <w:lang w:val="en-US" w:eastAsia="zh-CN"/>
        </w:rPr>
        <w:t>1473102.91</w:t>
      </w:r>
      <w:r>
        <w:rPr>
          <w:rFonts w:hint="eastAsia" w:ascii="宋体" w:hAnsi="宋体" w:eastAsia="宋体" w:cs="宋体"/>
          <w:b w:val="0"/>
          <w:bCs w:val="0"/>
          <w:color w:val="auto"/>
          <w:sz w:val="21"/>
          <w:szCs w:val="21"/>
          <w:highlight w:val="none"/>
          <w:shd w:val="clear" w:color="auto" w:fill="FFFFFF"/>
          <w:lang w:val="en-US" w:eastAsia="zh-CN"/>
        </w:rPr>
        <w:t>元</w:t>
      </w:r>
    </w:p>
    <w:p w14:paraId="396A57F0">
      <w:pPr>
        <w:pStyle w:val="2"/>
        <w:keepNext w:val="0"/>
        <w:keepLines w:val="0"/>
        <w:pageBreakBefore w:val="0"/>
        <w:kinsoku/>
        <w:wordWrap/>
        <w:overflowPunct/>
        <w:topLinePunct w:val="0"/>
        <w:bidi w:val="0"/>
        <w:snapToGrid/>
        <w:textAlignment w:val="auto"/>
        <w:outlineLvl w:val="9"/>
        <w:rPr>
          <w:rFonts w:hint="eastAsia"/>
          <w:highlight w:val="none"/>
          <w:lang w:val="zh-CN"/>
        </w:rPr>
      </w:pPr>
      <w:r>
        <w:rPr>
          <w:rFonts w:hint="eastAsia" w:ascii="宋体" w:hAnsi="宋体" w:eastAsia="宋体" w:cs="宋体"/>
          <w:b w:val="0"/>
          <w:bCs w:val="0"/>
          <w:color w:val="auto"/>
          <w:sz w:val="21"/>
          <w:szCs w:val="21"/>
          <w:highlight w:val="none"/>
          <w:shd w:val="clear" w:color="auto" w:fill="FFFFFF"/>
          <w:lang w:val="en-US" w:eastAsia="zh-CN"/>
        </w:rPr>
        <w:t xml:space="preserve">      </w:t>
      </w:r>
      <w:r>
        <w:rPr>
          <w:rFonts w:hint="eastAsia" w:hAnsi="宋体" w:cs="宋体"/>
          <w:b w:val="0"/>
          <w:bCs w:val="0"/>
          <w:color w:val="auto"/>
          <w:sz w:val="21"/>
          <w:szCs w:val="21"/>
          <w:highlight w:val="none"/>
          <w:shd w:val="clear" w:color="auto" w:fill="FFFFFF"/>
          <w:lang w:val="en-US" w:eastAsia="zh-CN"/>
        </w:rPr>
        <w:t xml:space="preserve"> </w:t>
      </w:r>
      <w:r>
        <w:rPr>
          <w:rFonts w:hint="eastAsia" w:ascii="宋体" w:hAnsi="宋体" w:eastAsia="宋体" w:cs="宋体"/>
          <w:b w:val="0"/>
          <w:bCs w:val="0"/>
          <w:color w:val="auto"/>
          <w:sz w:val="21"/>
          <w:szCs w:val="21"/>
          <w:highlight w:val="none"/>
          <w:shd w:val="clear" w:color="auto" w:fill="FFFFFF"/>
          <w:lang w:val="en-US" w:eastAsia="zh-CN"/>
        </w:rPr>
        <w:t>最高限价：</w:t>
      </w:r>
      <w:r>
        <w:rPr>
          <w:rFonts w:hint="eastAsia" w:ascii="宋体" w:hAnsi="宋体" w:cs="宋体"/>
          <w:b w:val="0"/>
          <w:bCs w:val="0"/>
          <w:color w:val="auto"/>
          <w:sz w:val="21"/>
          <w:szCs w:val="21"/>
          <w:highlight w:val="none"/>
          <w:shd w:val="clear" w:color="auto" w:fill="FFFFFF"/>
          <w:lang w:val="en-US" w:eastAsia="zh-CN"/>
        </w:rPr>
        <w:t>1473102.91</w:t>
      </w:r>
      <w:r>
        <w:rPr>
          <w:rFonts w:hint="eastAsia" w:hAnsi="宋体" w:cs="宋体"/>
          <w:color w:val="auto"/>
          <w:kern w:val="0"/>
          <w:sz w:val="21"/>
          <w:szCs w:val="21"/>
          <w:highlight w:val="none"/>
          <w:u w:val="none"/>
          <w:lang w:val="zh-CN"/>
        </w:rPr>
        <w:t>元</w:t>
      </w:r>
    </w:p>
    <w:tbl>
      <w:tblPr>
        <w:tblStyle w:val="66"/>
        <w:tblpPr w:leftFromText="180" w:rightFromText="180" w:vertAnchor="text" w:horzAnchor="page" w:tblpX="1417" w:tblpY="198"/>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622"/>
        <w:gridCol w:w="2237"/>
        <w:gridCol w:w="1322"/>
        <w:gridCol w:w="1296"/>
        <w:gridCol w:w="1295"/>
        <w:gridCol w:w="1486"/>
      </w:tblGrid>
      <w:tr w14:paraId="27FE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91" w:type="dxa"/>
            <w:noWrap w:val="0"/>
            <w:vAlign w:val="center"/>
          </w:tcPr>
          <w:p w14:paraId="442B66D3">
            <w:pPr>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序号</w:t>
            </w:r>
          </w:p>
        </w:tc>
        <w:tc>
          <w:tcPr>
            <w:tcW w:w="1622" w:type="dxa"/>
            <w:noWrap w:val="0"/>
            <w:vAlign w:val="center"/>
          </w:tcPr>
          <w:p w14:paraId="57C39B7F">
            <w:pPr>
              <w:jc w:val="center"/>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包号</w:t>
            </w:r>
          </w:p>
        </w:tc>
        <w:tc>
          <w:tcPr>
            <w:tcW w:w="2237" w:type="dxa"/>
            <w:noWrap w:val="0"/>
            <w:vAlign w:val="center"/>
          </w:tcPr>
          <w:p w14:paraId="2C6C3FBD">
            <w:pPr>
              <w:jc w:val="center"/>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包名称</w:t>
            </w:r>
          </w:p>
        </w:tc>
        <w:tc>
          <w:tcPr>
            <w:tcW w:w="1322" w:type="dxa"/>
            <w:noWrap w:val="0"/>
            <w:vAlign w:val="center"/>
          </w:tcPr>
          <w:p w14:paraId="5CB266DE">
            <w:pPr>
              <w:jc w:val="center"/>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包预算（元）</w:t>
            </w:r>
          </w:p>
        </w:tc>
        <w:tc>
          <w:tcPr>
            <w:tcW w:w="1296" w:type="dxa"/>
            <w:noWrap w:val="0"/>
            <w:vAlign w:val="center"/>
          </w:tcPr>
          <w:p w14:paraId="30AD36C2">
            <w:pPr>
              <w:jc w:val="center"/>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shd w:val="clear" w:color="auto" w:fill="auto"/>
              </w:rPr>
              <w:t>包最高限价（元）</w:t>
            </w:r>
          </w:p>
        </w:tc>
        <w:tc>
          <w:tcPr>
            <w:tcW w:w="1295" w:type="dxa"/>
            <w:noWrap w:val="0"/>
            <w:vAlign w:val="center"/>
          </w:tcPr>
          <w:p w14:paraId="1E28A70C">
            <w:pPr>
              <w:jc w:val="center"/>
              <w:rPr>
                <w:rFonts w:hint="eastAsia" w:ascii="新宋体" w:hAnsi="新宋体" w:eastAsia="新宋体" w:cs="新宋体"/>
                <w:sz w:val="21"/>
                <w:szCs w:val="21"/>
                <w:highlight w:val="none"/>
                <w:shd w:val="clear" w:color="auto" w:fill="auto"/>
              </w:rPr>
            </w:pPr>
            <w:r>
              <w:rPr>
                <w:rFonts w:hint="eastAsia" w:ascii="新宋体" w:hAnsi="新宋体" w:eastAsia="新宋体" w:cs="新宋体"/>
                <w:sz w:val="21"/>
                <w:szCs w:val="21"/>
                <w:highlight w:val="none"/>
                <w:shd w:val="clear" w:color="auto" w:fill="auto"/>
              </w:rPr>
              <w:t>是否专门面向中小企业</w:t>
            </w:r>
          </w:p>
        </w:tc>
        <w:tc>
          <w:tcPr>
            <w:tcW w:w="1486" w:type="dxa"/>
            <w:noWrap w:val="0"/>
            <w:vAlign w:val="center"/>
          </w:tcPr>
          <w:p w14:paraId="1ED0CB86">
            <w:pPr>
              <w:jc w:val="center"/>
              <w:rPr>
                <w:rFonts w:hint="eastAsia" w:ascii="新宋体" w:hAnsi="新宋体" w:eastAsia="新宋体" w:cs="新宋体"/>
                <w:sz w:val="21"/>
                <w:szCs w:val="21"/>
                <w:highlight w:val="none"/>
                <w:shd w:val="clear" w:color="auto" w:fill="auto"/>
              </w:rPr>
            </w:pPr>
            <w:r>
              <w:rPr>
                <w:rFonts w:hint="eastAsia" w:ascii="宋体" w:hAnsi="宋体" w:eastAsia="宋体" w:cs="宋体"/>
                <w:sz w:val="21"/>
                <w:szCs w:val="21"/>
                <w:highlight w:val="none"/>
                <w:shd w:val="clear" w:color="auto" w:fill="auto"/>
              </w:rPr>
              <w:t>采购预留金额（元）</w:t>
            </w:r>
          </w:p>
        </w:tc>
      </w:tr>
      <w:tr w14:paraId="2234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91" w:type="dxa"/>
            <w:noWrap w:val="0"/>
            <w:vAlign w:val="center"/>
          </w:tcPr>
          <w:p w14:paraId="1544AE3A">
            <w:pPr>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1</w:t>
            </w:r>
          </w:p>
        </w:tc>
        <w:tc>
          <w:tcPr>
            <w:tcW w:w="1622" w:type="dxa"/>
            <w:noWrap w:val="0"/>
            <w:vAlign w:val="center"/>
          </w:tcPr>
          <w:p w14:paraId="71E24E0E">
            <w:pPr>
              <w:rPr>
                <w:rFonts w:hint="default" w:ascii="新宋体" w:hAnsi="新宋体" w:eastAsia="新宋体" w:cs="新宋体"/>
                <w:sz w:val="21"/>
                <w:szCs w:val="21"/>
                <w:highlight w:val="none"/>
                <w:lang w:val="en-US"/>
              </w:rPr>
            </w:pPr>
            <w:r>
              <w:rPr>
                <w:rFonts w:hint="eastAsia" w:ascii="新宋体" w:hAnsi="新宋体" w:eastAsia="新宋体" w:cs="新宋体"/>
                <w:sz w:val="21"/>
                <w:szCs w:val="21"/>
                <w:highlight w:val="none"/>
                <w:lang w:eastAsia="zh-CN"/>
              </w:rPr>
              <w:t>新财磋商采购-202</w:t>
            </w:r>
            <w:r>
              <w:rPr>
                <w:rFonts w:hint="eastAsia" w:ascii="新宋体" w:hAnsi="新宋体" w:eastAsia="新宋体" w:cs="新宋体"/>
                <w:sz w:val="21"/>
                <w:szCs w:val="21"/>
                <w:highlight w:val="none"/>
                <w:lang w:val="en-US" w:eastAsia="zh-CN"/>
              </w:rPr>
              <w:t>5</w:t>
            </w: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lang w:val="en-US" w:eastAsia="zh-CN"/>
              </w:rPr>
              <w:t xml:space="preserve"> 38 -1</w:t>
            </w:r>
          </w:p>
        </w:tc>
        <w:tc>
          <w:tcPr>
            <w:tcW w:w="2237" w:type="dxa"/>
            <w:noWrap w:val="0"/>
            <w:vAlign w:val="center"/>
          </w:tcPr>
          <w:p w14:paraId="47DBFBE9">
            <w:pPr>
              <w:rPr>
                <w:rFonts w:hint="eastAsia" w:ascii="新宋体" w:hAnsi="新宋体" w:eastAsia="新宋体" w:cs="新宋体"/>
                <w:sz w:val="21"/>
                <w:szCs w:val="21"/>
                <w:highlight w:val="none"/>
              </w:rPr>
            </w:pPr>
            <w:r>
              <w:rPr>
                <w:rFonts w:hint="eastAsia" w:ascii="宋体" w:hAnsi="宋体" w:cs="宋体"/>
                <w:b w:val="0"/>
                <w:bCs w:val="0"/>
                <w:color w:val="auto"/>
                <w:sz w:val="21"/>
                <w:szCs w:val="21"/>
                <w:highlight w:val="none"/>
                <w:shd w:val="clear" w:color="auto" w:fill="FFFFFF"/>
                <w:lang w:val="en-US" w:eastAsia="zh-CN"/>
              </w:rPr>
              <w:t>2025年新县陈店乡基础设施巩固提升项目</w:t>
            </w:r>
          </w:p>
        </w:tc>
        <w:tc>
          <w:tcPr>
            <w:tcW w:w="1322" w:type="dxa"/>
            <w:noWrap w:val="0"/>
            <w:vAlign w:val="center"/>
          </w:tcPr>
          <w:p w14:paraId="1B5C183F">
            <w:pPr>
              <w:jc w:val="center"/>
              <w:rPr>
                <w:rFonts w:hint="eastAsia" w:ascii="新宋体" w:hAnsi="新宋体" w:eastAsia="新宋体" w:cs="新宋体"/>
                <w:b w:val="0"/>
                <w:bCs w:val="0"/>
                <w:sz w:val="21"/>
                <w:szCs w:val="21"/>
                <w:highlight w:val="none"/>
              </w:rPr>
            </w:pPr>
            <w:r>
              <w:rPr>
                <w:rFonts w:hint="eastAsia" w:ascii="宋体" w:hAnsi="宋体" w:cs="宋体"/>
                <w:b w:val="0"/>
                <w:bCs w:val="0"/>
                <w:color w:val="auto"/>
                <w:sz w:val="21"/>
                <w:szCs w:val="21"/>
                <w:highlight w:val="none"/>
                <w:shd w:val="clear" w:color="auto" w:fill="FFFFFF"/>
                <w:lang w:val="en-US" w:eastAsia="zh-CN"/>
              </w:rPr>
              <w:t>1473102.91</w:t>
            </w:r>
          </w:p>
        </w:tc>
        <w:tc>
          <w:tcPr>
            <w:tcW w:w="1296" w:type="dxa"/>
            <w:noWrap w:val="0"/>
            <w:vAlign w:val="center"/>
          </w:tcPr>
          <w:p w14:paraId="2C2AFB6D">
            <w:pPr>
              <w:jc w:val="center"/>
              <w:rPr>
                <w:rFonts w:hint="eastAsia" w:ascii="新宋体" w:hAnsi="新宋体" w:eastAsia="新宋体" w:cs="新宋体"/>
                <w:b w:val="0"/>
                <w:bCs w:val="0"/>
                <w:sz w:val="21"/>
                <w:szCs w:val="21"/>
                <w:highlight w:val="none"/>
              </w:rPr>
            </w:pPr>
            <w:r>
              <w:rPr>
                <w:rFonts w:hint="eastAsia" w:ascii="宋体" w:hAnsi="宋体" w:cs="宋体"/>
                <w:b w:val="0"/>
                <w:bCs w:val="0"/>
                <w:color w:val="auto"/>
                <w:sz w:val="21"/>
                <w:szCs w:val="21"/>
                <w:highlight w:val="none"/>
                <w:shd w:val="clear" w:color="auto" w:fill="FFFFFF"/>
                <w:lang w:val="en-US" w:eastAsia="zh-CN"/>
              </w:rPr>
              <w:t>1473102.91</w:t>
            </w:r>
          </w:p>
        </w:tc>
        <w:tc>
          <w:tcPr>
            <w:tcW w:w="1295" w:type="dxa"/>
            <w:noWrap w:val="0"/>
            <w:vAlign w:val="center"/>
          </w:tcPr>
          <w:p w14:paraId="79E2F8E9">
            <w:pPr>
              <w:jc w:val="center"/>
              <w:rPr>
                <w:rFonts w:hint="default" w:ascii="宋体" w:hAnsi="宋体" w:cs="宋体"/>
                <w:b w:val="0"/>
                <w:bCs w:val="0"/>
                <w:color w:val="auto"/>
                <w:sz w:val="21"/>
                <w:szCs w:val="21"/>
                <w:highlight w:val="none"/>
                <w:shd w:val="clear" w:color="auto" w:fill="FFFFFF"/>
                <w:lang w:val="en-US" w:eastAsia="zh-CN"/>
              </w:rPr>
            </w:pPr>
            <w:r>
              <w:rPr>
                <w:rFonts w:hint="eastAsia" w:ascii="宋体" w:hAnsi="宋体" w:cs="宋体"/>
                <w:b w:val="0"/>
                <w:bCs w:val="0"/>
                <w:color w:val="auto"/>
                <w:sz w:val="21"/>
                <w:szCs w:val="21"/>
                <w:highlight w:val="none"/>
                <w:shd w:val="clear" w:color="auto" w:fill="FFFFFF"/>
                <w:lang w:val="en-US" w:eastAsia="zh-CN"/>
              </w:rPr>
              <w:t>是</w:t>
            </w:r>
          </w:p>
        </w:tc>
        <w:tc>
          <w:tcPr>
            <w:tcW w:w="1486" w:type="dxa"/>
            <w:noWrap w:val="0"/>
            <w:vAlign w:val="center"/>
          </w:tcPr>
          <w:p w14:paraId="375D2E3E">
            <w:pPr>
              <w:jc w:val="center"/>
              <w:rPr>
                <w:rFonts w:hint="eastAsia" w:ascii="宋体" w:hAnsi="宋体" w:cs="宋体"/>
                <w:b w:val="0"/>
                <w:bCs w:val="0"/>
                <w:color w:val="auto"/>
                <w:sz w:val="21"/>
                <w:szCs w:val="21"/>
                <w:highlight w:val="none"/>
                <w:shd w:val="clear" w:color="auto" w:fill="FFFFFF"/>
                <w:lang w:val="en-US" w:eastAsia="zh-CN"/>
              </w:rPr>
            </w:pPr>
            <w:r>
              <w:rPr>
                <w:rFonts w:hint="eastAsia" w:ascii="宋体" w:hAnsi="宋体" w:cs="宋体"/>
                <w:b w:val="0"/>
                <w:bCs w:val="0"/>
                <w:color w:val="auto"/>
                <w:sz w:val="21"/>
                <w:szCs w:val="21"/>
                <w:highlight w:val="none"/>
                <w:shd w:val="clear" w:color="auto" w:fill="FFFFFF"/>
                <w:lang w:val="en-US" w:eastAsia="zh-CN"/>
              </w:rPr>
              <w:t>1473102.91</w:t>
            </w:r>
          </w:p>
        </w:tc>
      </w:tr>
    </w:tbl>
    <w:p w14:paraId="48866EAF">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240" w:lineRule="auto"/>
        <w:jc w:val="left"/>
        <w:textAlignment w:val="auto"/>
        <w:outlineLvl w:val="9"/>
        <w:rPr>
          <w:rFonts w:hint="eastAsia" w:ascii="宋体" w:hAnsi="宋体"/>
          <w:color w:val="auto"/>
          <w:szCs w:val="21"/>
          <w:highlight w:val="none"/>
          <w:lang w:val="en-US" w:eastAsia="zh-CN"/>
        </w:rPr>
      </w:pPr>
      <w:bookmarkStart w:id="7" w:name="_Toc21071"/>
      <w:bookmarkStart w:id="8" w:name="_Toc26079"/>
      <w:bookmarkStart w:id="9" w:name="_Toc19521"/>
      <w:bookmarkStart w:id="10" w:name="_Toc24040"/>
      <w:bookmarkStart w:id="11" w:name="_Toc27913"/>
    </w:p>
    <w:p w14:paraId="3C63576D">
      <w:pPr>
        <w:keepNext w:val="0"/>
        <w:keepLines w:val="0"/>
        <w:pageBreakBefore w:val="0"/>
        <w:widowControl/>
        <w:numPr>
          <w:ilvl w:val="0"/>
          <w:numId w:val="1"/>
        </w:numPr>
        <w:tabs>
          <w:tab w:val="left" w:pos="840"/>
        </w:tabs>
        <w:kinsoku/>
        <w:wordWrap/>
        <w:overflowPunct/>
        <w:topLinePunct w:val="0"/>
        <w:autoSpaceDE/>
        <w:autoSpaceDN/>
        <w:bidi w:val="0"/>
        <w:adjustRightInd w:val="0"/>
        <w:snapToGrid w:val="0"/>
        <w:spacing w:before="0" w:after="0" w:line="360" w:lineRule="auto"/>
        <w:ind w:firstLine="420" w:firstLineChars="200"/>
        <w:jc w:val="left"/>
        <w:textAlignment w:val="auto"/>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采购需求：</w:t>
      </w:r>
    </w:p>
    <w:bookmarkEnd w:id="7"/>
    <w:bookmarkEnd w:id="8"/>
    <w:bookmarkEnd w:id="9"/>
    <w:bookmarkEnd w:id="10"/>
    <w:bookmarkEnd w:id="11"/>
    <w:p w14:paraId="58A2E65F">
      <w:pPr>
        <w:keepNext w:val="0"/>
        <w:keepLines w:val="0"/>
        <w:pageBreakBefore w:val="0"/>
        <w:widowControl/>
        <w:numPr>
          <w:ilvl w:val="0"/>
          <w:numId w:val="0"/>
        </w:numPr>
        <w:tabs>
          <w:tab w:val="left" w:pos="840"/>
        </w:tabs>
        <w:kinsoku/>
        <w:wordWrap/>
        <w:overflowPunct/>
        <w:topLinePunct w:val="0"/>
        <w:autoSpaceDE/>
        <w:autoSpaceDN/>
        <w:bidi w:val="0"/>
        <w:adjustRightInd w:val="0"/>
        <w:snapToGrid w:val="0"/>
        <w:spacing w:before="0" w:after="0" w:line="360" w:lineRule="auto"/>
        <w:ind w:firstLine="420" w:firstLineChars="200"/>
        <w:jc w:val="left"/>
        <w:textAlignment w:val="auto"/>
        <w:outlineLvl w:val="9"/>
        <w:rPr>
          <w:rFonts w:hint="eastAsia" w:ascii="宋体" w:hAnsi="宋体" w:eastAsia="宋体"/>
          <w:color w:val="auto"/>
          <w:szCs w:val="21"/>
          <w:highlight w:val="none"/>
          <w:vertAlign w:val="superscript"/>
          <w:lang w:val="en-US" w:eastAsia="zh-CN"/>
        </w:rPr>
      </w:pPr>
      <w:r>
        <w:rPr>
          <w:rFonts w:hint="eastAsia" w:ascii="宋体" w:hAnsi="宋体" w:eastAsia="宋体" w:cs="宋体"/>
          <w:b w:val="0"/>
          <w:bCs w:val="0"/>
          <w:color w:val="auto"/>
          <w:sz w:val="21"/>
          <w:szCs w:val="21"/>
          <w:highlight w:val="none"/>
          <w:shd w:val="clear" w:color="auto" w:fill="FFFFFF"/>
          <w:lang w:val="en-US" w:eastAsia="zh-CN"/>
        </w:rPr>
        <w:t>5.1项目概况：在陈店乡集镇区实施道路硬化3条，巷道2条，晒场2座，排水沟7条等</w:t>
      </w:r>
      <w:r>
        <w:rPr>
          <w:rFonts w:hint="eastAsia" w:eastAsia="宋体"/>
          <w:highlight w:val="none"/>
          <w:lang w:val="en-US" w:eastAsia="zh-CN"/>
        </w:rPr>
        <w:t>。</w:t>
      </w:r>
    </w:p>
    <w:p w14:paraId="0E9C61D8">
      <w:pPr>
        <w:pStyle w:val="25"/>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5.2质量要求：合格</w:t>
      </w:r>
    </w:p>
    <w:p w14:paraId="295468AB">
      <w:pPr>
        <w:keepNext w:val="0"/>
        <w:keepLines w:val="0"/>
        <w:pageBreakBefore w:val="0"/>
        <w:widowControl/>
        <w:numPr>
          <w:ilvl w:val="0"/>
          <w:numId w:val="0"/>
        </w:numPr>
        <w:tabs>
          <w:tab w:val="left" w:pos="840"/>
        </w:tabs>
        <w:kinsoku/>
        <w:wordWrap/>
        <w:overflowPunct/>
        <w:topLinePunct w:val="0"/>
        <w:autoSpaceDE/>
        <w:autoSpaceDN/>
        <w:bidi w:val="0"/>
        <w:adjustRightInd w:val="0"/>
        <w:snapToGrid w:val="0"/>
        <w:spacing w:before="0" w:after="0" w:line="360" w:lineRule="auto"/>
        <w:ind w:firstLine="420" w:firstLineChars="200"/>
        <w:jc w:val="left"/>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w:t>
      </w:r>
      <w:r>
        <w:rPr>
          <w:rFonts w:hint="eastAsia" w:ascii="宋体" w:hAnsi="宋体" w:cs="宋体"/>
          <w:b w:val="0"/>
          <w:bCs/>
          <w:color w:val="auto"/>
          <w:sz w:val="21"/>
          <w:szCs w:val="21"/>
          <w:highlight w:val="none"/>
          <w:shd w:val="clear" w:color="auto" w:fill="FFFFFF"/>
          <w:lang w:val="en-US" w:eastAsia="zh-CN"/>
        </w:rPr>
        <w:t>合同履行期限：90 日历天</w:t>
      </w:r>
    </w:p>
    <w:p w14:paraId="545803BB">
      <w:pPr>
        <w:pStyle w:val="6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本项目</w:t>
      </w:r>
      <w:r>
        <w:rPr>
          <w:rFonts w:hint="eastAsia" w:ascii="宋体" w:hAnsi="宋体" w:eastAsia="宋体" w:cs="宋体"/>
          <w:color w:val="auto"/>
          <w:sz w:val="21"/>
          <w:szCs w:val="21"/>
          <w:highlight w:val="none"/>
          <w:shd w:val="clear" w:color="auto" w:fill="FFFFFF"/>
          <w:lang w:val="en-US" w:eastAsia="zh-CN"/>
        </w:rPr>
        <w:t>是否</w:t>
      </w:r>
      <w:r>
        <w:rPr>
          <w:rFonts w:hint="eastAsia" w:ascii="宋体" w:hAnsi="宋体" w:eastAsia="宋体" w:cs="宋体"/>
          <w:color w:val="auto"/>
          <w:sz w:val="21"/>
          <w:szCs w:val="21"/>
          <w:highlight w:val="none"/>
          <w:shd w:val="clear" w:color="auto" w:fill="FFFFFF"/>
        </w:rPr>
        <w:t>接受联合体投</w:t>
      </w:r>
      <w:r>
        <w:rPr>
          <w:rFonts w:hint="eastAsia" w:ascii="宋体" w:hAnsi="宋体" w:eastAsia="宋体" w:cs="宋体"/>
          <w:color w:val="auto"/>
          <w:sz w:val="21"/>
          <w:szCs w:val="21"/>
          <w:highlight w:val="none"/>
          <w:shd w:val="clear" w:color="auto" w:fill="FFFFFF"/>
          <w:lang w:val="en-US" w:eastAsia="zh-CN"/>
        </w:rPr>
        <w:t>标：否</w:t>
      </w:r>
    </w:p>
    <w:p w14:paraId="5F49A4A5">
      <w:pPr>
        <w:pStyle w:val="6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8、是否接受进口产品：否</w:t>
      </w:r>
    </w:p>
    <w:p w14:paraId="70BDD516">
      <w:pPr>
        <w:pStyle w:val="13"/>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9、是否专门面向中小企业：是</w:t>
      </w:r>
    </w:p>
    <w:p w14:paraId="4C2D75D6">
      <w:pPr>
        <w:pStyle w:val="4"/>
        <w:keepNext w:val="0"/>
        <w:keepLines w:val="0"/>
        <w:widowControl/>
        <w:numPr>
          <w:ilvl w:val="0"/>
          <w:numId w:val="0"/>
        </w:numPr>
        <w:spacing w:before="0" w:after="0" w:line="360" w:lineRule="auto"/>
        <w:jc w:val="left"/>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lang w:eastAsia="zh-CN"/>
        </w:rPr>
        <w:t>二</w:t>
      </w:r>
      <w:r>
        <w:rPr>
          <w:rFonts w:hint="eastAsia" w:ascii="宋体" w:hAnsi="宋体" w:eastAsia="宋体" w:cs="宋体"/>
          <w:bCs/>
          <w:color w:val="auto"/>
          <w:sz w:val="21"/>
          <w:szCs w:val="21"/>
          <w:highlight w:val="none"/>
          <w:shd w:val="clear" w:color="auto" w:fill="FFFFFF"/>
        </w:rPr>
        <w:t>、</w:t>
      </w:r>
      <w:bookmarkEnd w:id="3"/>
      <w:bookmarkEnd w:id="4"/>
      <w:bookmarkEnd w:id="5"/>
      <w:bookmarkEnd w:id="6"/>
      <w:r>
        <w:rPr>
          <w:rFonts w:hint="eastAsia" w:ascii="宋体" w:hAnsi="宋体" w:eastAsia="宋体" w:cs="宋体"/>
          <w:bCs/>
          <w:color w:val="auto"/>
          <w:sz w:val="21"/>
          <w:szCs w:val="21"/>
          <w:highlight w:val="none"/>
          <w:shd w:val="clear" w:color="auto" w:fill="FFFFFF"/>
        </w:rPr>
        <w:t>申请人资格要求：</w:t>
      </w:r>
    </w:p>
    <w:p w14:paraId="70B6CBF2">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602466CD">
      <w:pPr>
        <w:pStyle w:val="61"/>
        <w:widowControl/>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落实政府采购政策满足的资格要求：</w:t>
      </w:r>
      <w:r>
        <w:rPr>
          <w:rFonts w:hint="eastAsia" w:ascii="宋体" w:hAnsi="宋体" w:eastAsia="宋体" w:cs="宋体"/>
          <w:color w:val="auto"/>
          <w:sz w:val="21"/>
          <w:szCs w:val="21"/>
          <w:highlight w:val="none"/>
          <w:shd w:val="clear" w:color="auto" w:fill="FFFFFF"/>
          <w:lang w:val="en-US" w:eastAsia="zh-CN"/>
        </w:rPr>
        <w:t>本项目专门面向中小微企业采购（监狱企业、残疾人福利性企业视同小微企业）。工程由中小微企业或监狱企业或残疾人福利性企业承建。本项目采购标的对应的中小企业划分标准所属行业为建筑业。</w:t>
      </w:r>
    </w:p>
    <w:p w14:paraId="59591969">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宋体" w:hAnsi="宋体" w:eastAsia="宋体" w:cs="宋体"/>
          <w:color w:val="auto"/>
          <w:sz w:val="21"/>
          <w:szCs w:val="21"/>
          <w:highlight w:val="cyan"/>
          <w:shd w:val="clear" w:color="auto" w:fill="FFFFFF"/>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本项目的特定资格要求：</w:t>
      </w:r>
      <w:r>
        <w:rPr>
          <w:rFonts w:hint="eastAsia" w:ascii="宋体" w:hAnsi="宋体"/>
          <w:kern w:val="0"/>
          <w:szCs w:val="21"/>
          <w:highlight w:val="none"/>
          <w:lang w:eastAsia="zh-CN"/>
        </w:rPr>
        <w:t>供应商</w:t>
      </w:r>
      <w:r>
        <w:rPr>
          <w:rFonts w:hint="eastAsia" w:ascii="宋体" w:hAnsi="宋体"/>
          <w:kern w:val="0"/>
          <w:szCs w:val="21"/>
          <w:highlight w:val="none"/>
        </w:rPr>
        <w:t>须</w:t>
      </w:r>
      <w:r>
        <w:rPr>
          <w:rFonts w:hint="eastAsia" w:ascii="宋体" w:hAnsi="宋体" w:eastAsia="宋体" w:cs="宋体"/>
          <w:kern w:val="0"/>
          <w:szCs w:val="21"/>
          <w:highlight w:val="none"/>
        </w:rPr>
        <w:t>具备</w:t>
      </w:r>
      <w:r>
        <w:rPr>
          <w:rFonts w:hint="eastAsia" w:ascii="宋体" w:hAnsi="宋体" w:eastAsia="宋体" w:cs="宋体"/>
          <w:sz w:val="21"/>
          <w:szCs w:val="21"/>
          <w:highlight w:val="none"/>
          <w:shd w:val="clear" w:color="auto" w:fill="FFFFFF"/>
        </w:rPr>
        <w:t>市政公用工程施工总承包叁级(含)以上</w:t>
      </w:r>
      <w:r>
        <w:rPr>
          <w:rFonts w:hint="eastAsia" w:ascii="宋体" w:hAnsi="宋体" w:eastAsia="宋体" w:cs="宋体"/>
          <w:kern w:val="0"/>
          <w:sz w:val="21"/>
          <w:szCs w:val="21"/>
          <w:highlight w:val="none"/>
          <w:lang w:val="en-US" w:eastAsia="zh-CN"/>
        </w:rPr>
        <w:t>或</w:t>
      </w:r>
      <w:r>
        <w:rPr>
          <w:rFonts w:hint="eastAsia" w:ascii="宋体" w:hAnsi="宋体" w:eastAsia="宋体" w:cs="宋体"/>
          <w:kern w:val="0"/>
          <w:sz w:val="21"/>
          <w:szCs w:val="21"/>
          <w:highlight w:val="none"/>
        </w:rPr>
        <w:t>建筑工程施工总承包叁级及以上</w:t>
      </w:r>
      <w:r>
        <w:rPr>
          <w:rFonts w:hint="eastAsia" w:ascii="宋体" w:hAnsi="宋体" w:eastAsia="宋体" w:cs="宋体"/>
          <w:sz w:val="21"/>
          <w:szCs w:val="21"/>
          <w:highlight w:val="none"/>
          <w:shd w:val="clear" w:color="auto" w:fill="FFFFFF"/>
        </w:rPr>
        <w:t>资质</w:t>
      </w:r>
      <w:r>
        <w:rPr>
          <w:rFonts w:hint="eastAsia" w:ascii="宋体" w:hAnsi="宋体" w:eastAsia="宋体" w:cs="宋体"/>
          <w:sz w:val="21"/>
          <w:szCs w:val="21"/>
          <w:highlight w:val="none"/>
        </w:rPr>
        <w:t>，并且安全生产许可证在有效期内，并在人员、设备、资金等方面具有相应的施工能力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投标人拟派项目经理需</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shd w:val="clear" w:color="auto" w:fill="FFFFFF"/>
          <w:lang w:val="en-US" w:eastAsia="zh-CN"/>
        </w:rPr>
        <w:t>市政公用工程专业贰级（含）以上</w:t>
      </w:r>
      <w:r>
        <w:rPr>
          <w:rFonts w:hint="eastAsia" w:ascii="宋体" w:hAnsi="宋体" w:eastAsia="宋体" w:cs="宋体"/>
          <w:kern w:val="0"/>
          <w:sz w:val="21"/>
          <w:szCs w:val="21"/>
          <w:highlight w:val="none"/>
          <w:lang w:val="en-US" w:eastAsia="zh-CN"/>
        </w:rPr>
        <w:t>或</w:t>
      </w:r>
      <w:r>
        <w:rPr>
          <w:rFonts w:hint="eastAsia" w:ascii="宋体" w:hAnsi="宋体" w:eastAsia="宋体" w:cs="宋体"/>
          <w:kern w:val="0"/>
          <w:sz w:val="21"/>
          <w:szCs w:val="21"/>
          <w:highlight w:val="none"/>
        </w:rPr>
        <w:t>建筑工程专业贰级及以上</w:t>
      </w:r>
      <w:r>
        <w:rPr>
          <w:rFonts w:hint="eastAsia" w:ascii="宋体" w:hAnsi="宋体" w:eastAsia="宋体" w:cs="宋体"/>
          <w:sz w:val="21"/>
          <w:szCs w:val="21"/>
          <w:highlight w:val="none"/>
          <w:shd w:val="clear" w:color="auto" w:fill="FFFFFF"/>
          <w:lang w:val="en-US" w:eastAsia="zh-CN"/>
        </w:rPr>
        <w:t>建造师资格</w:t>
      </w:r>
      <w:r>
        <w:rPr>
          <w:rFonts w:hint="eastAsia" w:ascii="宋体" w:hAnsi="宋体" w:eastAsia="宋体" w:cs="宋体"/>
          <w:sz w:val="21"/>
          <w:szCs w:val="21"/>
          <w:highlight w:val="none"/>
        </w:rPr>
        <w:t>，具备有效的安全生产考核合格证书，</w:t>
      </w:r>
      <w:r>
        <w:rPr>
          <w:rFonts w:hint="eastAsia" w:ascii="宋体" w:hAnsi="宋体" w:eastAsia="宋体" w:cs="宋体"/>
          <w:kern w:val="0"/>
          <w:sz w:val="21"/>
          <w:szCs w:val="21"/>
          <w:highlight w:val="none"/>
        </w:rPr>
        <w:t>且未担任其他在施建设工程项目</w:t>
      </w:r>
      <w:r>
        <w:rPr>
          <w:rFonts w:hint="eastAsia" w:ascii="宋体" w:hAnsi="宋体" w:eastAsia="宋体" w:cs="宋体"/>
          <w:sz w:val="21"/>
          <w:szCs w:val="21"/>
          <w:highlight w:val="none"/>
          <w:lang w:eastAsia="zh-CN"/>
        </w:rPr>
        <w:t>。</w:t>
      </w:r>
    </w:p>
    <w:p w14:paraId="17456250">
      <w:pPr>
        <w:spacing w:line="360" w:lineRule="auto"/>
        <w:ind w:firstLine="420"/>
        <w:rPr>
          <w:rFonts w:hint="eastAsia" w:ascii="宋体" w:hAnsi="宋体" w:cs="宋体"/>
          <w:lang w:eastAsia="zh-CN"/>
        </w:rPr>
      </w:pPr>
      <w:r>
        <w:rPr>
          <w:rFonts w:hint="eastAsia" w:ascii="宋体" w:hAnsi="宋体" w:cs="宋体"/>
          <w:color w:val="auto"/>
          <w:sz w:val="21"/>
          <w:szCs w:val="21"/>
          <w:shd w:val="clear" w:color="auto" w:fill="FFFFFF"/>
          <w:lang w:val="en-US" w:eastAsia="zh-CN"/>
        </w:rPr>
        <w:t>4、</w:t>
      </w:r>
      <w:r>
        <w:rPr>
          <w:rFonts w:hint="eastAsia" w:ascii="宋体" w:hAnsi="宋体" w:cs="宋体"/>
        </w:rPr>
        <w:t>根据《关于在政府采购活动中查询及使用信用记录有关问题的通知》(财库[2016]125号)的规定，采购代理机构将通过“信用中国”网站（www.creditchina.gov.cn）、中国政府采购网（www.ccgp.gov.cn）等渠道在资格审查环节查询供应商信用记录，被列入失信被执行人、</w:t>
      </w:r>
      <w:r>
        <w:rPr>
          <w:rFonts w:hint="eastAsia" w:hAnsi="宋体" w:cs="宋体"/>
          <w:szCs w:val="21"/>
        </w:rPr>
        <w:t>重大税收违法失信主体</w:t>
      </w:r>
      <w:r>
        <w:rPr>
          <w:rFonts w:hint="eastAsia" w:ascii="宋体" w:hAnsi="宋体" w:cs="宋体"/>
        </w:rPr>
        <w:t>、政府采购严重违法失信行为记录名单的单位将被拒绝参与本项目政府采购活动；信用信息查询记录和证据将同采购文件等资料一同归档保存</w:t>
      </w:r>
      <w:bookmarkStart w:id="12" w:name="_Toc30643"/>
      <w:bookmarkStart w:id="13" w:name="_Toc9562"/>
      <w:bookmarkStart w:id="14" w:name="_Toc30971"/>
      <w:bookmarkStart w:id="15" w:name="_Toc7823"/>
      <w:bookmarkStart w:id="16" w:name="_Toc23395"/>
      <w:r>
        <w:rPr>
          <w:rFonts w:hint="eastAsia" w:ascii="宋体" w:hAnsi="宋体" w:cs="宋体"/>
          <w:lang w:eastAsia="zh-CN"/>
        </w:rPr>
        <w:t>。</w:t>
      </w:r>
    </w:p>
    <w:p w14:paraId="30F09E95">
      <w:pPr>
        <w:spacing w:line="36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shd w:val="clear" w:color="auto" w:fill="FFFFFF"/>
          <w:lang w:eastAsia="zh-CN"/>
        </w:rPr>
        <w:t>三</w:t>
      </w:r>
      <w:r>
        <w:rPr>
          <w:rFonts w:hint="eastAsia" w:ascii="宋体" w:hAnsi="宋体" w:eastAsia="宋体" w:cs="宋体"/>
          <w:b/>
          <w:bCs w:val="0"/>
          <w:color w:val="auto"/>
          <w:sz w:val="21"/>
          <w:szCs w:val="21"/>
          <w:shd w:val="clear" w:color="auto" w:fill="FFFFFF"/>
        </w:rPr>
        <w:t>、获取</w:t>
      </w:r>
      <w:bookmarkEnd w:id="12"/>
      <w:bookmarkEnd w:id="13"/>
      <w:bookmarkEnd w:id="14"/>
      <w:bookmarkEnd w:id="15"/>
      <w:bookmarkEnd w:id="16"/>
      <w:r>
        <w:rPr>
          <w:rFonts w:hint="eastAsia" w:ascii="宋体" w:hAnsi="宋体" w:eastAsia="宋体" w:cs="宋体"/>
          <w:b/>
          <w:bCs w:val="0"/>
          <w:color w:val="auto"/>
          <w:sz w:val="21"/>
          <w:szCs w:val="21"/>
          <w:shd w:val="clear" w:color="auto" w:fill="FFFFFF"/>
        </w:rPr>
        <w:t>采购文件</w:t>
      </w:r>
    </w:p>
    <w:p w14:paraId="31C05ECC">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highlight w:val="none"/>
        </w:rPr>
      </w:pPr>
      <w:bookmarkStart w:id="17" w:name="_Toc27480"/>
      <w:bookmarkStart w:id="18" w:name="_Toc15135"/>
      <w:bookmarkStart w:id="19" w:name="_Toc25869"/>
      <w:bookmarkStart w:id="20" w:name="_Toc10738"/>
      <w:bookmarkStart w:id="21" w:name="_Toc15111"/>
      <w:r>
        <w:rPr>
          <w:rFonts w:hint="eastAsia"/>
        </w:rPr>
        <w:t>1.时间</w:t>
      </w: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 xml:space="preserve"> 26</w:t>
      </w:r>
      <w:r>
        <w:rPr>
          <w:rFonts w:hint="eastAsia"/>
          <w:highlight w:val="none"/>
        </w:rPr>
        <w:t>日 至 202</w:t>
      </w:r>
      <w:r>
        <w:rPr>
          <w:rFonts w:hint="eastAsia"/>
          <w:highlight w:val="none"/>
          <w:lang w:val="en-US" w:eastAsia="zh-CN"/>
        </w:rPr>
        <w:t>5</w:t>
      </w:r>
      <w:r>
        <w:rPr>
          <w:rFonts w:hint="eastAsia"/>
          <w:highlight w:val="none"/>
        </w:rPr>
        <w:t>年</w:t>
      </w:r>
      <w:r>
        <w:rPr>
          <w:rFonts w:hint="eastAsia"/>
          <w:highlight w:val="none"/>
          <w:lang w:val="en-US" w:eastAsia="zh-CN"/>
        </w:rPr>
        <w:t xml:space="preserve">5 </w:t>
      </w:r>
      <w:r>
        <w:rPr>
          <w:rFonts w:hint="eastAsia"/>
          <w:highlight w:val="none"/>
        </w:rPr>
        <w:t>月</w:t>
      </w:r>
      <w:r>
        <w:rPr>
          <w:rFonts w:hint="eastAsia"/>
          <w:highlight w:val="none"/>
          <w:lang w:val="en-US" w:eastAsia="zh-CN"/>
        </w:rPr>
        <w:t>30</w:t>
      </w:r>
      <w:r>
        <w:rPr>
          <w:rFonts w:hint="eastAsia"/>
          <w:highlight w:val="none"/>
        </w:rPr>
        <w:t>日，每天上午</w:t>
      </w:r>
      <w:r>
        <w:rPr>
          <w:rFonts w:hint="eastAsia"/>
          <w:highlight w:val="none"/>
          <w:lang w:val="en-US" w:eastAsia="zh-CN"/>
        </w:rPr>
        <w:t>8：00至12：00</w:t>
      </w:r>
      <w:r>
        <w:rPr>
          <w:rFonts w:hint="eastAsia"/>
          <w:highlight w:val="none"/>
        </w:rPr>
        <w:t>下午</w:t>
      </w:r>
      <w:r>
        <w:rPr>
          <w:rFonts w:hint="eastAsia"/>
          <w:highlight w:val="none"/>
          <w:lang w:val="en-US" w:eastAsia="zh-CN"/>
        </w:rPr>
        <w:t>12：00至23：59</w:t>
      </w:r>
      <w:r>
        <w:rPr>
          <w:rFonts w:hint="eastAsia"/>
          <w:highlight w:val="none"/>
        </w:rPr>
        <w:t xml:space="preserve">（北京时间，法定节假日除外。） </w:t>
      </w:r>
    </w:p>
    <w:p w14:paraId="7080F64D">
      <w:pPr>
        <w:keepNext w:val="0"/>
        <w:keepLines w:val="0"/>
        <w:pageBreakBefore w:val="0"/>
        <w:widowControl/>
        <w:kinsoku/>
        <w:wordWrap/>
        <w:overflowPunct/>
        <w:topLinePunct w:val="0"/>
        <w:autoSpaceDE/>
        <w:autoSpaceDN/>
        <w:bidi w:val="0"/>
        <w:adjustRightInd w:val="0"/>
        <w:snapToGrid w:val="0"/>
        <w:spacing w:line="360" w:lineRule="auto"/>
        <w:ind w:left="0" w:leftChars="0" w:right="0" w:firstLine="420" w:firstLineChars="200"/>
        <w:jc w:val="left"/>
        <w:textAlignment w:val="auto"/>
        <w:rPr>
          <w:rFonts w:hint="eastAsia" w:eastAsia="宋体"/>
          <w:highlight w:val="none"/>
          <w:lang w:eastAsia="zh-CN"/>
        </w:rPr>
      </w:pPr>
      <w:r>
        <w:rPr>
          <w:rFonts w:hint="eastAsia"/>
          <w:highlight w:val="none"/>
        </w:rPr>
        <w:t>2.地点：登</w:t>
      </w:r>
      <w:r>
        <w:rPr>
          <w:rFonts w:hint="eastAsia"/>
          <w:highlight w:val="none"/>
          <w:lang w:val="en-US" w:eastAsia="zh-CN"/>
        </w:rPr>
        <w:t>录</w:t>
      </w:r>
      <w:r>
        <w:rPr>
          <w:rFonts w:hint="eastAsia"/>
          <w:highlight w:val="none"/>
        </w:rPr>
        <w:t>“全国公共资源交易平台（河南省·信阳市）（https://ggzyjy.xinyang.gov.cn/）”网站，凭办理的企业身份认证锁（CA数字证书）登</w:t>
      </w:r>
      <w:r>
        <w:rPr>
          <w:rFonts w:hint="eastAsia"/>
          <w:highlight w:val="none"/>
          <w:lang w:val="en-US" w:eastAsia="zh-CN"/>
        </w:rPr>
        <w:t>录</w:t>
      </w:r>
      <w:r>
        <w:rPr>
          <w:rFonts w:hint="eastAsia"/>
          <w:highlight w:val="none"/>
        </w:rPr>
        <w:t>会员系统进行网上投标</w:t>
      </w:r>
      <w:r>
        <w:rPr>
          <w:rFonts w:hint="eastAsia" w:ascii="宋体" w:hAnsi="宋体" w:eastAsia="宋体" w:cs="宋体"/>
          <w:color w:val="auto"/>
          <w:sz w:val="21"/>
          <w:szCs w:val="21"/>
          <w:lang w:eastAsia="zh-CN"/>
        </w:rPr>
        <w:t>。</w:t>
      </w:r>
      <w:r>
        <w:rPr>
          <w:rFonts w:hint="eastAsia"/>
          <w:highlight w:val="none"/>
          <w:lang w:val="en-US" w:eastAsia="zh-CN"/>
        </w:rPr>
        <w:t xml:space="preserve"> </w:t>
      </w:r>
    </w:p>
    <w:p w14:paraId="3F88DEDE">
      <w:pPr>
        <w:keepNext w:val="0"/>
        <w:keepLines w:val="0"/>
        <w:pageBreakBefore w:val="0"/>
        <w:kinsoku/>
        <w:wordWrap/>
        <w:overflowPunct/>
        <w:topLinePunct w:val="0"/>
        <w:autoSpaceDE/>
        <w:autoSpaceDN/>
        <w:bidi w:val="0"/>
        <w:spacing w:line="360" w:lineRule="auto"/>
        <w:ind w:left="0" w:firstLine="420" w:firstLineChars="200"/>
        <w:jc w:val="left"/>
        <w:textAlignment w:val="auto"/>
        <w:rPr>
          <w:rFonts w:hint="eastAsia" w:eastAsia="宋体"/>
          <w:highlight w:val="none"/>
          <w:lang w:eastAsia="zh-CN"/>
        </w:rPr>
      </w:pPr>
      <w:r>
        <w:rPr>
          <w:rFonts w:hint="eastAsia"/>
          <w:highlight w:val="none"/>
        </w:rPr>
        <w:t>3.方式：供应商凭CA数字证书登</w:t>
      </w:r>
      <w:r>
        <w:rPr>
          <w:rFonts w:hint="eastAsia"/>
          <w:highlight w:val="none"/>
          <w:lang w:val="en-US" w:eastAsia="zh-CN"/>
        </w:rPr>
        <w:t>录</w:t>
      </w:r>
      <w:r>
        <w:rPr>
          <w:rFonts w:hint="eastAsia"/>
          <w:highlight w:val="none"/>
        </w:rPr>
        <w:t>会员系统，按网上提示免费下载招标文件及资料（操作程序详见信阳市公共资源交易中心网站下载中心栏目里供应商操作手册）。文件(*.XYZF格式)下载后需使用“信阳市投标文件制作工具软件”打开（该工具软件可在“全国公共资源交易平台（河南省·信阳市）（https://ggzyjy.xinyang.gov.cn/）”网站下载中心栏目内下载或在文件领取页面下载）。请参与本项目的供应商下载文件后，及时关注系统业务菜单（“答疑澄清文件领取”，“控制价文件领取”）内该项目是否有新的答疑澄清文件或控制价文件。</w:t>
      </w:r>
      <w:r>
        <w:rPr>
          <w:rFonts w:hint="eastAsia"/>
          <w:highlight w:val="none"/>
          <w:lang w:val="en-US" w:eastAsia="zh-CN"/>
        </w:rPr>
        <w:t xml:space="preserve"> </w:t>
      </w:r>
    </w:p>
    <w:p w14:paraId="0B5B1DEE">
      <w:pPr>
        <w:keepNext w:val="0"/>
        <w:keepLines w:val="0"/>
        <w:pageBreakBefore w:val="0"/>
        <w:kinsoku/>
        <w:wordWrap/>
        <w:overflowPunct/>
        <w:topLinePunct w:val="0"/>
        <w:autoSpaceDE/>
        <w:autoSpaceDN/>
        <w:bidi w:val="0"/>
        <w:spacing w:line="360" w:lineRule="auto"/>
        <w:ind w:left="0" w:firstLine="420" w:firstLineChars="200"/>
        <w:jc w:val="left"/>
        <w:textAlignment w:val="auto"/>
        <w:rPr>
          <w:rFonts w:hint="eastAsia"/>
        </w:rPr>
      </w:pPr>
      <w:r>
        <w:rPr>
          <w:rFonts w:hint="eastAsia"/>
          <w:highlight w:val="none"/>
        </w:rPr>
        <w:t>4.售价：</w:t>
      </w:r>
      <w:r>
        <w:rPr>
          <w:rFonts w:hint="eastAsia"/>
          <w:highlight w:val="none"/>
          <w:lang w:val="en-US" w:eastAsia="zh-CN"/>
        </w:rPr>
        <w:t>0</w:t>
      </w:r>
      <w:r>
        <w:rPr>
          <w:rFonts w:hint="eastAsia"/>
          <w:highlight w:val="none"/>
        </w:rPr>
        <w:t xml:space="preserve">元 </w:t>
      </w:r>
      <w:r>
        <w:rPr>
          <w:rFonts w:hint="eastAsia"/>
          <w:highlight w:val="none"/>
          <w:lang w:eastAsia="zh-CN"/>
        </w:rPr>
        <w:t>。</w:t>
      </w:r>
    </w:p>
    <w:p w14:paraId="64C3B9F8">
      <w:pPr>
        <w:pStyle w:val="4"/>
        <w:keepNext w:val="0"/>
        <w:keepLines w:val="0"/>
        <w:widowControl/>
        <w:numPr>
          <w:ilvl w:val="0"/>
          <w:numId w:val="0"/>
        </w:numPr>
        <w:spacing w:before="0" w:after="0"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shd w:val="clear" w:color="auto" w:fill="FFFFFF"/>
          <w:lang w:eastAsia="zh-CN"/>
        </w:rPr>
        <w:t>四</w:t>
      </w:r>
      <w:r>
        <w:rPr>
          <w:rFonts w:hint="eastAsia" w:ascii="宋体" w:hAnsi="宋体" w:eastAsia="宋体" w:cs="宋体"/>
          <w:bCs/>
          <w:color w:val="auto"/>
          <w:sz w:val="21"/>
          <w:szCs w:val="21"/>
          <w:shd w:val="clear" w:color="auto" w:fill="FFFFFF"/>
        </w:rPr>
        <w:t>、</w:t>
      </w:r>
      <w:bookmarkEnd w:id="17"/>
      <w:bookmarkEnd w:id="18"/>
      <w:bookmarkEnd w:id="19"/>
      <w:bookmarkEnd w:id="20"/>
      <w:bookmarkEnd w:id="21"/>
      <w:r>
        <w:rPr>
          <w:rFonts w:hint="eastAsia" w:ascii="宋体" w:hAnsi="宋体" w:eastAsia="宋体" w:cs="宋体"/>
          <w:bCs/>
          <w:color w:val="auto"/>
          <w:sz w:val="21"/>
          <w:szCs w:val="21"/>
          <w:shd w:val="clear" w:color="auto" w:fill="FFFFFF"/>
        </w:rPr>
        <w:t>响应文件提交</w:t>
      </w:r>
    </w:p>
    <w:p w14:paraId="3354E724">
      <w:pPr>
        <w:pStyle w:val="61"/>
        <w:widowControl/>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shd w:val="clear" w:color="auto" w:fill="FFFFFF"/>
        </w:rPr>
        <w:t>1</w:t>
      </w:r>
      <w:r>
        <w:rPr>
          <w:rFonts w:hint="eastAsia" w:ascii="宋体" w:hAnsi="宋体" w:eastAsia="宋体" w:cs="宋体"/>
          <w:color w:val="auto"/>
          <w:sz w:val="21"/>
          <w:szCs w:val="21"/>
          <w:shd w:val="clear" w:color="auto" w:fill="FFFFFF"/>
          <w:lang w:val="en-US" w:eastAsia="zh-CN"/>
        </w:rPr>
        <w:t>.截止时间</w:t>
      </w:r>
      <w:r>
        <w:rPr>
          <w:rFonts w:hint="eastAsia" w:ascii="宋体" w:hAnsi="宋体" w:eastAsia="宋体" w:cs="宋体"/>
          <w:color w:val="auto"/>
          <w:sz w:val="21"/>
          <w:szCs w:val="21"/>
          <w:shd w:val="clear" w:color="auto" w:fill="FFFFFF"/>
        </w:rPr>
        <w:t>：</w:t>
      </w:r>
      <w:r>
        <w:rPr>
          <w:rFonts w:hint="eastAsia" w:ascii="宋体" w:hAnsi="宋体" w:eastAsia="宋体" w:cs="宋体"/>
          <w:color w:val="auto"/>
          <w:kern w:val="0"/>
          <w:sz w:val="21"/>
          <w:szCs w:val="21"/>
          <w:u w:val="single"/>
          <w:lang w:val="en-US" w:eastAsia="zh-CN"/>
        </w:rPr>
        <w:t>2025</w:t>
      </w:r>
      <w:r>
        <w:rPr>
          <w:rFonts w:hint="eastAsia" w:ascii="宋体" w:hAnsi="宋体" w:eastAsia="宋体" w:cs="宋体"/>
          <w:color w:val="auto"/>
          <w:kern w:val="0"/>
          <w:sz w:val="21"/>
          <w:szCs w:val="21"/>
          <w:u w:val="single"/>
          <w:lang w:val="zh-CN"/>
        </w:rPr>
        <w:t xml:space="preserve"> </w:t>
      </w:r>
      <w:r>
        <w:rPr>
          <w:rFonts w:hint="eastAsia" w:ascii="宋体" w:hAnsi="宋体" w:eastAsia="宋体" w:cs="宋体"/>
          <w:color w:val="auto"/>
          <w:kern w:val="0"/>
          <w:sz w:val="21"/>
          <w:szCs w:val="21"/>
          <w:lang w:val="en-US" w:eastAsia="zh-CN"/>
        </w:rPr>
        <w:t>年</w:t>
      </w:r>
      <w:r>
        <w:rPr>
          <w:rFonts w:hint="eastAsia" w:ascii="宋体" w:hAnsi="宋体" w:eastAsia="宋体" w:cs="宋体"/>
          <w:color w:val="auto"/>
          <w:kern w:val="0"/>
          <w:sz w:val="21"/>
          <w:szCs w:val="21"/>
          <w:u w:val="single"/>
          <w:lang w:val="en-US" w:eastAsia="zh-CN"/>
        </w:rPr>
        <w:t>6</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5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lang w:val="en-US" w:eastAsia="zh-CN"/>
        </w:rPr>
        <w:t xml:space="preserve"> 00 </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shd w:val="clear" w:color="auto" w:fill="FFFFFF"/>
        </w:rPr>
        <w:t>（北京时间）。</w:t>
      </w:r>
    </w:p>
    <w:p w14:paraId="15BB82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pacing w:val="-6"/>
          <w:sz w:val="21"/>
          <w:szCs w:val="21"/>
          <w:highlight w:val="none"/>
          <w:shd w:val="clear" w:color="auto" w:fill="FFFFFF"/>
        </w:rPr>
        <w:t>地点：供应商必须在</w:t>
      </w:r>
      <w:r>
        <w:rPr>
          <w:rFonts w:hint="eastAsia" w:ascii="宋体" w:hAnsi="宋体" w:eastAsia="宋体" w:cs="宋体"/>
          <w:color w:val="auto"/>
          <w:spacing w:val="-6"/>
          <w:sz w:val="21"/>
          <w:szCs w:val="21"/>
          <w:highlight w:val="none"/>
          <w:shd w:val="clear" w:color="auto" w:fill="FFFFFF"/>
          <w:lang w:eastAsia="zh-CN"/>
        </w:rPr>
        <w:t>响应文件提交截止时间前</w:t>
      </w:r>
      <w:r>
        <w:rPr>
          <w:rFonts w:hint="eastAsia" w:ascii="宋体" w:hAnsi="宋体" w:eastAsia="宋体" w:cs="宋体"/>
          <w:color w:val="auto"/>
          <w:spacing w:val="-6"/>
          <w:sz w:val="21"/>
          <w:szCs w:val="21"/>
          <w:highlight w:val="none"/>
          <w:shd w:val="clear" w:color="auto" w:fill="FFFFFF"/>
        </w:rPr>
        <w:t>通过信阳市公共资源交易中心电子招投标系统上传加密的电子响应文件(*.XYTF格式)。加密电子响应文件逾期上传采购人不予受理。</w:t>
      </w:r>
    </w:p>
    <w:p w14:paraId="64BD30C2">
      <w:pPr>
        <w:pStyle w:val="4"/>
        <w:keepNext w:val="0"/>
        <w:keepLines w:val="0"/>
        <w:widowControl/>
        <w:numPr>
          <w:ilvl w:val="0"/>
          <w:numId w:val="0"/>
        </w:numPr>
        <w:spacing w:before="0" w:after="0" w:line="360" w:lineRule="auto"/>
        <w:jc w:val="left"/>
        <w:rPr>
          <w:rFonts w:hint="eastAsia" w:ascii="宋体" w:hAnsi="宋体" w:eastAsia="宋体" w:cs="宋体"/>
          <w:bCs/>
          <w:color w:val="auto"/>
          <w:sz w:val="21"/>
          <w:szCs w:val="21"/>
          <w:highlight w:val="none"/>
        </w:rPr>
      </w:pPr>
      <w:bookmarkStart w:id="22" w:name="_Toc20992"/>
      <w:bookmarkStart w:id="23" w:name="_Toc18536"/>
      <w:bookmarkStart w:id="24" w:name="_Toc27882"/>
      <w:bookmarkStart w:id="25" w:name="_Toc32183"/>
      <w:bookmarkStart w:id="26" w:name="_Toc23175"/>
      <w:r>
        <w:rPr>
          <w:rFonts w:hint="eastAsia" w:ascii="宋体" w:hAnsi="宋体" w:eastAsia="宋体" w:cs="宋体"/>
          <w:bCs/>
          <w:color w:val="auto"/>
          <w:sz w:val="21"/>
          <w:szCs w:val="21"/>
          <w:highlight w:val="none"/>
          <w:shd w:val="clear" w:color="auto" w:fill="FFFFFF"/>
          <w:lang w:eastAsia="zh-CN"/>
        </w:rPr>
        <w:t>五</w:t>
      </w:r>
      <w:r>
        <w:rPr>
          <w:rFonts w:hint="eastAsia" w:ascii="宋体" w:hAnsi="宋体" w:eastAsia="宋体" w:cs="宋体"/>
          <w:bCs/>
          <w:color w:val="auto"/>
          <w:sz w:val="21"/>
          <w:szCs w:val="21"/>
          <w:highlight w:val="none"/>
          <w:shd w:val="clear" w:color="auto" w:fill="FFFFFF"/>
        </w:rPr>
        <w:t>、</w:t>
      </w:r>
      <w:bookmarkEnd w:id="22"/>
      <w:bookmarkEnd w:id="23"/>
      <w:bookmarkEnd w:id="24"/>
      <w:bookmarkEnd w:id="25"/>
      <w:bookmarkEnd w:id="26"/>
      <w:r>
        <w:rPr>
          <w:rFonts w:hint="eastAsia" w:ascii="宋体" w:hAnsi="宋体" w:eastAsia="宋体" w:cs="宋体"/>
          <w:bCs/>
          <w:color w:val="auto"/>
          <w:sz w:val="21"/>
          <w:szCs w:val="21"/>
          <w:highlight w:val="none"/>
          <w:shd w:val="clear" w:color="auto" w:fill="FFFFFF"/>
        </w:rPr>
        <w:t>响应文件开启</w:t>
      </w:r>
    </w:p>
    <w:p w14:paraId="46CAC7F5">
      <w:pPr>
        <w:pStyle w:val="61"/>
        <w:widowControl/>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kern w:val="0"/>
          <w:sz w:val="21"/>
          <w:szCs w:val="21"/>
          <w:highlight w:val="none"/>
          <w:u w:val="single"/>
          <w:lang w:val="en-US" w:eastAsia="zh-CN"/>
        </w:rPr>
        <w:t>2025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6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5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lang w:val="en-US" w:eastAsia="zh-CN"/>
        </w:rPr>
        <w:t xml:space="preserve"> 00  </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shd w:val="clear" w:color="auto" w:fill="FFFFFF"/>
        </w:rPr>
        <w:t>（北京时间）。</w:t>
      </w:r>
    </w:p>
    <w:p w14:paraId="77F7FA57">
      <w:pPr>
        <w:pStyle w:val="61"/>
        <w:widowControl/>
        <w:spacing w:before="0" w:beforeAutospacing="0" w:after="0" w:afterAutospacing="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地点：新县公共资源交易中心（新县市民之家五楼）开标</w:t>
      </w:r>
      <w:r>
        <w:rPr>
          <w:rFonts w:hint="eastAsia" w:ascii="宋体" w:hAnsi="宋体" w:eastAsia="宋体" w:cs="宋体"/>
          <w:color w:val="auto"/>
          <w:sz w:val="21"/>
          <w:szCs w:val="21"/>
          <w:highlight w:val="none"/>
          <w:shd w:val="clear" w:color="auto" w:fill="FFFFFF"/>
          <w:lang w:val="en-US" w:eastAsia="zh-CN"/>
        </w:rPr>
        <w:t>二</w:t>
      </w:r>
      <w:r>
        <w:rPr>
          <w:rFonts w:hint="eastAsia" w:ascii="宋体" w:hAnsi="宋体" w:eastAsia="宋体" w:cs="宋体"/>
          <w:color w:val="auto"/>
          <w:sz w:val="21"/>
          <w:szCs w:val="21"/>
          <w:highlight w:val="none"/>
          <w:shd w:val="clear" w:color="auto" w:fill="FFFFFF"/>
        </w:rPr>
        <w:t>厅</w:t>
      </w:r>
      <w:r>
        <w:rPr>
          <w:rFonts w:hint="eastAsia" w:ascii="宋体" w:hAnsi="宋体" w:eastAsia="宋体" w:cs="宋体"/>
          <w:color w:val="auto"/>
          <w:sz w:val="21"/>
          <w:szCs w:val="21"/>
          <w:highlight w:val="none"/>
          <w:shd w:val="clear" w:color="auto" w:fill="FFFFFF"/>
          <w:lang w:eastAsia="zh-CN"/>
        </w:rPr>
        <w:t>。</w:t>
      </w:r>
    </w:p>
    <w:p w14:paraId="66C74123">
      <w:pPr>
        <w:pStyle w:val="4"/>
        <w:keepNext w:val="0"/>
        <w:keepLines w:val="0"/>
        <w:widowControl/>
        <w:numPr>
          <w:ilvl w:val="0"/>
          <w:numId w:val="0"/>
        </w:numPr>
        <w:spacing w:before="0" w:after="0" w:line="360" w:lineRule="auto"/>
        <w:jc w:val="left"/>
        <w:rPr>
          <w:rFonts w:hint="eastAsia" w:ascii="宋体" w:hAnsi="宋体" w:eastAsia="宋体" w:cs="宋体"/>
          <w:bCs/>
          <w:color w:val="auto"/>
          <w:sz w:val="21"/>
          <w:szCs w:val="21"/>
          <w:highlight w:val="none"/>
        </w:rPr>
      </w:pPr>
      <w:bookmarkStart w:id="27" w:name="_Toc6523"/>
      <w:bookmarkStart w:id="28" w:name="_Toc20287"/>
      <w:bookmarkStart w:id="29" w:name="_Toc29784"/>
      <w:bookmarkStart w:id="30" w:name="_Toc30918"/>
      <w:bookmarkStart w:id="31" w:name="_Toc16669"/>
      <w:r>
        <w:rPr>
          <w:rFonts w:hint="eastAsia" w:ascii="宋体" w:hAnsi="宋体" w:eastAsia="宋体" w:cs="宋体"/>
          <w:bCs/>
          <w:color w:val="auto"/>
          <w:sz w:val="21"/>
          <w:szCs w:val="21"/>
          <w:highlight w:val="none"/>
          <w:shd w:val="clear" w:color="auto" w:fill="FFFFFF"/>
          <w:lang w:eastAsia="zh-CN"/>
        </w:rPr>
        <w:t>六</w:t>
      </w:r>
      <w:r>
        <w:rPr>
          <w:rFonts w:hint="eastAsia" w:ascii="宋体" w:hAnsi="宋体" w:eastAsia="宋体" w:cs="宋体"/>
          <w:bCs/>
          <w:color w:val="auto"/>
          <w:sz w:val="21"/>
          <w:szCs w:val="21"/>
          <w:highlight w:val="none"/>
          <w:shd w:val="clear" w:color="auto" w:fill="FFFFFF"/>
        </w:rPr>
        <w:t>、发布公告的媒介及公告期限</w:t>
      </w:r>
      <w:bookmarkEnd w:id="27"/>
      <w:bookmarkEnd w:id="28"/>
      <w:bookmarkEnd w:id="29"/>
      <w:bookmarkEnd w:id="30"/>
      <w:bookmarkEnd w:id="31"/>
    </w:p>
    <w:p w14:paraId="4D43DDF6">
      <w:pPr>
        <w:pStyle w:val="61"/>
        <w:widowControl/>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本次公告在</w:t>
      </w:r>
      <w:r>
        <w:rPr>
          <w:rFonts w:hint="eastAsia" w:ascii="宋体" w:hAnsi="宋体" w:eastAsia="宋体" w:cs="宋体"/>
          <w:kern w:val="0"/>
          <w:sz w:val="21"/>
          <w:szCs w:val="21"/>
          <w:highlight w:val="none"/>
        </w:rPr>
        <w:t>《河南省政府采购网》</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信阳市政府采购网</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《全国公共资源交易平台（河南省·信阳市）》上发布</w:t>
      </w:r>
      <w:r>
        <w:rPr>
          <w:rFonts w:hint="eastAsia" w:ascii="宋体" w:hAnsi="宋体" w:eastAsia="宋体" w:cs="宋体"/>
          <w:color w:val="auto"/>
          <w:sz w:val="21"/>
          <w:szCs w:val="21"/>
          <w:highlight w:val="none"/>
          <w:shd w:val="clear" w:color="auto" w:fill="FFFFFF"/>
        </w:rPr>
        <w:t>，公告期限为</w:t>
      </w:r>
      <w:r>
        <w:rPr>
          <w:rFonts w:hint="eastAsia" w:ascii="宋体" w:hAnsi="宋体" w:eastAsia="宋体" w:cs="宋体"/>
          <w:color w:val="auto"/>
          <w:sz w:val="21"/>
          <w:szCs w:val="21"/>
          <w:highlight w:val="none"/>
          <w:shd w:val="clear" w:color="auto" w:fill="FFFFFF"/>
          <w:lang w:eastAsia="zh-CN"/>
        </w:rPr>
        <w:t>三</w:t>
      </w:r>
      <w:r>
        <w:rPr>
          <w:rFonts w:hint="eastAsia" w:ascii="宋体" w:hAnsi="宋体" w:eastAsia="宋体" w:cs="宋体"/>
          <w:color w:val="auto"/>
          <w:sz w:val="21"/>
          <w:szCs w:val="21"/>
          <w:highlight w:val="none"/>
          <w:shd w:val="clear" w:color="auto" w:fill="FFFFFF"/>
        </w:rPr>
        <w:t>个工作日</w:t>
      </w:r>
      <w:bookmarkStart w:id="32" w:name="_Toc35393626"/>
      <w:bookmarkStart w:id="33" w:name="_Toc35393795"/>
      <w:r>
        <w:rPr>
          <w:rFonts w:hint="eastAsia" w:ascii="宋体" w:hAnsi="宋体" w:eastAsia="宋体" w:cs="宋体"/>
          <w:color w:val="auto"/>
          <w:sz w:val="21"/>
          <w:szCs w:val="21"/>
          <w:highlight w:val="none"/>
          <w:shd w:val="clear" w:color="auto" w:fill="FFFFFF"/>
          <w:lang w:eastAsia="zh-CN"/>
        </w:rPr>
        <w:t>。</w:t>
      </w:r>
    </w:p>
    <w:p w14:paraId="1C9E6E44">
      <w:pPr>
        <w:pStyle w:val="4"/>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lang w:val="en-US" w:eastAsia="zh-CN"/>
        </w:rPr>
        <w:t>其他补充事宜</w:t>
      </w:r>
      <w:bookmarkEnd w:id="32"/>
      <w:bookmarkEnd w:id="33"/>
    </w:p>
    <w:p w14:paraId="2C39C7BC">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1.本项目执行促进中小型企业发展政策（监狱企业、残疾人福利性企业视同小微企业）、强制采购节能产品、优先采购节能环保产品等政府采购政策。</w:t>
      </w:r>
    </w:p>
    <w:p w14:paraId="29FAE9DD">
      <w:pPr>
        <w:pStyle w:val="6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cs="Times New Roman"/>
          <w:color w:val="auto"/>
          <w:sz w:val="21"/>
          <w:szCs w:val="21"/>
        </w:rPr>
      </w:pPr>
      <w:bookmarkStart w:id="34" w:name="_Toc27370"/>
      <w:bookmarkStart w:id="35" w:name="_Toc24274"/>
      <w:bookmarkStart w:id="36" w:name="_Toc16291"/>
      <w:bookmarkStart w:id="37" w:name="_Toc3604"/>
      <w:bookmarkStart w:id="38" w:name="_Toc31928"/>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本项目采用“不见面开标”交易方式，不见面开标大厅网址为https://ggzyjy.xinyang.gov.cn/BidOpening/bidhall/xinyang/login.html，</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无需寄送和递交非加密的电子投标文件，无需到现场参加开标会议，无需到达现场提交原件资料。</w:t>
      </w:r>
    </w:p>
    <w:p w14:paraId="6217CA53">
      <w:pPr>
        <w:pStyle w:val="21"/>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应当在</w:t>
      </w:r>
      <w:r>
        <w:rPr>
          <w:rFonts w:hint="eastAsia" w:ascii="宋体" w:hAnsi="宋体" w:eastAsia="宋体" w:cs="宋体"/>
          <w:bCs/>
          <w:color w:val="auto"/>
          <w:sz w:val="21"/>
          <w:szCs w:val="21"/>
          <w:shd w:val="clear" w:color="auto" w:fill="FFFFFF"/>
        </w:rPr>
        <w:t>响应文件提交</w:t>
      </w:r>
      <w:r>
        <w:rPr>
          <w:rFonts w:hint="eastAsia" w:ascii="宋体" w:hAnsi="宋体" w:eastAsia="宋体" w:cs="宋体"/>
          <w:color w:val="auto"/>
          <w:sz w:val="21"/>
          <w:szCs w:val="21"/>
        </w:rPr>
        <w:t>截止时间前，使用</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CA数字证书登录不见面开标大厅，在线签到并准时参加开标活动，并在规定时间内完成投标文件解密、答疑澄清等。</w:t>
      </w:r>
    </w:p>
    <w:p w14:paraId="0B67D961">
      <w:pPr>
        <w:pStyle w:val="6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cs="Times New Roman"/>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逾期解密或者没有准时在线参加开标活动导致的一切后果</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自行承担。</w:t>
      </w:r>
    </w:p>
    <w:p w14:paraId="25DDF5B3">
      <w:pPr>
        <w:pStyle w:val="6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不见面开标服务的具体事宜，请查阅信阳市公共资源交易中心网站首页—下载中心—信阳市不见面开标大厅系统操作手册 。</w:t>
      </w:r>
    </w:p>
    <w:p w14:paraId="5EDA0F6A">
      <w:pPr>
        <w:pStyle w:val="13"/>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eastAsia="宋体"/>
          <w:lang w:val="en-US" w:eastAsia="zh-CN"/>
        </w:rPr>
      </w:pPr>
      <w:r>
        <w:rPr>
          <w:rFonts w:hint="eastAsia" w:ascii="宋体" w:hAnsi="宋体" w:cs="宋体"/>
          <w:color w:val="auto"/>
          <w:sz w:val="21"/>
          <w:szCs w:val="21"/>
          <w:lang w:val="en-US" w:eastAsia="zh-CN"/>
        </w:rPr>
        <w:t>6.代理服务费：（1）参照豫招协[2023]002号河南省招标投标协会关于印发《河南省招标代理服务收费指导意见》的通知文件附表费率，由采购人向采购代理机构支付代理服务费。（2）代理服务费缴费方式：电汇、转账等。</w:t>
      </w:r>
    </w:p>
    <w:bookmarkEnd w:id="34"/>
    <w:bookmarkEnd w:id="35"/>
    <w:bookmarkEnd w:id="36"/>
    <w:bookmarkEnd w:id="37"/>
    <w:bookmarkEnd w:id="38"/>
    <w:p w14:paraId="160A5B46">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textAlignment w:val="auto"/>
        <w:rPr>
          <w:rFonts w:hint="eastAsia" w:ascii="宋体" w:hAnsi="宋体" w:eastAsia="宋体"/>
          <w:color w:val="auto"/>
          <w:sz w:val="21"/>
          <w:szCs w:val="21"/>
          <w:highlight w:val="none"/>
          <w:lang w:val="en-US" w:eastAsia="zh-CN"/>
        </w:rPr>
      </w:pPr>
      <w:r>
        <w:rPr>
          <w:rFonts w:hint="eastAsia"/>
          <w:b/>
          <w:bCs/>
          <w:lang w:eastAsia="zh-CN"/>
        </w:rPr>
        <w:t>八、</w:t>
      </w:r>
      <w:r>
        <w:rPr>
          <w:rFonts w:hint="eastAsia"/>
          <w:b/>
          <w:bCs/>
        </w:rPr>
        <w:t>凡对本次招标提出</w:t>
      </w:r>
      <w:r>
        <w:rPr>
          <w:rFonts w:hint="eastAsia"/>
          <w:b/>
          <w:bCs/>
          <w:lang w:eastAsia="zh-CN"/>
        </w:rPr>
        <w:t>异议、质疑和投诉</w:t>
      </w:r>
      <w:r>
        <w:rPr>
          <w:rFonts w:hint="eastAsia"/>
          <w:b/>
          <w:bCs/>
        </w:rPr>
        <w:t>，请按照以下方式联系</w:t>
      </w:r>
    </w:p>
    <w:p w14:paraId="78E802CA">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lang w:eastAsia="zh-CN"/>
        </w:rPr>
        <w:t>采购人信息：</w:t>
      </w:r>
    </w:p>
    <w:p w14:paraId="45531B13">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采购人名称：</w:t>
      </w:r>
      <w:r>
        <w:rPr>
          <w:rFonts w:hint="eastAsia" w:ascii="宋体" w:hAnsi="宋体"/>
          <w:color w:val="auto"/>
          <w:sz w:val="21"/>
          <w:szCs w:val="21"/>
          <w:highlight w:val="none"/>
          <w:lang w:val="en-US" w:eastAsia="zh-CN"/>
        </w:rPr>
        <w:t>新县</w:t>
      </w:r>
      <w:r>
        <w:rPr>
          <w:rFonts w:hint="eastAsia" w:ascii="宋体" w:hAnsi="宋体"/>
          <w:color w:val="auto"/>
          <w:sz w:val="21"/>
          <w:szCs w:val="21"/>
          <w:highlight w:val="none"/>
          <w:lang w:eastAsia="zh-CN"/>
        </w:rPr>
        <w:t>陈店乡人民政府</w:t>
      </w:r>
    </w:p>
    <w:p w14:paraId="54C5D6AB">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地址：</w:t>
      </w:r>
      <w:r>
        <w:rPr>
          <w:rFonts w:hint="eastAsia" w:ascii="宋体" w:hAnsi="宋体"/>
          <w:color w:val="auto"/>
          <w:sz w:val="21"/>
          <w:szCs w:val="21"/>
          <w:highlight w:val="none"/>
          <w:lang w:val="en-US" w:eastAsia="zh-CN"/>
        </w:rPr>
        <w:t>新县陈店乡街道</w:t>
      </w:r>
    </w:p>
    <w:p w14:paraId="264BFBBA">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联系人：</w:t>
      </w:r>
      <w:r>
        <w:rPr>
          <w:rFonts w:hint="eastAsia" w:ascii="宋体" w:hAnsi="宋体"/>
          <w:color w:val="auto"/>
          <w:sz w:val="21"/>
          <w:szCs w:val="21"/>
          <w:highlight w:val="none"/>
          <w:lang w:val="en-US" w:eastAsia="zh-CN"/>
        </w:rPr>
        <w:t xml:space="preserve">杨先生 </w:t>
      </w:r>
    </w:p>
    <w:p w14:paraId="78AC9A56">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联系方式：</w:t>
      </w:r>
      <w:r>
        <w:rPr>
          <w:rFonts w:hint="eastAsia" w:ascii="宋体" w:hAnsi="宋体"/>
          <w:color w:val="auto"/>
          <w:sz w:val="21"/>
          <w:szCs w:val="21"/>
          <w:highlight w:val="none"/>
          <w:lang w:val="en-US" w:eastAsia="zh-CN"/>
        </w:rPr>
        <w:t>0376-2700318</w:t>
      </w:r>
    </w:p>
    <w:p w14:paraId="5AA02B4E">
      <w:pPr>
        <w:widowControl/>
        <w:numPr>
          <w:ilvl w:val="0"/>
          <w:numId w:val="0"/>
        </w:numPr>
        <w:spacing w:line="360" w:lineRule="auto"/>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采购代理机构</w:t>
      </w:r>
      <w:r>
        <w:rPr>
          <w:rFonts w:hint="eastAsia" w:asciiTheme="minorEastAsia" w:hAnsiTheme="minorEastAsia" w:eastAsiaTheme="minorEastAsia" w:cstheme="minorEastAsia"/>
          <w:kern w:val="0"/>
          <w:szCs w:val="21"/>
          <w:lang w:eastAsia="zh-CN"/>
        </w:rPr>
        <w:t>信息</w:t>
      </w:r>
    </w:p>
    <w:p w14:paraId="23F2EDAB">
      <w:pPr>
        <w:pStyle w:val="61"/>
        <w:widowControl/>
        <w:spacing w:before="0" w:beforeAutospacing="0" w:after="0" w:afterAutospacing="0" w:line="360" w:lineRule="auto"/>
        <w:ind w:firstLine="420" w:firstLineChars="200"/>
        <w:rPr>
          <w:rFonts w:hint="eastAsia" w:asciiTheme="minorEastAsia" w:hAnsiTheme="minorEastAsia" w:eastAsiaTheme="minorEastAsia" w:cstheme="minorEastAsia"/>
          <w:sz w:val="21"/>
          <w:szCs w:val="21"/>
          <w:shd w:val="clear" w:color="auto" w:fill="FFFFFF"/>
          <w:lang w:eastAsia="zh-CN"/>
        </w:rPr>
      </w:pPr>
      <w:r>
        <w:rPr>
          <w:rFonts w:hint="eastAsia" w:asciiTheme="minorEastAsia" w:hAnsiTheme="minorEastAsia" w:eastAsiaTheme="minorEastAsia" w:cstheme="minorEastAsia"/>
          <w:sz w:val="21"/>
          <w:szCs w:val="21"/>
          <w:shd w:val="clear" w:color="auto" w:fill="FFFFFF"/>
        </w:rPr>
        <w:t>名称：</w:t>
      </w:r>
      <w:r>
        <w:rPr>
          <w:rFonts w:hint="eastAsia" w:asciiTheme="minorEastAsia" w:hAnsiTheme="minorEastAsia" w:eastAsiaTheme="minorEastAsia" w:cstheme="minorEastAsia"/>
          <w:sz w:val="21"/>
          <w:szCs w:val="21"/>
          <w:shd w:val="clear" w:color="auto" w:fill="FFFFFF"/>
          <w:lang w:eastAsia="zh-CN"/>
        </w:rPr>
        <w:t>河南人中项目管理有限公司</w:t>
      </w:r>
    </w:p>
    <w:p w14:paraId="0834C940">
      <w:pPr>
        <w:pStyle w:val="61"/>
        <w:widowControl/>
        <w:spacing w:before="0" w:beforeAutospacing="0" w:after="0" w:afterAutospacing="0" w:line="360" w:lineRule="auto"/>
        <w:ind w:firstLine="420" w:firstLineChars="200"/>
        <w:rPr>
          <w:rFonts w:hint="eastAsia" w:asciiTheme="minorEastAsia" w:hAnsiTheme="minorEastAsia" w:eastAsiaTheme="minorEastAsia" w:cstheme="minorEastAsia"/>
          <w:sz w:val="21"/>
          <w:szCs w:val="21"/>
          <w:shd w:val="clear" w:color="auto" w:fill="FFFFFF"/>
          <w:lang w:eastAsia="zh-CN"/>
        </w:rPr>
      </w:pPr>
      <w:r>
        <w:rPr>
          <w:rFonts w:hint="eastAsia" w:asciiTheme="minorEastAsia" w:hAnsiTheme="minorEastAsia" w:eastAsiaTheme="minorEastAsia" w:cstheme="minorEastAsia"/>
          <w:sz w:val="21"/>
          <w:szCs w:val="21"/>
          <w:shd w:val="clear" w:color="auto" w:fill="FFFFFF"/>
        </w:rPr>
        <w:t>地址：</w:t>
      </w:r>
      <w:r>
        <w:rPr>
          <w:rFonts w:hint="eastAsia" w:asciiTheme="minorEastAsia" w:hAnsiTheme="minorEastAsia" w:eastAsiaTheme="minorEastAsia" w:cstheme="minorEastAsia"/>
          <w:sz w:val="21"/>
          <w:szCs w:val="21"/>
          <w:lang w:eastAsia="zh-CN"/>
        </w:rPr>
        <w:t>河南省郑州市管城回族区紫荆山路62号-1号7层702号附2号</w:t>
      </w:r>
    </w:p>
    <w:p w14:paraId="5C98284F">
      <w:pPr>
        <w:pStyle w:val="61"/>
        <w:widowControl/>
        <w:spacing w:before="0" w:beforeAutospacing="0" w:after="0" w:afterAutospacing="0" w:line="360" w:lineRule="auto"/>
        <w:ind w:firstLine="420" w:firstLineChars="200"/>
        <w:rPr>
          <w:rFonts w:hint="eastAsia" w:asciiTheme="minorEastAsia" w:hAnsiTheme="minorEastAsia" w:eastAsiaTheme="minorEastAsia" w:cstheme="minorEastAsia"/>
          <w:sz w:val="21"/>
          <w:szCs w:val="21"/>
          <w:shd w:val="clear" w:color="auto" w:fill="FFFFFF"/>
          <w:lang w:eastAsia="zh-CN"/>
        </w:rPr>
      </w:pPr>
      <w:r>
        <w:rPr>
          <w:rFonts w:hint="eastAsia" w:asciiTheme="minorEastAsia" w:hAnsiTheme="minorEastAsia" w:eastAsiaTheme="minorEastAsia" w:cstheme="minorEastAsia"/>
          <w:sz w:val="21"/>
          <w:szCs w:val="21"/>
          <w:shd w:val="clear" w:color="auto" w:fill="FFFFFF"/>
        </w:rPr>
        <w:t>联系人：</w:t>
      </w:r>
      <w:r>
        <w:rPr>
          <w:rFonts w:hint="eastAsia" w:asciiTheme="minorEastAsia" w:hAnsiTheme="minorEastAsia" w:eastAsiaTheme="minorEastAsia" w:cstheme="minorEastAsia"/>
          <w:sz w:val="21"/>
          <w:szCs w:val="21"/>
          <w:shd w:val="clear" w:color="auto" w:fill="FFFFFF"/>
          <w:lang w:eastAsia="zh-CN"/>
        </w:rPr>
        <w:t>王鹏涛、杨可昕</w:t>
      </w:r>
    </w:p>
    <w:p w14:paraId="0F5DDB41">
      <w:pPr>
        <w:pStyle w:val="61"/>
        <w:widowControl/>
        <w:spacing w:before="0" w:beforeAutospacing="0" w:after="0" w:afterAutospacing="0" w:line="360" w:lineRule="auto"/>
        <w:ind w:firstLine="420" w:firstLineChars="20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联系方式：</w:t>
      </w:r>
      <w:r>
        <w:rPr>
          <w:rFonts w:hint="eastAsia" w:asciiTheme="minorEastAsia" w:hAnsiTheme="minorEastAsia" w:eastAsiaTheme="minorEastAsia" w:cstheme="minorEastAsia"/>
          <w:sz w:val="21"/>
          <w:szCs w:val="21"/>
          <w:shd w:val="clear" w:color="auto" w:fill="FFFFFF"/>
          <w:lang w:eastAsia="zh-CN"/>
        </w:rPr>
        <w:t xml:space="preserve">0371-61770998 </w:t>
      </w:r>
      <w:r>
        <w:rPr>
          <w:rFonts w:hint="eastAsia" w:asciiTheme="minorEastAsia" w:hAnsiTheme="minorEastAsia" w:eastAsiaTheme="minorEastAsia" w:cstheme="minorEastAsia"/>
          <w:sz w:val="21"/>
          <w:szCs w:val="21"/>
          <w:shd w:val="clear" w:color="auto" w:fill="FFFFFF"/>
        </w:rPr>
        <w:t xml:space="preserve"> </w:t>
      </w:r>
    </w:p>
    <w:p w14:paraId="6DCA701C">
      <w:pPr>
        <w:pStyle w:val="61"/>
        <w:widowControl/>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u w:val="none"/>
          <w:shd w:val="clear" w:color="auto" w:fill="FFFFFF"/>
          <w:lang w:val="en-US" w:eastAsia="zh-CN"/>
        </w:rPr>
      </w:pPr>
      <w:r>
        <w:rPr>
          <w:rFonts w:hint="eastAsia" w:asciiTheme="minorEastAsia" w:hAnsiTheme="minorEastAsia" w:eastAsiaTheme="minorEastAsia" w:cstheme="minorEastAsia"/>
          <w:color w:val="auto"/>
          <w:sz w:val="21"/>
          <w:szCs w:val="21"/>
          <w:u w:val="none"/>
          <w:shd w:val="clear" w:color="auto" w:fill="FFFFFF"/>
          <w:lang w:val="en-US" w:eastAsia="zh-CN"/>
        </w:rPr>
        <w:t>3.项目联系方式</w:t>
      </w:r>
    </w:p>
    <w:p w14:paraId="65A77E60">
      <w:pPr>
        <w:pStyle w:val="61"/>
        <w:widowControl/>
        <w:spacing w:before="0" w:beforeAutospacing="0" w:after="0" w:afterAutospacing="0" w:line="360" w:lineRule="auto"/>
        <w:ind w:firstLine="420" w:firstLineChars="200"/>
        <w:rPr>
          <w:rFonts w:hint="eastAsia" w:asciiTheme="minorEastAsia" w:hAnsiTheme="minorEastAsia" w:eastAsiaTheme="minorEastAsia" w:cstheme="minorEastAsia"/>
          <w:sz w:val="21"/>
          <w:szCs w:val="21"/>
          <w:shd w:val="clear" w:color="auto" w:fill="FFFFFF"/>
          <w:lang w:eastAsia="zh-CN"/>
        </w:rPr>
      </w:pPr>
      <w:r>
        <w:rPr>
          <w:rFonts w:hint="eastAsia" w:asciiTheme="minorEastAsia" w:hAnsiTheme="minorEastAsia" w:eastAsiaTheme="minorEastAsia" w:cstheme="minorEastAsia"/>
          <w:sz w:val="21"/>
          <w:szCs w:val="21"/>
          <w:shd w:val="clear" w:color="auto" w:fill="FFFFFF"/>
        </w:rPr>
        <w:t>联系人：</w:t>
      </w:r>
      <w:r>
        <w:rPr>
          <w:rFonts w:hint="eastAsia" w:asciiTheme="minorEastAsia" w:hAnsiTheme="minorEastAsia" w:eastAsiaTheme="minorEastAsia" w:cstheme="minorEastAsia"/>
          <w:sz w:val="21"/>
          <w:szCs w:val="21"/>
          <w:shd w:val="clear" w:color="auto" w:fill="FFFFFF"/>
          <w:lang w:eastAsia="zh-CN"/>
        </w:rPr>
        <w:t>王鹏涛、杨可昕</w:t>
      </w:r>
    </w:p>
    <w:p w14:paraId="4E5F18B8">
      <w:pPr>
        <w:pStyle w:val="61"/>
        <w:widowControl/>
        <w:spacing w:before="0" w:beforeAutospacing="0" w:after="0" w:afterAutospacing="0" w:line="360" w:lineRule="auto"/>
        <w:ind w:firstLine="420" w:firstLineChars="20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联系方式：</w:t>
      </w:r>
      <w:r>
        <w:rPr>
          <w:rFonts w:hint="eastAsia" w:asciiTheme="minorEastAsia" w:hAnsiTheme="minorEastAsia" w:eastAsiaTheme="minorEastAsia" w:cstheme="minorEastAsia"/>
          <w:sz w:val="21"/>
          <w:szCs w:val="21"/>
          <w:shd w:val="clear" w:color="auto" w:fill="FFFFFF"/>
          <w:lang w:eastAsia="zh-CN"/>
        </w:rPr>
        <w:t xml:space="preserve">0371-61770998 </w:t>
      </w:r>
      <w:r>
        <w:rPr>
          <w:rFonts w:hint="eastAsia" w:asciiTheme="minorEastAsia" w:hAnsiTheme="minorEastAsia" w:eastAsiaTheme="minorEastAsia" w:cstheme="minorEastAsia"/>
          <w:sz w:val="21"/>
          <w:szCs w:val="21"/>
          <w:shd w:val="clear" w:color="auto" w:fill="FFFFFF"/>
        </w:rPr>
        <w:t xml:space="preserve"> </w:t>
      </w:r>
    </w:p>
    <w:p w14:paraId="659B797F">
      <w:pPr>
        <w:pStyle w:val="61"/>
        <w:widowControl/>
        <w:spacing w:before="0" w:beforeAutospacing="0" w:after="0" w:afterAutospacing="0" w:line="360" w:lineRule="auto"/>
        <w:ind w:firstLine="420" w:firstLineChars="200"/>
        <w:rPr>
          <w:rFonts w:hint="eastAsia" w:asciiTheme="minorEastAsia" w:hAnsiTheme="minorEastAsia" w:eastAsiaTheme="minorEastAsia" w:cstheme="minorEastAsia"/>
          <w:sz w:val="21"/>
          <w:szCs w:val="21"/>
          <w:shd w:val="clear" w:color="auto" w:fill="FFFFFF"/>
        </w:rPr>
      </w:pPr>
    </w:p>
    <w:p w14:paraId="456D92B4">
      <w:pPr>
        <w:pStyle w:val="61"/>
        <w:widowControl/>
        <w:spacing w:before="0" w:beforeAutospacing="0" w:after="0" w:afterAutospacing="0" w:line="360" w:lineRule="auto"/>
        <w:ind w:firstLine="420" w:firstLineChars="200"/>
        <w:rPr>
          <w:rFonts w:hint="eastAsia" w:ascii="宋体" w:hAnsi="宋体" w:eastAsia="宋体" w:cs="宋体"/>
          <w:color w:val="auto"/>
          <w:kern w:val="0"/>
          <w:sz w:val="21"/>
          <w:szCs w:val="21"/>
        </w:rPr>
      </w:pPr>
      <w:r>
        <w:rPr>
          <w:rFonts w:hint="eastAsia" w:asciiTheme="minorEastAsia" w:hAnsiTheme="minorEastAsia" w:eastAsiaTheme="minorEastAsia" w:cstheme="minorEastAsia"/>
          <w:color w:val="auto"/>
          <w:sz w:val="21"/>
          <w:szCs w:val="21"/>
          <w:u w:val="none"/>
          <w:shd w:val="clear" w:color="auto" w:fill="FFFFFF"/>
          <w:lang w:val="en-US" w:eastAsia="zh-CN"/>
        </w:rPr>
        <w:t xml:space="preserve"> </w:t>
      </w:r>
      <w:r>
        <w:rPr>
          <w:rFonts w:hint="eastAsia" w:ascii="宋体" w:hAnsi="宋体" w:eastAsia="宋体" w:cs="宋体"/>
          <w:color w:val="auto"/>
          <w:sz w:val="21"/>
          <w:szCs w:val="21"/>
          <w:u w:val="none"/>
          <w:shd w:val="clear" w:color="auto" w:fill="FFFFFF"/>
          <w:lang w:val="en-US" w:eastAsia="zh-CN"/>
        </w:rPr>
        <w:t xml:space="preserve"> </w:t>
      </w:r>
      <w:r>
        <w:rPr>
          <w:rFonts w:hint="eastAsia" w:ascii="宋体" w:hAnsi="宋体" w:eastAsia="宋体" w:cs="宋体"/>
          <w:color w:val="auto"/>
          <w:sz w:val="21"/>
          <w:szCs w:val="21"/>
          <w:highlight w:val="none"/>
          <w:u w:val="none"/>
          <w:shd w:val="clear" w:color="auto" w:fill="FFFFFF"/>
        </w:rPr>
        <w:t xml:space="preserve"> </w:t>
      </w:r>
    </w:p>
    <w:p w14:paraId="0E8FA180">
      <w:pPr>
        <w:pStyle w:val="61"/>
        <w:widowControl/>
        <w:spacing w:before="0" w:beforeAutospacing="0" w:after="0" w:afterAutospacing="0" w:line="360" w:lineRule="auto"/>
        <w:jc w:val="center"/>
        <w:rPr>
          <w:rFonts w:asciiTheme="minorEastAsia" w:hAnsiTheme="minorEastAsia" w:eastAsiaTheme="minorEastAsia"/>
          <w:b/>
          <w:bCs/>
          <w:sz w:val="36"/>
          <w:szCs w:val="36"/>
        </w:rPr>
      </w:pPr>
      <w:bookmarkStart w:id="39" w:name="_Toc8621"/>
      <w:bookmarkStart w:id="40" w:name="_Toc25602_WPSOffice_Level1"/>
      <w:bookmarkStart w:id="41" w:name="_Toc22814"/>
      <w:bookmarkStart w:id="42" w:name="_Toc19098_WPSOffice_Level1"/>
      <w:r>
        <w:rPr>
          <w:rFonts w:hint="eastAsia" w:asciiTheme="minorEastAsia" w:hAnsiTheme="minorEastAsia" w:eastAsiaTheme="minorEastAsia"/>
          <w:b/>
          <w:bCs/>
          <w:caps/>
          <w:sz w:val="36"/>
          <w:szCs w:val="36"/>
        </w:rPr>
        <w:t>第二章</w:t>
      </w:r>
      <w:r>
        <w:rPr>
          <w:rFonts w:hint="eastAsia" w:asciiTheme="minorEastAsia" w:hAnsiTheme="minorEastAsia" w:eastAsiaTheme="minorEastAsia"/>
          <w:b/>
          <w:bCs/>
          <w:sz w:val="36"/>
          <w:szCs w:val="36"/>
        </w:rPr>
        <w:t xml:space="preserve">  供应商须知</w:t>
      </w:r>
      <w:bookmarkEnd w:id="39"/>
      <w:bookmarkEnd w:id="40"/>
      <w:bookmarkEnd w:id="41"/>
      <w:bookmarkEnd w:id="42"/>
    </w:p>
    <w:p w14:paraId="5D48BD49">
      <w:pPr>
        <w:spacing w:line="360" w:lineRule="auto"/>
        <w:jc w:val="center"/>
        <w:outlineLvl w:val="1"/>
        <w:rPr>
          <w:rFonts w:asciiTheme="minorEastAsia" w:hAnsiTheme="minorEastAsia" w:eastAsiaTheme="minorEastAsia"/>
          <w:b/>
          <w:sz w:val="24"/>
        </w:rPr>
      </w:pPr>
      <w:bookmarkStart w:id="43" w:name="_Toc2344771"/>
      <w:bookmarkStart w:id="44" w:name="_Toc449027471"/>
      <w:bookmarkStart w:id="45" w:name="_Toc23782"/>
      <w:r>
        <w:rPr>
          <w:rFonts w:hint="eastAsia" w:asciiTheme="minorEastAsia" w:hAnsiTheme="minorEastAsia" w:eastAsiaTheme="minorEastAsia"/>
          <w:b/>
          <w:sz w:val="24"/>
        </w:rPr>
        <w:t>供应商须知前附表</w:t>
      </w:r>
      <w:bookmarkEnd w:id="43"/>
      <w:bookmarkEnd w:id="44"/>
      <w:bookmarkEnd w:id="45"/>
    </w:p>
    <w:tbl>
      <w:tblPr>
        <w:tblStyle w:val="66"/>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33"/>
      </w:tblGrid>
      <w:tr w14:paraId="26F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51" w:type="dxa"/>
            <w:vAlign w:val="center"/>
          </w:tcPr>
          <w:p w14:paraId="6C2D11E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8733" w:type="dxa"/>
            <w:vAlign w:val="center"/>
          </w:tcPr>
          <w:p w14:paraId="304305E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        容</w:t>
            </w:r>
          </w:p>
        </w:tc>
      </w:tr>
      <w:tr w14:paraId="2FAC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851" w:type="dxa"/>
            <w:vAlign w:val="center"/>
          </w:tcPr>
          <w:p w14:paraId="74329ECF">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tcBorders>
              <w:bottom w:val="single" w:color="auto" w:sz="4" w:space="0"/>
            </w:tcBorders>
            <w:vAlign w:val="center"/>
          </w:tcPr>
          <w:p w14:paraId="1E20B552">
            <w:pPr>
              <w:spacing w:line="360" w:lineRule="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项目名称：</w:t>
            </w:r>
            <w:r>
              <w:rPr>
                <w:rFonts w:hint="eastAsia" w:ascii="宋体" w:hAnsi="宋体" w:cs="宋体"/>
                <w:b w:val="0"/>
                <w:bCs w:val="0"/>
                <w:color w:val="auto"/>
                <w:sz w:val="21"/>
                <w:szCs w:val="21"/>
                <w:highlight w:val="none"/>
                <w:shd w:val="clear" w:color="auto" w:fill="FFFFFF"/>
                <w:lang w:val="en-US" w:eastAsia="zh-CN"/>
              </w:rPr>
              <w:t>2025年新县陈店乡基础设施巩固提升项目</w:t>
            </w:r>
          </w:p>
          <w:p w14:paraId="43858F3C">
            <w:pPr>
              <w:spacing w:line="360" w:lineRule="auto"/>
              <w:rPr>
                <w:rFonts w:hint="default" w:asciiTheme="minorEastAsia" w:hAnsiTheme="minorEastAsia" w:eastAsiaTheme="minorEastAsia"/>
                <w:highlight w:val="none"/>
                <w:lang w:val="en-US" w:eastAsia="zh-CN"/>
              </w:rPr>
            </w:pPr>
            <w:r>
              <w:rPr>
                <w:rFonts w:hint="eastAsia" w:asciiTheme="minorEastAsia" w:hAnsiTheme="minorEastAsia" w:eastAsiaTheme="minorEastAsia"/>
                <w:szCs w:val="21"/>
                <w:highlight w:val="none"/>
              </w:rPr>
              <w:t>项目</w:t>
            </w:r>
            <w:r>
              <w:rPr>
                <w:rFonts w:hint="eastAsia" w:asciiTheme="minorEastAsia" w:hAnsiTheme="minorEastAsia" w:eastAsiaTheme="minorEastAsia"/>
                <w:highlight w:val="none"/>
              </w:rPr>
              <w:t>编号</w:t>
            </w:r>
            <w:r>
              <w:rPr>
                <w:rFonts w:hint="eastAsia" w:asciiTheme="minorEastAsia" w:hAnsiTheme="minorEastAsia" w:eastAsiaTheme="minorEastAsia"/>
                <w:highlight w:val="none"/>
                <w:lang w:val="en-US" w:eastAsia="zh-CN"/>
              </w:rPr>
              <w:t xml:space="preserve">：新财磋商采购-2025-38 </w:t>
            </w:r>
          </w:p>
        </w:tc>
      </w:tr>
      <w:tr w14:paraId="6778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851" w:type="dxa"/>
            <w:vAlign w:val="center"/>
          </w:tcPr>
          <w:p w14:paraId="35DA0FA0">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tcBorders>
              <w:bottom w:val="single" w:color="auto" w:sz="4" w:space="0"/>
            </w:tcBorders>
            <w:vAlign w:val="center"/>
          </w:tcPr>
          <w:p w14:paraId="3C4EBE5A">
            <w:pPr>
              <w:spacing w:line="360" w:lineRule="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采购人：</w:t>
            </w:r>
            <w:r>
              <w:rPr>
                <w:rFonts w:hint="eastAsia" w:asciiTheme="minorEastAsia" w:hAnsiTheme="minorEastAsia" w:eastAsiaTheme="minorEastAsia"/>
                <w:szCs w:val="21"/>
                <w:highlight w:val="none"/>
                <w:lang w:val="en-US" w:eastAsia="zh-CN"/>
              </w:rPr>
              <w:t>新县</w:t>
            </w:r>
            <w:r>
              <w:rPr>
                <w:rFonts w:hint="eastAsia" w:ascii="宋体" w:hAnsi="宋体"/>
                <w:color w:val="auto"/>
                <w:sz w:val="21"/>
                <w:szCs w:val="21"/>
                <w:highlight w:val="none"/>
                <w:lang w:eastAsia="zh-CN"/>
              </w:rPr>
              <w:t xml:space="preserve">陈店乡人民政府 </w:t>
            </w:r>
          </w:p>
          <w:p w14:paraId="009F788F">
            <w:pPr>
              <w:spacing w:line="360" w:lineRule="auto"/>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工程地点：</w:t>
            </w:r>
            <w:r>
              <w:rPr>
                <w:rFonts w:hint="eastAsia" w:asciiTheme="minorEastAsia" w:hAnsiTheme="minorEastAsia" w:eastAsiaTheme="minorEastAsia"/>
                <w:szCs w:val="21"/>
                <w:highlight w:val="none"/>
                <w:lang w:val="en-US" w:eastAsia="zh-CN"/>
              </w:rPr>
              <w:t>新县陈店乡</w:t>
            </w:r>
          </w:p>
        </w:tc>
      </w:tr>
      <w:tr w14:paraId="3365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851" w:type="dxa"/>
            <w:vAlign w:val="center"/>
          </w:tcPr>
          <w:p w14:paraId="68839683">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tcBorders>
              <w:bottom w:val="single" w:color="auto" w:sz="4" w:space="0"/>
            </w:tcBorders>
            <w:vAlign w:val="center"/>
          </w:tcPr>
          <w:p w14:paraId="575B2DD2">
            <w:pPr>
              <w:tabs>
                <w:tab w:val="left" w:pos="720"/>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本</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lang w:val="en-US" w:eastAsia="zh-CN"/>
              </w:rPr>
              <w:t>政府</w:t>
            </w:r>
            <w:r>
              <w:rPr>
                <w:rFonts w:hint="eastAsia" w:ascii="宋体" w:hAnsi="宋体" w:eastAsia="宋体" w:cs="宋体"/>
                <w:color w:val="auto"/>
                <w:szCs w:val="21"/>
                <w:highlight w:val="none"/>
              </w:rPr>
              <w:t>采购</w:t>
            </w:r>
            <w:r>
              <w:rPr>
                <w:rFonts w:hint="eastAsia" w:ascii="宋体" w:hAnsi="宋体" w:eastAsia="宋体" w:cs="宋体"/>
                <w:color w:val="auto"/>
                <w:highlight w:val="none"/>
                <w:lang w:val="en-US" w:eastAsia="zh-CN"/>
              </w:rPr>
              <w:t>最高限价</w:t>
            </w:r>
            <w:r>
              <w:rPr>
                <w:rFonts w:hint="eastAsia" w:ascii="宋体" w:hAnsi="宋体" w:eastAsia="宋体" w:cs="宋体"/>
                <w:color w:val="auto"/>
                <w:szCs w:val="21"/>
                <w:highlight w:val="none"/>
              </w:rPr>
              <w:t>：</w:t>
            </w:r>
            <w:r>
              <w:rPr>
                <w:rFonts w:hint="eastAsia" w:ascii="宋体" w:hAnsi="宋体" w:cs="宋体"/>
                <w:b w:val="0"/>
                <w:bCs w:val="0"/>
                <w:color w:val="auto"/>
                <w:sz w:val="21"/>
                <w:szCs w:val="21"/>
                <w:highlight w:val="none"/>
                <w:shd w:val="clear" w:color="auto" w:fill="FFFFFF"/>
                <w:lang w:val="en-US" w:eastAsia="zh-CN"/>
              </w:rPr>
              <w:t>1473102.91</w:t>
            </w:r>
            <w:r>
              <w:rPr>
                <w:rFonts w:hint="eastAsia" w:ascii="宋体" w:hAnsi="宋体" w:cs="宋体"/>
                <w:color w:val="auto"/>
                <w:sz w:val="21"/>
                <w:szCs w:val="21"/>
                <w:highlight w:val="none"/>
                <w:lang w:val="en-US" w:eastAsia="zh-CN"/>
              </w:rPr>
              <w:t>元</w:t>
            </w:r>
          </w:p>
          <w:p w14:paraId="61F79A85">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供应商结合企业自身情况在政府采购最高限价内自主报价，超过政府采购最高限价的报价为无效报价。 </w:t>
            </w:r>
          </w:p>
          <w:p w14:paraId="29ACDCC1">
            <w:pPr>
              <w:spacing w:line="360" w:lineRule="auto"/>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资金来源：</w:t>
            </w:r>
            <w:r>
              <w:rPr>
                <w:rFonts w:hint="eastAsia" w:asciiTheme="minorEastAsia" w:hAnsiTheme="minorEastAsia" w:eastAsiaTheme="minorEastAsia"/>
                <w:bCs/>
                <w:szCs w:val="21"/>
                <w:highlight w:val="none"/>
                <w:lang w:val="en-US" w:eastAsia="zh-CN"/>
              </w:rPr>
              <w:t>财政</w:t>
            </w:r>
            <w:r>
              <w:rPr>
                <w:rFonts w:hint="eastAsia" w:asciiTheme="minorEastAsia" w:hAnsiTheme="minorEastAsia" w:eastAsiaTheme="minorEastAsia"/>
                <w:bCs/>
                <w:szCs w:val="21"/>
                <w:highlight w:val="none"/>
              </w:rPr>
              <w:t>资金，已落实。</w:t>
            </w:r>
          </w:p>
        </w:tc>
      </w:tr>
      <w:tr w14:paraId="2B7A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851" w:type="dxa"/>
            <w:vAlign w:val="center"/>
          </w:tcPr>
          <w:p w14:paraId="1582FA4A">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tcBorders>
              <w:bottom w:val="single" w:color="auto" w:sz="4" w:space="0"/>
            </w:tcBorders>
            <w:vAlign w:val="center"/>
          </w:tcPr>
          <w:p w14:paraId="18DDE5DF">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采购范围：</w:t>
            </w:r>
            <w:r>
              <w:rPr>
                <w:rFonts w:hint="eastAsia" w:ascii="宋体" w:hAnsi="宋体" w:cs="宋体"/>
                <w:bCs/>
                <w:kern w:val="0"/>
                <w:szCs w:val="21"/>
                <w:highlight w:val="none"/>
              </w:rPr>
              <w:t>工程量清单范围内的全部施工内容</w:t>
            </w:r>
          </w:p>
        </w:tc>
      </w:tr>
      <w:tr w14:paraId="1657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51" w:type="dxa"/>
            <w:vAlign w:val="center"/>
          </w:tcPr>
          <w:p w14:paraId="5469C175">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tcBorders>
              <w:bottom w:val="single" w:color="auto" w:sz="4" w:space="0"/>
            </w:tcBorders>
            <w:vAlign w:val="center"/>
          </w:tcPr>
          <w:p w14:paraId="3F66D6B2">
            <w:pPr>
              <w:rPr>
                <w:rFonts w:asciiTheme="minorEastAsia" w:hAnsiTheme="minorEastAsia" w:eastAsiaTheme="minorEastAsia"/>
                <w:szCs w:val="21"/>
              </w:rPr>
            </w:pPr>
            <w:r>
              <w:rPr>
                <w:rFonts w:hint="eastAsia" w:asciiTheme="minorEastAsia" w:hAnsiTheme="minorEastAsia" w:eastAsiaTheme="minorEastAsia"/>
                <w:szCs w:val="21"/>
              </w:rPr>
              <w:t>采购方式：竞争性磋商</w:t>
            </w:r>
          </w:p>
        </w:tc>
      </w:tr>
      <w:tr w14:paraId="148A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851" w:type="dxa"/>
            <w:vAlign w:val="center"/>
          </w:tcPr>
          <w:p w14:paraId="316D4D39">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tcBorders>
              <w:bottom w:val="single" w:color="auto" w:sz="4" w:space="0"/>
            </w:tcBorders>
            <w:vAlign w:val="center"/>
          </w:tcPr>
          <w:p w14:paraId="0B8B3332">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承包方式：</w:t>
            </w:r>
            <w:r>
              <w:rPr>
                <w:rFonts w:hint="eastAsia" w:asciiTheme="minorEastAsia" w:hAnsiTheme="minorEastAsia" w:eastAsiaTheme="minorEastAsia"/>
                <w:szCs w:val="21"/>
                <w:lang w:val="en-US" w:eastAsia="zh-CN"/>
              </w:rPr>
              <w:t>施工总承包</w:t>
            </w:r>
          </w:p>
        </w:tc>
      </w:tr>
      <w:tr w14:paraId="420B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851" w:type="dxa"/>
            <w:tcBorders>
              <w:top w:val="single" w:color="auto" w:sz="4" w:space="0"/>
              <w:bottom w:val="nil"/>
            </w:tcBorders>
            <w:vAlign w:val="center"/>
          </w:tcPr>
          <w:p w14:paraId="6CF30925">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tcBorders>
              <w:top w:val="nil"/>
              <w:bottom w:val="single" w:color="auto" w:sz="4" w:space="0"/>
            </w:tcBorders>
            <w:vAlign w:val="center"/>
          </w:tcPr>
          <w:p w14:paraId="5A91DBB5">
            <w:pPr>
              <w:spacing w:line="400" w:lineRule="exact"/>
              <w:rPr>
                <w:rFonts w:asciiTheme="minorEastAsia" w:hAnsiTheme="minorEastAsia" w:eastAsiaTheme="minorEastAsia"/>
                <w:highlight w:val="none"/>
              </w:rPr>
            </w:pPr>
            <w:r>
              <w:rPr>
                <w:rFonts w:hint="eastAsia" w:eastAsiaTheme="minorEastAsia"/>
                <w:highlight w:val="none"/>
                <w:lang w:eastAsia="zh-CN"/>
              </w:rPr>
              <w:t>工期</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90日历天</w:t>
            </w:r>
          </w:p>
          <w:p w14:paraId="5DE9BA3A">
            <w:pPr>
              <w:spacing w:line="400" w:lineRule="exact"/>
              <w:rPr>
                <w:rFonts w:asciiTheme="minorEastAsia" w:hAnsiTheme="minorEastAsia"/>
                <w:highlight w:val="none"/>
              </w:rPr>
            </w:pPr>
            <w:r>
              <w:rPr>
                <w:rFonts w:hint="eastAsia" w:asciiTheme="minorEastAsia" w:hAnsiTheme="minorEastAsia" w:eastAsiaTheme="minorEastAsia"/>
                <w:highlight w:val="none"/>
              </w:rPr>
              <w:t>质量要求：</w:t>
            </w:r>
            <w:r>
              <w:rPr>
                <w:rFonts w:hint="eastAsia" w:ascii="宋体" w:hAnsi="宋体" w:cs="宋体"/>
                <w:bCs/>
                <w:kern w:val="0"/>
                <w:szCs w:val="21"/>
                <w:highlight w:val="none"/>
              </w:rPr>
              <w:t>合格</w:t>
            </w:r>
            <w:r>
              <w:rPr>
                <w:rStyle w:val="80"/>
                <w:rFonts w:hint="eastAsia"/>
                <w:highlight w:val="none"/>
              </w:rPr>
              <w:t>。</w:t>
            </w:r>
          </w:p>
        </w:tc>
      </w:tr>
      <w:tr w14:paraId="1E77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1" w:type="dxa"/>
            <w:vAlign w:val="center"/>
          </w:tcPr>
          <w:p w14:paraId="0FF43CFD">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vAlign w:val="center"/>
          </w:tcPr>
          <w:p w14:paraId="21C82B9A">
            <w:pPr>
              <w:keepNext w:val="0"/>
              <w:keepLines w:val="0"/>
              <w:pageBreakBefore w:val="0"/>
              <w:widowControl/>
              <w:kinsoku/>
              <w:wordWrap/>
              <w:overflowPunct/>
              <w:topLinePunct w:val="0"/>
              <w:autoSpaceDE/>
              <w:autoSpaceDN/>
              <w:bidi w:val="0"/>
              <w:adjustRightInd w:val="0"/>
              <w:snapToGrid w:val="0"/>
              <w:spacing w:line="312" w:lineRule="auto"/>
              <w:jc w:val="both"/>
              <w:textAlignment w:val="auto"/>
            </w:pPr>
            <w:r>
              <w:rPr>
                <w:rFonts w:hint="eastAsia"/>
              </w:rPr>
              <w:t>供应商资格要求：</w:t>
            </w:r>
          </w:p>
          <w:p w14:paraId="54E393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1、满足《中华人民共和国政府采购法》第二十二条规定；</w:t>
            </w:r>
            <w:r>
              <w:rPr>
                <w:rFonts w:hint="eastAsia" w:asciiTheme="minorEastAsia" w:hAnsiTheme="minorEastAsia" w:eastAsiaTheme="minorEastAsia" w:cstheme="minorEastAsia"/>
                <w:sz w:val="21"/>
                <w:szCs w:val="21"/>
                <w:highlight w:val="none"/>
              </w:rPr>
              <w:t>本项目政府采购活动中实行“</w:t>
            </w:r>
            <w:r>
              <w:rPr>
                <w:rFonts w:hint="eastAsia" w:asciiTheme="minorEastAsia" w:hAnsiTheme="minorEastAsia" w:eastAsiaTheme="minorEastAsia" w:cstheme="minorEastAsia"/>
                <w:b/>
                <w:bCs/>
                <w:sz w:val="21"/>
                <w:szCs w:val="21"/>
                <w:highlight w:val="none"/>
              </w:rPr>
              <w:t>无感投标</w:t>
            </w:r>
            <w:r>
              <w:rPr>
                <w:rFonts w:hint="eastAsia" w:asciiTheme="minorEastAsia" w:hAnsiTheme="minorEastAsia" w:eastAsiaTheme="minorEastAsia" w:cstheme="minorEastAsia"/>
                <w:sz w:val="21"/>
                <w:szCs w:val="21"/>
                <w:highlight w:val="none"/>
              </w:rPr>
              <w:t>”，供应商在投标（响应）时，可对照《中华人民共和国政府采购法》第22条规定进行自主核对，确定符合</w:t>
            </w:r>
            <w:r>
              <w:rPr>
                <w:rFonts w:hint="eastAsia" w:asciiTheme="minorEastAsia" w:hAnsiTheme="minorEastAsia" w:eastAsiaTheme="minorEastAsia" w:cstheme="minorEastAsia"/>
                <w:sz w:val="21"/>
                <w:szCs w:val="21"/>
                <w:highlight w:val="none"/>
                <w:lang w:val="en-US" w:eastAsia="zh-CN"/>
              </w:rPr>
              <w:t>上述</w:t>
            </w:r>
            <w:r>
              <w:rPr>
                <w:rFonts w:hint="eastAsia" w:asciiTheme="minorEastAsia" w:hAnsiTheme="minorEastAsia" w:eastAsiaTheme="minorEastAsia" w:cstheme="minorEastAsia"/>
                <w:sz w:val="21"/>
                <w:szCs w:val="21"/>
                <w:highlight w:val="none"/>
              </w:rPr>
              <w:t>要求，供应商需提供自我评估说明</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格式自拟</w:t>
            </w:r>
            <w:r>
              <w:rPr>
                <w:rFonts w:hint="eastAsia" w:asciiTheme="minorEastAsia" w:hAnsiTheme="minorEastAsia" w:eastAsiaTheme="minorEastAsia" w:cstheme="minorEastAsia"/>
                <w:sz w:val="21"/>
                <w:szCs w:val="21"/>
                <w:highlight w:val="none"/>
                <w:lang w:eastAsia="zh-CN"/>
              </w:rPr>
              <w:t>）。</w:t>
            </w:r>
          </w:p>
          <w:p w14:paraId="7D86BC84">
            <w:pPr>
              <w:pStyle w:val="61"/>
              <w:widowControl/>
              <w:spacing w:before="0" w:beforeAutospacing="0" w:after="0" w:afterAutospacing="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落实政府采购政策满足的资格要求：</w:t>
            </w:r>
            <w:r>
              <w:rPr>
                <w:rFonts w:hint="eastAsia" w:asciiTheme="minorEastAsia" w:hAnsiTheme="minorEastAsia" w:eastAsiaTheme="minorEastAsia" w:cstheme="minorEastAsia"/>
                <w:sz w:val="21"/>
                <w:szCs w:val="21"/>
                <w:lang w:val="en-US" w:eastAsia="zh-CN"/>
              </w:rPr>
              <w:t>本项目专门面向中小微企业采购（监狱企业、残疾人福利性企业视同小微企业）。工程由中小微企业或监狱企业或残疾人福利性企业承建。本项目采购标的对应的中小企业划分标准所属行业为建筑业。</w:t>
            </w:r>
          </w:p>
          <w:p w14:paraId="31D30AF7">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本项目的特定资格要求：</w:t>
            </w:r>
            <w:r>
              <w:rPr>
                <w:rFonts w:hint="eastAsia" w:ascii="宋体" w:hAnsi="宋体"/>
                <w:kern w:val="0"/>
                <w:szCs w:val="21"/>
                <w:lang w:eastAsia="zh-CN"/>
              </w:rPr>
              <w:t>供应商</w:t>
            </w:r>
            <w:r>
              <w:rPr>
                <w:rFonts w:hint="eastAsia" w:ascii="宋体" w:hAnsi="宋体"/>
                <w:kern w:val="0"/>
                <w:szCs w:val="21"/>
              </w:rPr>
              <w:t>须</w:t>
            </w:r>
            <w:r>
              <w:rPr>
                <w:rFonts w:hint="eastAsia" w:ascii="宋体" w:hAnsi="宋体" w:eastAsia="宋体" w:cs="宋体"/>
                <w:kern w:val="0"/>
                <w:szCs w:val="21"/>
              </w:rPr>
              <w:t>具备</w:t>
            </w:r>
            <w:r>
              <w:rPr>
                <w:rFonts w:hint="eastAsia" w:ascii="宋体" w:hAnsi="宋体" w:eastAsia="宋体" w:cs="宋体"/>
                <w:sz w:val="21"/>
                <w:szCs w:val="21"/>
                <w:highlight w:val="none"/>
                <w:shd w:val="clear" w:color="auto" w:fill="FFFFFF"/>
              </w:rPr>
              <w:t>市政公用工程施工总承包叁级(含)以上</w:t>
            </w:r>
            <w:r>
              <w:rPr>
                <w:rFonts w:hint="eastAsia" w:ascii="宋体" w:hAnsi="宋体" w:eastAsia="宋体" w:cs="宋体"/>
                <w:kern w:val="0"/>
                <w:sz w:val="21"/>
                <w:szCs w:val="21"/>
                <w:highlight w:val="none"/>
                <w:lang w:val="en-US" w:eastAsia="zh-CN"/>
              </w:rPr>
              <w:t>或</w:t>
            </w:r>
            <w:r>
              <w:rPr>
                <w:rFonts w:hint="eastAsia" w:ascii="宋体" w:hAnsi="宋体" w:eastAsia="宋体" w:cs="宋体"/>
                <w:kern w:val="0"/>
                <w:sz w:val="21"/>
                <w:szCs w:val="21"/>
                <w:highlight w:val="none"/>
              </w:rPr>
              <w:t>建筑工程施工总承包叁级及以上</w:t>
            </w:r>
            <w:r>
              <w:rPr>
                <w:rFonts w:hint="eastAsia" w:ascii="宋体" w:hAnsi="宋体" w:eastAsia="宋体" w:cs="宋体"/>
                <w:sz w:val="21"/>
                <w:szCs w:val="21"/>
                <w:highlight w:val="none"/>
                <w:shd w:val="clear" w:color="auto" w:fill="FFFFFF"/>
              </w:rPr>
              <w:t>资质</w:t>
            </w:r>
            <w:r>
              <w:rPr>
                <w:rFonts w:hint="eastAsia" w:ascii="宋体" w:hAnsi="宋体" w:eastAsia="宋体" w:cs="宋体"/>
                <w:sz w:val="21"/>
                <w:szCs w:val="21"/>
                <w:highlight w:val="none"/>
              </w:rPr>
              <w:t>，并且安全生产许可证在有效期内，并在人员、设备、资金等方面具有相应的施工能力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投标人拟派项目经理需</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shd w:val="clear" w:color="auto" w:fill="FFFFFF"/>
                <w:lang w:val="en-US" w:eastAsia="zh-CN"/>
              </w:rPr>
              <w:t>市政公用工程专业贰级（含）以上</w:t>
            </w:r>
            <w:r>
              <w:rPr>
                <w:rFonts w:hint="eastAsia" w:ascii="宋体" w:hAnsi="宋体" w:eastAsia="宋体" w:cs="宋体"/>
                <w:kern w:val="0"/>
                <w:sz w:val="21"/>
                <w:szCs w:val="21"/>
                <w:highlight w:val="none"/>
                <w:lang w:val="en-US" w:eastAsia="zh-CN"/>
              </w:rPr>
              <w:t>或</w:t>
            </w:r>
            <w:r>
              <w:rPr>
                <w:rFonts w:hint="eastAsia" w:ascii="宋体" w:hAnsi="宋体" w:eastAsia="宋体" w:cs="宋体"/>
                <w:kern w:val="0"/>
                <w:sz w:val="21"/>
                <w:szCs w:val="21"/>
                <w:highlight w:val="none"/>
              </w:rPr>
              <w:t>建筑工程专业贰级及以上</w:t>
            </w:r>
            <w:r>
              <w:rPr>
                <w:rFonts w:hint="eastAsia" w:ascii="宋体" w:hAnsi="宋体" w:eastAsia="宋体" w:cs="宋体"/>
                <w:sz w:val="21"/>
                <w:szCs w:val="21"/>
                <w:highlight w:val="none"/>
                <w:shd w:val="clear" w:color="auto" w:fill="FFFFFF"/>
                <w:lang w:val="en-US" w:eastAsia="zh-CN"/>
              </w:rPr>
              <w:t>建造师资格</w:t>
            </w:r>
            <w:r>
              <w:rPr>
                <w:rFonts w:hint="eastAsia" w:ascii="宋体" w:hAnsi="宋体" w:eastAsia="宋体" w:cs="宋体"/>
                <w:sz w:val="21"/>
                <w:szCs w:val="21"/>
                <w:highlight w:val="none"/>
              </w:rPr>
              <w:t>，具备有效的安全生产考核合格证书，</w:t>
            </w:r>
            <w:r>
              <w:rPr>
                <w:rFonts w:hint="eastAsia" w:ascii="宋体" w:hAnsi="宋体" w:eastAsia="宋体" w:cs="宋体"/>
                <w:kern w:val="0"/>
                <w:sz w:val="21"/>
                <w:szCs w:val="21"/>
                <w:highlight w:val="none"/>
              </w:rPr>
              <w:t>且未担任其他在施建设工程项目</w:t>
            </w:r>
            <w:r>
              <w:rPr>
                <w:rFonts w:hint="eastAsia" w:ascii="宋体" w:hAnsi="宋体" w:eastAsia="宋体" w:cs="宋体"/>
                <w:sz w:val="21"/>
                <w:szCs w:val="21"/>
                <w:highlight w:val="none"/>
                <w:lang w:eastAsia="zh-CN"/>
              </w:rPr>
              <w:t>。</w:t>
            </w:r>
          </w:p>
          <w:p w14:paraId="27133711">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根据《关于在政府采购活动中查询及使用信用记录有关问题的通知》(财库[2016]125号)的规定，采购代理机构将通过“信用中国”网站（www.creditchina.gov.cn）、中国政府采购网（www.ccgp.gov.cn）等渠道在资格审查环节查询供应商信用记录，被列入失信被执行人、重大税收违法失信主体、政府采购严重违法失信行为记录名单的单位将被拒绝参与本项目政府采购活动；信用信息查询记录和证据将同采购文件等资料一同归档保存</w:t>
            </w:r>
            <w:r>
              <w:rPr>
                <w:rFonts w:hint="eastAsia" w:asciiTheme="minorEastAsia" w:hAnsiTheme="minorEastAsia" w:eastAsiaTheme="minorEastAsia" w:cstheme="minorEastAsia"/>
                <w:sz w:val="21"/>
                <w:szCs w:val="21"/>
                <w:lang w:eastAsia="zh-CN"/>
              </w:rPr>
              <w:t>。</w:t>
            </w:r>
          </w:p>
          <w:p w14:paraId="4DC0305A">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满足上述资格条件的供应商须同时提供下述资料：</w:t>
            </w:r>
          </w:p>
          <w:p w14:paraId="30B01ED3">
            <w:pPr>
              <w:pStyle w:val="2"/>
              <w:keepNext w:val="0"/>
              <w:keepLines w:val="0"/>
              <w:pageBreakBefore w:val="0"/>
              <w:numPr>
                <w:ilvl w:val="0"/>
                <w:numId w:val="4"/>
              </w:numPr>
              <w:kinsoku/>
              <w:wordWrap/>
              <w:overflowPunct/>
              <w:topLinePunct w:val="0"/>
              <w:bidi w:val="0"/>
              <w:adjustRightInd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营业执照；</w:t>
            </w:r>
          </w:p>
          <w:p w14:paraId="32C6E33A">
            <w:pPr>
              <w:keepNext w:val="0"/>
              <w:keepLines w:val="0"/>
              <w:pageBreakBefore w:val="0"/>
              <w:numPr>
                <w:ilvl w:val="0"/>
                <w:numId w:val="4"/>
              </w:numPr>
              <w:kinsoku/>
              <w:wordWrap/>
              <w:overflowPunct/>
              <w:topLinePunct w:val="0"/>
              <w:bidi w:val="0"/>
              <w:spacing w:line="360" w:lineRule="auto"/>
              <w:textAlignment w:val="auto"/>
              <w:rPr>
                <w:rFonts w:hint="eastAsia"/>
                <w:lang w:val="en-US" w:eastAsia="zh-CN"/>
              </w:rPr>
            </w:pPr>
            <w:r>
              <w:rPr>
                <w:rFonts w:hint="eastAsia" w:asciiTheme="minorEastAsia" w:hAnsiTheme="minorEastAsia" w:eastAsiaTheme="minorEastAsia" w:cstheme="minorEastAsia"/>
                <w:sz w:val="21"/>
                <w:szCs w:val="21"/>
                <w:highlight w:val="none"/>
              </w:rPr>
              <w:t>自我评估说明</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格式自拟</w:t>
            </w:r>
            <w:r>
              <w:rPr>
                <w:rFonts w:hint="eastAsia" w:asciiTheme="minorEastAsia" w:hAnsiTheme="minorEastAsia" w:eastAsiaTheme="minorEastAsia" w:cstheme="minorEastAsia"/>
                <w:sz w:val="21"/>
                <w:szCs w:val="21"/>
                <w:highlight w:val="none"/>
                <w:lang w:eastAsia="zh-CN"/>
              </w:rPr>
              <w:t>）；</w:t>
            </w:r>
          </w:p>
          <w:p w14:paraId="6E631E5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.法定代表人身份证明或法定代表人授权委托书（法定代表人授权委托书须附法定代表人及委托代理人身份证</w:t>
            </w:r>
            <w:r>
              <w:rPr>
                <w:rFonts w:hint="eastAsia" w:asciiTheme="minorEastAsia" w:hAnsiTheme="minorEastAsia" w:eastAsiaTheme="minorEastAsia" w:cstheme="minorEastAsia"/>
                <w:sz w:val="21"/>
                <w:szCs w:val="21"/>
                <w:lang w:eastAsia="zh-CN"/>
              </w:rPr>
              <w:t>扫描件</w:t>
            </w:r>
            <w:r>
              <w:rPr>
                <w:rFonts w:hint="eastAsia" w:asciiTheme="minorEastAsia" w:hAnsiTheme="minorEastAsia" w:eastAsiaTheme="minorEastAsia" w:cstheme="minorEastAsia"/>
                <w:sz w:val="21"/>
                <w:szCs w:val="21"/>
              </w:rPr>
              <w:t xml:space="preserve">）； </w:t>
            </w:r>
          </w:p>
          <w:p w14:paraId="39EB4B5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.具备</w:t>
            </w:r>
            <w:r>
              <w:rPr>
                <w:rFonts w:hint="eastAsia" w:ascii="宋体" w:hAnsi="宋体"/>
                <w:bCs/>
                <w:kern w:val="0"/>
                <w:szCs w:val="21"/>
              </w:rPr>
              <w:t>市政公用工程施工总承包叁级</w:t>
            </w:r>
            <w:r>
              <w:rPr>
                <w:rFonts w:hint="eastAsia" w:ascii="宋体" w:hAnsi="宋体"/>
                <w:bCs/>
                <w:kern w:val="0"/>
                <w:szCs w:val="21"/>
                <w:lang w:val="en-US" w:eastAsia="zh-CN"/>
              </w:rPr>
              <w:t>及</w:t>
            </w:r>
            <w:r>
              <w:rPr>
                <w:rFonts w:hint="eastAsia" w:ascii="宋体" w:hAnsi="宋体" w:eastAsia="宋体" w:cs="宋体"/>
                <w:kern w:val="0"/>
                <w:szCs w:val="21"/>
              </w:rPr>
              <w:t>以上</w:t>
            </w:r>
            <w:r>
              <w:rPr>
                <w:rFonts w:hint="eastAsia" w:ascii="宋体" w:hAnsi="宋体" w:cs="宋体"/>
                <w:kern w:val="0"/>
                <w:szCs w:val="21"/>
                <w:lang w:val="en-US" w:eastAsia="zh-CN"/>
              </w:rPr>
              <w:t>或</w:t>
            </w:r>
            <w:r>
              <w:rPr>
                <w:rFonts w:hint="eastAsia" w:ascii="宋体" w:hAnsi="宋体" w:eastAsia="宋体" w:cs="宋体"/>
                <w:kern w:val="0"/>
                <w:sz w:val="21"/>
                <w:szCs w:val="21"/>
                <w:highlight w:val="none"/>
              </w:rPr>
              <w:t>建筑工程施工总承包叁级及以上</w:t>
            </w:r>
            <w:r>
              <w:rPr>
                <w:rFonts w:hint="eastAsia" w:ascii="宋体" w:hAnsi="宋体" w:eastAsia="宋体" w:cs="宋体"/>
                <w:kern w:val="0"/>
                <w:szCs w:val="21"/>
              </w:rPr>
              <w:t>资质</w:t>
            </w:r>
            <w:r>
              <w:rPr>
                <w:rFonts w:hint="eastAsia" w:ascii="宋体" w:hAnsi="宋体" w:cs="宋体"/>
                <w:kern w:val="0"/>
                <w:szCs w:val="21"/>
                <w:lang w:val="en-US" w:eastAsia="zh-CN"/>
              </w:rPr>
              <w:t>证书</w:t>
            </w:r>
            <w:r>
              <w:rPr>
                <w:rFonts w:hint="eastAsia" w:asciiTheme="minorEastAsia" w:hAnsiTheme="minorEastAsia" w:eastAsiaTheme="minorEastAsia" w:cstheme="minorEastAsia"/>
                <w:sz w:val="21"/>
                <w:szCs w:val="21"/>
                <w:lang w:eastAsia="zh-CN"/>
              </w:rPr>
              <w:t>扫描件</w:t>
            </w:r>
            <w:r>
              <w:rPr>
                <w:rFonts w:hint="eastAsia" w:asciiTheme="minorEastAsia" w:hAnsiTheme="minorEastAsia" w:eastAsiaTheme="minorEastAsia" w:cstheme="minorEastAsia"/>
                <w:sz w:val="21"/>
                <w:szCs w:val="21"/>
              </w:rPr>
              <w:t>，具有有效的安全生产许可证</w:t>
            </w:r>
            <w:r>
              <w:rPr>
                <w:rFonts w:hint="eastAsia" w:asciiTheme="minorEastAsia" w:hAnsiTheme="minorEastAsia" w:eastAsiaTheme="minorEastAsia" w:cstheme="minorEastAsia"/>
                <w:sz w:val="21"/>
                <w:szCs w:val="21"/>
                <w:lang w:eastAsia="zh-CN"/>
              </w:rPr>
              <w:t>扫描件</w:t>
            </w:r>
            <w:r>
              <w:rPr>
                <w:rFonts w:hint="eastAsia" w:asciiTheme="minorEastAsia" w:hAnsiTheme="minorEastAsia" w:eastAsiaTheme="minorEastAsia" w:cstheme="minorEastAsia"/>
                <w:sz w:val="21"/>
                <w:szCs w:val="21"/>
              </w:rPr>
              <w:t>；</w:t>
            </w:r>
          </w:p>
          <w:p w14:paraId="54C9904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.项目经理须具备</w:t>
            </w:r>
            <w:r>
              <w:rPr>
                <w:rFonts w:ascii="宋体" w:hAnsi="宋体"/>
                <w:bCs/>
                <w:kern w:val="0"/>
                <w:szCs w:val="21"/>
              </w:rPr>
              <w:t>市政公用工程专业</w:t>
            </w:r>
            <w:r>
              <w:rPr>
                <w:rFonts w:hint="eastAsia" w:ascii="宋体" w:hAnsi="宋体"/>
                <w:bCs/>
                <w:kern w:val="0"/>
                <w:szCs w:val="21"/>
              </w:rPr>
              <w:t>贰</w:t>
            </w:r>
            <w:r>
              <w:rPr>
                <w:rFonts w:ascii="宋体" w:hAnsi="宋体"/>
                <w:bCs/>
                <w:kern w:val="0"/>
                <w:szCs w:val="21"/>
              </w:rPr>
              <w:t>级</w:t>
            </w:r>
            <w:r>
              <w:rPr>
                <w:rFonts w:hint="eastAsia" w:ascii="宋体" w:hAnsi="宋体"/>
                <w:bCs/>
                <w:kern w:val="0"/>
                <w:szCs w:val="21"/>
                <w:lang w:val="en-US" w:eastAsia="zh-CN"/>
              </w:rPr>
              <w:t>及</w:t>
            </w:r>
            <w:r>
              <w:rPr>
                <w:rFonts w:hint="eastAsia" w:ascii="宋体" w:hAnsi="宋体"/>
                <w:bCs/>
                <w:kern w:val="0"/>
                <w:szCs w:val="21"/>
              </w:rPr>
              <w:t>以上</w:t>
            </w:r>
            <w:r>
              <w:rPr>
                <w:rFonts w:hint="eastAsia" w:ascii="宋体" w:hAnsi="宋体"/>
                <w:bCs/>
                <w:kern w:val="0"/>
                <w:szCs w:val="21"/>
                <w:lang w:val="en-US" w:eastAsia="zh-CN"/>
              </w:rPr>
              <w:t>或</w:t>
            </w:r>
            <w:r>
              <w:rPr>
                <w:rFonts w:hint="eastAsia" w:ascii="宋体" w:hAnsi="宋体" w:eastAsia="宋体" w:cs="宋体"/>
                <w:kern w:val="0"/>
                <w:sz w:val="21"/>
                <w:szCs w:val="21"/>
                <w:highlight w:val="none"/>
              </w:rPr>
              <w:t>建筑工程施工总承包叁级及以上</w:t>
            </w:r>
            <w:r>
              <w:rPr>
                <w:rFonts w:hint="eastAsia" w:ascii="宋体" w:hAnsi="宋体"/>
                <w:bCs/>
                <w:kern w:val="0"/>
                <w:szCs w:val="21"/>
              </w:rPr>
              <w:t>注册建造师执业资格</w:t>
            </w:r>
            <w:r>
              <w:rPr>
                <w:rFonts w:hint="eastAsia" w:ascii="宋体" w:hAnsi="宋体"/>
                <w:bCs/>
                <w:kern w:val="0"/>
                <w:szCs w:val="21"/>
                <w:lang w:val="en-US" w:eastAsia="zh-CN"/>
              </w:rPr>
              <w:t>证书</w:t>
            </w:r>
            <w:r>
              <w:rPr>
                <w:rFonts w:hint="eastAsia" w:asciiTheme="minorEastAsia" w:hAnsiTheme="minorEastAsia" w:eastAsiaTheme="minorEastAsia" w:cstheme="minorEastAsia"/>
                <w:sz w:val="21"/>
                <w:szCs w:val="21"/>
                <w:lang w:eastAsia="zh-CN"/>
              </w:rPr>
              <w:t>扫描件</w:t>
            </w:r>
            <w:r>
              <w:rPr>
                <w:rFonts w:hint="eastAsia" w:asciiTheme="minorEastAsia" w:hAnsiTheme="minorEastAsia" w:eastAsiaTheme="minorEastAsia" w:cstheme="minorEastAsia"/>
                <w:sz w:val="21"/>
                <w:szCs w:val="21"/>
              </w:rPr>
              <w:t>及有效的安全生产考核合格证</w:t>
            </w:r>
            <w:r>
              <w:rPr>
                <w:rFonts w:hint="eastAsia" w:asciiTheme="minorEastAsia" w:hAnsiTheme="minorEastAsia" w:eastAsiaTheme="minorEastAsia" w:cstheme="minorEastAsia"/>
                <w:sz w:val="21"/>
                <w:szCs w:val="21"/>
                <w:lang w:eastAsia="zh-CN"/>
              </w:rPr>
              <w:t>扫描件</w:t>
            </w:r>
            <w:r>
              <w:rPr>
                <w:rFonts w:hint="eastAsia" w:asciiTheme="minorEastAsia" w:hAnsiTheme="minorEastAsia" w:eastAsiaTheme="minorEastAsia" w:cstheme="minorEastAsia"/>
                <w:sz w:val="21"/>
                <w:szCs w:val="21"/>
              </w:rPr>
              <w:t>、企业出具的项目经理无在建承诺；</w:t>
            </w:r>
          </w:p>
          <w:p w14:paraId="3C242706">
            <w:pPr>
              <w:pStyle w:val="2"/>
              <w:rPr>
                <w:rFonts w:hint="default" w:eastAsiaTheme="minorEastAsia"/>
                <w:lang w:val="en-US" w:eastAsia="zh-CN"/>
              </w:rPr>
            </w:pPr>
            <w:r>
              <w:rPr>
                <w:rFonts w:hint="eastAsia" w:asciiTheme="minorEastAsia" w:hAnsiTheme="minorEastAsia" w:eastAsiaTheme="minorEastAsia" w:cstheme="minorEastAsia"/>
                <w:sz w:val="21"/>
                <w:szCs w:val="21"/>
                <w:lang w:val="en-US" w:eastAsia="zh-CN"/>
              </w:rPr>
              <w:t>6.提供供应商在人员、设备、资金等方面具有相应的施工能力承诺书（格式自拟）</w:t>
            </w:r>
          </w:p>
          <w:p w14:paraId="4ABB50C7">
            <w:pPr>
              <w:pStyle w:val="2"/>
              <w:keepNext w:val="0"/>
              <w:keepLines w:val="0"/>
              <w:pageBreakBefore w:val="0"/>
              <w:kinsoku/>
              <w:wordWrap/>
              <w:overflowPunct/>
              <w:topLinePunct w:val="0"/>
              <w:bidi w:val="0"/>
              <w:adjustRightInd w:val="0"/>
              <w:spacing w:line="360" w:lineRule="auto"/>
              <w:textAlignment w:val="auto"/>
            </w:pPr>
            <w:r>
              <w:rPr>
                <w:rFonts w:hint="eastAsia" w:asciiTheme="minorEastAsia" w:hAnsiTheme="minorEastAsia" w:eastAsiaTheme="minorEastAsia" w:cstheme="minorEastAsia"/>
                <w:sz w:val="21"/>
                <w:szCs w:val="21"/>
                <w:highlight w:val="none"/>
                <w:lang w:val="en-US" w:eastAsia="zh-CN"/>
              </w:rPr>
              <w:t>7.《中小企业声明函》或《残疾人福利性单位声明函》或省级以上监狱管理局、戒毒管理局（含新疆生产建设兵团）出具的属于监狱企业的证明文件（工程由中小微企业或监狱企业或残疾人福利性企业承建，本项目采购标的对应的中小企业划分标准所属行业为建筑业）。</w:t>
            </w:r>
          </w:p>
        </w:tc>
      </w:tr>
      <w:tr w14:paraId="3923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51" w:type="dxa"/>
            <w:shd w:val="clear" w:color="auto" w:fill="auto"/>
            <w:vAlign w:val="center"/>
          </w:tcPr>
          <w:p w14:paraId="39FF7420">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shd w:val="clear" w:color="auto" w:fill="auto"/>
            <w:vAlign w:val="center"/>
          </w:tcPr>
          <w:p w14:paraId="2C11A839">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现场踏勘：不组织，</w:t>
            </w: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自行踏勘。</w:t>
            </w:r>
          </w:p>
        </w:tc>
      </w:tr>
      <w:tr w14:paraId="0E9D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shd w:val="clear" w:color="auto" w:fill="auto"/>
            <w:vAlign w:val="center"/>
          </w:tcPr>
          <w:p w14:paraId="5ADFE172">
            <w:pPr>
              <w:pStyle w:val="131"/>
              <w:numPr>
                <w:ilvl w:val="0"/>
                <w:numId w:val="3"/>
              </w:numPr>
              <w:spacing w:line="360" w:lineRule="auto"/>
              <w:ind w:firstLineChars="0"/>
              <w:jc w:val="center"/>
              <w:rPr>
                <w:rFonts w:asciiTheme="minorEastAsia" w:hAnsiTheme="minorEastAsia" w:eastAsiaTheme="minorEastAsia"/>
                <w:color w:val="FF0000"/>
                <w:szCs w:val="21"/>
              </w:rPr>
            </w:pPr>
          </w:p>
        </w:tc>
        <w:tc>
          <w:tcPr>
            <w:tcW w:w="8733" w:type="dxa"/>
            <w:shd w:val="clear" w:color="auto" w:fill="auto"/>
            <w:vAlign w:val="center"/>
          </w:tcPr>
          <w:p w14:paraId="53429057">
            <w:pPr>
              <w:spacing w:line="360" w:lineRule="auto"/>
              <w:rPr>
                <w:rFonts w:asciiTheme="minorEastAsia" w:hAnsiTheme="minorEastAsia" w:eastAsiaTheme="minorEastAsia"/>
                <w:color w:val="FF0000"/>
                <w:szCs w:val="21"/>
              </w:rPr>
            </w:pPr>
            <w:r>
              <w:rPr>
                <w:rFonts w:hint="eastAsia" w:ascii="宋体" w:hAnsi="宋体"/>
                <w:szCs w:val="21"/>
              </w:rPr>
              <w:t>磋商有效期</w:t>
            </w:r>
            <w:r>
              <w:rPr>
                <w:rFonts w:hint="eastAsia" w:asciiTheme="minorEastAsia" w:hAnsiTheme="minorEastAsia" w:eastAsiaTheme="minorEastAsia"/>
                <w:szCs w:val="21"/>
              </w:rPr>
              <w:t>：</w:t>
            </w:r>
            <w:r>
              <w:rPr>
                <w:rFonts w:hint="eastAsia" w:ascii="宋体" w:hAnsi="宋体"/>
                <w:szCs w:val="21"/>
              </w:rPr>
              <w:t>自响应文件提交截止之日起60日历天。</w:t>
            </w:r>
          </w:p>
        </w:tc>
      </w:tr>
      <w:tr w14:paraId="4411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851" w:type="dxa"/>
            <w:vAlign w:val="center"/>
          </w:tcPr>
          <w:p w14:paraId="0A27C66C">
            <w:pPr>
              <w:pStyle w:val="131"/>
              <w:numPr>
                <w:ilvl w:val="0"/>
                <w:numId w:val="3"/>
              </w:numPr>
              <w:adjustRightInd w:val="0"/>
              <w:snapToGrid w:val="0"/>
              <w:spacing w:beforeLines="50" w:line="360" w:lineRule="auto"/>
              <w:ind w:firstLineChars="0"/>
              <w:jc w:val="center"/>
              <w:rPr>
                <w:rFonts w:asciiTheme="minorEastAsia" w:hAnsiTheme="minorEastAsia" w:eastAsiaTheme="minorEastAsia"/>
                <w:szCs w:val="21"/>
              </w:rPr>
            </w:pPr>
          </w:p>
        </w:tc>
        <w:tc>
          <w:tcPr>
            <w:tcW w:w="8733" w:type="dxa"/>
          </w:tcPr>
          <w:p w14:paraId="469E06AB">
            <w:pPr>
              <w:pStyle w:val="35"/>
              <w:keepNext w:val="0"/>
              <w:keepLines w:val="0"/>
              <w:pageBreakBefore w:val="0"/>
              <w:widowControl/>
              <w:kinsoku/>
              <w:wordWrap/>
              <w:topLinePunct w:val="0"/>
              <w:bidi w:val="0"/>
              <w:adjustRightInd w:val="0"/>
              <w:spacing w:line="360" w:lineRule="auto"/>
              <w:rPr>
                <w:rFonts w:hint="eastAsia" w:ascii="宋体" w:hAnsi="宋体"/>
                <w:color w:val="000000"/>
                <w:kern w:val="0"/>
                <w:szCs w:val="21"/>
                <w:highlight w:val="none"/>
              </w:rPr>
            </w:pPr>
            <w:r>
              <w:rPr>
                <w:rFonts w:hint="eastAsia" w:ascii="宋体" w:hAnsi="宋体"/>
                <w:color w:val="000000"/>
                <w:kern w:val="0"/>
                <w:szCs w:val="21"/>
                <w:highlight w:val="none"/>
              </w:rPr>
              <w:t>获取时间：</w:t>
            </w:r>
            <w:r>
              <w:rPr>
                <w:rFonts w:hint="eastAsia" w:ascii="宋体" w:hAnsi="宋体"/>
                <w:color w:val="000000"/>
                <w:kern w:val="0"/>
                <w:szCs w:val="21"/>
                <w:highlight w:val="none"/>
                <w:lang w:val="en-US" w:eastAsia="zh-CN"/>
              </w:rPr>
              <w:t xml:space="preserve"> </w:t>
            </w:r>
            <w:r>
              <w:rPr>
                <w:rFonts w:hint="eastAsia" w:hAnsi="宋体"/>
                <w:highlight w:val="none"/>
              </w:rPr>
              <w:t>时间：</w:t>
            </w:r>
            <w:r>
              <w:rPr>
                <w:rFonts w:hint="eastAsia" w:hAnsi="宋体" w:cs="宋体"/>
                <w:kern w:val="0"/>
                <w:highlight w:val="none"/>
              </w:rPr>
              <w:t>202</w:t>
            </w:r>
            <w:r>
              <w:rPr>
                <w:rFonts w:hint="eastAsia" w:hAnsi="宋体" w:cs="宋体"/>
                <w:kern w:val="0"/>
                <w:highlight w:val="none"/>
                <w:lang w:val="en-US" w:eastAsia="zh-CN"/>
              </w:rPr>
              <w:t>5</w:t>
            </w:r>
            <w:r>
              <w:rPr>
                <w:rFonts w:hint="eastAsia" w:hAnsi="宋体" w:cs="宋体"/>
                <w:kern w:val="0"/>
                <w:highlight w:val="none"/>
              </w:rPr>
              <w:t>年</w:t>
            </w:r>
            <w:r>
              <w:rPr>
                <w:rFonts w:hint="eastAsia" w:hAnsi="宋体" w:cs="宋体"/>
                <w:kern w:val="0"/>
                <w:highlight w:val="none"/>
                <w:u w:val="single"/>
                <w:lang w:val="en-US" w:eastAsia="zh-CN"/>
              </w:rPr>
              <w:t xml:space="preserve"> 5</w:t>
            </w:r>
            <w:r>
              <w:rPr>
                <w:rFonts w:hint="eastAsia" w:hAnsi="宋体" w:cs="宋体"/>
                <w:kern w:val="0"/>
                <w:highlight w:val="none"/>
              </w:rPr>
              <w:t>月</w:t>
            </w:r>
            <w:r>
              <w:rPr>
                <w:rFonts w:hint="eastAsia" w:hAnsi="宋体" w:cs="宋体"/>
                <w:kern w:val="0"/>
                <w:highlight w:val="none"/>
                <w:u w:val="single"/>
                <w:lang w:val="en-US" w:eastAsia="zh-CN"/>
              </w:rPr>
              <w:t xml:space="preserve"> 26 </w:t>
            </w:r>
            <w:r>
              <w:rPr>
                <w:rFonts w:hint="eastAsia" w:hAnsi="宋体" w:cs="宋体"/>
                <w:kern w:val="0"/>
                <w:highlight w:val="none"/>
              </w:rPr>
              <w:t>日至 202</w:t>
            </w:r>
            <w:r>
              <w:rPr>
                <w:rFonts w:hint="eastAsia" w:hAnsi="宋体" w:cs="宋体"/>
                <w:kern w:val="0"/>
                <w:highlight w:val="none"/>
                <w:lang w:val="en-US" w:eastAsia="zh-CN"/>
              </w:rPr>
              <w:t>5</w:t>
            </w:r>
            <w:r>
              <w:rPr>
                <w:rFonts w:hint="eastAsia" w:hAnsi="宋体" w:cs="宋体"/>
                <w:kern w:val="0"/>
                <w:highlight w:val="none"/>
              </w:rPr>
              <w:t>年</w:t>
            </w:r>
            <w:r>
              <w:rPr>
                <w:rFonts w:hint="eastAsia" w:hAnsi="宋体" w:cs="宋体"/>
                <w:kern w:val="0"/>
                <w:highlight w:val="none"/>
                <w:u w:val="single"/>
                <w:lang w:val="en-US" w:eastAsia="zh-CN"/>
              </w:rPr>
              <w:t>5</w:t>
            </w:r>
            <w:r>
              <w:rPr>
                <w:rFonts w:hint="eastAsia" w:hAnsi="宋体" w:cs="宋体"/>
                <w:kern w:val="0"/>
                <w:highlight w:val="none"/>
              </w:rPr>
              <w:t>月</w:t>
            </w:r>
            <w:r>
              <w:rPr>
                <w:rFonts w:hint="eastAsia" w:hAnsi="宋体" w:cs="宋体"/>
                <w:kern w:val="0"/>
                <w:highlight w:val="none"/>
                <w:u w:val="single"/>
                <w:lang w:val="en-US" w:eastAsia="zh-CN"/>
              </w:rPr>
              <w:t xml:space="preserve"> 30</w:t>
            </w:r>
            <w:r>
              <w:rPr>
                <w:rFonts w:hint="eastAsia" w:hAnsi="宋体" w:cs="宋体"/>
                <w:kern w:val="0"/>
                <w:highlight w:val="none"/>
              </w:rPr>
              <w:t>日</w:t>
            </w:r>
          </w:p>
          <w:p w14:paraId="4F71A262">
            <w:pPr>
              <w:keepNext w:val="0"/>
              <w:keepLines w:val="0"/>
              <w:pageBreakBefore w:val="0"/>
              <w:widowControl/>
              <w:kinsoku/>
              <w:wordWrap/>
              <w:topLinePunct w:val="0"/>
              <w:bidi w:val="0"/>
              <w:adjustRightInd w:val="0"/>
              <w:snapToGrid w:val="0"/>
              <w:spacing w:line="360" w:lineRule="auto"/>
              <w:jc w:val="left"/>
              <w:rPr>
                <w:rFonts w:hint="eastAsia" w:eastAsia="宋体" w:asciiTheme="minorEastAsia" w:hAnsiTheme="minorEastAsia"/>
                <w:szCs w:val="21"/>
                <w:highlight w:val="none"/>
                <w:u w:val="single"/>
                <w:lang w:eastAsia="zh-CN"/>
              </w:rPr>
            </w:pPr>
            <w:r>
              <w:rPr>
                <w:rFonts w:hint="eastAsia" w:ascii="宋体" w:hAnsi="宋体"/>
                <w:color w:val="000000"/>
                <w:kern w:val="0"/>
                <w:szCs w:val="21"/>
                <w:highlight w:val="none"/>
                <w:lang w:val="en-US" w:eastAsia="zh-CN"/>
              </w:rPr>
              <w:t>竞争性</w:t>
            </w:r>
            <w:r>
              <w:rPr>
                <w:rFonts w:hint="eastAsia" w:ascii="宋体" w:hAnsi="宋体"/>
                <w:color w:val="000000"/>
                <w:kern w:val="0"/>
                <w:szCs w:val="21"/>
                <w:highlight w:val="none"/>
              </w:rPr>
              <w:t>磋商文件获取地点：</w:t>
            </w:r>
            <w:r>
              <w:rPr>
                <w:rFonts w:hint="eastAsia" w:ascii="宋体" w:hAnsi="宋体"/>
                <w:color w:val="000000"/>
                <w:kern w:val="0"/>
                <w:szCs w:val="21"/>
                <w:highlight w:val="none"/>
                <w:lang w:val="en-US" w:eastAsia="zh-CN"/>
              </w:rPr>
              <w:t xml:space="preserve"> </w:t>
            </w:r>
            <w:r>
              <w:rPr>
                <w:rFonts w:hint="eastAsia" w:hAnsi="宋体" w:cs="宋体"/>
                <w:kern w:val="0"/>
                <w:highlight w:val="none"/>
              </w:rPr>
              <w:t>登</w:t>
            </w:r>
            <w:r>
              <w:rPr>
                <w:rFonts w:hint="eastAsia" w:hAnsi="宋体" w:cs="宋体"/>
                <w:kern w:val="0"/>
                <w:highlight w:val="none"/>
                <w:lang w:val="en-US" w:eastAsia="zh-CN"/>
              </w:rPr>
              <w:t>录</w:t>
            </w:r>
            <w:r>
              <w:rPr>
                <w:rFonts w:hint="eastAsia" w:hAnsi="宋体" w:cs="宋体"/>
                <w:kern w:val="0"/>
                <w:highlight w:val="none"/>
              </w:rPr>
              <w:t>“</w:t>
            </w:r>
            <w:r>
              <w:rPr>
                <w:rFonts w:hint="eastAsia"/>
                <w:highlight w:val="none"/>
              </w:rPr>
              <w:t>全国公共资源交易平台（河南省·信阳市）（https://ggzyjy.xinyang.gov.cn/）</w:t>
            </w:r>
            <w:r>
              <w:rPr>
                <w:rFonts w:hint="eastAsia" w:hAnsi="宋体" w:cs="宋体"/>
                <w:kern w:val="0"/>
                <w:highlight w:val="none"/>
              </w:rPr>
              <w:t>，凭办理的企业身份认证锁（CA数字证书）登</w:t>
            </w:r>
            <w:r>
              <w:rPr>
                <w:rFonts w:hint="eastAsia" w:hAnsi="宋体" w:cs="宋体"/>
                <w:kern w:val="0"/>
                <w:highlight w:val="none"/>
                <w:lang w:val="en-US" w:eastAsia="zh-CN"/>
              </w:rPr>
              <w:t>录</w:t>
            </w:r>
            <w:r>
              <w:rPr>
                <w:rFonts w:hint="eastAsia" w:hAnsi="宋体" w:cs="宋体"/>
                <w:kern w:val="0"/>
                <w:highlight w:val="none"/>
              </w:rPr>
              <w:t>会员系统进行免费领取文件。</w:t>
            </w:r>
          </w:p>
        </w:tc>
      </w:tr>
      <w:tr w14:paraId="1B30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14:paraId="40625D7A">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vAlign w:val="center"/>
          </w:tcPr>
          <w:p w14:paraId="4012FC45">
            <w:pPr>
              <w:spacing w:line="360" w:lineRule="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磋商保证金：无</w:t>
            </w:r>
          </w:p>
        </w:tc>
      </w:tr>
      <w:tr w14:paraId="756C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14:paraId="0B04DBDB">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vAlign w:val="center"/>
          </w:tcPr>
          <w:p w14:paraId="2F3E407D">
            <w:pPr>
              <w:spacing w:line="360" w:lineRule="auto"/>
              <w:rPr>
                <w:rFonts w:asciiTheme="minorEastAsia" w:hAnsiTheme="minorEastAsia" w:eastAsiaTheme="minorEastAsia"/>
                <w:b/>
                <w:szCs w:val="21"/>
                <w:highlight w:val="none"/>
              </w:rPr>
            </w:pPr>
            <w:r>
              <w:rPr>
                <w:rFonts w:hint="eastAsia" w:ascii="宋体" w:hAnsi="宋体" w:cs="宋体"/>
                <w:szCs w:val="21"/>
                <w:highlight w:val="none"/>
                <w:lang w:val="en-US" w:eastAsia="zh-CN"/>
              </w:rPr>
              <w:t>电子</w:t>
            </w:r>
            <w:r>
              <w:rPr>
                <w:rFonts w:hint="eastAsia" w:cs="宋体"/>
                <w:szCs w:val="21"/>
                <w:highlight w:val="none"/>
                <w:lang w:val="en-US" w:eastAsia="zh-CN"/>
              </w:rPr>
              <w:t>响应文件</w:t>
            </w:r>
            <w:r>
              <w:rPr>
                <w:rFonts w:hint="eastAsia" w:ascii="宋体" w:hAnsi="宋体" w:cs="宋体"/>
                <w:szCs w:val="21"/>
                <w:highlight w:val="none"/>
                <w:lang w:val="en-US" w:eastAsia="zh-CN"/>
              </w:rPr>
              <w:t>：</w:t>
            </w:r>
            <w:r>
              <w:rPr>
                <w:rFonts w:hint="eastAsia"/>
                <w:sz w:val="21"/>
                <w:highlight w:val="none"/>
              </w:rPr>
              <w:t>加密的电子</w:t>
            </w:r>
            <w:r>
              <w:rPr>
                <w:rFonts w:hint="eastAsia"/>
                <w:sz w:val="21"/>
                <w:highlight w:val="none"/>
                <w:lang w:eastAsia="zh-CN"/>
              </w:rPr>
              <w:t>响应文件</w:t>
            </w:r>
            <w:r>
              <w:rPr>
                <w:rFonts w:hint="eastAsia"/>
                <w:sz w:val="21"/>
                <w:highlight w:val="none"/>
              </w:rPr>
              <w:t>壹份（*.XYTF 格式，在会员系统指定位置上传）</w:t>
            </w:r>
          </w:p>
        </w:tc>
      </w:tr>
      <w:tr w14:paraId="3E55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1" w:type="dxa"/>
            <w:vAlign w:val="center"/>
          </w:tcPr>
          <w:p w14:paraId="72898F99">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vAlign w:val="center"/>
          </w:tcPr>
          <w:p w14:paraId="3ACE5943">
            <w:pPr>
              <w:pStyle w:val="21"/>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highlight w:val="none"/>
              </w:rPr>
            </w:pPr>
            <w:r>
              <w:rPr>
                <w:rFonts w:hint="eastAsia"/>
                <w:highlight w:val="none"/>
              </w:rPr>
              <w:t>响应文件提交截止时间</w:t>
            </w:r>
            <w:r>
              <w:rPr>
                <w:rFonts w:hint="eastAsia"/>
                <w:highlight w:val="none"/>
                <w:lang w:eastAsia="zh-CN"/>
              </w:rPr>
              <w:t>：</w:t>
            </w:r>
            <w:r>
              <w:rPr>
                <w:rFonts w:hint="eastAsia"/>
                <w:highlight w:val="none"/>
              </w:rPr>
              <w:t>20</w:t>
            </w:r>
            <w:r>
              <w:rPr>
                <w:rFonts w:hint="eastAsia"/>
                <w:highlight w:val="none"/>
                <w:lang w:val="en-US" w:eastAsia="zh-CN"/>
              </w:rPr>
              <w:t>25</w:t>
            </w:r>
            <w:r>
              <w:rPr>
                <w:rFonts w:hint="eastAsia"/>
                <w:highlight w:val="none"/>
              </w:rPr>
              <w:t>年</w:t>
            </w:r>
            <w:r>
              <w:rPr>
                <w:rFonts w:hint="eastAsia" w:ascii="宋体" w:hAnsi="宋体" w:cs="宋体"/>
                <w:color w:val="auto"/>
                <w:kern w:val="0"/>
                <w:sz w:val="21"/>
                <w:szCs w:val="21"/>
                <w:highlight w:val="none"/>
                <w:u w:val="single"/>
                <w:lang w:val="en-US" w:eastAsia="zh-CN"/>
              </w:rPr>
              <w:t xml:space="preserve"> 6</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u w:val="single"/>
                <w:lang w:val="en-US" w:eastAsia="zh-CN"/>
              </w:rPr>
              <w:t xml:space="preserve"> 5</w:t>
            </w:r>
            <w:bookmarkStart w:id="260" w:name="_GoBack"/>
            <w:bookmarkEnd w:id="260"/>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lang w:val="en-US" w:eastAsia="zh-CN"/>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lang w:val="en-US" w:eastAsia="zh-CN"/>
              </w:rPr>
              <w:t xml:space="preserve"> 00 </w:t>
            </w:r>
            <w:r>
              <w:rPr>
                <w:rFonts w:hint="eastAsia" w:ascii="宋体" w:hAnsi="宋体" w:eastAsia="宋体" w:cs="宋体"/>
                <w:color w:val="auto"/>
                <w:kern w:val="0"/>
                <w:sz w:val="21"/>
                <w:szCs w:val="21"/>
                <w:highlight w:val="none"/>
              </w:rPr>
              <w:t>分</w:t>
            </w:r>
            <w:r>
              <w:rPr>
                <w:rFonts w:hint="eastAsia"/>
                <w:highlight w:val="none"/>
              </w:rPr>
              <w:t>（北京时间）</w:t>
            </w:r>
          </w:p>
          <w:p w14:paraId="5AE69A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 w:firstLineChars="50"/>
              <w:jc w:val="left"/>
              <w:textAlignment w:val="auto"/>
              <w:rPr>
                <w:rFonts w:hint="eastAsia"/>
                <w:highlight w:val="none"/>
                <w:lang w:eastAsia="zh-CN"/>
              </w:rPr>
            </w:pPr>
            <w:r>
              <w:rPr>
                <w:rFonts w:hint="eastAsia"/>
                <w:highlight w:val="none"/>
              </w:rPr>
              <w:t>电子</w:t>
            </w:r>
            <w:r>
              <w:rPr>
                <w:rFonts w:hint="eastAsia"/>
                <w:highlight w:val="none"/>
                <w:lang w:eastAsia="zh-CN"/>
              </w:rPr>
              <w:t>响应</w:t>
            </w:r>
            <w:r>
              <w:rPr>
                <w:rFonts w:hint="eastAsia"/>
                <w:highlight w:val="none"/>
              </w:rPr>
              <w:t>文件的递交</w:t>
            </w:r>
            <w:r>
              <w:rPr>
                <w:rFonts w:hint="eastAsia"/>
                <w:highlight w:val="none"/>
                <w:lang w:eastAsia="zh-CN"/>
              </w:rPr>
              <w:t>：</w:t>
            </w:r>
          </w:p>
          <w:p w14:paraId="6DC636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 w:firstLineChars="50"/>
              <w:jc w:val="left"/>
              <w:textAlignment w:val="auto"/>
              <w:rPr>
                <w:rFonts w:hint="eastAsia"/>
                <w:highlight w:val="none"/>
              </w:rPr>
            </w:pPr>
            <w:r>
              <w:rPr>
                <w:rFonts w:hint="eastAsia"/>
                <w:highlight w:val="none"/>
                <w:lang w:val="en-US" w:eastAsia="zh-CN"/>
              </w:rPr>
              <w:t>1.</w:t>
            </w:r>
            <w:r>
              <w:rPr>
                <w:rFonts w:hint="eastAsia"/>
                <w:highlight w:val="none"/>
              </w:rPr>
              <w:t>各</w:t>
            </w:r>
            <w:r>
              <w:rPr>
                <w:rFonts w:hint="eastAsia"/>
                <w:highlight w:val="none"/>
                <w:lang w:eastAsia="zh-CN"/>
              </w:rPr>
              <w:t>供应商</w:t>
            </w:r>
            <w:r>
              <w:rPr>
                <w:rFonts w:hint="eastAsia"/>
                <w:highlight w:val="none"/>
              </w:rPr>
              <w:t>应在投标截止时间前上传加密的电子</w:t>
            </w:r>
            <w:r>
              <w:rPr>
                <w:rFonts w:hint="eastAsia"/>
                <w:highlight w:val="none"/>
                <w:lang w:eastAsia="zh-CN"/>
              </w:rPr>
              <w:t>响应文件</w:t>
            </w:r>
            <w:r>
              <w:rPr>
                <w:rFonts w:hint="eastAsia"/>
                <w:highlight w:val="none"/>
              </w:rPr>
              <w:t>（*.XYTF）到会员系统的指定位置。上传时必须得到交易系统“上传成功”的确认回复后方为上传成功。请</w:t>
            </w:r>
            <w:r>
              <w:rPr>
                <w:rFonts w:hint="eastAsia"/>
                <w:highlight w:val="none"/>
                <w:lang w:eastAsia="zh-CN"/>
              </w:rPr>
              <w:t>供应商</w:t>
            </w:r>
            <w:r>
              <w:rPr>
                <w:rFonts w:hint="eastAsia"/>
                <w:highlight w:val="none"/>
              </w:rPr>
              <w:t>在上传前务必认真检查上传</w:t>
            </w:r>
            <w:r>
              <w:rPr>
                <w:rFonts w:hint="eastAsia"/>
                <w:highlight w:val="none"/>
                <w:lang w:eastAsia="zh-CN"/>
              </w:rPr>
              <w:t>响应文件</w:t>
            </w:r>
            <w:r>
              <w:rPr>
                <w:rFonts w:hint="eastAsia"/>
                <w:highlight w:val="none"/>
              </w:rPr>
              <w:t>是否完整、正确。</w:t>
            </w:r>
          </w:p>
          <w:p w14:paraId="516812A0">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highlight w:val="none"/>
              </w:rPr>
            </w:pPr>
            <w:r>
              <w:rPr>
                <w:rFonts w:hint="eastAsia"/>
                <w:highlight w:val="none"/>
                <w:lang w:val="en-US" w:eastAsia="zh-CN"/>
              </w:rPr>
              <w:t>2.</w:t>
            </w:r>
            <w:r>
              <w:rPr>
                <w:rFonts w:hint="eastAsia"/>
                <w:highlight w:val="none"/>
              </w:rPr>
              <w:t xml:space="preserve">本项目采用“不见面开标”交易方式，不见面开标大厅网址为 </w:t>
            </w:r>
            <w:r>
              <w:rPr>
                <w:rFonts w:hint="eastAsia"/>
                <w:highlight w:val="none"/>
              </w:rPr>
              <w:fldChar w:fldCharType="begin"/>
            </w:r>
            <w:r>
              <w:rPr>
                <w:rFonts w:hint="eastAsia"/>
                <w:highlight w:val="none"/>
              </w:rPr>
              <w:instrText xml:space="preserve"> HYPERLINK "https://ggzyjy.xinyang.gov.cn/BidOpening/bidhall/xinyang/login.html，供应商无需寄送和递交非加密的电子响应文件，无需到现场参加开标会议，无需到达现场提交原件资料。" </w:instrText>
            </w:r>
            <w:r>
              <w:rPr>
                <w:rFonts w:hint="eastAsia"/>
                <w:highlight w:val="none"/>
              </w:rPr>
              <w:fldChar w:fldCharType="separate"/>
            </w:r>
            <w:r>
              <w:rPr>
                <w:rStyle w:val="78"/>
                <w:rFonts w:hint="eastAsia"/>
                <w:highlight w:val="none"/>
              </w:rPr>
              <w:t>https://ggzyjy.xinyang.gov.cn/BidOpening/bidhall/xinyang/login.html，</w:t>
            </w:r>
            <w:r>
              <w:rPr>
                <w:rStyle w:val="78"/>
                <w:rFonts w:hint="eastAsia"/>
                <w:highlight w:val="none"/>
                <w:lang w:eastAsia="zh-CN"/>
              </w:rPr>
              <w:t>供应商</w:t>
            </w:r>
            <w:r>
              <w:rPr>
                <w:rStyle w:val="78"/>
                <w:rFonts w:hint="eastAsia"/>
                <w:highlight w:val="none"/>
              </w:rPr>
              <w:t>无需寄送和递交非加密的电子</w:t>
            </w:r>
            <w:r>
              <w:rPr>
                <w:rStyle w:val="78"/>
                <w:rFonts w:hint="eastAsia"/>
                <w:highlight w:val="none"/>
                <w:lang w:eastAsia="zh-CN"/>
              </w:rPr>
              <w:t>响应文件</w:t>
            </w:r>
            <w:r>
              <w:rPr>
                <w:rStyle w:val="78"/>
                <w:rFonts w:hint="eastAsia"/>
                <w:highlight w:val="none"/>
              </w:rPr>
              <w:t>，无需到现场参加开标会议，无需到达现场提交原件资料。</w:t>
            </w:r>
            <w:r>
              <w:rPr>
                <w:rFonts w:hint="eastAsia"/>
                <w:highlight w:val="none"/>
              </w:rPr>
              <w:fldChar w:fldCharType="end"/>
            </w:r>
          </w:p>
          <w:p w14:paraId="4CC22F5C">
            <w:pPr>
              <w:pStyle w:val="64"/>
              <w:keepNext w:val="0"/>
              <w:keepLines w:val="0"/>
              <w:pageBreakBefore w:val="0"/>
              <w:widowControl w:val="0"/>
              <w:kinsoku/>
              <w:wordWrap/>
              <w:overflowPunct/>
              <w:topLinePunct w:val="0"/>
              <w:autoSpaceDE/>
              <w:autoSpaceDN/>
              <w:bidi w:val="0"/>
              <w:spacing w:after="0" w:line="360" w:lineRule="auto"/>
              <w:ind w:left="0" w:leftChars="0"/>
              <w:textAlignment w:val="auto"/>
              <w:rPr>
                <w:highlight w:val="none"/>
              </w:rPr>
            </w:pPr>
            <w:r>
              <w:rPr>
                <w:rFonts w:hint="eastAsia" w:ascii="宋体" w:hAnsi="宋体" w:eastAsia="宋体" w:cs="宋体"/>
                <w:b/>
                <w:bCs/>
                <w:sz w:val="21"/>
                <w:szCs w:val="21"/>
                <w:highlight w:val="none"/>
              </w:rPr>
              <w:t>特别提示：供应商在线签到时，应如实准确的填写授权委托人的联系电话，开标当天请务必保证电话保持畅通。</w:t>
            </w:r>
          </w:p>
        </w:tc>
      </w:tr>
      <w:tr w14:paraId="7F61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51" w:type="dxa"/>
            <w:vAlign w:val="center"/>
          </w:tcPr>
          <w:p w14:paraId="65CFDCB2">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vAlign w:val="center"/>
          </w:tcPr>
          <w:p w14:paraId="5AC94476">
            <w:pPr>
              <w:spacing w:line="360" w:lineRule="auto"/>
              <w:rPr>
                <w:rFonts w:asciiTheme="minorEastAsia" w:hAnsiTheme="minorEastAsia" w:eastAsiaTheme="minorEastAsia"/>
                <w:bCs/>
                <w:szCs w:val="21"/>
              </w:rPr>
            </w:pPr>
            <w:r>
              <w:rPr>
                <w:rFonts w:hint="eastAsia" w:hAnsi="宋体"/>
                <w:bCs/>
              </w:rPr>
              <w:t>报价：响应文件</w:t>
            </w:r>
            <w:r>
              <w:rPr>
                <w:rFonts w:hint="eastAsia" w:hAnsi="宋体"/>
                <w:bCs/>
                <w:lang w:val="en-US" w:eastAsia="zh-CN"/>
              </w:rPr>
              <w:t>提交</w:t>
            </w:r>
            <w:r>
              <w:rPr>
                <w:rFonts w:hint="eastAsia" w:hAnsi="宋体"/>
                <w:bCs/>
              </w:rPr>
              <w:t>时的报价为首次报价，不是最终报价，但是作为能否进入二次报价的重要依据。二次报价即最终报价，最终报价不得高于首次报价，否则将视为无效报价。</w:t>
            </w:r>
          </w:p>
        </w:tc>
      </w:tr>
      <w:tr w14:paraId="661C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51" w:type="dxa"/>
            <w:vAlign w:val="center"/>
          </w:tcPr>
          <w:p w14:paraId="3D81BB5C">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vAlign w:val="center"/>
          </w:tcPr>
          <w:p w14:paraId="340711A1">
            <w:pPr>
              <w:spacing w:line="360" w:lineRule="auto"/>
              <w:rPr>
                <w:rFonts w:hAnsi="宋体"/>
                <w:bCs/>
              </w:rPr>
            </w:pPr>
            <w:r>
              <w:rPr>
                <w:rFonts w:hint="eastAsia" w:ascii="宋体" w:hAnsi="宋体"/>
                <w:szCs w:val="21"/>
              </w:rPr>
              <w:t>签字盖章：</w:t>
            </w:r>
            <w:r>
              <w:rPr>
                <w:rFonts w:hint="eastAsia" w:ascii="宋体" w:hAnsi="宋体"/>
                <w:color w:val="auto"/>
                <w:szCs w:val="21"/>
                <w:highlight w:val="none"/>
              </w:rPr>
              <w:t>在制作</w:t>
            </w:r>
            <w:r>
              <w:rPr>
                <w:rFonts w:hint="eastAsia" w:ascii="宋体" w:hAnsi="宋体"/>
                <w:color w:val="auto"/>
                <w:szCs w:val="21"/>
                <w:highlight w:val="none"/>
                <w:lang w:val="en-US" w:eastAsia="zh-CN"/>
              </w:rPr>
              <w:t>响应</w:t>
            </w:r>
            <w:r>
              <w:rPr>
                <w:rFonts w:hint="eastAsia" w:ascii="宋体" w:hAnsi="宋体"/>
                <w:color w:val="auto"/>
                <w:szCs w:val="21"/>
                <w:highlight w:val="none"/>
              </w:rPr>
              <w:t>文件时，应将</w:t>
            </w:r>
            <w:r>
              <w:rPr>
                <w:rFonts w:hint="eastAsia" w:ascii="宋体" w:hAnsi="宋体"/>
                <w:color w:val="auto"/>
                <w:szCs w:val="21"/>
                <w:highlight w:val="none"/>
                <w:lang w:val="en-US" w:eastAsia="zh-CN"/>
              </w:rPr>
              <w:t>响应</w:t>
            </w:r>
            <w:r>
              <w:rPr>
                <w:rFonts w:hint="eastAsia" w:ascii="宋体" w:hAnsi="宋体"/>
                <w:color w:val="auto"/>
                <w:szCs w:val="21"/>
                <w:highlight w:val="none"/>
              </w:rPr>
              <w:t>文件格式中明确签字</w:t>
            </w:r>
            <w:r>
              <w:rPr>
                <w:rFonts w:hint="eastAsia" w:ascii="宋体" w:hAnsi="宋体"/>
                <w:color w:val="auto"/>
                <w:szCs w:val="21"/>
                <w:highlight w:val="none"/>
                <w:lang w:eastAsia="zh-CN"/>
              </w:rPr>
              <w:t>、</w:t>
            </w:r>
            <w:r>
              <w:rPr>
                <w:rFonts w:hint="eastAsia" w:ascii="宋体" w:hAnsi="宋体"/>
                <w:color w:val="auto"/>
                <w:szCs w:val="21"/>
                <w:highlight w:val="none"/>
              </w:rPr>
              <w:t>盖章</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单位</w:t>
            </w:r>
            <w:r>
              <w:rPr>
                <w:rFonts w:hint="eastAsia" w:ascii="宋体" w:hAnsi="宋体"/>
                <w:color w:val="auto"/>
                <w:szCs w:val="21"/>
                <w:highlight w:val="none"/>
                <w:lang w:eastAsia="zh-CN"/>
              </w:rPr>
              <w:t>）</w:t>
            </w:r>
            <w:r>
              <w:rPr>
                <w:rFonts w:hint="eastAsia" w:ascii="宋体" w:hAnsi="宋体"/>
                <w:color w:val="auto"/>
                <w:szCs w:val="21"/>
                <w:highlight w:val="none"/>
              </w:rPr>
              <w:t>的内容加盖公章或签字，公章可以是电子公章或企业公章，签字可以是电子签章或签名。</w:t>
            </w:r>
          </w:p>
        </w:tc>
      </w:tr>
      <w:tr w14:paraId="44C4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51" w:type="dxa"/>
            <w:vAlign w:val="center"/>
          </w:tcPr>
          <w:p w14:paraId="2C1A086F">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vAlign w:val="center"/>
          </w:tcPr>
          <w:p w14:paraId="5362869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bCs/>
                <w:szCs w:val="21"/>
              </w:rPr>
            </w:pPr>
            <w:r>
              <w:rPr>
                <w:rFonts w:hint="eastAsia" w:ascii="宋体" w:hAnsi="宋体"/>
                <w:bCs/>
                <w:szCs w:val="21"/>
              </w:rPr>
              <w:t xml:space="preserve">信用记录：根据财库【2016】125号文的要求，代理机构将查询供应商信用记录。 </w:t>
            </w:r>
          </w:p>
          <w:p w14:paraId="6691613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bCs/>
                <w:szCs w:val="21"/>
              </w:rPr>
            </w:pPr>
            <w:r>
              <w:rPr>
                <w:rFonts w:hint="eastAsia" w:ascii="宋体" w:hAnsi="宋体"/>
                <w:bCs/>
                <w:szCs w:val="21"/>
              </w:rPr>
              <w:t xml:space="preserve">1.信用信息查询渠道：信用中国网站（www.creditchina.gov.cn）、中国政府采购网（http://www.ccgp.gov.cn) </w:t>
            </w:r>
            <w:r>
              <w:rPr>
                <w:rFonts w:hint="eastAsia" w:ascii="宋体" w:hAnsi="宋体"/>
                <w:bCs/>
                <w:szCs w:val="21"/>
                <w:lang w:eastAsia="zh-CN"/>
              </w:rPr>
              <w:t>、</w:t>
            </w:r>
            <w:r>
              <w:rPr>
                <w:rFonts w:hint="eastAsia" w:ascii="宋体" w:hAnsi="宋体"/>
                <w:bCs/>
                <w:szCs w:val="21"/>
              </w:rPr>
              <w:t>中 国 执 行 信 息 公 开 网（ zxgk.court.gov.cn ）。</w:t>
            </w:r>
          </w:p>
          <w:p w14:paraId="4559E94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bCs/>
                <w:szCs w:val="21"/>
              </w:rPr>
            </w:pPr>
            <w:r>
              <w:rPr>
                <w:rFonts w:hint="eastAsia" w:ascii="宋体" w:hAnsi="宋体"/>
                <w:bCs/>
                <w:szCs w:val="21"/>
              </w:rPr>
              <w:t>2.信用信息查询截止时点：同</w:t>
            </w:r>
            <w:r>
              <w:rPr>
                <w:rFonts w:hint="eastAsia" w:ascii="宋体" w:hAnsi="宋体"/>
                <w:szCs w:val="21"/>
              </w:rPr>
              <w:t>响应文件提交截止时间</w:t>
            </w:r>
            <w:r>
              <w:rPr>
                <w:rFonts w:hint="eastAsia" w:ascii="宋体" w:hAnsi="宋体"/>
                <w:bCs/>
                <w:szCs w:val="21"/>
              </w:rPr>
              <w:t>，由代理机构查询供应商截止到</w:t>
            </w:r>
            <w:r>
              <w:rPr>
                <w:rFonts w:hint="eastAsia" w:ascii="宋体" w:hAnsi="宋体"/>
                <w:szCs w:val="21"/>
              </w:rPr>
              <w:t>响应文件提交截止时间</w:t>
            </w:r>
            <w:r>
              <w:rPr>
                <w:rFonts w:hint="eastAsia" w:ascii="宋体" w:hAnsi="宋体"/>
                <w:bCs/>
                <w:szCs w:val="21"/>
              </w:rPr>
              <w:t>的信用信息记录。</w:t>
            </w:r>
          </w:p>
          <w:p w14:paraId="4EEE418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bCs/>
                <w:szCs w:val="21"/>
              </w:rPr>
            </w:pPr>
            <w:r>
              <w:rPr>
                <w:rFonts w:hint="eastAsia" w:ascii="宋体" w:hAnsi="宋体"/>
                <w:bCs/>
                <w:szCs w:val="21"/>
              </w:rPr>
              <w:t>3.信用信息查询记录和证据留存的具体方式：信用信息查询记录将以网页打印稿形式与其他采购文件一并保存。</w:t>
            </w:r>
          </w:p>
          <w:p w14:paraId="4975D11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bCs/>
                <w:szCs w:val="21"/>
              </w:rPr>
            </w:pPr>
            <w:r>
              <w:rPr>
                <w:rFonts w:hint="eastAsia" w:ascii="宋体" w:hAnsi="宋体"/>
                <w:bCs/>
                <w:szCs w:val="21"/>
              </w:rPr>
              <w:t>4.信用信息的使用规则：如供应商</w:t>
            </w:r>
            <w:r>
              <w:rPr>
                <w:rFonts w:hint="eastAsia" w:ascii="宋体" w:hAnsi="宋体"/>
                <w:bCs/>
                <w:szCs w:val="21"/>
                <w:lang w:val="en-US" w:eastAsia="zh-CN"/>
              </w:rPr>
              <w:t>被</w:t>
            </w:r>
            <w:r>
              <w:rPr>
                <w:rFonts w:hint="eastAsia" w:ascii="宋体" w:hAnsi="宋体"/>
                <w:bCs/>
                <w:szCs w:val="21"/>
              </w:rPr>
              <w:t>信用中国网站（www.creditchina.gov.cn）</w:t>
            </w:r>
            <w:r>
              <w:rPr>
                <w:rFonts w:hint="eastAsia" w:ascii="宋体" w:hAnsi="宋体"/>
                <w:bCs/>
                <w:szCs w:val="21"/>
                <w:lang w:val="en-US" w:eastAsia="zh-CN"/>
              </w:rPr>
              <w:t>和</w:t>
            </w:r>
            <w:r>
              <w:rPr>
                <w:rFonts w:hint="eastAsia" w:ascii="宋体" w:hAnsi="宋体"/>
                <w:bCs/>
                <w:szCs w:val="21"/>
              </w:rPr>
              <w:t>中 国 执 行 信 息 公 开 网（ zxgk.court.gov.cn ）列入失信被执行人或</w:t>
            </w:r>
            <w:r>
              <w:rPr>
                <w:rFonts w:hint="eastAsia" w:hAnsi="宋体" w:cs="宋体"/>
                <w:szCs w:val="21"/>
              </w:rPr>
              <w:t>重大税收违法失信主体</w:t>
            </w:r>
            <w:r>
              <w:rPr>
                <w:rFonts w:hint="eastAsia" w:ascii="宋体" w:hAnsi="宋体"/>
                <w:bCs/>
                <w:szCs w:val="21"/>
              </w:rPr>
              <w:t>，或</w:t>
            </w:r>
            <w:r>
              <w:rPr>
                <w:rFonts w:hint="eastAsia" w:ascii="宋体" w:hAnsi="宋体"/>
                <w:bCs/>
                <w:szCs w:val="21"/>
                <w:lang w:val="en-US" w:eastAsia="zh-CN"/>
              </w:rPr>
              <w:t>被</w:t>
            </w:r>
            <w:r>
              <w:rPr>
                <w:rFonts w:hint="eastAsia" w:ascii="宋体" w:hAnsi="宋体"/>
                <w:bCs/>
                <w:szCs w:val="21"/>
              </w:rPr>
              <w:t>中国政府采购网（www.ccgp.gov.cn）</w:t>
            </w:r>
            <w:r>
              <w:rPr>
                <w:rFonts w:hint="eastAsia" w:ascii="宋体" w:hAnsi="宋体"/>
                <w:bCs/>
                <w:szCs w:val="21"/>
                <w:lang w:val="en-US" w:eastAsia="zh-CN"/>
              </w:rPr>
              <w:t>列入</w:t>
            </w:r>
            <w:r>
              <w:rPr>
                <w:rFonts w:hint="eastAsia" w:ascii="宋体" w:hAnsi="宋体"/>
                <w:bCs/>
                <w:szCs w:val="21"/>
              </w:rPr>
              <w:t>政府采购严重违法失信行为记录名单，则其响应文件将被拒绝。</w:t>
            </w:r>
          </w:p>
          <w:p w14:paraId="15B1317C">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szCs w:val="21"/>
              </w:rPr>
            </w:pPr>
            <w:r>
              <w:rPr>
                <w:rFonts w:hint="eastAsia" w:ascii="宋体" w:hAnsi="宋体"/>
                <w:bCs/>
                <w:szCs w:val="21"/>
              </w:rPr>
              <w:t>代理机构查询之后，网站信息发生的任何变更均不再作为评审依据，供应商自行提供的与代理机构查询信息不一致的其他证明材料亦不作为评审依据。</w:t>
            </w:r>
          </w:p>
        </w:tc>
      </w:tr>
      <w:tr w14:paraId="5857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1" w:type="dxa"/>
            <w:vAlign w:val="center"/>
          </w:tcPr>
          <w:p w14:paraId="19AEA173">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vAlign w:val="center"/>
          </w:tcPr>
          <w:p w14:paraId="3E5BE99D">
            <w:pPr>
              <w:spacing w:line="360" w:lineRule="auto"/>
              <w:rPr>
                <w:rFonts w:hAnsi="宋体"/>
              </w:rPr>
            </w:pPr>
            <w:r>
              <w:rPr>
                <w:rFonts w:hint="eastAsia" w:ascii="宋体" w:hAnsi="宋体" w:cs="宋体"/>
                <w:bCs/>
                <w:color w:val="000000"/>
                <w:szCs w:val="21"/>
                <w:lang w:val="zh-CN"/>
              </w:rPr>
              <w:t>磋商小组成员：</w:t>
            </w:r>
            <w:r>
              <w:rPr>
                <w:rFonts w:hint="eastAsia" w:ascii="宋体" w:hAnsi="宋体" w:cs="宋体"/>
                <w:bCs/>
                <w:szCs w:val="21"/>
              </w:rPr>
              <w:t>磋商小组由采购人代表和评审专家共3人以上单数组成，其中评审专家人数不得少于磋商小组成员总数的2/3。</w:t>
            </w:r>
          </w:p>
        </w:tc>
      </w:tr>
      <w:tr w14:paraId="65CE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51" w:type="dxa"/>
            <w:vAlign w:val="center"/>
          </w:tcPr>
          <w:p w14:paraId="4C084861">
            <w:pPr>
              <w:pStyle w:val="131"/>
              <w:numPr>
                <w:ilvl w:val="0"/>
                <w:numId w:val="3"/>
              </w:numPr>
              <w:spacing w:line="360" w:lineRule="auto"/>
              <w:ind w:firstLineChars="0"/>
              <w:jc w:val="center"/>
              <w:rPr>
                <w:rFonts w:asciiTheme="minorEastAsia" w:hAnsiTheme="minorEastAsia" w:eastAsiaTheme="minorEastAsia"/>
                <w:szCs w:val="21"/>
              </w:rPr>
            </w:pPr>
          </w:p>
        </w:tc>
        <w:tc>
          <w:tcPr>
            <w:tcW w:w="8733" w:type="dxa"/>
            <w:vAlign w:val="center"/>
          </w:tcPr>
          <w:p w14:paraId="603A9A3B">
            <w:pPr>
              <w:spacing w:beforeLines="30" w:afterLines="30" w:line="400" w:lineRule="exact"/>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履约保证金：</w:t>
            </w:r>
            <w:r>
              <w:rPr>
                <w:rFonts w:hint="eastAsia" w:asciiTheme="minorEastAsia" w:hAnsiTheme="minorEastAsia" w:eastAsiaTheme="minorEastAsia"/>
                <w:szCs w:val="21"/>
                <w:lang w:val="en-US" w:eastAsia="zh-CN"/>
              </w:rPr>
              <w:t>无</w:t>
            </w:r>
          </w:p>
        </w:tc>
      </w:tr>
      <w:tr w14:paraId="3435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1" w:type="dxa"/>
            <w:vAlign w:val="center"/>
          </w:tcPr>
          <w:p w14:paraId="6259C286">
            <w:pPr>
              <w:pStyle w:val="131"/>
              <w:numPr>
                <w:ilvl w:val="0"/>
                <w:numId w:val="3"/>
              </w:numPr>
              <w:spacing w:line="360" w:lineRule="exact"/>
              <w:ind w:firstLineChars="0"/>
              <w:jc w:val="center"/>
              <w:rPr>
                <w:rFonts w:asciiTheme="minorEastAsia" w:hAnsiTheme="minorEastAsia" w:eastAsiaTheme="minorEastAsia"/>
                <w:szCs w:val="21"/>
              </w:rPr>
            </w:pPr>
          </w:p>
        </w:tc>
        <w:tc>
          <w:tcPr>
            <w:tcW w:w="8733" w:type="dxa"/>
            <w:vAlign w:val="center"/>
          </w:tcPr>
          <w:p w14:paraId="50006ACD">
            <w:pPr>
              <w:keepNext w:val="0"/>
              <w:keepLines w:val="0"/>
              <w:pageBreakBefore w:val="0"/>
              <w:kinsoku/>
              <w:wordWrap/>
              <w:topLinePunct w:val="0"/>
              <w:bidi w:val="0"/>
              <w:snapToGrid/>
              <w:spacing w:line="288" w:lineRule="auto"/>
              <w:rPr>
                <w:rFonts w:hint="eastAsia" w:asciiTheme="minorEastAsia" w:hAnsiTheme="minorEastAsia" w:eastAsiaTheme="minorEastAsia"/>
                <w:bCs/>
              </w:rPr>
            </w:pPr>
            <w:r>
              <w:rPr>
                <w:rFonts w:hint="eastAsia" w:asciiTheme="minorEastAsia" w:hAnsiTheme="minorEastAsia" w:eastAsiaTheme="minorEastAsia"/>
                <w:bCs/>
              </w:rPr>
              <w:t>代理服务费：</w:t>
            </w:r>
          </w:p>
          <w:p w14:paraId="53D3508B">
            <w:pPr>
              <w:pStyle w:val="35"/>
              <w:keepNext w:val="0"/>
              <w:keepLines w:val="0"/>
              <w:pageBreakBefore w:val="0"/>
              <w:tabs>
                <w:tab w:val="left" w:pos="5357"/>
              </w:tabs>
              <w:kinsoku/>
              <w:wordWrap/>
              <w:topLinePunct w:val="0"/>
              <w:bidi w:val="0"/>
              <w:snapToGrid/>
              <w:spacing w:line="288" w:lineRule="auto"/>
              <w:rPr>
                <w:rFonts w:hint="eastAsia" w:hAnsi="宋体"/>
                <w:bCs/>
                <w:iCs/>
              </w:rPr>
            </w:pPr>
            <w:r>
              <w:rPr>
                <w:rFonts w:hint="eastAsia" w:hAnsi="宋体"/>
                <w:bCs/>
                <w:iCs/>
              </w:rPr>
              <w:t>1.参照豫招协[2023]002号河南省招标投标协会关于印发《河南省招标代理服务收费指导意见》的通知</w:t>
            </w:r>
            <w:r>
              <w:rPr>
                <w:rFonts w:hint="eastAsia" w:hAnsi="宋体"/>
                <w:bCs/>
                <w:iCs/>
                <w:lang w:val="en-US" w:eastAsia="zh-CN"/>
              </w:rPr>
              <w:t>文件附表费率，由采购人向</w:t>
            </w:r>
            <w:r>
              <w:rPr>
                <w:rFonts w:hint="eastAsia" w:hAnsi="宋体"/>
                <w:color w:val="000000"/>
              </w:rPr>
              <w:t>采购代理机构支付代理服务费。</w:t>
            </w:r>
          </w:p>
          <w:p w14:paraId="2119A7B9">
            <w:pPr>
              <w:keepNext w:val="0"/>
              <w:keepLines w:val="0"/>
              <w:pageBreakBefore w:val="0"/>
              <w:kinsoku/>
              <w:wordWrap/>
              <w:topLinePunct w:val="0"/>
              <w:bidi w:val="0"/>
              <w:snapToGrid/>
              <w:spacing w:line="288" w:lineRule="auto"/>
              <w:rPr>
                <w:rFonts w:hint="eastAsia" w:asciiTheme="minorEastAsia" w:hAnsiTheme="minorEastAsia" w:eastAsiaTheme="minorEastAsia"/>
                <w:bCs/>
              </w:rPr>
            </w:pPr>
            <w:r>
              <w:rPr>
                <w:rFonts w:hint="eastAsia" w:hAnsi="宋体"/>
                <w:bCs/>
                <w:iCs/>
                <w:lang w:val="en-US" w:eastAsia="zh-CN"/>
              </w:rPr>
              <w:t>2</w:t>
            </w:r>
            <w:r>
              <w:rPr>
                <w:rFonts w:hint="eastAsia" w:hAnsi="宋体"/>
                <w:bCs/>
                <w:iCs/>
              </w:rPr>
              <w:t>.代理服务费缴费方式：电汇、转账等。</w:t>
            </w:r>
          </w:p>
        </w:tc>
      </w:tr>
      <w:tr w14:paraId="5E3E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51" w:type="dxa"/>
            <w:vAlign w:val="center"/>
          </w:tcPr>
          <w:p w14:paraId="4E435B62">
            <w:pPr>
              <w:pStyle w:val="131"/>
              <w:numPr>
                <w:ilvl w:val="0"/>
                <w:numId w:val="3"/>
              </w:numPr>
              <w:spacing w:line="360" w:lineRule="exact"/>
              <w:ind w:firstLineChars="0"/>
              <w:jc w:val="center"/>
              <w:rPr>
                <w:rFonts w:asciiTheme="minorEastAsia" w:hAnsiTheme="minorEastAsia" w:eastAsiaTheme="minorEastAsia"/>
                <w:szCs w:val="21"/>
              </w:rPr>
            </w:pPr>
          </w:p>
        </w:tc>
        <w:tc>
          <w:tcPr>
            <w:tcW w:w="8733" w:type="dxa"/>
            <w:vAlign w:val="center"/>
          </w:tcPr>
          <w:p w14:paraId="0C24F0F2">
            <w:pPr>
              <w:keepNext w:val="0"/>
              <w:keepLines w:val="0"/>
              <w:pageBreakBefore w:val="0"/>
              <w:widowControl w:val="0"/>
              <w:tabs>
                <w:tab w:val="left" w:pos="360"/>
              </w:tabs>
              <w:kinsoku/>
              <w:wordWrap/>
              <w:overflowPunct/>
              <w:topLinePunct w:val="0"/>
              <w:autoSpaceDE/>
              <w:autoSpaceDN/>
              <w:bidi w:val="0"/>
              <w:adjustRightInd/>
              <w:snapToGrid/>
              <w:spacing w:line="312" w:lineRule="auto"/>
              <w:ind w:left="0" w:right="0"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lang w:eastAsia="zh-CN"/>
              </w:rPr>
              <w:t>采购人信息：</w:t>
            </w:r>
          </w:p>
          <w:p w14:paraId="26AC75CE">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 xml:space="preserve">采购人名称：新县陈店乡人民政府  </w:t>
            </w:r>
            <w:r>
              <w:rPr>
                <w:rFonts w:hint="eastAsia" w:ascii="宋体" w:hAnsi="宋体"/>
                <w:color w:val="auto"/>
                <w:sz w:val="21"/>
                <w:szCs w:val="21"/>
                <w:highlight w:val="none"/>
                <w:lang w:eastAsia="zh-CN"/>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地址：</w:t>
            </w:r>
            <w:r>
              <w:rPr>
                <w:rFonts w:hint="eastAsia" w:ascii="宋体" w:hAnsi="宋体"/>
                <w:color w:val="auto"/>
                <w:sz w:val="21"/>
                <w:szCs w:val="21"/>
                <w:highlight w:val="none"/>
                <w:lang w:val="en-US" w:eastAsia="zh-CN"/>
              </w:rPr>
              <w:t>新县陈店乡街道</w:t>
            </w:r>
          </w:p>
          <w:p w14:paraId="3091C783">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联系人：</w:t>
            </w:r>
            <w:r>
              <w:rPr>
                <w:rFonts w:hint="eastAsia" w:ascii="宋体" w:hAnsi="宋体"/>
                <w:color w:val="auto"/>
                <w:sz w:val="21"/>
                <w:szCs w:val="21"/>
                <w:highlight w:val="none"/>
                <w:lang w:val="en-US" w:eastAsia="zh-CN"/>
              </w:rPr>
              <w:t>杨先生</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cs="宋体"/>
                <w:color w:val="auto"/>
                <w:sz w:val="21"/>
                <w:szCs w:val="21"/>
                <w:highlight w:val="none"/>
                <w:shd w:val="clear" w:color="auto" w:fill="FFFFFF"/>
                <w:lang w:val="en-US" w:eastAsia="zh-CN"/>
              </w:rPr>
              <w:t xml:space="preserve">       </w:t>
            </w:r>
            <w:r>
              <w:rPr>
                <w:rFonts w:hint="eastAsia" w:ascii="宋体" w:hAnsi="宋体" w:eastAsia="宋体"/>
                <w:color w:val="auto"/>
                <w:sz w:val="21"/>
                <w:szCs w:val="21"/>
                <w:highlight w:val="none"/>
                <w:lang w:eastAsia="zh-CN"/>
              </w:rPr>
              <w:t>联系方式：</w:t>
            </w:r>
            <w:r>
              <w:rPr>
                <w:rFonts w:hint="eastAsia" w:ascii="宋体" w:hAnsi="宋体"/>
                <w:color w:val="auto"/>
                <w:sz w:val="21"/>
                <w:szCs w:val="21"/>
                <w:highlight w:val="none"/>
                <w:lang w:val="en-US" w:eastAsia="zh-CN"/>
              </w:rPr>
              <w:t>0376-2700318</w:t>
            </w:r>
          </w:p>
          <w:p w14:paraId="0ED01A5E">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lang w:val="en-US" w:eastAsia="zh-CN"/>
              </w:rPr>
              <w:t>2.</w:t>
            </w:r>
            <w:r>
              <w:rPr>
                <w:rFonts w:ascii="宋体" w:hAnsi="宋体" w:eastAsia="宋体" w:cs="宋体"/>
                <w:kern w:val="0"/>
                <w:szCs w:val="21"/>
              </w:rPr>
              <w:t>采购代理机构</w:t>
            </w:r>
            <w:r>
              <w:rPr>
                <w:rFonts w:hint="eastAsia" w:ascii="宋体" w:hAnsi="宋体" w:eastAsia="宋体" w:cs="宋体"/>
                <w:kern w:val="0"/>
                <w:szCs w:val="21"/>
                <w:lang w:eastAsia="zh-CN"/>
              </w:rPr>
              <w:t>信息</w:t>
            </w:r>
          </w:p>
          <w:p w14:paraId="7562E72E">
            <w:pPr>
              <w:keepNext w:val="0"/>
              <w:keepLines w:val="0"/>
              <w:pageBreakBefore w:val="0"/>
              <w:widowControl/>
              <w:kinsoku/>
              <w:wordWrap/>
              <w:overflowPunct/>
              <w:topLinePunct w:val="0"/>
              <w:autoSpaceDE/>
              <w:autoSpaceDN/>
              <w:bidi w:val="0"/>
              <w:adjustRightInd/>
              <w:snapToGrid/>
              <w:spacing w:line="312" w:lineRule="auto"/>
              <w:ind w:firstLine="447" w:firstLineChars="213"/>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shd w:val="clear" w:color="auto" w:fill="FFFFFF"/>
              </w:rPr>
              <w:t>采购代理机构名称</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eastAsia="zh-CN"/>
              </w:rPr>
              <w:t>河南人中项目管理有限公司</w:t>
            </w:r>
          </w:p>
          <w:p w14:paraId="17E1F726">
            <w:pPr>
              <w:keepNext w:val="0"/>
              <w:keepLines w:val="0"/>
              <w:pageBreakBefore w:val="0"/>
              <w:widowControl/>
              <w:kinsoku/>
              <w:wordWrap/>
              <w:overflowPunct/>
              <w:topLinePunct w:val="0"/>
              <w:autoSpaceDE/>
              <w:autoSpaceDN/>
              <w:bidi w:val="0"/>
              <w:adjustRightInd/>
              <w:snapToGrid/>
              <w:spacing w:line="312" w:lineRule="auto"/>
              <w:ind w:firstLine="420"/>
              <w:jc w:val="left"/>
              <w:textAlignment w:val="auto"/>
              <w:rPr>
                <w:rFonts w:ascii="宋体" w:hAnsi="宋体" w:eastAsia="宋体" w:cs="宋体"/>
                <w:kern w:val="0"/>
                <w:szCs w:val="21"/>
              </w:rPr>
            </w:pPr>
            <w:r>
              <w:rPr>
                <w:rFonts w:hint="eastAsia" w:ascii="宋体" w:hAnsi="宋体"/>
                <w:color w:val="auto"/>
                <w:szCs w:val="21"/>
                <w:highlight w:val="none"/>
                <w:lang w:val="en-US" w:eastAsia="zh-CN"/>
              </w:rPr>
              <w:t>地址：</w:t>
            </w:r>
            <w:r>
              <w:rPr>
                <w:rFonts w:hint="eastAsia" w:ascii="宋体" w:hAnsi="宋体" w:cs="宋体"/>
                <w:color w:val="auto"/>
                <w:sz w:val="21"/>
                <w:szCs w:val="21"/>
                <w:highlight w:val="none"/>
                <w:shd w:val="clear" w:color="auto" w:fill="FFFFFF"/>
                <w:lang w:eastAsia="zh-CN"/>
              </w:rPr>
              <w:t>河南省郑州市管城回族区紫荆山路62号-1号7层702号附2号</w:t>
            </w:r>
            <w:r>
              <w:rPr>
                <w:rFonts w:ascii="宋体" w:hAnsi="宋体" w:eastAsia="宋体" w:cs="宋体"/>
                <w:kern w:val="0"/>
                <w:szCs w:val="21"/>
              </w:rPr>
              <w:t xml:space="preserve"> </w:t>
            </w:r>
            <w:r>
              <w:rPr>
                <w:rFonts w:hint="eastAsia" w:ascii="宋体" w:hAnsi="宋体" w:eastAsia="宋体" w:cs="宋体"/>
                <w:kern w:val="0"/>
                <w:szCs w:val="21"/>
              </w:rPr>
              <w:t xml:space="preserve">   </w:t>
            </w:r>
          </w:p>
          <w:p w14:paraId="7F4A31E9">
            <w:pPr>
              <w:keepNext w:val="0"/>
              <w:keepLines w:val="0"/>
              <w:pageBreakBefore w:val="0"/>
              <w:widowControl/>
              <w:kinsoku/>
              <w:wordWrap/>
              <w:overflowPunct/>
              <w:topLinePunct w:val="0"/>
              <w:autoSpaceDE/>
              <w:autoSpaceDN/>
              <w:bidi w:val="0"/>
              <w:adjustRightInd/>
              <w:snapToGrid/>
              <w:spacing w:line="312" w:lineRule="auto"/>
              <w:ind w:firstLine="420"/>
              <w:jc w:val="left"/>
              <w:textAlignment w:val="auto"/>
              <w:rPr>
                <w:rFonts w:hint="eastAsia" w:ascii="宋体" w:hAnsi="宋体" w:eastAsia="宋体" w:cs="宋体"/>
                <w:color w:val="auto"/>
                <w:sz w:val="21"/>
                <w:szCs w:val="21"/>
                <w:u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联系人：</w:t>
            </w:r>
            <w:r>
              <w:rPr>
                <w:rFonts w:hint="eastAsia" w:ascii="宋体" w:hAnsi="宋体" w:cs="宋体"/>
                <w:color w:val="auto"/>
                <w:sz w:val="21"/>
                <w:szCs w:val="21"/>
                <w:highlight w:val="none"/>
                <w:shd w:val="clear" w:color="auto" w:fill="FFFFFF"/>
                <w:lang w:eastAsia="zh-CN"/>
              </w:rPr>
              <w:t>王鹏涛、杨可昕</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cs="宋体"/>
                <w:sz w:val="21"/>
                <w:szCs w:val="21"/>
                <w:shd w:val="clear" w:color="auto" w:fill="FFFFFF"/>
                <w:lang w:val="en-US" w:eastAsia="zh-CN"/>
              </w:rPr>
              <w:t xml:space="preserve">0371-61770998 </w:t>
            </w:r>
          </w:p>
          <w:p w14:paraId="26AAC537">
            <w:pPr>
              <w:pStyle w:val="61"/>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20" w:firstLineChars="200"/>
              <w:textAlignment w:val="auto"/>
              <w:rPr>
                <w:rFonts w:hint="eastAsia" w:ascii="宋体" w:hAnsi="宋体" w:eastAsia="宋体" w:cs="宋体"/>
                <w:color w:val="auto"/>
                <w:sz w:val="21"/>
                <w:szCs w:val="21"/>
                <w:u w:val="none"/>
                <w:shd w:val="clear" w:color="auto" w:fill="FFFFFF"/>
                <w:lang w:val="en-US" w:eastAsia="zh-CN"/>
              </w:rPr>
            </w:pPr>
            <w:r>
              <w:rPr>
                <w:rFonts w:hint="eastAsia" w:ascii="宋体" w:hAnsi="宋体" w:eastAsia="宋体" w:cs="宋体"/>
                <w:color w:val="auto"/>
                <w:sz w:val="21"/>
                <w:szCs w:val="21"/>
                <w:u w:val="none"/>
                <w:shd w:val="clear" w:color="auto" w:fill="FFFFFF"/>
                <w:lang w:val="en-US" w:eastAsia="zh-CN"/>
              </w:rPr>
              <w:t>3.项目联系方式</w:t>
            </w:r>
          </w:p>
          <w:p w14:paraId="406CEB4B">
            <w:pPr>
              <w:keepNext w:val="0"/>
              <w:keepLines w:val="0"/>
              <w:pageBreakBefore w:val="0"/>
              <w:widowControl/>
              <w:kinsoku/>
              <w:wordWrap/>
              <w:overflowPunct/>
              <w:topLinePunct w:val="0"/>
              <w:autoSpaceDE/>
              <w:autoSpaceDN/>
              <w:bidi w:val="0"/>
              <w:adjustRightInd/>
              <w:snapToGrid/>
              <w:spacing w:line="312" w:lineRule="auto"/>
              <w:ind w:firstLine="420"/>
              <w:jc w:val="left"/>
              <w:textAlignment w:val="auto"/>
              <w:rPr>
                <w:rFonts w:asciiTheme="minorEastAsia" w:hAnsiTheme="minorEastAsia" w:eastAsiaTheme="minorEastAsia"/>
                <w:szCs w:val="21"/>
              </w:rPr>
            </w:pPr>
            <w:r>
              <w:rPr>
                <w:rFonts w:hint="eastAsia" w:ascii="宋体" w:hAnsi="宋体" w:eastAsia="宋体" w:cs="宋体"/>
                <w:color w:val="auto"/>
                <w:sz w:val="21"/>
                <w:szCs w:val="21"/>
                <w:highlight w:val="none"/>
                <w:shd w:val="clear" w:color="auto" w:fill="FFFFFF"/>
                <w:lang w:eastAsia="zh-CN"/>
              </w:rPr>
              <w:t>项目</w:t>
            </w:r>
            <w:r>
              <w:rPr>
                <w:rFonts w:hint="eastAsia" w:ascii="宋体" w:hAnsi="宋体" w:eastAsia="宋体" w:cs="宋体"/>
                <w:color w:val="auto"/>
                <w:sz w:val="21"/>
                <w:szCs w:val="21"/>
                <w:highlight w:val="none"/>
                <w:shd w:val="clear" w:color="auto" w:fill="FFFFFF"/>
              </w:rPr>
              <w:t>联系人：</w:t>
            </w:r>
            <w:r>
              <w:rPr>
                <w:rFonts w:hint="eastAsia" w:ascii="宋体" w:hAnsi="宋体" w:cs="宋体"/>
                <w:color w:val="auto"/>
                <w:sz w:val="21"/>
                <w:szCs w:val="21"/>
                <w:highlight w:val="none"/>
                <w:shd w:val="clear" w:color="auto" w:fill="FFFFFF"/>
                <w:lang w:eastAsia="zh-CN"/>
              </w:rPr>
              <w:t>王鹏涛、杨可昕</w:t>
            </w:r>
            <w:r>
              <w:rPr>
                <w:rFonts w:hint="eastAsia" w:ascii="宋体" w:hAnsi="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u w:val="none"/>
                <w:shd w:val="clear" w:color="auto" w:fill="FFFFFF"/>
                <w:lang w:eastAsia="zh-CN"/>
              </w:rPr>
              <w:t>联系方式</w:t>
            </w:r>
            <w:r>
              <w:rPr>
                <w:rFonts w:hint="eastAsia" w:ascii="宋体" w:hAnsi="宋体" w:cs="宋体"/>
                <w:color w:val="auto"/>
                <w:sz w:val="21"/>
                <w:szCs w:val="21"/>
                <w:highlight w:val="none"/>
                <w:u w:val="none"/>
                <w:shd w:val="clear" w:color="auto" w:fill="FFFFFF"/>
                <w:lang w:eastAsia="zh-CN"/>
              </w:rPr>
              <w:t>：</w:t>
            </w:r>
            <w:r>
              <w:rPr>
                <w:rFonts w:hint="eastAsia" w:ascii="宋体" w:hAnsi="宋体" w:cs="宋体"/>
                <w:sz w:val="21"/>
                <w:szCs w:val="21"/>
                <w:shd w:val="clear" w:color="auto" w:fill="FFFFFF"/>
                <w:lang w:val="en-US" w:eastAsia="zh-CN"/>
              </w:rPr>
              <w:t xml:space="preserve">0371-61770998 </w:t>
            </w:r>
            <w:r>
              <w:rPr>
                <w:rFonts w:hint="eastAsia" w:ascii="宋体" w:hAnsi="宋体" w:eastAsia="宋体" w:cs="宋体"/>
                <w:color w:val="auto"/>
                <w:sz w:val="21"/>
                <w:szCs w:val="21"/>
                <w:u w:val="none"/>
                <w:shd w:val="clear" w:color="auto" w:fill="FFFFFF"/>
                <w:lang w:val="en-US" w:eastAsia="zh-CN"/>
              </w:rPr>
              <w:t xml:space="preserve">          </w:t>
            </w:r>
            <w:r>
              <w:rPr>
                <w:rFonts w:hint="eastAsia" w:ascii="宋体" w:hAnsi="宋体" w:eastAsia="宋体" w:cs="宋体"/>
                <w:color w:val="auto"/>
                <w:sz w:val="21"/>
                <w:szCs w:val="21"/>
                <w:highlight w:val="none"/>
                <w:u w:val="none"/>
                <w:shd w:val="clear" w:color="auto" w:fill="FFFFFF"/>
              </w:rPr>
              <w:t xml:space="preserve"> </w:t>
            </w:r>
          </w:p>
        </w:tc>
      </w:tr>
      <w:tr w14:paraId="30C9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6" w:hRule="atLeast"/>
        </w:trPr>
        <w:tc>
          <w:tcPr>
            <w:tcW w:w="851" w:type="dxa"/>
            <w:vAlign w:val="center"/>
          </w:tcPr>
          <w:p w14:paraId="5233421D">
            <w:pPr>
              <w:pStyle w:val="131"/>
              <w:numPr>
                <w:ilvl w:val="0"/>
                <w:numId w:val="3"/>
              </w:numPr>
              <w:spacing w:line="360" w:lineRule="exact"/>
              <w:ind w:firstLineChars="0"/>
              <w:jc w:val="center"/>
              <w:rPr>
                <w:rFonts w:asciiTheme="minorEastAsia" w:hAnsiTheme="minorEastAsia" w:eastAsiaTheme="minorEastAsia"/>
                <w:szCs w:val="21"/>
              </w:rPr>
            </w:pPr>
          </w:p>
        </w:tc>
        <w:tc>
          <w:tcPr>
            <w:tcW w:w="8733" w:type="dxa"/>
            <w:vAlign w:val="center"/>
          </w:tcPr>
          <w:p w14:paraId="566DAFBB">
            <w:pPr>
              <w:spacing w:beforeLines="0" w:afterLines="0"/>
              <w:jc w:val="left"/>
              <w:rPr>
                <w:rFonts w:hint="eastAsia"/>
              </w:rPr>
            </w:pPr>
            <w:r>
              <w:rPr>
                <w:rFonts w:hint="eastAsia"/>
              </w:rPr>
              <w:t>政策扶持：</w:t>
            </w:r>
          </w:p>
          <w:p w14:paraId="4B992534">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提供工程由小微企业承建，给予小微企业报价5%的扣除，用扣除后的价格参加评审。参加评审的小微企业，应当按照《政府采购促进中小企业发展管理办法》（财库〔2020〕46 号）的规定提供《中小企业声明函》（中小企业划型标准详见《关于印发中小企业划型标准规定的通知》工信部联企业〔2011〕300 号）。供应商为中型、大型企业的不适用本款规定。</w:t>
            </w:r>
          </w:p>
          <w:p w14:paraId="5A0E6D4E">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根据财政部司法部《关于政府采购支持监狱企业发展有关问题的通知》（财库〔2014〕68 号）</w:t>
            </w:r>
          </w:p>
          <w:p w14:paraId="0F58128F">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规定，本项目对监狱企业作为供应商所</w:t>
            </w:r>
            <w:r>
              <w:rPr>
                <w:rFonts w:hint="eastAsia"/>
                <w:lang w:val="en-US" w:eastAsia="zh-CN"/>
              </w:rPr>
              <w:t>承建的工程</w:t>
            </w:r>
            <w:r>
              <w:rPr>
                <w:rFonts w:hint="eastAsia"/>
              </w:rPr>
              <w:t>的价格给予5%的扣除。</w:t>
            </w:r>
          </w:p>
          <w:p w14:paraId="20CCFB41">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根据财政部民政部中国残疾人联合会《关于促进残疾人就业政府采购政策的通知》（财库〔2017〕</w:t>
            </w:r>
          </w:p>
          <w:p w14:paraId="271D6AED">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141 号）规定，本项目对残疾人福利性企业作为供应商所</w:t>
            </w:r>
            <w:r>
              <w:rPr>
                <w:rFonts w:hint="eastAsia"/>
                <w:lang w:val="en-US" w:eastAsia="zh-CN"/>
              </w:rPr>
              <w:t>承建的工程</w:t>
            </w:r>
            <w:r>
              <w:rPr>
                <w:rFonts w:hint="eastAsia"/>
              </w:rPr>
              <w:t>的价格给予5%的扣除。</w:t>
            </w:r>
          </w:p>
          <w:p w14:paraId="7026C900">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根据《关于印发节能产品政府采购品目清单的通知》（财库〔2019〕19号），本项目对供应商所投产品属于优先节能产品政府采购品目内且具备国家确定的认证机构出具的、处于有效期之内节能产品认证证书，给予1%的扣除，用扣除后的价格参与评审。</w:t>
            </w:r>
          </w:p>
          <w:p w14:paraId="42B0FDB9">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根据《关于印发环境标志产品政府采购品目清单的通知》（财库〔2019〕18 号），本项目对供应商所投产品属于环境标志产品政府采购品目内且具备国家确定的认证机构出具的、处于有效期之内环境标志产品认证证书，给予1%的扣除，用扣除后的价格参与评审。</w:t>
            </w:r>
          </w:p>
          <w:p w14:paraId="68AEEE5F">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注：同一供应商，中小微企业产品、监狱企业产品和残疾人福利性企业价格扣除优惠只享受一次，不得重复享受。</w:t>
            </w:r>
          </w:p>
          <w:p w14:paraId="29EA29E6">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中小企业参加政府采购活动时，应当按照《政府采购促进中小企业发展管理办法》（财库〔2020〕46 号）的规定提供《中小企业声明函》。</w:t>
            </w:r>
          </w:p>
          <w:p w14:paraId="746AA73F">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本项目采购标的对应的中小企业划分标准所属行业为建筑业。</w:t>
            </w:r>
          </w:p>
          <w:p w14:paraId="52C96CFA">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享受扶持政策获得政府采购合同的，小微企业不得将合同分包给大中型企业，中型企业不得将合同分包给大型企业。</w:t>
            </w:r>
          </w:p>
          <w:p w14:paraId="43BB45C0">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监狱企业参加政府采购活动时，应当提供省级以上监狱管理局、戒毒管理局（含新疆生产建设兵团）出具的属于监狱企业的证明文件。</w:t>
            </w:r>
          </w:p>
          <w:p w14:paraId="173B5313">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残疾人福利性企业参加政府采购活动时，应当按照财库〔2017〕141 号文件要求提供《残疾人福利性单位声明函》。</w:t>
            </w:r>
          </w:p>
          <w:p w14:paraId="3D6AD423">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优先节能产品须提供响应产品通过节能产品认证证明材料扫描件，否则视为非优先节能产品。</w:t>
            </w:r>
          </w:p>
          <w:p w14:paraId="009D185A">
            <w:pPr>
              <w:keepNext w:val="0"/>
              <w:keepLines w:val="0"/>
              <w:pageBreakBefore w:val="0"/>
              <w:widowControl w:val="0"/>
              <w:kinsoku/>
              <w:wordWrap/>
              <w:overflowPunct/>
              <w:topLinePunct w:val="0"/>
              <w:autoSpaceDE/>
              <w:autoSpaceDN/>
              <w:bidi w:val="0"/>
              <w:adjustRightInd/>
              <w:snapToGrid/>
              <w:spacing w:beforeLines="0" w:afterLines="0" w:line="288" w:lineRule="auto"/>
              <w:jc w:val="left"/>
              <w:textAlignment w:val="auto"/>
              <w:rPr>
                <w:rFonts w:hint="eastAsia"/>
              </w:rPr>
            </w:pPr>
            <w:r>
              <w:rPr>
                <w:rFonts w:hint="eastAsia"/>
              </w:rPr>
              <w:t>环境标志产品须提供响应产品通过环境标志产品认证证明材料扫描件，否则视为非环境标志产品。</w:t>
            </w:r>
          </w:p>
          <w:p w14:paraId="75E9FAF0">
            <w:pPr>
              <w:pStyle w:val="2"/>
            </w:pPr>
            <w:r>
              <w:rPr>
                <w:rFonts w:hint="eastAsia" w:ascii="宋体" w:hAnsi="宋体" w:eastAsia="宋体" w:cs="宋体"/>
                <w:b/>
                <w:bCs/>
                <w:color w:val="auto"/>
                <w:sz w:val="21"/>
                <w:szCs w:val="20"/>
                <w:highlight w:val="none"/>
                <w:lang w:val="en-US" w:eastAsia="zh-CN" w:bidi="ar-SA"/>
              </w:rPr>
              <w:t>注：专门面向中小微企业（</w:t>
            </w:r>
            <w:r>
              <w:rPr>
                <w:rFonts w:hint="eastAsia" w:ascii="宋体" w:hAnsi="宋体" w:eastAsia="宋体" w:cs="宋体"/>
                <w:b/>
                <w:bCs/>
                <w:color w:val="auto"/>
                <w:sz w:val="21"/>
                <w:szCs w:val="21"/>
                <w:highlight w:val="none"/>
                <w:lang w:val="en-US" w:eastAsia="zh-CN"/>
              </w:rPr>
              <w:t>监狱企业、残疾人福利性企业视同小微企业</w:t>
            </w:r>
            <w:r>
              <w:rPr>
                <w:rFonts w:hint="eastAsia" w:ascii="宋体" w:hAnsi="宋体" w:eastAsia="宋体" w:cs="宋体"/>
                <w:b/>
                <w:bCs/>
                <w:color w:val="auto"/>
                <w:sz w:val="21"/>
                <w:szCs w:val="20"/>
                <w:highlight w:val="none"/>
                <w:lang w:val="en-US" w:eastAsia="zh-CN" w:bidi="ar-SA"/>
              </w:rPr>
              <w:t>）采购的项目，不再享受小微企业服务、监狱企业服务和残疾人福利性企业价格扣除优惠政策。</w:t>
            </w:r>
          </w:p>
        </w:tc>
      </w:tr>
    </w:tbl>
    <w:p w14:paraId="4C03285C">
      <w:pPr>
        <w:pStyle w:val="25"/>
        <w:rPr>
          <w:rFonts w:hint="eastAsia"/>
          <w:lang w:val="zh-CN"/>
        </w:rPr>
      </w:pPr>
      <w:bookmarkStart w:id="46" w:name="_Toc8539"/>
      <w:bookmarkStart w:id="47" w:name="_Toc22920"/>
    </w:p>
    <w:p w14:paraId="4AF8A60F">
      <w:pPr>
        <w:rPr>
          <w:rFonts w:hint="eastAsia"/>
          <w:lang w:val="zh-CN"/>
        </w:rPr>
      </w:pPr>
    </w:p>
    <w:p w14:paraId="2FD995E5">
      <w:pPr>
        <w:pStyle w:val="4"/>
        <w:jc w:val="center"/>
        <w:rPr>
          <w:rFonts w:ascii="宋体" w:hAnsi="宋体" w:eastAsia="宋体" w:cs="宋体"/>
          <w:sz w:val="24"/>
          <w:szCs w:val="24"/>
          <w:lang w:val="zh-CN"/>
        </w:rPr>
      </w:pPr>
      <w:r>
        <w:rPr>
          <w:rFonts w:hint="eastAsia" w:ascii="宋体" w:hAnsi="宋体" w:eastAsia="宋体" w:cs="宋体"/>
          <w:sz w:val="24"/>
          <w:szCs w:val="24"/>
          <w:lang w:val="zh-CN"/>
        </w:rPr>
        <w:t>一、总则</w:t>
      </w:r>
      <w:bookmarkEnd w:id="46"/>
      <w:bookmarkEnd w:id="47"/>
    </w:p>
    <w:p w14:paraId="24500A04">
      <w:pPr>
        <w:autoSpaceDE w:val="0"/>
        <w:autoSpaceDN w:val="0"/>
        <w:adjustRightInd w:val="0"/>
        <w:spacing w:line="360" w:lineRule="auto"/>
        <w:ind w:firstLine="315" w:firstLineChars="150"/>
        <w:jc w:val="left"/>
        <w:rPr>
          <w:rFonts w:ascii="宋体" w:hAnsi="宋体" w:cs="宋体"/>
          <w:bCs/>
          <w:color w:val="000000"/>
          <w:szCs w:val="21"/>
        </w:rPr>
      </w:pPr>
      <w:r>
        <w:rPr>
          <w:rFonts w:hint="eastAsia" w:ascii="宋体" w:hAnsi="宋体" w:cs="宋体"/>
          <w:bCs/>
          <w:color w:val="000000"/>
          <w:szCs w:val="21"/>
        </w:rPr>
        <w:t>1、适用范围</w:t>
      </w:r>
    </w:p>
    <w:p w14:paraId="7A7D31D6">
      <w:pPr>
        <w:autoSpaceDE w:val="0"/>
        <w:autoSpaceDN w:val="0"/>
        <w:adjustRightInd w:val="0"/>
        <w:spacing w:line="360" w:lineRule="auto"/>
        <w:ind w:firstLine="315" w:firstLineChars="150"/>
        <w:jc w:val="left"/>
        <w:rPr>
          <w:rFonts w:ascii="宋体" w:hAnsi="宋体" w:cs="宋体"/>
          <w:bCs/>
          <w:color w:val="000000"/>
          <w:szCs w:val="21"/>
        </w:rPr>
      </w:pPr>
      <w:r>
        <w:rPr>
          <w:rFonts w:hint="eastAsia" w:ascii="宋体" w:hAnsi="宋体" w:cs="宋体"/>
          <w:bCs/>
          <w:color w:val="000000"/>
          <w:szCs w:val="21"/>
        </w:rPr>
        <w:t>本竞争性磋商文件仅适用于</w:t>
      </w:r>
      <w:r>
        <w:rPr>
          <w:rFonts w:hint="eastAsia" w:ascii="宋体" w:hAnsi="宋体" w:cs="宋体"/>
          <w:b w:val="0"/>
          <w:bCs w:val="0"/>
          <w:color w:val="auto"/>
          <w:sz w:val="21"/>
          <w:szCs w:val="21"/>
          <w:shd w:val="clear" w:color="auto" w:fill="FFFFFF"/>
          <w:lang w:val="en-US" w:eastAsia="zh-CN"/>
        </w:rPr>
        <w:t>2025年新县陈店乡基础设施巩固提升项目</w:t>
      </w:r>
      <w:r>
        <w:rPr>
          <w:rFonts w:hint="eastAsia" w:ascii="宋体" w:hAnsi="宋体" w:cs="宋体"/>
          <w:bCs/>
          <w:color w:val="000000"/>
          <w:szCs w:val="21"/>
        </w:rPr>
        <w:t>。</w:t>
      </w:r>
    </w:p>
    <w:p w14:paraId="262D81A0">
      <w:pPr>
        <w:autoSpaceDE w:val="0"/>
        <w:autoSpaceDN w:val="0"/>
        <w:adjustRightInd w:val="0"/>
        <w:spacing w:line="360" w:lineRule="auto"/>
        <w:ind w:firstLine="315" w:firstLineChars="150"/>
        <w:jc w:val="left"/>
        <w:rPr>
          <w:rFonts w:ascii="宋体" w:hAnsi="宋体" w:cs="宋体"/>
          <w:bCs/>
          <w:color w:val="000000"/>
          <w:szCs w:val="21"/>
        </w:rPr>
      </w:pPr>
      <w:r>
        <w:rPr>
          <w:rFonts w:hint="eastAsia" w:ascii="宋体" w:hAnsi="宋体" w:cs="宋体"/>
          <w:bCs/>
          <w:color w:val="000000"/>
          <w:szCs w:val="21"/>
        </w:rPr>
        <w:t>2、定义</w:t>
      </w:r>
    </w:p>
    <w:p w14:paraId="01904807">
      <w:pPr>
        <w:autoSpaceDE w:val="0"/>
        <w:autoSpaceDN w:val="0"/>
        <w:adjustRightInd w:val="0"/>
        <w:spacing w:line="360" w:lineRule="auto"/>
        <w:ind w:firstLine="315" w:firstLineChars="150"/>
        <w:jc w:val="left"/>
        <w:rPr>
          <w:rFonts w:ascii="宋体" w:hAnsi="宋体" w:cs="宋体"/>
          <w:bCs/>
          <w:color w:val="000000"/>
          <w:szCs w:val="21"/>
        </w:rPr>
      </w:pPr>
      <w:r>
        <w:rPr>
          <w:rFonts w:hint="eastAsia" w:ascii="宋体" w:hAnsi="宋体" w:cs="宋体"/>
          <w:bCs/>
          <w:color w:val="000000"/>
          <w:szCs w:val="21"/>
        </w:rPr>
        <w:t>2.1 本竞争性磋商文件中所称“采购人”系指</w:t>
      </w:r>
      <w:r>
        <w:rPr>
          <w:rFonts w:hint="eastAsia" w:ascii="宋体" w:hAnsi="宋体" w:cs="宋体"/>
          <w:bCs/>
          <w:color w:val="000000"/>
          <w:szCs w:val="21"/>
          <w:lang w:eastAsia="zh-CN"/>
        </w:rPr>
        <w:t xml:space="preserve">新县陈店乡人民政府  </w:t>
      </w:r>
      <w:r>
        <w:rPr>
          <w:rFonts w:hint="eastAsia" w:ascii="宋体" w:hAnsi="宋体" w:cs="宋体"/>
          <w:bCs/>
          <w:color w:val="000000"/>
          <w:szCs w:val="21"/>
        </w:rPr>
        <w:t>。</w:t>
      </w:r>
    </w:p>
    <w:p w14:paraId="1F440DDA">
      <w:pPr>
        <w:autoSpaceDE w:val="0"/>
        <w:autoSpaceDN w:val="0"/>
        <w:adjustRightInd w:val="0"/>
        <w:spacing w:line="360" w:lineRule="auto"/>
        <w:ind w:firstLine="315" w:firstLineChars="150"/>
        <w:jc w:val="left"/>
        <w:rPr>
          <w:rFonts w:ascii="宋体" w:hAnsi="宋体" w:cs="宋体"/>
          <w:bCs/>
          <w:color w:val="000000"/>
          <w:szCs w:val="21"/>
        </w:rPr>
      </w:pPr>
      <w:r>
        <w:rPr>
          <w:rFonts w:hint="eastAsia" w:ascii="宋体" w:hAnsi="宋体" w:cs="宋体"/>
          <w:bCs/>
          <w:color w:val="000000"/>
          <w:szCs w:val="21"/>
        </w:rPr>
        <w:t>2.2“代理机构”系指</w:t>
      </w:r>
      <w:r>
        <w:rPr>
          <w:rFonts w:hint="eastAsia" w:ascii="宋体" w:hAnsi="宋体" w:cs="宋体"/>
          <w:color w:val="auto"/>
          <w:sz w:val="21"/>
          <w:szCs w:val="21"/>
          <w:highlight w:val="none"/>
          <w:shd w:val="clear" w:color="auto" w:fill="FFFFFF"/>
          <w:lang w:eastAsia="zh-CN"/>
        </w:rPr>
        <w:t>河南人中项目管理有限公司</w:t>
      </w:r>
      <w:r>
        <w:rPr>
          <w:rFonts w:hint="eastAsia" w:ascii="宋体" w:hAnsi="宋体" w:cs="宋体"/>
          <w:bCs/>
          <w:color w:val="000000"/>
          <w:szCs w:val="21"/>
        </w:rPr>
        <w:t>。</w:t>
      </w:r>
    </w:p>
    <w:p w14:paraId="1AF86DBD">
      <w:pPr>
        <w:autoSpaceDE w:val="0"/>
        <w:autoSpaceDN w:val="0"/>
        <w:adjustRightInd w:val="0"/>
        <w:spacing w:line="360" w:lineRule="auto"/>
        <w:ind w:firstLine="315" w:firstLineChars="150"/>
        <w:jc w:val="left"/>
        <w:rPr>
          <w:rFonts w:ascii="宋体" w:hAnsi="宋体" w:cs="宋体"/>
          <w:bCs/>
          <w:color w:val="000000"/>
          <w:szCs w:val="21"/>
          <w:lang w:val="zh-CN"/>
        </w:rPr>
      </w:pPr>
      <w:r>
        <w:rPr>
          <w:rFonts w:hint="eastAsia" w:ascii="宋体" w:hAnsi="宋体" w:cs="宋体"/>
          <w:bCs/>
          <w:color w:val="000000"/>
          <w:szCs w:val="21"/>
        </w:rPr>
        <w:t>2.3</w:t>
      </w:r>
      <w:r>
        <w:rPr>
          <w:rFonts w:hint="eastAsia" w:ascii="宋体" w:hAnsi="宋体" w:cs="宋体"/>
          <w:bCs/>
          <w:color w:val="000000"/>
          <w:szCs w:val="21"/>
          <w:lang w:val="zh-CN"/>
        </w:rPr>
        <w:t>“磋商供应商”指符合竞争性磋商文件规定的各项条件，按时参加磋商的供应商。</w:t>
      </w:r>
    </w:p>
    <w:p w14:paraId="615A954A">
      <w:pPr>
        <w:autoSpaceDE w:val="0"/>
        <w:autoSpaceDN w:val="0"/>
        <w:adjustRightInd w:val="0"/>
        <w:spacing w:line="360" w:lineRule="auto"/>
        <w:ind w:firstLine="315" w:firstLineChars="150"/>
        <w:jc w:val="left"/>
        <w:rPr>
          <w:rFonts w:ascii="宋体" w:hAnsi="宋体" w:cs="宋体"/>
          <w:bCs/>
          <w:color w:val="000000"/>
          <w:szCs w:val="21"/>
        </w:rPr>
      </w:pPr>
      <w:r>
        <w:rPr>
          <w:rFonts w:hint="eastAsia" w:ascii="宋体" w:hAnsi="宋体" w:cs="宋体"/>
          <w:bCs/>
          <w:color w:val="000000"/>
          <w:szCs w:val="21"/>
        </w:rPr>
        <w:t>2.4</w:t>
      </w:r>
      <w:r>
        <w:rPr>
          <w:rFonts w:hint="eastAsia" w:ascii="宋体" w:hAnsi="宋体" w:cs="宋体"/>
          <w:bCs/>
          <w:color w:val="000000"/>
          <w:szCs w:val="21"/>
          <w:lang w:val="zh-CN"/>
        </w:rPr>
        <w:t>“响应文件”指磋商供应商响应本竞争性磋商文件要求编制并在规定时间内提交的文件。</w:t>
      </w:r>
    </w:p>
    <w:p w14:paraId="1F81208C">
      <w:pPr>
        <w:autoSpaceDE w:val="0"/>
        <w:autoSpaceDN w:val="0"/>
        <w:adjustRightInd w:val="0"/>
        <w:spacing w:line="360" w:lineRule="auto"/>
        <w:ind w:firstLine="315" w:firstLineChars="150"/>
        <w:jc w:val="left"/>
        <w:rPr>
          <w:rFonts w:ascii="宋体" w:hAnsi="宋体" w:cs="宋体"/>
          <w:bCs/>
          <w:color w:val="000000"/>
          <w:szCs w:val="21"/>
        </w:rPr>
      </w:pPr>
      <w:r>
        <w:rPr>
          <w:rFonts w:hint="eastAsia" w:ascii="宋体" w:hAnsi="宋体" w:cs="宋体"/>
          <w:bCs/>
          <w:color w:val="000000"/>
          <w:szCs w:val="21"/>
        </w:rPr>
        <w:t>2.5</w:t>
      </w:r>
      <w:r>
        <w:rPr>
          <w:rFonts w:hint="eastAsia" w:ascii="宋体" w:hAnsi="宋体" w:cs="宋体"/>
          <w:bCs/>
          <w:color w:val="000000"/>
          <w:szCs w:val="21"/>
          <w:lang w:val="zh-CN"/>
        </w:rPr>
        <w:t>“成交供应商”指接到采购人签发的成交通知书，最终被授予合同的供应商。</w:t>
      </w:r>
    </w:p>
    <w:p w14:paraId="3C4E38B3">
      <w:pPr>
        <w:autoSpaceDE w:val="0"/>
        <w:autoSpaceDN w:val="0"/>
        <w:adjustRightInd w:val="0"/>
        <w:spacing w:line="360" w:lineRule="auto"/>
        <w:ind w:firstLine="315" w:firstLineChars="150"/>
        <w:jc w:val="left"/>
        <w:rPr>
          <w:rFonts w:ascii="宋体" w:hAnsi="宋体" w:cs="宋体"/>
          <w:bCs/>
          <w:color w:val="000000"/>
          <w:szCs w:val="21"/>
        </w:rPr>
      </w:pPr>
      <w:r>
        <w:rPr>
          <w:rFonts w:hint="eastAsia" w:ascii="宋体" w:hAnsi="宋体" w:cs="宋体"/>
          <w:bCs/>
          <w:color w:val="000000"/>
          <w:szCs w:val="21"/>
        </w:rPr>
        <w:t>3、采购方式、合格的供应商</w:t>
      </w:r>
    </w:p>
    <w:p w14:paraId="7ADD10E4">
      <w:pPr>
        <w:autoSpaceDE w:val="0"/>
        <w:autoSpaceDN w:val="0"/>
        <w:adjustRightInd w:val="0"/>
        <w:spacing w:line="360" w:lineRule="auto"/>
        <w:ind w:firstLine="315" w:firstLineChars="150"/>
        <w:jc w:val="left"/>
        <w:rPr>
          <w:rFonts w:ascii="宋体" w:hAnsi="宋体" w:cs="宋体"/>
          <w:bCs/>
          <w:color w:val="000000"/>
          <w:szCs w:val="21"/>
        </w:rPr>
      </w:pPr>
      <w:r>
        <w:rPr>
          <w:rFonts w:hint="eastAsia" w:ascii="宋体" w:hAnsi="宋体" w:cs="宋体"/>
          <w:bCs/>
          <w:color w:val="000000"/>
          <w:szCs w:val="21"/>
        </w:rPr>
        <w:t>3.1 本次采购采取竞争性磋商的方式</w:t>
      </w:r>
    </w:p>
    <w:p w14:paraId="30F03489">
      <w:pPr>
        <w:autoSpaceDE w:val="0"/>
        <w:autoSpaceDN w:val="0"/>
        <w:adjustRightInd w:val="0"/>
        <w:spacing w:line="360" w:lineRule="auto"/>
        <w:ind w:firstLine="315" w:firstLineChars="150"/>
        <w:jc w:val="left"/>
        <w:rPr>
          <w:rFonts w:ascii="宋体" w:hAnsi="宋体" w:cs="宋体"/>
          <w:szCs w:val="21"/>
        </w:rPr>
      </w:pPr>
      <w:r>
        <w:rPr>
          <w:rFonts w:hint="eastAsia" w:ascii="宋体" w:hAnsi="宋体" w:cs="宋体"/>
          <w:bCs/>
          <w:color w:val="000000"/>
          <w:szCs w:val="21"/>
        </w:rPr>
        <w:t>3.2 供应商的资格要求：详见须知前附</w:t>
      </w:r>
      <w:r>
        <w:rPr>
          <w:rFonts w:hint="eastAsia" w:ascii="宋体" w:hAnsi="宋体" w:cs="宋体"/>
          <w:color w:val="000000"/>
          <w:szCs w:val="21"/>
        </w:rPr>
        <w:t>表</w:t>
      </w:r>
    </w:p>
    <w:p w14:paraId="7BB9F0AA">
      <w:pPr>
        <w:spacing w:line="440" w:lineRule="exact"/>
        <w:ind w:firstLine="422" w:firstLineChars="200"/>
        <w:jc w:val="left"/>
        <w:rPr>
          <w:rFonts w:ascii="宋体" w:hAnsi="宋体" w:cs="宋体"/>
          <w:szCs w:val="21"/>
        </w:rPr>
      </w:pPr>
      <w:r>
        <w:rPr>
          <w:rFonts w:hint="eastAsia" w:ascii="宋体" w:hAnsi="宋体" w:cs="宋体"/>
          <w:b/>
          <w:color w:val="000000"/>
          <w:szCs w:val="21"/>
        </w:rPr>
        <w:t>上述要求必须同时满足，否则将被视为不合格的供应商，响应文件无效</w:t>
      </w:r>
      <w:r>
        <w:rPr>
          <w:rFonts w:hint="eastAsia" w:ascii="宋体" w:hAnsi="宋体" w:cs="宋体"/>
          <w:color w:val="000000"/>
          <w:szCs w:val="21"/>
        </w:rPr>
        <w:t>。</w:t>
      </w:r>
    </w:p>
    <w:p w14:paraId="00EBE28B">
      <w:pPr>
        <w:autoSpaceDE w:val="0"/>
        <w:autoSpaceDN w:val="0"/>
        <w:adjustRightInd w:val="0"/>
        <w:spacing w:line="360" w:lineRule="auto"/>
        <w:ind w:firstLine="315" w:firstLineChars="150"/>
        <w:jc w:val="left"/>
        <w:rPr>
          <w:rFonts w:hint="eastAsia" w:ascii="宋体" w:hAnsi="宋体" w:cs="宋体"/>
          <w:bCs/>
          <w:color w:val="000000"/>
          <w:szCs w:val="21"/>
        </w:rPr>
      </w:pPr>
      <w:r>
        <w:rPr>
          <w:rFonts w:hint="eastAsia" w:ascii="宋体" w:hAnsi="宋体" w:cs="宋体"/>
          <w:bCs/>
          <w:color w:val="000000"/>
          <w:szCs w:val="21"/>
        </w:rPr>
        <w:t>4、参加磋商的费用</w:t>
      </w:r>
    </w:p>
    <w:p w14:paraId="29B8202E">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供应商应自行承担所有与参加本次磋商有关的费用。不论磋商的结果如何，代理机构在任何情况下均无义务和责任承担这些费用。</w:t>
      </w:r>
    </w:p>
    <w:p w14:paraId="282B9C3B">
      <w:pPr>
        <w:pStyle w:val="4"/>
        <w:spacing w:before="0" w:after="0" w:line="360" w:lineRule="auto"/>
        <w:rPr>
          <w:rFonts w:ascii="宋体" w:hAnsi="宋体" w:eastAsia="宋体" w:cs="宋体"/>
          <w:color w:val="000000"/>
          <w:sz w:val="21"/>
          <w:szCs w:val="21"/>
        </w:rPr>
      </w:pPr>
      <w:bookmarkStart w:id="48" w:name="_Toc8335"/>
      <w:bookmarkStart w:id="49" w:name="_Toc17157"/>
      <w:r>
        <w:rPr>
          <w:rFonts w:hint="eastAsia" w:ascii="宋体" w:hAnsi="宋体" w:eastAsia="宋体" w:cs="宋体"/>
          <w:color w:val="000000"/>
          <w:sz w:val="21"/>
          <w:szCs w:val="21"/>
          <w:lang w:val="zh-CN"/>
        </w:rPr>
        <w:t>二、磋商文件</w:t>
      </w:r>
      <w:bookmarkEnd w:id="48"/>
      <w:bookmarkEnd w:id="49"/>
    </w:p>
    <w:p w14:paraId="6048ADC4">
      <w:pPr>
        <w:tabs>
          <w:tab w:val="left" w:pos="645"/>
        </w:tabs>
        <w:autoSpaceDE w:val="0"/>
        <w:autoSpaceDN w:val="0"/>
        <w:adjustRightIn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5</w:t>
      </w:r>
      <w:r>
        <w:rPr>
          <w:rFonts w:hint="eastAsia" w:ascii="宋体" w:hAnsi="宋体" w:cs="宋体"/>
          <w:bCs/>
          <w:color w:val="000000"/>
          <w:szCs w:val="21"/>
          <w:lang w:val="zh-CN"/>
        </w:rPr>
        <w:t>、磋商文件构成</w:t>
      </w:r>
    </w:p>
    <w:p w14:paraId="56D202EB">
      <w:pPr>
        <w:spacing w:line="360" w:lineRule="auto"/>
        <w:ind w:firstLine="420" w:firstLineChars="200"/>
        <w:rPr>
          <w:rFonts w:asciiTheme="minorEastAsia" w:hAnsiTheme="minorEastAsia" w:eastAsiaTheme="minorEastAsia"/>
        </w:rPr>
      </w:pPr>
      <w:r>
        <w:rPr>
          <w:rFonts w:hint="eastAsia" w:ascii="宋体" w:hAnsi="宋体" w:cs="宋体"/>
          <w:bCs/>
          <w:color w:val="000000"/>
          <w:szCs w:val="21"/>
        </w:rPr>
        <w:t xml:space="preserve">5.1 </w:t>
      </w:r>
      <w:r>
        <w:rPr>
          <w:rFonts w:hint="eastAsia" w:asciiTheme="minorEastAsia" w:hAnsiTheme="minorEastAsia" w:eastAsiaTheme="minorEastAsia"/>
          <w:bCs/>
        </w:rPr>
        <w:t>磋商文件用以阐</w:t>
      </w:r>
      <w:r>
        <w:rPr>
          <w:rFonts w:hint="eastAsia" w:asciiTheme="minorEastAsia" w:hAnsiTheme="minorEastAsia" w:eastAsiaTheme="minorEastAsia"/>
        </w:rPr>
        <w:t>明采购需求、磋商方法和程序及合同格式。磋商文件由下述部分组成：</w:t>
      </w:r>
    </w:p>
    <w:p w14:paraId="000F7F1B">
      <w:pPr>
        <w:autoSpaceDE w:val="0"/>
        <w:autoSpaceDN w:val="0"/>
        <w:adjustRightInd w:val="0"/>
        <w:spacing w:line="360" w:lineRule="auto"/>
        <w:ind w:firstLine="735" w:firstLineChars="350"/>
        <w:jc w:val="left"/>
        <w:rPr>
          <w:rFonts w:ascii="宋体" w:hAnsi="宋体" w:cs="宋体"/>
          <w:color w:val="000000"/>
          <w:szCs w:val="21"/>
        </w:rPr>
      </w:pPr>
      <w:r>
        <w:rPr>
          <w:rFonts w:hint="eastAsia" w:ascii="宋体" w:hAnsi="宋体" w:cs="宋体"/>
          <w:color w:val="000000"/>
          <w:szCs w:val="21"/>
        </w:rPr>
        <w:t>第一章    竞争性磋商公告</w:t>
      </w:r>
    </w:p>
    <w:p w14:paraId="4A91A075">
      <w:pPr>
        <w:autoSpaceDE w:val="0"/>
        <w:autoSpaceDN w:val="0"/>
        <w:adjustRightInd w:val="0"/>
        <w:spacing w:line="360" w:lineRule="auto"/>
        <w:ind w:firstLine="735" w:firstLineChars="350"/>
        <w:jc w:val="left"/>
        <w:rPr>
          <w:rFonts w:ascii="宋体" w:hAnsi="宋体" w:cs="宋体"/>
          <w:color w:val="000000"/>
          <w:szCs w:val="21"/>
        </w:rPr>
      </w:pPr>
      <w:r>
        <w:rPr>
          <w:rFonts w:hint="eastAsia" w:ascii="宋体" w:hAnsi="宋体" w:cs="宋体"/>
          <w:color w:val="000000"/>
          <w:szCs w:val="21"/>
        </w:rPr>
        <w:t>第二章    供应商须知</w:t>
      </w:r>
    </w:p>
    <w:p w14:paraId="0855ABCF">
      <w:pPr>
        <w:autoSpaceDE w:val="0"/>
        <w:autoSpaceDN w:val="0"/>
        <w:adjustRightInd w:val="0"/>
        <w:spacing w:line="360" w:lineRule="auto"/>
        <w:ind w:firstLine="735" w:firstLineChars="350"/>
        <w:jc w:val="left"/>
        <w:rPr>
          <w:rFonts w:ascii="宋体" w:hAnsi="宋体" w:cs="宋体"/>
          <w:color w:val="000000"/>
          <w:szCs w:val="21"/>
        </w:rPr>
      </w:pPr>
      <w:r>
        <w:rPr>
          <w:rFonts w:hint="eastAsia" w:ascii="宋体" w:hAnsi="宋体" w:cs="宋体"/>
          <w:color w:val="000000"/>
          <w:szCs w:val="21"/>
        </w:rPr>
        <w:t>第三章    合同条款及格式</w:t>
      </w:r>
    </w:p>
    <w:p w14:paraId="31F38779">
      <w:pPr>
        <w:autoSpaceDE w:val="0"/>
        <w:autoSpaceDN w:val="0"/>
        <w:adjustRightInd w:val="0"/>
        <w:spacing w:line="360" w:lineRule="auto"/>
        <w:ind w:firstLine="735" w:firstLineChars="350"/>
        <w:jc w:val="left"/>
        <w:rPr>
          <w:rFonts w:ascii="宋体" w:hAnsi="宋体" w:cs="宋体"/>
          <w:color w:val="000000"/>
          <w:szCs w:val="21"/>
        </w:rPr>
      </w:pPr>
      <w:r>
        <w:rPr>
          <w:rFonts w:hint="eastAsia" w:ascii="宋体" w:hAnsi="宋体" w:cs="宋体"/>
          <w:color w:val="000000"/>
          <w:szCs w:val="21"/>
        </w:rPr>
        <w:t>第四章    技术标准及采购人要求</w:t>
      </w:r>
    </w:p>
    <w:p w14:paraId="3D4A02CA">
      <w:pPr>
        <w:autoSpaceDE w:val="0"/>
        <w:autoSpaceDN w:val="0"/>
        <w:adjustRightInd w:val="0"/>
        <w:spacing w:line="360" w:lineRule="auto"/>
        <w:ind w:firstLine="735" w:firstLineChars="350"/>
        <w:jc w:val="left"/>
        <w:rPr>
          <w:rFonts w:ascii="宋体" w:hAnsi="宋体" w:cs="宋体"/>
          <w:color w:val="000000"/>
          <w:szCs w:val="21"/>
        </w:rPr>
      </w:pPr>
      <w:r>
        <w:rPr>
          <w:rFonts w:hint="eastAsia" w:ascii="宋体" w:hAnsi="宋体" w:cs="宋体"/>
          <w:color w:val="000000"/>
          <w:szCs w:val="21"/>
        </w:rPr>
        <w:t>第五章    综合评分法评审标准</w:t>
      </w:r>
    </w:p>
    <w:p w14:paraId="2D658C75">
      <w:pPr>
        <w:autoSpaceDE w:val="0"/>
        <w:autoSpaceDN w:val="0"/>
        <w:adjustRightInd w:val="0"/>
        <w:spacing w:line="360" w:lineRule="auto"/>
        <w:ind w:firstLine="735" w:firstLineChars="350"/>
        <w:jc w:val="left"/>
        <w:rPr>
          <w:rFonts w:ascii="宋体" w:hAnsi="宋体" w:cs="宋体"/>
          <w:color w:val="000000"/>
          <w:szCs w:val="21"/>
        </w:rPr>
      </w:pPr>
      <w:r>
        <w:rPr>
          <w:rFonts w:hint="eastAsia" w:ascii="宋体" w:hAnsi="宋体" w:cs="宋体"/>
          <w:color w:val="000000"/>
          <w:szCs w:val="21"/>
        </w:rPr>
        <w:t>第六章    响应文件格式</w:t>
      </w:r>
    </w:p>
    <w:p w14:paraId="208E2506">
      <w:pPr>
        <w:autoSpaceDE w:val="0"/>
        <w:autoSpaceDN w:val="0"/>
        <w:adjustRightInd w:val="0"/>
        <w:spacing w:line="360" w:lineRule="auto"/>
        <w:ind w:firstLine="735" w:firstLineChars="350"/>
        <w:jc w:val="left"/>
        <w:rPr>
          <w:rFonts w:ascii="宋体" w:hAnsi="宋体" w:cs="宋体"/>
          <w:bCs/>
          <w:color w:val="000000"/>
          <w:szCs w:val="21"/>
          <w:lang w:val="zh-CN"/>
        </w:rPr>
      </w:pPr>
      <w:r>
        <w:rPr>
          <w:rFonts w:hint="eastAsia" w:ascii="宋体" w:hAnsi="宋体" w:cs="宋体"/>
          <w:color w:val="000000"/>
          <w:szCs w:val="21"/>
        </w:rPr>
        <w:t>第七章    工程量清单</w:t>
      </w:r>
    </w:p>
    <w:p w14:paraId="122DB312">
      <w:pPr>
        <w:autoSpaceDE w:val="0"/>
        <w:autoSpaceDN w:val="0"/>
        <w:adjustRightInd w:val="0"/>
        <w:spacing w:line="360" w:lineRule="auto"/>
        <w:ind w:firstLine="420" w:firstLineChars="200"/>
        <w:rPr>
          <w:rFonts w:ascii="宋体" w:hAnsi="宋体" w:cs="宋体"/>
          <w:bCs/>
          <w:color w:val="000000"/>
          <w:szCs w:val="21"/>
          <w:lang w:val="zh-CN"/>
        </w:rPr>
      </w:pPr>
      <w:r>
        <w:rPr>
          <w:rFonts w:hint="eastAsia" w:ascii="宋体" w:hAnsi="宋体" w:cs="宋体"/>
          <w:color w:val="000000"/>
          <w:szCs w:val="21"/>
        </w:rPr>
        <w:t>5.2</w:t>
      </w:r>
      <w:r>
        <w:rPr>
          <w:rFonts w:hint="eastAsia" w:ascii="宋体" w:hAnsi="宋体" w:cs="宋体"/>
          <w:bCs/>
          <w:color w:val="000000"/>
          <w:szCs w:val="21"/>
        </w:rPr>
        <w:t xml:space="preserve"> 供应商</w:t>
      </w:r>
      <w:r>
        <w:rPr>
          <w:rFonts w:hint="eastAsia" w:ascii="宋体" w:hAnsi="宋体" w:cs="宋体"/>
          <w:bCs/>
          <w:color w:val="000000"/>
          <w:szCs w:val="21"/>
          <w:lang w:val="zh-CN"/>
        </w:rPr>
        <w:t>应认真阅读磋商文件中所有的事项、格式、条款和规范等要求。按磋商文件要求和规定顺序编制响应文件，并保证所提供全部资料的真实性、合规性；若供应商未按照磋商文件要求和规定编制响应文件及提交全部资料，或响应文件未对本磋商文件在各方面都做出实质性响应，其风险应由供应商自行承担。</w:t>
      </w:r>
    </w:p>
    <w:p w14:paraId="15E44A70">
      <w:pPr>
        <w:autoSpaceDE w:val="0"/>
        <w:autoSpaceDN w:val="0"/>
        <w:adjustRightInd w:val="0"/>
        <w:ind w:firstLine="420" w:firstLineChars="200"/>
        <w:rPr>
          <w:rFonts w:ascii="宋体" w:hAnsi="宋体" w:cs="宋体"/>
          <w:bCs/>
          <w:color w:val="000000"/>
          <w:szCs w:val="21"/>
          <w:lang w:val="zh-CN"/>
        </w:rPr>
      </w:pPr>
      <w:r>
        <w:rPr>
          <w:rFonts w:hint="eastAsia" w:ascii="宋体" w:hAnsi="宋体" w:cs="宋体"/>
          <w:bCs/>
          <w:color w:val="000000"/>
          <w:szCs w:val="21"/>
          <w:lang w:val="zh-CN"/>
        </w:rPr>
        <w:t>5.3供应商一旦参加本项目的磋商，即被认为接受了本竞争性磋商文件中所有条款。</w:t>
      </w:r>
    </w:p>
    <w:p w14:paraId="5E4D6EF4">
      <w:pPr>
        <w:autoSpaceDE w:val="0"/>
        <w:autoSpaceDN w:val="0"/>
        <w:adjustRightInd w:val="0"/>
        <w:spacing w:line="400" w:lineRule="exact"/>
        <w:ind w:firstLine="420" w:firstLineChars="200"/>
        <w:rPr>
          <w:rFonts w:ascii="宋体" w:hAnsi="宋体" w:cs="宋体"/>
          <w:bCs/>
          <w:color w:val="000000"/>
          <w:szCs w:val="21"/>
          <w:lang w:val="zh-CN"/>
        </w:rPr>
      </w:pPr>
      <w:r>
        <w:rPr>
          <w:rFonts w:hint="eastAsia" w:ascii="宋体" w:hAnsi="宋体" w:cs="宋体"/>
          <w:bCs/>
          <w:color w:val="000000"/>
          <w:szCs w:val="21"/>
        </w:rPr>
        <w:t>6</w:t>
      </w:r>
      <w:r>
        <w:rPr>
          <w:rFonts w:hint="eastAsia" w:ascii="宋体" w:hAnsi="宋体" w:cs="宋体"/>
          <w:bCs/>
          <w:color w:val="000000"/>
          <w:szCs w:val="21"/>
          <w:lang w:val="zh-CN"/>
        </w:rPr>
        <w:t>、竞争性磋商文件的修改与补充</w:t>
      </w:r>
    </w:p>
    <w:p w14:paraId="1B247908">
      <w:pPr>
        <w:spacing w:line="360" w:lineRule="auto"/>
        <w:ind w:firstLine="420" w:firstLineChars="200"/>
        <w:rPr>
          <w:rFonts w:hint="eastAsia" w:ascii="宋体" w:hAnsi="宋体" w:cs="宋体"/>
          <w:lang w:val="en-US" w:eastAsia="zh-CN"/>
        </w:rPr>
      </w:pPr>
      <w:r>
        <w:rPr>
          <w:rFonts w:hint="eastAsia" w:ascii="宋体" w:hAnsi="宋体" w:cs="宋体"/>
          <w:bCs/>
        </w:rPr>
        <w:t>6.1提交首次响应文件截止之日前</w:t>
      </w:r>
      <w:r>
        <w:rPr>
          <w:rFonts w:hint="eastAsia" w:ascii="宋体" w:hAnsi="宋体" w:cs="宋体"/>
        </w:rPr>
        <w:t>，采购人、采购代理机构或者磋商小组可以对已发出的磋商文件进行必要的澄清或者修改，澄清或者修改的内容</w:t>
      </w:r>
      <w:r>
        <w:rPr>
          <w:rFonts w:hint="eastAsia" w:ascii="宋体" w:hAnsi="宋体" w:cs="宋体"/>
          <w:lang w:val="en-US" w:eastAsia="zh-CN"/>
        </w:rPr>
        <w:t>在信阳市公共资源交易系统“变更公告”或“答疑文件”将澄清内容予以发布，但不指明澄清问题的来源。如果澄清发出的时间距磋商截止时间不足 5日的，并且澄清的内容可能影响磋商文件编制的，将相应延长磋商截止时间。</w:t>
      </w:r>
    </w:p>
    <w:p w14:paraId="1B3C1DAF">
      <w:pPr>
        <w:spacing w:line="360" w:lineRule="auto"/>
        <w:ind w:firstLine="420" w:firstLineChars="200"/>
        <w:rPr>
          <w:rFonts w:ascii="宋体" w:hAnsi="宋体" w:cs="宋体"/>
        </w:rPr>
      </w:pPr>
      <w:r>
        <w:rPr>
          <w:rFonts w:hint="eastAsia" w:ascii="宋体" w:hAnsi="宋体" w:cs="宋体"/>
        </w:rPr>
        <w:t>6.2</w:t>
      </w:r>
      <w:r>
        <w:rPr>
          <w:rFonts w:hint="eastAsia" w:ascii="宋体" w:hAnsi="宋体" w:cs="宋体"/>
          <w:lang w:val="en-US" w:eastAsia="zh-CN"/>
        </w:rPr>
        <w:t>供应商应在磋商文件递交截止时间前及时查看澄清内容，因供应商未及时查看而造成的后果自负。</w:t>
      </w:r>
    </w:p>
    <w:p w14:paraId="28A848AC">
      <w:pPr>
        <w:spacing w:line="360" w:lineRule="auto"/>
        <w:ind w:firstLine="420" w:firstLineChars="200"/>
        <w:rPr>
          <w:rFonts w:ascii="宋体" w:hAnsi="宋体" w:cs="宋体"/>
          <w:szCs w:val="21"/>
        </w:rPr>
      </w:pPr>
      <w:r>
        <w:rPr>
          <w:rFonts w:hint="eastAsia" w:ascii="宋体" w:hAnsi="宋体" w:cs="宋体"/>
        </w:rPr>
        <w:t>6.3 采购人、采购代理机构或者磋商小组对磋商文件进行必要的澄清或者修改的文件</w:t>
      </w:r>
      <w:r>
        <w:rPr>
          <w:rFonts w:hint="eastAsia" w:ascii="宋体" w:hAnsi="宋体" w:cs="宋体"/>
          <w:szCs w:val="21"/>
        </w:rPr>
        <w:t>在解释顺序方面优先于该类文件之前的文件；当磋商文件及其澄清、修改或补充文件对同一内容表述不一致时，以最后</w:t>
      </w:r>
      <w:r>
        <w:rPr>
          <w:rFonts w:hint="eastAsia" w:ascii="宋体" w:hAnsi="宋体" w:cs="宋体"/>
          <w:szCs w:val="21"/>
          <w:lang w:val="en-US" w:eastAsia="zh-CN"/>
        </w:rPr>
        <w:t>在</w:t>
      </w:r>
      <w:r>
        <w:rPr>
          <w:rFonts w:hint="eastAsia" w:ascii="宋体" w:hAnsi="宋体" w:cs="宋体"/>
          <w:lang w:val="en-US" w:eastAsia="zh-CN"/>
        </w:rPr>
        <w:t>信阳市公共资源交易系统</w:t>
      </w:r>
      <w:r>
        <w:rPr>
          <w:rFonts w:hint="eastAsia" w:ascii="宋体" w:hAnsi="宋体" w:cs="宋体"/>
          <w:szCs w:val="21"/>
          <w:lang w:val="en-US" w:eastAsia="zh-CN"/>
        </w:rPr>
        <w:t>发布的</w:t>
      </w:r>
      <w:r>
        <w:rPr>
          <w:rFonts w:hint="eastAsia" w:ascii="宋体" w:hAnsi="宋体" w:cs="宋体"/>
          <w:szCs w:val="21"/>
        </w:rPr>
        <w:t>文件为准。</w:t>
      </w:r>
    </w:p>
    <w:p w14:paraId="4E493FD5">
      <w:pPr>
        <w:pStyle w:val="4"/>
        <w:spacing w:before="0" w:after="0" w:line="360" w:lineRule="auto"/>
        <w:rPr>
          <w:rFonts w:ascii="宋体" w:hAnsi="宋体" w:eastAsia="宋体" w:cs="宋体"/>
          <w:color w:val="000000"/>
          <w:sz w:val="21"/>
          <w:szCs w:val="21"/>
          <w:lang w:val="zh-CN"/>
        </w:rPr>
      </w:pPr>
      <w:bookmarkStart w:id="50" w:name="_Toc28778"/>
      <w:bookmarkStart w:id="51" w:name="_Toc26913"/>
      <w:r>
        <w:rPr>
          <w:rFonts w:hint="eastAsia" w:ascii="宋体" w:hAnsi="宋体" w:eastAsia="宋体" w:cs="宋体"/>
          <w:color w:val="000000"/>
          <w:sz w:val="21"/>
          <w:szCs w:val="21"/>
          <w:lang w:val="zh-CN"/>
        </w:rPr>
        <w:t>三、响应文件的编制</w:t>
      </w:r>
      <w:bookmarkEnd w:id="50"/>
      <w:bookmarkEnd w:id="51"/>
    </w:p>
    <w:p w14:paraId="329B5984">
      <w:pPr>
        <w:tabs>
          <w:tab w:val="left" w:pos="645"/>
        </w:tabs>
        <w:autoSpaceDE w:val="0"/>
        <w:autoSpaceDN w:val="0"/>
        <w:adjustRightInd w:val="0"/>
        <w:spacing w:line="360" w:lineRule="auto"/>
        <w:ind w:left="554" w:leftChars="234" w:hanging="63" w:hangingChars="30"/>
        <w:rPr>
          <w:rFonts w:ascii="宋体" w:hAnsi="宋体" w:cs="宋体"/>
          <w:bCs/>
          <w:color w:val="000000"/>
          <w:szCs w:val="21"/>
        </w:rPr>
      </w:pPr>
      <w:r>
        <w:rPr>
          <w:rFonts w:hint="eastAsia" w:ascii="宋体" w:hAnsi="宋体" w:cs="宋体"/>
          <w:bCs/>
          <w:color w:val="000000"/>
          <w:szCs w:val="21"/>
        </w:rPr>
        <w:t>7</w:t>
      </w:r>
      <w:r>
        <w:rPr>
          <w:rFonts w:hint="eastAsia" w:ascii="宋体" w:hAnsi="宋体" w:cs="宋体"/>
          <w:bCs/>
          <w:color w:val="000000"/>
          <w:szCs w:val="21"/>
          <w:lang w:val="zh-CN"/>
        </w:rPr>
        <w:t>、响应文件</w:t>
      </w:r>
    </w:p>
    <w:p w14:paraId="6EA77F39">
      <w:pPr>
        <w:spacing w:line="360" w:lineRule="auto"/>
        <w:ind w:firstLine="420" w:firstLineChars="200"/>
        <w:rPr>
          <w:rFonts w:hint="eastAsia" w:ascii="宋体" w:hAnsi="宋体" w:cs="宋体"/>
        </w:rPr>
      </w:pPr>
      <w:r>
        <w:rPr>
          <w:rFonts w:hint="eastAsia" w:ascii="宋体" w:hAnsi="宋体" w:cs="宋体"/>
        </w:rPr>
        <w:t xml:space="preserve">7.1 </w:t>
      </w:r>
      <w:r>
        <w:rPr>
          <w:rFonts w:hint="eastAsia" w:ascii="宋体" w:hAnsi="宋体" w:cs="宋体"/>
          <w:lang w:val="zh-CN"/>
        </w:rPr>
        <w:t>供应商提交的响应文件以及供应商与代理机构就有关本次招标事宜的所有来往函电均应使用简体中文。</w:t>
      </w:r>
    </w:p>
    <w:p w14:paraId="0D13C351">
      <w:pPr>
        <w:spacing w:line="360" w:lineRule="auto"/>
        <w:ind w:firstLine="420" w:firstLineChars="200"/>
        <w:rPr>
          <w:rFonts w:hint="eastAsia" w:ascii="宋体" w:hAnsi="宋体" w:cs="宋体"/>
          <w:lang w:val="zh-CN"/>
        </w:rPr>
      </w:pPr>
      <w:r>
        <w:rPr>
          <w:rFonts w:hint="eastAsia" w:ascii="宋体" w:hAnsi="宋体" w:cs="宋体"/>
        </w:rPr>
        <w:t xml:space="preserve">7.2 </w:t>
      </w:r>
      <w:r>
        <w:rPr>
          <w:rFonts w:hint="eastAsia" w:ascii="宋体" w:hAnsi="宋体" w:cs="宋体"/>
          <w:lang w:val="zh-CN"/>
        </w:rPr>
        <w:t>除本文件中另有规定外，响应文件所使用的计量单位，均须采用国家法定计量单位。</w:t>
      </w:r>
    </w:p>
    <w:p w14:paraId="167E56DF">
      <w:pPr>
        <w:spacing w:line="460" w:lineRule="exact"/>
        <w:ind w:firstLine="422" w:firstLineChars="200"/>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7.3 供应商编制响应文件时，涉及营业执照、资质、业绩、获奖、人员、各类证书等（如有）内容，须扫描编制在响应文件内。评委评审只需依法对响应文件进行评审，并以响应文件的响应为唯一评审依据，不再比对主体信用信息。</w:t>
      </w:r>
    </w:p>
    <w:p w14:paraId="0158A130">
      <w:pPr>
        <w:spacing w:line="460" w:lineRule="exact"/>
        <w:ind w:firstLine="422" w:firstLineChars="200"/>
        <w:rPr>
          <w:rFonts w:hint="eastAsia"/>
        </w:rPr>
      </w:pPr>
      <w:r>
        <w:rPr>
          <w:rFonts w:hint="eastAsia" w:ascii="宋体" w:hAnsi="宋体" w:cs="宋体"/>
          <w:b/>
          <w:bCs/>
          <w:szCs w:val="21"/>
          <w:highlight w:val="none"/>
          <w:lang w:val="en-US" w:eastAsia="zh-CN"/>
        </w:rPr>
        <w:t>7.4</w:t>
      </w:r>
      <w:r>
        <w:rPr>
          <w:rFonts w:hint="eastAsia" w:cs="宋体"/>
          <w:b/>
          <w:bCs/>
          <w:szCs w:val="21"/>
          <w:highlight w:val="none"/>
          <w:lang w:val="en-US" w:eastAsia="zh-CN"/>
        </w:rPr>
        <w:t>响应文件</w:t>
      </w:r>
      <w:r>
        <w:rPr>
          <w:rFonts w:hint="eastAsia" w:ascii="宋体" w:hAnsi="宋体" w:cs="宋体"/>
          <w:b/>
          <w:bCs/>
          <w:szCs w:val="21"/>
          <w:highlight w:val="none"/>
          <w:lang w:val="en-US" w:eastAsia="zh-CN"/>
        </w:rPr>
        <w:t>中的扫描件，每张一般控制在500kb内,生成的加密电子</w:t>
      </w:r>
      <w:r>
        <w:rPr>
          <w:rFonts w:hint="eastAsia" w:cs="宋体"/>
          <w:b/>
          <w:bCs/>
          <w:szCs w:val="21"/>
          <w:highlight w:val="none"/>
          <w:lang w:val="en-US" w:eastAsia="zh-CN"/>
        </w:rPr>
        <w:t>响应文件</w:t>
      </w:r>
      <w:r>
        <w:rPr>
          <w:rFonts w:hint="eastAsia" w:ascii="宋体" w:hAnsi="宋体" w:cs="宋体"/>
          <w:b/>
          <w:bCs/>
          <w:szCs w:val="21"/>
          <w:highlight w:val="none"/>
          <w:lang w:val="en-US" w:eastAsia="zh-CN"/>
        </w:rPr>
        <w:t>一般不要超过50MB。</w:t>
      </w:r>
    </w:p>
    <w:p w14:paraId="6DA6340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b w:val="0"/>
          <w:bCs w:val="0"/>
          <w:sz w:val="21"/>
          <w:szCs w:val="21"/>
        </w:rPr>
      </w:pPr>
      <w:r>
        <w:rPr>
          <w:rFonts w:hint="eastAsia"/>
          <w:b w:val="0"/>
          <w:bCs w:val="0"/>
          <w:sz w:val="21"/>
          <w:szCs w:val="21"/>
          <w:lang w:val="en-US" w:eastAsia="zh-CN"/>
        </w:rPr>
        <w:t>7.5</w:t>
      </w:r>
      <w:r>
        <w:rPr>
          <w:b w:val="0"/>
          <w:bCs w:val="0"/>
          <w:sz w:val="21"/>
          <w:szCs w:val="21"/>
        </w:rPr>
        <w:t xml:space="preserve"> </w:t>
      </w:r>
      <w:r>
        <w:rPr>
          <w:rFonts w:hint="eastAsia"/>
          <w:b w:val="0"/>
          <w:bCs w:val="0"/>
          <w:sz w:val="21"/>
          <w:szCs w:val="21"/>
          <w:lang w:eastAsia="zh-CN"/>
        </w:rPr>
        <w:t>供应商</w:t>
      </w:r>
      <w:r>
        <w:rPr>
          <w:b w:val="0"/>
          <w:bCs w:val="0"/>
          <w:sz w:val="21"/>
          <w:szCs w:val="21"/>
        </w:rPr>
        <w:t>通过“</w:t>
      </w:r>
      <w:r>
        <w:rPr>
          <w:rFonts w:hint="eastAsia"/>
          <w:highlight w:val="none"/>
        </w:rPr>
        <w:t>全国公共资源交易平台（河南省·信阳市）</w:t>
      </w:r>
      <w:r>
        <w:rPr>
          <w:b w:val="0"/>
          <w:bCs w:val="0"/>
          <w:sz w:val="21"/>
          <w:szCs w:val="21"/>
        </w:rPr>
        <w:t>（</w:t>
      </w:r>
      <w:r>
        <w:rPr>
          <w:rFonts w:hint="eastAsia"/>
          <w:highlight w:val="none"/>
        </w:rPr>
        <w:t>https://ggzyjy.xinyang.gov.cn/</w:t>
      </w:r>
      <w:r>
        <w:rPr>
          <w:b w:val="0"/>
          <w:bCs w:val="0"/>
          <w:sz w:val="21"/>
          <w:szCs w:val="21"/>
        </w:rPr>
        <w:t>）”网站下载中心栏目内下载或</w:t>
      </w:r>
      <w:r>
        <w:rPr>
          <w:rFonts w:hint="eastAsia"/>
          <w:b w:val="0"/>
          <w:bCs w:val="0"/>
          <w:sz w:val="21"/>
          <w:szCs w:val="21"/>
          <w:lang w:eastAsia="zh-CN"/>
        </w:rPr>
        <w:t>磋商文件</w:t>
      </w:r>
      <w:r>
        <w:rPr>
          <w:b w:val="0"/>
          <w:bCs w:val="0"/>
          <w:sz w:val="21"/>
          <w:szCs w:val="21"/>
        </w:rPr>
        <w:t>领取页面下载“信阳市</w:t>
      </w:r>
      <w:r>
        <w:rPr>
          <w:rFonts w:hint="eastAsia"/>
          <w:b w:val="0"/>
          <w:bCs w:val="0"/>
          <w:sz w:val="21"/>
          <w:szCs w:val="21"/>
          <w:lang w:eastAsia="zh-CN"/>
        </w:rPr>
        <w:t>响应文件</w:t>
      </w:r>
      <w:r>
        <w:rPr>
          <w:b w:val="0"/>
          <w:bCs w:val="0"/>
          <w:sz w:val="21"/>
          <w:szCs w:val="21"/>
        </w:rPr>
        <w:t>制作工具软件”。</w:t>
      </w:r>
    </w:p>
    <w:p w14:paraId="2BCC06D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b w:val="0"/>
          <w:bCs w:val="0"/>
          <w:sz w:val="21"/>
          <w:szCs w:val="21"/>
        </w:rPr>
      </w:pPr>
      <w:r>
        <w:rPr>
          <w:rFonts w:hint="eastAsia"/>
          <w:b w:val="0"/>
          <w:bCs w:val="0"/>
          <w:sz w:val="21"/>
          <w:szCs w:val="21"/>
          <w:lang w:val="en-US" w:eastAsia="zh-CN"/>
        </w:rPr>
        <w:t>7.6</w:t>
      </w:r>
      <w:r>
        <w:rPr>
          <w:b w:val="0"/>
          <w:bCs w:val="0"/>
          <w:sz w:val="21"/>
          <w:szCs w:val="21"/>
        </w:rPr>
        <w:t xml:space="preserve"> 使用“信阳市</w:t>
      </w:r>
      <w:r>
        <w:rPr>
          <w:rFonts w:hint="eastAsia"/>
          <w:b w:val="0"/>
          <w:bCs w:val="0"/>
          <w:sz w:val="21"/>
          <w:szCs w:val="21"/>
          <w:lang w:eastAsia="zh-CN"/>
        </w:rPr>
        <w:t>响应文件</w:t>
      </w:r>
      <w:r>
        <w:rPr>
          <w:b w:val="0"/>
          <w:bCs w:val="0"/>
          <w:sz w:val="21"/>
          <w:szCs w:val="21"/>
        </w:rPr>
        <w:t>制作工具”软件制作生成加密版和非未加密的电子</w:t>
      </w:r>
      <w:r>
        <w:rPr>
          <w:rFonts w:hint="eastAsia"/>
          <w:b w:val="0"/>
          <w:bCs w:val="0"/>
          <w:sz w:val="21"/>
          <w:szCs w:val="21"/>
          <w:lang w:eastAsia="zh-CN"/>
        </w:rPr>
        <w:t>响应文件</w:t>
      </w:r>
      <w:r>
        <w:rPr>
          <w:b w:val="0"/>
          <w:bCs w:val="0"/>
          <w:sz w:val="21"/>
          <w:szCs w:val="21"/>
        </w:rPr>
        <w:t>，软件操作手册可在网站下载中心下载或打开软件后在右上角菜单内领取。</w:t>
      </w:r>
    </w:p>
    <w:p w14:paraId="5A498B1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b w:val="0"/>
          <w:bCs w:val="0"/>
          <w:sz w:val="21"/>
          <w:szCs w:val="21"/>
        </w:rPr>
      </w:pPr>
      <w:r>
        <w:rPr>
          <w:rFonts w:hint="eastAsia"/>
          <w:b w:val="0"/>
          <w:bCs w:val="0"/>
          <w:sz w:val="21"/>
          <w:szCs w:val="21"/>
          <w:lang w:val="en-US" w:eastAsia="zh-CN"/>
        </w:rPr>
        <w:t>7.7</w:t>
      </w:r>
      <w:r>
        <w:rPr>
          <w:rFonts w:hint="eastAsia"/>
          <w:b w:val="0"/>
          <w:bCs w:val="0"/>
          <w:sz w:val="21"/>
          <w:szCs w:val="21"/>
          <w:lang w:eastAsia="zh-CN"/>
        </w:rPr>
        <w:t>供应商</w:t>
      </w:r>
      <w:r>
        <w:rPr>
          <w:b w:val="0"/>
          <w:bCs w:val="0"/>
          <w:sz w:val="21"/>
          <w:szCs w:val="21"/>
        </w:rPr>
        <w:t>在电子</w:t>
      </w:r>
      <w:r>
        <w:rPr>
          <w:rFonts w:hint="eastAsia"/>
          <w:b w:val="0"/>
          <w:bCs w:val="0"/>
          <w:sz w:val="21"/>
          <w:szCs w:val="21"/>
          <w:lang w:eastAsia="zh-CN"/>
        </w:rPr>
        <w:t>响应文件</w:t>
      </w:r>
      <w:r>
        <w:rPr>
          <w:b w:val="0"/>
          <w:bCs w:val="0"/>
          <w:sz w:val="21"/>
          <w:szCs w:val="21"/>
        </w:rPr>
        <w:t>制作完成后生成</w:t>
      </w:r>
      <w:r>
        <w:rPr>
          <w:rFonts w:hint="eastAsia"/>
          <w:b w:val="0"/>
          <w:bCs w:val="0"/>
          <w:sz w:val="21"/>
          <w:szCs w:val="21"/>
          <w:lang w:eastAsia="zh-CN"/>
        </w:rPr>
        <w:t>响应文件</w:t>
      </w:r>
      <w:r>
        <w:rPr>
          <w:b w:val="0"/>
          <w:bCs w:val="0"/>
          <w:sz w:val="21"/>
          <w:szCs w:val="21"/>
        </w:rPr>
        <w:t>时须加盖电子签章/签名。其他要求签字盖章的</w:t>
      </w:r>
      <w:r>
        <w:rPr>
          <w:rFonts w:hint="eastAsia"/>
          <w:b w:val="0"/>
          <w:bCs w:val="0"/>
          <w:sz w:val="21"/>
          <w:szCs w:val="21"/>
          <w:lang w:eastAsia="zh-CN"/>
        </w:rPr>
        <w:t>响应文件</w:t>
      </w:r>
      <w:r>
        <w:rPr>
          <w:b w:val="0"/>
          <w:bCs w:val="0"/>
          <w:sz w:val="21"/>
          <w:szCs w:val="21"/>
        </w:rPr>
        <w:t>格式内容，如无法进行电子签章/签名，</w:t>
      </w:r>
      <w:r>
        <w:rPr>
          <w:rFonts w:hint="eastAsia"/>
          <w:b w:val="0"/>
          <w:bCs w:val="0"/>
          <w:sz w:val="21"/>
          <w:szCs w:val="21"/>
          <w:lang w:eastAsia="zh-CN"/>
        </w:rPr>
        <w:t>供应商</w:t>
      </w:r>
      <w:r>
        <w:rPr>
          <w:b w:val="0"/>
          <w:bCs w:val="0"/>
          <w:sz w:val="21"/>
          <w:szCs w:val="21"/>
        </w:rPr>
        <w:t>可将盖章/签名后的扫描件上传到电子</w:t>
      </w:r>
      <w:r>
        <w:rPr>
          <w:rFonts w:hint="eastAsia"/>
          <w:b w:val="0"/>
          <w:bCs w:val="0"/>
          <w:sz w:val="21"/>
          <w:szCs w:val="21"/>
          <w:lang w:eastAsia="zh-CN"/>
        </w:rPr>
        <w:t>响应文件</w:t>
      </w:r>
      <w:r>
        <w:rPr>
          <w:b w:val="0"/>
          <w:bCs w:val="0"/>
          <w:sz w:val="21"/>
          <w:szCs w:val="21"/>
        </w:rPr>
        <w:t>中。开标一览表报价将作为电子开标的唱标依据。</w:t>
      </w:r>
    </w:p>
    <w:p w14:paraId="699C48B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b w:val="0"/>
          <w:bCs w:val="0"/>
          <w:sz w:val="21"/>
          <w:szCs w:val="21"/>
        </w:rPr>
      </w:pPr>
      <w:r>
        <w:rPr>
          <w:rFonts w:hint="eastAsia"/>
          <w:b w:val="0"/>
          <w:bCs w:val="0"/>
          <w:sz w:val="21"/>
          <w:szCs w:val="21"/>
          <w:lang w:val="en-US" w:eastAsia="zh-CN"/>
        </w:rPr>
        <w:t>7.8</w:t>
      </w:r>
      <w:r>
        <w:rPr>
          <w:b w:val="0"/>
          <w:bCs w:val="0"/>
          <w:sz w:val="21"/>
          <w:szCs w:val="21"/>
        </w:rPr>
        <w:t xml:space="preserve"> </w:t>
      </w:r>
      <w:r>
        <w:rPr>
          <w:rFonts w:hint="eastAsia"/>
          <w:b w:val="0"/>
          <w:bCs w:val="0"/>
          <w:sz w:val="21"/>
          <w:szCs w:val="21"/>
          <w:lang w:eastAsia="zh-CN"/>
        </w:rPr>
        <w:t>磋商文件</w:t>
      </w:r>
      <w:r>
        <w:rPr>
          <w:b w:val="0"/>
          <w:bCs w:val="0"/>
          <w:sz w:val="21"/>
          <w:szCs w:val="21"/>
        </w:rPr>
        <w:t>格式所要求包含的全部资料应全部制作在</w:t>
      </w:r>
      <w:r>
        <w:rPr>
          <w:rFonts w:hint="eastAsia"/>
          <w:b w:val="0"/>
          <w:bCs w:val="0"/>
          <w:sz w:val="21"/>
          <w:szCs w:val="21"/>
          <w:lang w:eastAsia="zh-CN"/>
        </w:rPr>
        <w:t>响应文件</w:t>
      </w:r>
      <w:r>
        <w:rPr>
          <w:b w:val="0"/>
          <w:bCs w:val="0"/>
          <w:sz w:val="21"/>
          <w:szCs w:val="21"/>
        </w:rPr>
        <w:t>内，严格按照本项目</w:t>
      </w:r>
      <w:r>
        <w:rPr>
          <w:rFonts w:hint="eastAsia"/>
          <w:b w:val="0"/>
          <w:bCs w:val="0"/>
          <w:sz w:val="21"/>
          <w:szCs w:val="21"/>
          <w:lang w:eastAsia="zh-CN"/>
        </w:rPr>
        <w:t>磋商文件</w:t>
      </w:r>
      <w:r>
        <w:rPr>
          <w:b w:val="0"/>
          <w:bCs w:val="0"/>
          <w:sz w:val="21"/>
          <w:szCs w:val="21"/>
        </w:rPr>
        <w:t>所有格式如实填写（不涉及的内容除外），不应存在漏项或缺项，否则将存在</w:t>
      </w:r>
      <w:r>
        <w:rPr>
          <w:rFonts w:hint="eastAsia"/>
          <w:b w:val="0"/>
          <w:bCs w:val="0"/>
          <w:sz w:val="21"/>
          <w:szCs w:val="21"/>
          <w:lang w:eastAsia="zh-CN"/>
        </w:rPr>
        <w:t>响应文件</w:t>
      </w:r>
      <w:r>
        <w:rPr>
          <w:b w:val="0"/>
          <w:bCs w:val="0"/>
          <w:sz w:val="21"/>
          <w:szCs w:val="21"/>
        </w:rPr>
        <w:t>被拒绝的风险。</w:t>
      </w:r>
    </w:p>
    <w:p w14:paraId="27EA263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sz w:val="21"/>
          <w:szCs w:val="21"/>
        </w:rPr>
      </w:pPr>
      <w:r>
        <w:rPr>
          <w:rFonts w:hint="eastAsia"/>
          <w:b w:val="0"/>
          <w:bCs w:val="0"/>
          <w:sz w:val="21"/>
          <w:szCs w:val="21"/>
          <w:lang w:val="en-US" w:eastAsia="zh-CN"/>
        </w:rPr>
        <w:t>7.9</w:t>
      </w:r>
      <w:r>
        <w:rPr>
          <w:b w:val="0"/>
          <w:bCs w:val="0"/>
          <w:sz w:val="21"/>
          <w:szCs w:val="21"/>
        </w:rPr>
        <w:t xml:space="preserve"> </w:t>
      </w:r>
      <w:r>
        <w:rPr>
          <w:rFonts w:hint="eastAsia"/>
          <w:b w:val="0"/>
          <w:bCs w:val="0"/>
          <w:sz w:val="21"/>
          <w:szCs w:val="21"/>
          <w:lang w:eastAsia="zh-CN"/>
        </w:rPr>
        <w:t>供应商</w:t>
      </w:r>
      <w:r>
        <w:rPr>
          <w:b w:val="0"/>
          <w:bCs w:val="0"/>
          <w:sz w:val="21"/>
          <w:szCs w:val="21"/>
        </w:rPr>
        <w:t>编辑电子</w:t>
      </w:r>
      <w:r>
        <w:rPr>
          <w:rFonts w:hint="eastAsia"/>
          <w:b w:val="0"/>
          <w:bCs w:val="0"/>
          <w:sz w:val="21"/>
          <w:szCs w:val="21"/>
          <w:lang w:eastAsia="zh-CN"/>
        </w:rPr>
        <w:t>响应文件</w:t>
      </w:r>
      <w:r>
        <w:rPr>
          <w:b w:val="0"/>
          <w:bCs w:val="0"/>
          <w:sz w:val="21"/>
          <w:szCs w:val="21"/>
        </w:rPr>
        <w:t>时，最后一步生成电子</w:t>
      </w:r>
      <w:r>
        <w:rPr>
          <w:rFonts w:hint="eastAsia"/>
          <w:b w:val="0"/>
          <w:bCs w:val="0"/>
          <w:sz w:val="21"/>
          <w:szCs w:val="21"/>
          <w:lang w:eastAsia="zh-CN"/>
        </w:rPr>
        <w:t>响应文件</w:t>
      </w:r>
      <w:r>
        <w:rPr>
          <w:b w:val="0"/>
          <w:bCs w:val="0"/>
          <w:sz w:val="21"/>
          <w:szCs w:val="21"/>
        </w:rPr>
        <w:t>（*.XYTF 格式和*.NXYTF格式）时，请使用本单位的企业 CA 数字证书。</w:t>
      </w:r>
    </w:p>
    <w:p w14:paraId="37970E33">
      <w:pPr>
        <w:pStyle w:val="25"/>
        <w:ind w:firstLine="420" w:firstLineChars="200"/>
        <w:rPr>
          <w:rFonts w:hint="eastAsia"/>
        </w:rPr>
      </w:pPr>
      <w:r>
        <w:rPr>
          <w:rFonts w:hint="eastAsia"/>
          <w:b w:val="0"/>
          <w:bCs w:val="0"/>
          <w:sz w:val="21"/>
          <w:szCs w:val="21"/>
          <w:lang w:val="en-US" w:eastAsia="zh-CN"/>
        </w:rPr>
        <w:t>7.9.1</w:t>
      </w:r>
      <w:r>
        <w:rPr>
          <w:b w:val="0"/>
          <w:bCs w:val="0"/>
          <w:sz w:val="21"/>
          <w:szCs w:val="21"/>
        </w:rPr>
        <w:t xml:space="preserve"> </w:t>
      </w:r>
      <w:r>
        <w:rPr>
          <w:rFonts w:hint="eastAsia"/>
          <w:sz w:val="21"/>
          <w:szCs w:val="21"/>
          <w:lang w:eastAsia="zh-CN"/>
        </w:rPr>
        <w:t>响应文件</w:t>
      </w:r>
      <w:r>
        <w:rPr>
          <w:sz w:val="21"/>
          <w:szCs w:val="21"/>
        </w:rPr>
        <w:t>应当对</w:t>
      </w:r>
      <w:r>
        <w:rPr>
          <w:rFonts w:hint="eastAsia"/>
          <w:sz w:val="21"/>
          <w:szCs w:val="21"/>
          <w:lang w:eastAsia="zh-CN"/>
        </w:rPr>
        <w:t>磋商文件</w:t>
      </w:r>
      <w:r>
        <w:rPr>
          <w:sz w:val="21"/>
          <w:szCs w:val="21"/>
        </w:rPr>
        <w:t>有关招标范围及</w:t>
      </w:r>
      <w:r>
        <w:rPr>
          <w:rFonts w:hint="eastAsia"/>
          <w:sz w:val="21"/>
          <w:szCs w:val="21"/>
          <w:lang w:eastAsia="zh-CN"/>
        </w:rPr>
        <w:t>磋商</w:t>
      </w:r>
      <w:r>
        <w:rPr>
          <w:sz w:val="21"/>
          <w:szCs w:val="21"/>
        </w:rPr>
        <w:t>总报价、</w:t>
      </w:r>
      <w:r>
        <w:rPr>
          <w:rFonts w:hint="eastAsia"/>
          <w:sz w:val="21"/>
          <w:szCs w:val="21"/>
          <w:lang w:eastAsia="zh-CN"/>
        </w:rPr>
        <w:t>磋商</w:t>
      </w:r>
      <w:r>
        <w:rPr>
          <w:sz w:val="21"/>
          <w:szCs w:val="21"/>
        </w:rPr>
        <w:t>有效期、</w:t>
      </w:r>
      <w:r>
        <w:rPr>
          <w:rFonts w:hint="eastAsia"/>
          <w:sz w:val="21"/>
          <w:szCs w:val="21"/>
          <w:lang w:eastAsia="zh-CN"/>
        </w:rPr>
        <w:t>质量标准</w:t>
      </w:r>
      <w:r>
        <w:rPr>
          <w:sz w:val="21"/>
          <w:szCs w:val="21"/>
        </w:rPr>
        <w:t>、</w:t>
      </w:r>
      <w:r>
        <w:rPr>
          <w:rFonts w:hint="eastAsia"/>
          <w:sz w:val="21"/>
          <w:szCs w:val="21"/>
          <w:lang w:eastAsia="zh-CN"/>
        </w:rPr>
        <w:t>工期</w:t>
      </w:r>
      <w:r>
        <w:rPr>
          <w:sz w:val="21"/>
          <w:szCs w:val="21"/>
        </w:rPr>
        <w:t>等实质性内容作出响应。</w:t>
      </w:r>
    </w:p>
    <w:p w14:paraId="3E0BE04D">
      <w:pPr>
        <w:autoSpaceDE w:val="0"/>
        <w:autoSpaceDN w:val="0"/>
        <w:adjustRightInd w:val="0"/>
        <w:spacing w:line="360" w:lineRule="auto"/>
        <w:ind w:firstLine="420" w:firstLineChars="200"/>
        <w:rPr>
          <w:rFonts w:ascii="宋体" w:hAnsi="宋体" w:cs="宋体"/>
          <w:bCs/>
          <w:color w:val="000000"/>
          <w:szCs w:val="21"/>
          <w:highlight w:val="none"/>
          <w:lang w:val="zh-CN"/>
        </w:rPr>
      </w:pPr>
      <w:r>
        <w:rPr>
          <w:rFonts w:hint="eastAsia" w:ascii="宋体" w:hAnsi="宋体" w:cs="宋体"/>
          <w:bCs/>
          <w:color w:val="000000"/>
          <w:szCs w:val="21"/>
          <w:highlight w:val="none"/>
        </w:rPr>
        <w:t>8</w:t>
      </w:r>
      <w:r>
        <w:rPr>
          <w:rFonts w:hint="eastAsia" w:ascii="宋体" w:hAnsi="宋体" w:cs="宋体"/>
          <w:bCs/>
          <w:color w:val="000000"/>
          <w:szCs w:val="21"/>
          <w:highlight w:val="none"/>
          <w:lang w:val="zh-CN"/>
        </w:rPr>
        <w:t>、响应文件的组成:</w:t>
      </w:r>
    </w:p>
    <w:p w14:paraId="05BF4A6E">
      <w:pPr>
        <w:spacing w:line="360" w:lineRule="auto"/>
        <w:ind w:firstLine="315" w:firstLineChars="15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rPr>
        <w:tab/>
      </w:r>
      <w:r>
        <w:rPr>
          <w:rFonts w:hint="eastAsia" w:ascii="宋体" w:hAnsi="宋体" w:cs="宋体"/>
          <w:szCs w:val="21"/>
          <w:highlight w:val="none"/>
        </w:rPr>
        <w:t>报价函</w:t>
      </w:r>
    </w:p>
    <w:p w14:paraId="2D25C67D">
      <w:pPr>
        <w:spacing w:line="360" w:lineRule="auto"/>
        <w:ind w:firstLine="315" w:firstLineChars="15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rPr>
        <w:tab/>
      </w:r>
      <w:r>
        <w:rPr>
          <w:rFonts w:hint="eastAsia" w:ascii="宋体" w:hAnsi="宋体" w:cs="宋体"/>
          <w:szCs w:val="21"/>
          <w:highlight w:val="none"/>
        </w:rPr>
        <w:t>首次报价一览表</w:t>
      </w:r>
      <w:r>
        <w:rPr>
          <w:rFonts w:hint="eastAsia" w:ascii="宋体" w:hAnsi="宋体" w:cs="宋体"/>
          <w:szCs w:val="21"/>
          <w:highlight w:val="none"/>
        </w:rPr>
        <w:tab/>
      </w:r>
    </w:p>
    <w:p w14:paraId="17920027">
      <w:pPr>
        <w:spacing w:line="360" w:lineRule="auto"/>
        <w:ind w:firstLine="315" w:firstLineChars="15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rPr>
        <w:tab/>
      </w:r>
      <w:r>
        <w:rPr>
          <w:rFonts w:hint="eastAsia" w:ascii="宋体" w:hAnsi="宋体" w:cs="宋体"/>
          <w:szCs w:val="21"/>
          <w:highlight w:val="none"/>
        </w:rPr>
        <w:t>供应商资格审查资料</w:t>
      </w:r>
    </w:p>
    <w:p w14:paraId="425D02EA">
      <w:pPr>
        <w:spacing w:line="360" w:lineRule="auto"/>
        <w:ind w:firstLine="315" w:firstLineChars="150"/>
        <w:rPr>
          <w:rFonts w:hint="eastAsia" w:ascii="宋体" w:hAnsi="宋体" w:eastAsia="宋体" w:cs="宋体"/>
          <w:szCs w:val="21"/>
          <w:highlight w:val="no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rPr>
        <w:tab/>
      </w:r>
      <w:r>
        <w:rPr>
          <w:rFonts w:hint="eastAsia" w:ascii="宋体" w:hAnsi="宋体" w:cs="宋体"/>
          <w:szCs w:val="21"/>
          <w:highlight w:val="none"/>
          <w:lang w:val="en-US" w:eastAsia="zh-CN"/>
        </w:rPr>
        <w:t>承诺书</w:t>
      </w:r>
    </w:p>
    <w:p w14:paraId="26BCC6AE">
      <w:pPr>
        <w:spacing w:line="360" w:lineRule="auto"/>
        <w:ind w:firstLine="315" w:firstLineChars="15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rPr>
        <w:tab/>
      </w:r>
      <w:r>
        <w:rPr>
          <w:rFonts w:hint="eastAsia" w:ascii="宋体" w:hAnsi="宋体" w:cs="宋体"/>
          <w:szCs w:val="21"/>
          <w:highlight w:val="none"/>
        </w:rPr>
        <w:t>已标价工程量清单</w:t>
      </w:r>
    </w:p>
    <w:p w14:paraId="4529751F">
      <w:pPr>
        <w:spacing w:line="360" w:lineRule="auto"/>
        <w:ind w:firstLine="315" w:firstLineChars="15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rPr>
        <w:tab/>
      </w:r>
      <w:r>
        <w:rPr>
          <w:rFonts w:hint="eastAsia" w:ascii="宋体" w:hAnsi="宋体" w:cs="宋体"/>
          <w:szCs w:val="21"/>
          <w:highlight w:val="none"/>
        </w:rPr>
        <w:t>优惠服务承诺书</w:t>
      </w:r>
    </w:p>
    <w:p w14:paraId="71351997">
      <w:pPr>
        <w:spacing w:line="360" w:lineRule="auto"/>
        <w:ind w:firstLine="210" w:firstLineChars="1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 企业概况</w:t>
      </w:r>
    </w:p>
    <w:p w14:paraId="0F78B3C1">
      <w:pPr>
        <w:spacing w:line="360" w:lineRule="auto"/>
        <w:ind w:firstLine="210" w:firstLineChars="1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）企业项目经理近三年承建工程情况一览表</w:t>
      </w:r>
    </w:p>
    <w:p w14:paraId="240F8114">
      <w:pPr>
        <w:spacing w:line="360" w:lineRule="auto"/>
        <w:ind w:firstLine="210" w:firstLineChars="1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）企业目前正在承建工程情况一览表</w:t>
      </w:r>
    </w:p>
    <w:p w14:paraId="4C94D748">
      <w:pPr>
        <w:spacing w:line="360" w:lineRule="auto"/>
        <w:ind w:firstLine="210" w:firstLineChars="1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）项目经理简历</w:t>
      </w:r>
    </w:p>
    <w:p w14:paraId="1AF43EE2">
      <w:pPr>
        <w:spacing w:line="360" w:lineRule="auto"/>
        <w:ind w:firstLine="210" w:firstLineChars="1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）企业拟用于本工程主要施工管理人员一览表</w:t>
      </w:r>
    </w:p>
    <w:p w14:paraId="03353144">
      <w:pPr>
        <w:spacing w:line="360" w:lineRule="auto"/>
        <w:ind w:firstLine="210" w:firstLineChars="1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）施工组织设计</w:t>
      </w:r>
    </w:p>
    <w:p w14:paraId="229829D7">
      <w:pPr>
        <w:spacing w:line="360" w:lineRule="auto"/>
        <w:ind w:firstLine="210" w:firstLineChars="1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）计划开、竣工日期和施工进度计划表</w:t>
      </w:r>
    </w:p>
    <w:p w14:paraId="6F2164D2">
      <w:pPr>
        <w:pageBreakBefore w:val="0"/>
        <w:widowControl w:val="0"/>
        <w:kinsoku/>
        <w:wordWrap/>
        <w:overflowPunct/>
        <w:topLinePunct w:val="0"/>
        <w:bidi w:val="0"/>
        <w:snapToGrid/>
        <w:spacing w:line="336" w:lineRule="auto"/>
        <w:ind w:firstLine="210" w:firstLineChars="100"/>
        <w:textAlignment w:val="auto"/>
        <w:rPr>
          <w:rStyle w:val="80"/>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w:t>
      </w:r>
      <w:r>
        <w:rPr>
          <w:rFonts w:hint="eastAsia" w:ascii="宋体" w:hAnsi="宋体" w:cs="宋体"/>
          <w:szCs w:val="21"/>
          <w:highlight w:val="none"/>
        </w:rPr>
        <w:t>反商业贿赂承诺书</w:t>
      </w:r>
    </w:p>
    <w:p w14:paraId="06B74434">
      <w:pPr>
        <w:pageBreakBefore w:val="0"/>
        <w:widowControl w:val="0"/>
        <w:kinsoku/>
        <w:wordWrap/>
        <w:overflowPunct/>
        <w:topLinePunct w:val="0"/>
        <w:bidi w:val="0"/>
        <w:snapToGrid/>
        <w:spacing w:line="336" w:lineRule="auto"/>
        <w:ind w:firstLine="210" w:firstLineChars="100"/>
        <w:textAlignment w:val="auto"/>
        <w:rPr>
          <w:rStyle w:val="80"/>
          <w:highlight w:val="none"/>
        </w:rPr>
      </w:pPr>
      <w:r>
        <w:rPr>
          <w:rStyle w:val="80"/>
          <w:rFonts w:hint="eastAsia" w:asciiTheme="minorEastAsia" w:hAnsiTheme="minorEastAsia" w:eastAsiaTheme="minorEastAsia" w:cstheme="minorEastAsia"/>
          <w:highlight w:val="none"/>
        </w:rPr>
        <w:t>（1</w:t>
      </w:r>
      <w:r>
        <w:rPr>
          <w:rStyle w:val="80"/>
          <w:rFonts w:hint="eastAsia" w:asciiTheme="minorEastAsia" w:hAnsiTheme="minorEastAsia" w:eastAsiaTheme="minorEastAsia" w:cstheme="minorEastAsia"/>
          <w:highlight w:val="none"/>
          <w:lang w:val="en-US" w:eastAsia="zh-CN"/>
        </w:rPr>
        <w:t>5</w:t>
      </w:r>
      <w:r>
        <w:rPr>
          <w:rStyle w:val="80"/>
          <w:rFonts w:hint="eastAsia" w:asciiTheme="minorEastAsia" w:hAnsiTheme="minorEastAsia" w:eastAsiaTheme="minorEastAsia" w:cstheme="minorEastAsia"/>
          <w:highlight w:val="none"/>
        </w:rPr>
        <w:t>）</w:t>
      </w:r>
      <w:r>
        <w:rPr>
          <w:rFonts w:hint="eastAsia" w:ascii="宋体" w:hAnsi="宋体" w:cs="宋体"/>
          <w:szCs w:val="21"/>
          <w:highlight w:val="none"/>
        </w:rPr>
        <w:t>竞争性磋商文件要求的其他材料</w:t>
      </w:r>
    </w:p>
    <w:p w14:paraId="2E5A8434">
      <w:pPr>
        <w:pageBreakBefore w:val="0"/>
        <w:widowControl w:val="0"/>
        <w:kinsoku/>
        <w:wordWrap/>
        <w:overflowPunct/>
        <w:topLinePunct w:val="0"/>
        <w:bidi w:val="0"/>
        <w:snapToGrid/>
        <w:spacing w:line="336" w:lineRule="auto"/>
        <w:ind w:firstLine="422" w:firstLineChars="200"/>
        <w:textAlignment w:val="auto"/>
        <w:rPr>
          <w:rFonts w:ascii="宋体" w:hAnsi="宋体" w:cs="宋体"/>
        </w:rPr>
      </w:pPr>
      <w:r>
        <w:rPr>
          <w:rFonts w:hint="eastAsia" w:ascii="宋体" w:hAnsi="宋体" w:cs="宋体"/>
          <w:b/>
        </w:rPr>
        <w:t>9、响应文件的报价以人民币报价。</w:t>
      </w:r>
    </w:p>
    <w:p w14:paraId="7DAC9A65">
      <w:pPr>
        <w:pageBreakBefore w:val="0"/>
        <w:widowControl w:val="0"/>
        <w:kinsoku/>
        <w:wordWrap/>
        <w:overflowPunct/>
        <w:topLinePunct w:val="0"/>
        <w:autoSpaceDE w:val="0"/>
        <w:autoSpaceDN w:val="0"/>
        <w:bidi w:val="0"/>
        <w:adjustRightInd w:val="0"/>
        <w:snapToGrid/>
        <w:spacing w:line="336" w:lineRule="auto"/>
        <w:ind w:firstLine="426" w:firstLineChars="202"/>
        <w:textAlignment w:val="auto"/>
        <w:rPr>
          <w:rFonts w:ascii="宋体" w:hAnsi="宋体" w:cs="宋体"/>
          <w:b/>
          <w:color w:val="000000"/>
          <w:szCs w:val="21"/>
          <w:lang w:val="zh-CN"/>
        </w:rPr>
      </w:pPr>
      <w:r>
        <w:rPr>
          <w:rFonts w:hint="eastAsia" w:ascii="宋体" w:hAnsi="宋体" w:cs="宋体"/>
          <w:b/>
          <w:color w:val="000000"/>
          <w:szCs w:val="21"/>
          <w:lang w:val="zh-CN"/>
        </w:rPr>
        <w:t>10、响应文件的报价：</w:t>
      </w:r>
    </w:p>
    <w:p w14:paraId="3A6F6BDD">
      <w:pPr>
        <w:pageBreakBefore w:val="0"/>
        <w:widowControl w:val="0"/>
        <w:kinsoku/>
        <w:wordWrap/>
        <w:overflowPunct/>
        <w:topLinePunct w:val="0"/>
        <w:autoSpaceDE w:val="0"/>
        <w:autoSpaceDN w:val="0"/>
        <w:bidi w:val="0"/>
        <w:adjustRightInd w:val="0"/>
        <w:snapToGrid/>
        <w:spacing w:line="336" w:lineRule="auto"/>
        <w:ind w:firstLine="426" w:firstLineChars="202"/>
        <w:textAlignment w:val="auto"/>
        <w:rPr>
          <w:rFonts w:ascii="宋体" w:hAnsi="宋体" w:cs="宋体"/>
          <w:b/>
          <w:color w:val="000000"/>
          <w:szCs w:val="21"/>
          <w:lang w:val="zh-CN"/>
        </w:rPr>
      </w:pPr>
      <w:r>
        <w:rPr>
          <w:rFonts w:hint="eastAsia" w:ascii="宋体" w:hAnsi="宋体" w:cs="宋体"/>
          <w:b/>
          <w:color w:val="000000"/>
          <w:szCs w:val="21"/>
          <w:lang w:val="zh-CN"/>
        </w:rPr>
        <w:t>10.1 报价方式：</w:t>
      </w:r>
    </w:p>
    <w:p w14:paraId="71508047">
      <w:pPr>
        <w:pageBreakBefore w:val="0"/>
        <w:widowControl w:val="0"/>
        <w:kinsoku/>
        <w:wordWrap/>
        <w:overflowPunct/>
        <w:topLinePunct w:val="0"/>
        <w:autoSpaceDE w:val="0"/>
        <w:autoSpaceDN w:val="0"/>
        <w:bidi w:val="0"/>
        <w:adjustRightInd w:val="0"/>
        <w:snapToGrid/>
        <w:spacing w:line="336" w:lineRule="auto"/>
        <w:ind w:firstLine="426" w:firstLineChars="202"/>
        <w:textAlignment w:val="auto"/>
        <w:rPr>
          <w:rFonts w:hint="eastAsia" w:ascii="宋体" w:hAnsi="宋体" w:eastAsia="宋体" w:cs="宋体"/>
          <w:b/>
          <w:color w:val="FF0000"/>
          <w:szCs w:val="21"/>
          <w:highlight w:val="none"/>
          <w:lang w:val="zh-CN" w:eastAsia="zh-CN"/>
        </w:rPr>
      </w:pPr>
      <w:r>
        <w:rPr>
          <w:rFonts w:hint="eastAsia" w:ascii="宋体" w:hAnsi="宋体" w:cs="宋体"/>
          <w:b/>
          <w:szCs w:val="21"/>
          <w:highlight w:val="none"/>
        </w:rPr>
        <w:t>（1）本项目采购</w:t>
      </w:r>
      <w:r>
        <w:rPr>
          <w:rFonts w:hint="eastAsia" w:ascii="宋体" w:hAnsi="宋体" w:cs="宋体"/>
          <w:b/>
          <w:szCs w:val="21"/>
          <w:highlight w:val="none"/>
          <w:lang w:val="en-US" w:eastAsia="zh-CN"/>
        </w:rPr>
        <w:t>最高限价</w:t>
      </w:r>
      <w:r>
        <w:rPr>
          <w:rFonts w:hint="eastAsia" w:ascii="宋体" w:hAnsi="宋体" w:cs="宋体"/>
          <w:b/>
          <w:szCs w:val="21"/>
          <w:highlight w:val="none"/>
        </w:rPr>
        <w:t>：</w:t>
      </w:r>
      <w:r>
        <w:rPr>
          <w:rFonts w:hint="eastAsia" w:ascii="宋体" w:hAnsi="宋体" w:cs="宋体"/>
          <w:b/>
          <w:szCs w:val="21"/>
          <w:highlight w:val="none"/>
          <w:lang w:val="en-US" w:eastAsia="zh-CN"/>
        </w:rPr>
        <w:t>1473102.91</w:t>
      </w:r>
      <w:r>
        <w:rPr>
          <w:rFonts w:hint="eastAsia" w:ascii="宋体" w:hAnsi="宋体" w:cs="宋体"/>
          <w:color w:val="auto"/>
          <w:sz w:val="21"/>
          <w:szCs w:val="21"/>
          <w:highlight w:val="none"/>
          <w:lang w:val="en-US" w:eastAsia="zh-CN"/>
        </w:rPr>
        <w:t>元</w:t>
      </w:r>
      <w:r>
        <w:rPr>
          <w:rFonts w:hint="eastAsia" w:ascii="宋体" w:hAnsi="宋体" w:cs="宋体"/>
          <w:b/>
          <w:szCs w:val="21"/>
          <w:highlight w:val="none"/>
          <w:lang w:eastAsia="zh-CN"/>
        </w:rPr>
        <w:t>。</w:t>
      </w:r>
    </w:p>
    <w:p w14:paraId="66BB63A9">
      <w:pPr>
        <w:spacing w:line="360" w:lineRule="auto"/>
        <w:ind w:firstLine="315" w:firstLineChars="150"/>
        <w:rPr>
          <w:rFonts w:ascii="宋体" w:hAnsi="宋体"/>
          <w:szCs w:val="21"/>
          <w:highlight w:val="none"/>
        </w:rPr>
      </w:pPr>
      <w:r>
        <w:rPr>
          <w:rFonts w:hint="eastAsia" w:ascii="宋体" w:hAnsi="宋体" w:cs="宋体"/>
          <w:bCs/>
          <w:szCs w:val="21"/>
        </w:rPr>
        <w:t>（2）本工程采用工程量清单形式进行报价。</w:t>
      </w:r>
      <w:r>
        <w:rPr>
          <w:rFonts w:hint="eastAsia" w:ascii="宋体" w:hAnsi="宋体"/>
          <w:szCs w:val="21"/>
          <w:highlight w:val="none"/>
        </w:rPr>
        <w:t>本次磋商采用两轮报价：响应文件递交时的报价为第一轮报价，第二轮报价为成交价。</w:t>
      </w:r>
    </w:p>
    <w:p w14:paraId="08177E3B">
      <w:pPr>
        <w:spacing w:line="336" w:lineRule="auto"/>
        <w:ind w:firstLine="394" w:firstLineChars="188"/>
        <w:rPr>
          <w:rFonts w:ascii="宋体" w:hAnsi="宋体" w:cs="宋体"/>
          <w:bCs/>
          <w:szCs w:val="21"/>
        </w:rPr>
      </w:pP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szCs w:val="21"/>
          <w:highlight w:val="none"/>
          <w:lang w:eastAsia="zh-CN"/>
        </w:rPr>
        <w:t>）</w:t>
      </w:r>
      <w:r>
        <w:rPr>
          <w:rFonts w:hint="eastAsia" w:ascii="宋体" w:hAnsi="宋体"/>
          <w:szCs w:val="21"/>
          <w:highlight w:val="none"/>
        </w:rPr>
        <w:t>本次磋商采用两轮报价：不见面项目进行线上二次报价操作流程。1、【投标人操作】及时登陆至&lt;信阳市公共资源交易系统&gt;，打开“报价参与”菜单。选择需要参与报价的标段。2、【投标人操作】及时关注“二次报价剩余时间”如果显示状态为“未开始”，表示</w:t>
      </w:r>
      <w:r>
        <w:rPr>
          <w:rFonts w:hint="eastAsia" w:ascii="宋体" w:hAnsi="宋体"/>
          <w:szCs w:val="21"/>
          <w:highlight w:val="none"/>
          <w:lang w:eastAsia="zh-CN"/>
        </w:rPr>
        <w:t>磋商小组</w:t>
      </w:r>
      <w:r>
        <w:rPr>
          <w:rFonts w:hint="eastAsia" w:ascii="宋体" w:hAnsi="宋体"/>
          <w:szCs w:val="21"/>
          <w:highlight w:val="none"/>
        </w:rPr>
        <w:t>组长还未开始二次报价。如果已经显示倒计时（默认20分钟），则需要在倒计结束时间前完成二次报价，否则视为放弃投标！3、【投标人操作】①点击“新增报价”输入报价金额（报价必须和《开标一览表》报价单位一致，可以指总价、单价或费率）；②点击“保存报价”；③进行电子签章；④点击“提交报价”（每次修改报价必须点击保存报价按钮再签章，提交前务必确认报价和签章表报价一致！）。4、【投标人操作】报价的机会只有一次，提交后将不能修改，完成后检查“第2轮次”的报价是否显示已签章，已提交，则表示二次报价完成。（本内容可在信阳市公共资源交易网站通知公告内查找“不见面”开标相关问题问答）</w:t>
      </w:r>
      <w:r>
        <w:rPr>
          <w:rFonts w:hint="eastAsia" w:ascii="宋体" w:hAnsi="宋体" w:cs="宋体"/>
          <w:bCs/>
          <w:szCs w:val="21"/>
        </w:rPr>
        <w:t>。</w:t>
      </w:r>
    </w:p>
    <w:p w14:paraId="33930C9D">
      <w:pPr>
        <w:pageBreakBefore w:val="0"/>
        <w:widowControl w:val="0"/>
        <w:kinsoku/>
        <w:wordWrap/>
        <w:overflowPunct/>
        <w:topLinePunct w:val="0"/>
        <w:autoSpaceDE w:val="0"/>
        <w:autoSpaceDN w:val="0"/>
        <w:bidi w:val="0"/>
        <w:adjustRightInd w:val="0"/>
        <w:snapToGrid/>
        <w:spacing w:line="336" w:lineRule="auto"/>
        <w:ind w:firstLine="424" w:firstLineChars="202"/>
        <w:textAlignment w:val="auto"/>
        <w:rPr>
          <w:rFonts w:hint="eastAsia" w:ascii="宋体" w:hAnsi="宋体" w:eastAsia="宋体" w:cs="宋体"/>
          <w:kern w:val="0"/>
          <w:szCs w:val="21"/>
          <w:highlight w:val="none"/>
          <w:lang w:eastAsia="zh-CN"/>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w:t>
      </w:r>
      <w:r>
        <w:rPr>
          <w:rFonts w:hint="eastAsia" w:ascii="宋体" w:hAnsi="宋体" w:cs="宋体"/>
          <w:kern w:val="0"/>
          <w:szCs w:val="21"/>
          <w:highlight w:val="none"/>
        </w:rPr>
        <w:t>磋商小组认为供应商的报价明显低于其他通过资格、符合性审查供应商的报价，有可能影响产品质量或者不能诚信履约的，应当要求其在评审现场合理的时间内提供书面说明，必要时提交相关证明材料；供应商不能证明其报价合理性的，磋商小组应当将其作为无效文件处理</w:t>
      </w:r>
      <w:r>
        <w:rPr>
          <w:rFonts w:hint="eastAsia" w:ascii="宋体" w:hAnsi="宋体" w:cs="宋体"/>
          <w:kern w:val="0"/>
          <w:szCs w:val="21"/>
          <w:highlight w:val="none"/>
          <w:lang w:eastAsia="zh-CN"/>
        </w:rPr>
        <w:t>。</w:t>
      </w:r>
    </w:p>
    <w:p w14:paraId="75548EDF">
      <w:pPr>
        <w:pageBreakBefore w:val="0"/>
        <w:widowControl w:val="0"/>
        <w:kinsoku/>
        <w:wordWrap/>
        <w:overflowPunct/>
        <w:topLinePunct w:val="0"/>
        <w:autoSpaceDE w:val="0"/>
        <w:autoSpaceDN w:val="0"/>
        <w:bidi w:val="0"/>
        <w:adjustRightInd w:val="0"/>
        <w:snapToGrid/>
        <w:spacing w:line="336" w:lineRule="auto"/>
        <w:ind w:firstLine="424" w:firstLineChars="202"/>
        <w:textAlignment w:val="auto"/>
        <w:rPr>
          <w:rFonts w:ascii="宋体" w:hAnsi="宋体" w:cs="宋体"/>
          <w:bCs/>
          <w:color w:val="000000"/>
          <w:szCs w:val="21"/>
          <w:lang w:val="zh-CN"/>
        </w:rPr>
      </w:pPr>
      <w:r>
        <w:rPr>
          <w:rFonts w:hint="eastAsia" w:ascii="宋体" w:hAnsi="宋体" w:cs="宋体"/>
          <w:bCs/>
          <w:color w:val="000000"/>
          <w:szCs w:val="21"/>
          <w:lang w:val="zh-CN"/>
        </w:rPr>
        <w:t>10.</w:t>
      </w:r>
      <w:r>
        <w:rPr>
          <w:rFonts w:hint="eastAsia" w:ascii="宋体" w:hAnsi="宋体" w:cs="宋体"/>
          <w:bCs/>
          <w:color w:val="000000"/>
          <w:szCs w:val="21"/>
        </w:rPr>
        <w:t>2</w:t>
      </w:r>
      <w:r>
        <w:rPr>
          <w:rFonts w:hint="eastAsia" w:ascii="宋体" w:hAnsi="宋体" w:cs="宋体"/>
          <w:bCs/>
          <w:color w:val="000000"/>
          <w:szCs w:val="21"/>
          <w:lang w:val="zh-CN"/>
        </w:rPr>
        <w:t xml:space="preserve"> 报价依据：</w:t>
      </w:r>
    </w:p>
    <w:p w14:paraId="10DB5A94">
      <w:pPr>
        <w:pageBreakBefore w:val="0"/>
        <w:widowControl w:val="0"/>
        <w:kinsoku/>
        <w:wordWrap/>
        <w:overflowPunct/>
        <w:topLinePunct w:val="0"/>
        <w:autoSpaceDE w:val="0"/>
        <w:autoSpaceDN w:val="0"/>
        <w:bidi w:val="0"/>
        <w:snapToGrid/>
        <w:spacing w:line="336" w:lineRule="auto"/>
        <w:ind w:firstLine="394" w:firstLineChars="188"/>
        <w:textAlignment w:val="auto"/>
        <w:rPr>
          <w:rFonts w:ascii="宋体" w:hAnsi="宋体" w:cs="宋体"/>
          <w:szCs w:val="21"/>
        </w:rPr>
      </w:pPr>
      <w:r>
        <w:rPr>
          <w:rFonts w:hint="eastAsia" w:ascii="宋体" w:hAnsi="宋体" w:cs="宋体"/>
          <w:szCs w:val="21"/>
        </w:rPr>
        <w:t>（1）国家、省有关造价规定和竞争性磋商文件的有关规定；</w:t>
      </w:r>
    </w:p>
    <w:p w14:paraId="173DC930">
      <w:pPr>
        <w:pageBreakBefore w:val="0"/>
        <w:widowControl w:val="0"/>
        <w:kinsoku/>
        <w:wordWrap/>
        <w:overflowPunct/>
        <w:topLinePunct w:val="0"/>
        <w:autoSpaceDE w:val="0"/>
        <w:autoSpaceDN w:val="0"/>
        <w:bidi w:val="0"/>
        <w:snapToGrid/>
        <w:spacing w:line="336" w:lineRule="auto"/>
        <w:ind w:firstLine="394" w:firstLineChars="188"/>
        <w:textAlignment w:val="auto"/>
        <w:rPr>
          <w:rFonts w:ascii="宋体" w:hAnsi="宋体" w:cs="宋体"/>
          <w:szCs w:val="21"/>
        </w:rPr>
      </w:pPr>
      <w:r>
        <w:rPr>
          <w:rFonts w:hint="eastAsia" w:ascii="宋体" w:hAnsi="宋体" w:cs="宋体"/>
          <w:szCs w:val="21"/>
        </w:rPr>
        <w:t>（2）工程量清单；</w:t>
      </w:r>
    </w:p>
    <w:p w14:paraId="512ABBD2">
      <w:pPr>
        <w:pageBreakBefore w:val="0"/>
        <w:widowControl w:val="0"/>
        <w:kinsoku/>
        <w:wordWrap/>
        <w:overflowPunct/>
        <w:topLinePunct w:val="0"/>
        <w:autoSpaceDE w:val="0"/>
        <w:autoSpaceDN w:val="0"/>
        <w:bidi w:val="0"/>
        <w:snapToGrid/>
        <w:spacing w:line="336" w:lineRule="auto"/>
        <w:ind w:firstLine="394" w:firstLineChars="188"/>
        <w:textAlignment w:val="auto"/>
        <w:rPr>
          <w:rFonts w:ascii="宋体" w:hAnsi="宋体" w:cs="宋体"/>
          <w:szCs w:val="21"/>
        </w:rPr>
      </w:pPr>
      <w:r>
        <w:rPr>
          <w:rFonts w:hint="eastAsia" w:ascii="宋体" w:hAnsi="宋体" w:cs="宋体"/>
          <w:szCs w:val="21"/>
        </w:rPr>
        <w:t>（3）国家技术标准和施工规范；</w:t>
      </w:r>
    </w:p>
    <w:p w14:paraId="4CC03014">
      <w:pPr>
        <w:pageBreakBefore w:val="0"/>
        <w:widowControl w:val="0"/>
        <w:kinsoku/>
        <w:wordWrap/>
        <w:overflowPunct/>
        <w:topLinePunct w:val="0"/>
        <w:autoSpaceDE w:val="0"/>
        <w:autoSpaceDN w:val="0"/>
        <w:bidi w:val="0"/>
        <w:snapToGrid/>
        <w:spacing w:line="336" w:lineRule="auto"/>
        <w:ind w:firstLine="394" w:firstLineChars="188"/>
        <w:textAlignment w:val="auto"/>
        <w:rPr>
          <w:rFonts w:ascii="宋体" w:hAnsi="宋体" w:cs="宋体"/>
          <w:szCs w:val="21"/>
        </w:rPr>
      </w:pPr>
      <w:r>
        <w:rPr>
          <w:rFonts w:hint="eastAsia" w:ascii="宋体" w:hAnsi="宋体" w:cs="宋体"/>
          <w:szCs w:val="21"/>
        </w:rPr>
        <w:t>（4）设计变更通知单、澄清内容；</w:t>
      </w:r>
    </w:p>
    <w:p w14:paraId="44A2034C">
      <w:pPr>
        <w:pageBreakBefore w:val="0"/>
        <w:widowControl w:val="0"/>
        <w:kinsoku/>
        <w:wordWrap/>
        <w:overflowPunct/>
        <w:topLinePunct w:val="0"/>
        <w:autoSpaceDE w:val="0"/>
        <w:autoSpaceDN w:val="0"/>
        <w:bidi w:val="0"/>
        <w:snapToGrid/>
        <w:spacing w:line="336" w:lineRule="auto"/>
        <w:ind w:firstLine="394" w:firstLineChars="188"/>
        <w:textAlignment w:val="auto"/>
        <w:rPr>
          <w:rFonts w:ascii="宋体" w:hAnsi="宋体" w:cs="宋体"/>
          <w:szCs w:val="21"/>
        </w:rPr>
      </w:pPr>
      <w:r>
        <w:rPr>
          <w:rFonts w:hint="eastAsia" w:ascii="宋体" w:hAnsi="宋体" w:cs="宋体"/>
          <w:szCs w:val="21"/>
        </w:rPr>
        <w:t>（5）自行确定的施工组织设计或方案；</w:t>
      </w:r>
    </w:p>
    <w:p w14:paraId="26F2EB6E">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cs="宋体"/>
          <w:kern w:val="0"/>
          <w:szCs w:val="21"/>
        </w:rPr>
      </w:pPr>
      <w:r>
        <w:rPr>
          <w:rFonts w:hint="eastAsia" w:ascii="宋体" w:hAnsi="宋体" w:cs="宋体"/>
          <w:kern w:val="0"/>
          <w:szCs w:val="21"/>
        </w:rPr>
        <w:t>（6）企业的技术与管理水平等；</w:t>
      </w:r>
    </w:p>
    <w:p w14:paraId="19997FB3">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cs="宋体"/>
          <w:kern w:val="0"/>
          <w:szCs w:val="21"/>
        </w:rPr>
      </w:pPr>
      <w:r>
        <w:rPr>
          <w:rFonts w:hint="eastAsia" w:ascii="宋体" w:hAnsi="宋体" w:cs="宋体"/>
          <w:kern w:val="0"/>
          <w:szCs w:val="21"/>
        </w:rPr>
        <w:t>（7）供应商应按采购人提供的工程量清单填报价格。</w:t>
      </w:r>
    </w:p>
    <w:p w14:paraId="183BA00C">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ascii="宋体" w:hAnsi="宋体" w:cs="宋体"/>
          <w:kern w:val="0"/>
          <w:szCs w:val="21"/>
        </w:rPr>
      </w:pPr>
      <w:r>
        <w:rPr>
          <w:rFonts w:hint="eastAsia" w:ascii="宋体" w:hAnsi="宋体" w:cs="宋体"/>
          <w:kern w:val="0"/>
          <w:szCs w:val="21"/>
        </w:rPr>
        <w:t>供应商依据上述条件结合市场竞争自主报价，但总报价不得低于本工程成本。</w:t>
      </w:r>
    </w:p>
    <w:p w14:paraId="5EAE5907">
      <w:pPr>
        <w:pageBreakBefore w:val="0"/>
        <w:widowControl w:val="0"/>
        <w:kinsoku/>
        <w:wordWrap/>
        <w:overflowPunct/>
        <w:topLinePunct w:val="0"/>
        <w:autoSpaceDE w:val="0"/>
        <w:autoSpaceDN w:val="0"/>
        <w:bidi w:val="0"/>
        <w:adjustRightInd w:val="0"/>
        <w:snapToGrid/>
        <w:spacing w:line="312" w:lineRule="auto"/>
        <w:jc w:val="left"/>
        <w:textAlignment w:val="auto"/>
        <w:rPr>
          <w:rFonts w:ascii="宋体" w:hAnsi="宋体" w:cs="宋体"/>
          <w:kern w:val="0"/>
          <w:szCs w:val="21"/>
        </w:rPr>
      </w:pPr>
      <w:r>
        <w:rPr>
          <w:rFonts w:hint="eastAsia" w:ascii="宋体" w:hAnsi="宋体" w:cs="宋体"/>
          <w:kern w:val="0"/>
          <w:szCs w:val="21"/>
        </w:rPr>
        <w:t xml:space="preserve">    10.3工程量清单中每一个项目均需填入单价或合价；有些项目数量虽未列出要求填入金额者，供应商应按要求将金额填入。对于没有填入单价或合价的项目，其费用应视为已包括在工程量清单的别的项目的单价或合价中，供应商必须按采购人的指令完成工程量清单中为填入单价或合价的工程项目，并不得向采购人索要此项的工程款。</w:t>
      </w:r>
    </w:p>
    <w:p w14:paraId="41B756A7">
      <w:pPr>
        <w:pageBreakBefore w:val="0"/>
        <w:widowControl w:val="0"/>
        <w:kinsoku/>
        <w:wordWrap/>
        <w:overflowPunct/>
        <w:topLinePunct w:val="0"/>
        <w:bidi w:val="0"/>
        <w:snapToGrid/>
        <w:spacing w:line="312" w:lineRule="auto"/>
        <w:ind w:firstLine="394" w:firstLineChars="188"/>
        <w:textAlignment w:val="auto"/>
        <w:rPr>
          <w:rFonts w:ascii="宋体" w:hAnsi="宋体" w:cs="宋体"/>
          <w:szCs w:val="21"/>
        </w:rPr>
      </w:pPr>
      <w:r>
        <w:rPr>
          <w:rFonts w:hint="eastAsia" w:ascii="宋体" w:hAnsi="宋体" w:cs="宋体"/>
          <w:kern w:val="0"/>
          <w:szCs w:val="21"/>
        </w:rPr>
        <w:tab/>
      </w:r>
      <w:r>
        <w:rPr>
          <w:rFonts w:hint="eastAsia" w:ascii="宋体" w:hAnsi="宋体" w:cs="宋体"/>
          <w:szCs w:val="21"/>
        </w:rPr>
        <w:t>10.4技术规范要求的费用应包括在报价中。</w:t>
      </w:r>
    </w:p>
    <w:p w14:paraId="2509165D">
      <w:pPr>
        <w:pageBreakBefore w:val="0"/>
        <w:widowControl w:val="0"/>
        <w:kinsoku/>
        <w:wordWrap/>
        <w:overflowPunct/>
        <w:topLinePunct w:val="0"/>
        <w:bidi w:val="0"/>
        <w:snapToGrid/>
        <w:spacing w:line="312" w:lineRule="auto"/>
        <w:ind w:firstLine="394" w:firstLineChars="188"/>
        <w:textAlignment w:val="auto"/>
        <w:rPr>
          <w:rFonts w:ascii="宋体" w:hAnsi="宋体" w:cs="宋体"/>
          <w:szCs w:val="21"/>
        </w:rPr>
      </w:pPr>
      <w:r>
        <w:rPr>
          <w:rFonts w:hint="eastAsia" w:ascii="宋体" w:hAnsi="宋体" w:cs="宋体"/>
          <w:szCs w:val="21"/>
        </w:rPr>
        <w:t>10.5报价是由供应商计算的完成竞争性磋商文件规定的全部工作内容所需一切费用的期望值。</w:t>
      </w:r>
    </w:p>
    <w:p w14:paraId="42ECE89B">
      <w:pPr>
        <w:pageBreakBefore w:val="0"/>
        <w:widowControl w:val="0"/>
        <w:kinsoku/>
        <w:wordWrap/>
        <w:overflowPunct/>
        <w:topLinePunct w:val="0"/>
        <w:bidi w:val="0"/>
        <w:snapToGrid/>
        <w:spacing w:line="312" w:lineRule="auto"/>
        <w:ind w:firstLine="394" w:firstLineChars="188"/>
        <w:textAlignment w:val="auto"/>
        <w:rPr>
          <w:rFonts w:ascii="宋体" w:hAnsi="宋体" w:cs="宋体"/>
          <w:szCs w:val="21"/>
        </w:rPr>
      </w:pPr>
      <w:r>
        <w:rPr>
          <w:rFonts w:hint="eastAsia" w:ascii="宋体" w:hAnsi="宋体" w:cs="宋体"/>
          <w:szCs w:val="21"/>
        </w:rPr>
        <w:t>10.6供应商应先到工地踏勘以充分了解工地位置、情况、道路、储存空间、装卸限制及任何其它足以影响报价的情况，任何因忽视或误解工地情况而导致的费用增加或工期延长申请将不获批准。</w:t>
      </w:r>
    </w:p>
    <w:p w14:paraId="5BE1A1D5">
      <w:pPr>
        <w:pageBreakBefore w:val="0"/>
        <w:widowControl w:val="0"/>
        <w:kinsoku/>
        <w:wordWrap/>
        <w:overflowPunct/>
        <w:topLinePunct w:val="0"/>
        <w:bidi w:val="0"/>
        <w:snapToGrid/>
        <w:spacing w:line="312" w:lineRule="auto"/>
        <w:ind w:firstLine="394" w:firstLineChars="188"/>
        <w:textAlignment w:val="auto"/>
        <w:rPr>
          <w:rFonts w:ascii="宋体" w:hAnsi="宋体" w:cs="宋体"/>
          <w:szCs w:val="21"/>
        </w:rPr>
      </w:pPr>
      <w:r>
        <w:rPr>
          <w:rFonts w:hint="eastAsia" w:ascii="宋体" w:hAnsi="宋体" w:cs="宋体"/>
          <w:szCs w:val="21"/>
        </w:rPr>
        <w:t>10.7工程所需要主要材料质量在采购时要由业主、监理、成交人共同考察认定。</w:t>
      </w:r>
    </w:p>
    <w:p w14:paraId="37C6C971">
      <w:pPr>
        <w:pageBreakBefore w:val="0"/>
        <w:widowControl w:val="0"/>
        <w:kinsoku/>
        <w:wordWrap/>
        <w:overflowPunct/>
        <w:topLinePunct w:val="0"/>
        <w:autoSpaceDE w:val="0"/>
        <w:autoSpaceDN w:val="0"/>
        <w:bidi w:val="0"/>
        <w:adjustRightInd w:val="0"/>
        <w:snapToGrid/>
        <w:spacing w:line="312" w:lineRule="auto"/>
        <w:ind w:firstLine="424" w:firstLineChars="202"/>
        <w:textAlignment w:val="auto"/>
        <w:rPr>
          <w:rFonts w:ascii="宋体" w:hAnsi="宋体" w:cs="宋体"/>
          <w:bCs/>
          <w:i/>
          <w:iCs/>
          <w:szCs w:val="21"/>
          <w:u w:val="single"/>
        </w:rPr>
      </w:pPr>
      <w:r>
        <w:rPr>
          <w:rFonts w:hint="eastAsia" w:ascii="宋体" w:hAnsi="宋体" w:cs="宋体"/>
          <w:bCs/>
          <w:szCs w:val="21"/>
        </w:rPr>
        <w:t>11</w:t>
      </w:r>
      <w:r>
        <w:rPr>
          <w:rFonts w:hint="eastAsia" w:ascii="宋体" w:hAnsi="宋体" w:cs="宋体"/>
          <w:bCs/>
          <w:szCs w:val="21"/>
          <w:lang w:val="zh-CN"/>
        </w:rPr>
        <w:t>、证明供应商合格的证明文件</w:t>
      </w:r>
    </w:p>
    <w:p w14:paraId="0C8A0BFC">
      <w:pPr>
        <w:pageBreakBefore w:val="0"/>
        <w:widowControl w:val="0"/>
        <w:kinsoku/>
        <w:wordWrap/>
        <w:overflowPunct/>
        <w:topLinePunct w:val="0"/>
        <w:autoSpaceDE w:val="0"/>
        <w:autoSpaceDN w:val="0"/>
        <w:bidi w:val="0"/>
        <w:adjustRightInd w:val="0"/>
        <w:snapToGrid/>
        <w:spacing w:line="312" w:lineRule="auto"/>
        <w:textAlignment w:val="auto"/>
        <w:rPr>
          <w:rFonts w:ascii="宋体" w:hAnsi="宋体" w:cs="宋体"/>
          <w:bCs/>
          <w:szCs w:val="21"/>
        </w:rPr>
      </w:pPr>
      <w:r>
        <w:rPr>
          <w:rFonts w:hint="eastAsia" w:ascii="宋体" w:hAnsi="宋体" w:cs="宋体"/>
          <w:bCs/>
          <w:szCs w:val="21"/>
        </w:rPr>
        <w:t xml:space="preserve">    11.1 </w:t>
      </w:r>
      <w:r>
        <w:rPr>
          <w:rFonts w:hint="eastAsia" w:ascii="宋体" w:hAnsi="宋体" w:cs="宋体"/>
          <w:bCs/>
          <w:szCs w:val="21"/>
          <w:lang w:val="zh-CN"/>
        </w:rPr>
        <w:t>供应商提交的合格性证明文件应能满足本磋商文件“供应商须知”中明确的“</w:t>
      </w:r>
      <w:r>
        <w:rPr>
          <w:rFonts w:hint="eastAsia" w:ascii="宋体" w:hAnsi="宋体" w:cs="宋体"/>
          <w:bCs/>
          <w:color w:val="000000"/>
          <w:szCs w:val="21"/>
          <w:lang w:val="zh-CN"/>
        </w:rPr>
        <w:t>合格的供应商资格证明文件</w:t>
      </w:r>
      <w:r>
        <w:rPr>
          <w:rFonts w:hint="eastAsia" w:ascii="宋体" w:hAnsi="宋体" w:cs="宋体"/>
          <w:bCs/>
          <w:szCs w:val="21"/>
          <w:lang w:val="zh-CN"/>
        </w:rPr>
        <w:t>”。</w:t>
      </w:r>
    </w:p>
    <w:p w14:paraId="3B2FFB70">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ascii="宋体" w:hAnsi="宋体" w:cs="宋体"/>
          <w:bCs/>
          <w:szCs w:val="21"/>
        </w:rPr>
      </w:pPr>
      <w:r>
        <w:rPr>
          <w:rFonts w:hint="eastAsia" w:ascii="宋体" w:hAnsi="宋体" w:cs="宋体"/>
          <w:bCs/>
          <w:szCs w:val="21"/>
        </w:rPr>
        <w:t xml:space="preserve">11.2 </w:t>
      </w:r>
      <w:r>
        <w:rPr>
          <w:rFonts w:hint="eastAsia" w:ascii="宋体" w:hAnsi="宋体" w:cs="宋体"/>
          <w:bCs/>
          <w:szCs w:val="21"/>
          <w:lang w:val="zh-CN"/>
        </w:rPr>
        <w:t>供应商应提交证明其有资格参加磋商和成交后有能力履行合同的文件，作为其响应文件的一部分。</w:t>
      </w:r>
    </w:p>
    <w:p w14:paraId="3B6607A2">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ascii="宋体" w:hAnsi="宋体" w:cs="宋体"/>
          <w:bCs/>
          <w:color w:val="000000"/>
          <w:szCs w:val="21"/>
        </w:rPr>
      </w:pPr>
      <w:r>
        <w:rPr>
          <w:rFonts w:hint="eastAsia" w:ascii="宋体" w:hAnsi="宋体" w:cs="宋体"/>
          <w:bCs/>
          <w:color w:val="000000"/>
          <w:szCs w:val="21"/>
        </w:rPr>
        <w:t>1</w:t>
      </w:r>
      <w:r>
        <w:rPr>
          <w:rFonts w:hint="eastAsia" w:ascii="宋体" w:hAnsi="宋体" w:cs="宋体"/>
          <w:bCs/>
          <w:color w:val="000000"/>
          <w:szCs w:val="21"/>
          <w:lang w:val="en-US" w:eastAsia="zh-CN"/>
        </w:rPr>
        <w:t>2</w:t>
      </w:r>
      <w:r>
        <w:rPr>
          <w:rFonts w:hint="eastAsia" w:ascii="宋体" w:hAnsi="宋体" w:cs="宋体"/>
          <w:bCs/>
          <w:color w:val="000000"/>
          <w:szCs w:val="21"/>
          <w:lang w:val="zh-CN"/>
        </w:rPr>
        <w:t>、响应文件有效期</w:t>
      </w:r>
    </w:p>
    <w:p w14:paraId="25DAE2E7">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ascii="宋体" w:hAnsi="宋体" w:cs="宋体"/>
          <w:bCs/>
          <w:color w:val="000000"/>
          <w:szCs w:val="21"/>
        </w:rPr>
      </w:pPr>
      <w:r>
        <w:rPr>
          <w:rFonts w:hint="eastAsia" w:ascii="宋体" w:hAnsi="宋体" w:cs="宋体"/>
          <w:bCs/>
          <w:color w:val="000000"/>
          <w:szCs w:val="21"/>
        </w:rPr>
        <w:t>1</w:t>
      </w:r>
      <w:r>
        <w:rPr>
          <w:rFonts w:hint="eastAsia" w:ascii="宋体" w:hAnsi="宋体" w:cs="宋体"/>
          <w:bCs/>
          <w:color w:val="000000"/>
          <w:szCs w:val="21"/>
          <w:lang w:val="en-US" w:eastAsia="zh-CN"/>
        </w:rPr>
        <w:t>2</w:t>
      </w:r>
      <w:r>
        <w:rPr>
          <w:rFonts w:hint="eastAsia" w:ascii="宋体" w:hAnsi="宋体" w:cs="宋体"/>
          <w:bCs/>
          <w:color w:val="000000"/>
          <w:szCs w:val="21"/>
        </w:rPr>
        <w:t xml:space="preserve">.1 </w:t>
      </w:r>
      <w:r>
        <w:rPr>
          <w:rFonts w:hint="eastAsia" w:ascii="宋体" w:hAnsi="宋体" w:cs="宋体"/>
          <w:bCs/>
          <w:color w:val="000000"/>
          <w:szCs w:val="21"/>
          <w:lang w:val="zh-CN"/>
        </w:rPr>
        <w:t>响应文件有效期详见须知前附表。响应文件有效期比规定时间短的将被视为非响应而予以拒绝。</w:t>
      </w:r>
    </w:p>
    <w:p w14:paraId="24C23392">
      <w:pPr>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cs="宋体"/>
          <w:bCs/>
          <w:color w:val="000000"/>
          <w:szCs w:val="21"/>
          <w:lang w:val="en-US" w:eastAsia="zh-CN"/>
        </w:rPr>
      </w:pPr>
      <w:r>
        <w:rPr>
          <w:rFonts w:hint="eastAsia" w:ascii="宋体" w:hAnsi="宋体" w:cs="宋体"/>
          <w:bCs/>
          <w:color w:val="000000"/>
          <w:szCs w:val="21"/>
        </w:rPr>
        <w:t xml:space="preserve">    1</w:t>
      </w:r>
      <w:r>
        <w:rPr>
          <w:rFonts w:hint="eastAsia" w:ascii="宋体" w:hAnsi="宋体" w:cs="宋体"/>
          <w:bCs/>
          <w:color w:val="000000"/>
          <w:szCs w:val="21"/>
          <w:lang w:val="en-US" w:eastAsia="zh-CN"/>
        </w:rPr>
        <w:t>2</w:t>
      </w:r>
      <w:r>
        <w:rPr>
          <w:rFonts w:hint="eastAsia" w:ascii="宋体" w:hAnsi="宋体" w:cs="宋体"/>
          <w:bCs/>
          <w:color w:val="000000"/>
          <w:szCs w:val="21"/>
        </w:rPr>
        <w:t xml:space="preserve">.2 </w:t>
      </w:r>
      <w:r>
        <w:rPr>
          <w:rFonts w:hint="eastAsia" w:ascii="宋体" w:hAnsi="宋体" w:cs="宋体"/>
          <w:bCs/>
          <w:color w:val="000000"/>
          <w:szCs w:val="21"/>
          <w:lang w:val="zh-CN"/>
        </w:rPr>
        <w:t>在特殊情况下，代理机构于原响应文件有效期满之前，可向参加磋商的供应商提出延长响应文件有效期的要求，这种要求与答复均应采用书面形式如信件、传真或电报等。参加磋商的供应商可以拒绝接受代理机构的这种要求而放弃磋商。同意延长的供应商既不能要求也不允许修改其响应文件。</w:t>
      </w:r>
    </w:p>
    <w:p w14:paraId="6C10ABFC">
      <w:pPr>
        <w:pStyle w:val="4"/>
        <w:pageBreakBefore w:val="0"/>
        <w:widowControl w:val="0"/>
        <w:kinsoku/>
        <w:wordWrap/>
        <w:overflowPunct/>
        <w:topLinePunct w:val="0"/>
        <w:bidi w:val="0"/>
        <w:snapToGrid/>
        <w:spacing w:before="0" w:after="0" w:line="312" w:lineRule="auto"/>
        <w:textAlignment w:val="auto"/>
        <w:rPr>
          <w:rFonts w:ascii="宋体" w:hAnsi="宋体" w:eastAsia="宋体" w:cs="宋体"/>
          <w:color w:val="000000"/>
          <w:sz w:val="21"/>
          <w:szCs w:val="21"/>
        </w:rPr>
      </w:pPr>
      <w:bookmarkStart w:id="52" w:name="_Toc12613"/>
      <w:bookmarkStart w:id="53" w:name="_Toc16100"/>
      <w:r>
        <w:rPr>
          <w:rFonts w:hint="eastAsia" w:ascii="宋体" w:hAnsi="宋体" w:eastAsia="宋体" w:cs="宋体"/>
          <w:color w:val="000000"/>
          <w:sz w:val="21"/>
          <w:szCs w:val="21"/>
          <w:lang w:val="zh-CN"/>
        </w:rPr>
        <w:t>四、响应文件的递交</w:t>
      </w:r>
      <w:bookmarkEnd w:id="52"/>
      <w:bookmarkEnd w:id="53"/>
    </w:p>
    <w:p w14:paraId="798D230C">
      <w:pPr>
        <w:pageBreakBefore w:val="0"/>
        <w:widowControl w:val="0"/>
        <w:kinsoku/>
        <w:wordWrap/>
        <w:overflowPunct/>
        <w:topLinePunct w:val="0"/>
        <w:bidi w:val="0"/>
        <w:snapToGrid/>
        <w:spacing w:before="0" w:after="0" w:line="312" w:lineRule="auto"/>
        <w:ind w:firstLine="420" w:firstLineChars="200"/>
        <w:textAlignment w:val="auto"/>
        <w:outlineLvl w:val="9"/>
        <w:rPr>
          <w:rFonts w:hint="eastAsia" w:ascii="宋体" w:hAnsi="宋体" w:eastAsia="宋体" w:cs="宋体"/>
          <w:b w:val="0"/>
          <w:bCs w:val="0"/>
          <w:color w:val="000000"/>
          <w:sz w:val="21"/>
          <w:szCs w:val="21"/>
          <w:lang w:val="zh-CN"/>
        </w:rPr>
      </w:pPr>
      <w:r>
        <w:rPr>
          <w:rFonts w:hint="eastAsia" w:ascii="宋体" w:hAnsi="宋体" w:cs="宋体"/>
          <w:b w:val="0"/>
          <w:bCs w:val="0"/>
          <w:color w:val="000000"/>
          <w:sz w:val="21"/>
          <w:szCs w:val="21"/>
          <w:lang w:val="en-US" w:eastAsia="zh-CN"/>
        </w:rPr>
        <w:t>13</w:t>
      </w:r>
      <w:r>
        <w:rPr>
          <w:rFonts w:hint="eastAsia" w:ascii="宋体" w:hAnsi="宋体" w:eastAsia="宋体" w:cs="宋体"/>
          <w:b w:val="0"/>
          <w:bCs w:val="0"/>
          <w:color w:val="000000"/>
          <w:sz w:val="21"/>
          <w:szCs w:val="21"/>
          <w:lang w:val="zh-CN"/>
        </w:rPr>
        <w:t>.加密响应文件的递交</w:t>
      </w:r>
    </w:p>
    <w:p w14:paraId="31CF4A11">
      <w:pPr>
        <w:keepNext w:val="0"/>
        <w:keepLines w:val="0"/>
        <w:pageBreakBefore w:val="0"/>
        <w:widowControl w:val="0"/>
        <w:kinsoku/>
        <w:wordWrap/>
        <w:overflowPunct/>
        <w:topLinePunct w:val="0"/>
        <w:autoSpaceDE w:val="0"/>
        <w:autoSpaceDN w:val="0"/>
        <w:bidi w:val="0"/>
        <w:adjustRightInd w:val="0"/>
        <w:snapToGrid/>
        <w:spacing w:line="360" w:lineRule="auto"/>
        <w:ind w:right="-20" w:firstLine="420" w:firstLineChars="200"/>
        <w:jc w:val="left"/>
        <w:textAlignment w:val="auto"/>
        <w:outlineLvl w:val="9"/>
        <w:rPr>
          <w:rFonts w:hint="eastAsia" w:ascii="宋体" w:hAnsi="宋体" w:cs="宋体"/>
          <w:color w:val="auto"/>
          <w:kern w:val="0"/>
          <w:szCs w:val="21"/>
          <w:highlight w:val="none"/>
        </w:rPr>
      </w:pPr>
      <w:r>
        <w:rPr>
          <w:rFonts w:hint="eastAsia" w:hAnsi="宋体" w:cs="黑体"/>
          <w:color w:val="auto"/>
          <w:sz w:val="21"/>
          <w:szCs w:val="21"/>
          <w:highlight w:val="none"/>
          <w:lang w:val="en-US" w:eastAsia="zh-CN"/>
        </w:rPr>
        <w:t>13</w:t>
      </w:r>
      <w:r>
        <w:rPr>
          <w:rFonts w:hint="eastAsia" w:hAnsi="宋体" w:cs="黑体"/>
          <w:color w:val="auto"/>
          <w:sz w:val="21"/>
          <w:szCs w:val="21"/>
          <w:highlight w:val="none"/>
          <w:lang w:eastAsia="zh-CN"/>
        </w:rPr>
        <w:t xml:space="preserve">.1 </w:t>
      </w:r>
      <w:r>
        <w:rPr>
          <w:rFonts w:hint="eastAsia" w:ascii="宋体" w:hAnsi="宋体"/>
          <w:color w:val="auto"/>
          <w:szCs w:val="21"/>
          <w:highlight w:val="none"/>
        </w:rPr>
        <w:t xml:space="preserve"> </w:t>
      </w:r>
      <w:r>
        <w:rPr>
          <w:rFonts w:hint="eastAsia" w:ascii="宋体" w:hAnsi="宋体"/>
          <w:color w:val="auto"/>
          <w:szCs w:val="21"/>
          <w:highlight w:val="none"/>
          <w:lang w:eastAsia="zh-CN"/>
        </w:rPr>
        <w:t>供应商</w:t>
      </w:r>
      <w:r>
        <w:rPr>
          <w:rFonts w:hint="eastAsia" w:ascii="宋体" w:hAnsi="宋体" w:cs="宋体"/>
          <w:color w:val="auto"/>
          <w:spacing w:val="-2"/>
          <w:kern w:val="0"/>
          <w:szCs w:val="21"/>
          <w:highlight w:val="none"/>
        </w:rPr>
        <w:t>应</w:t>
      </w:r>
      <w:r>
        <w:rPr>
          <w:rFonts w:hint="eastAsia" w:ascii="宋体" w:hAnsi="宋体" w:cs="宋体"/>
          <w:color w:val="auto"/>
          <w:kern w:val="0"/>
          <w:szCs w:val="21"/>
          <w:highlight w:val="none"/>
        </w:rPr>
        <w:t>在</w:t>
      </w:r>
      <w:r>
        <w:rPr>
          <w:rFonts w:hint="eastAsia" w:ascii="宋体" w:hAnsi="宋体" w:cs="宋体"/>
          <w:color w:val="auto"/>
          <w:spacing w:val="-2"/>
          <w:kern w:val="0"/>
          <w:szCs w:val="21"/>
          <w:highlight w:val="none"/>
          <w:lang w:eastAsia="zh-CN"/>
        </w:rPr>
        <w:t>供应商</w:t>
      </w:r>
      <w:r>
        <w:rPr>
          <w:rFonts w:hint="eastAsia" w:ascii="宋体" w:hAnsi="宋体" w:cs="宋体"/>
          <w:color w:val="auto"/>
          <w:spacing w:val="-2"/>
          <w:kern w:val="0"/>
          <w:szCs w:val="21"/>
          <w:highlight w:val="none"/>
        </w:rPr>
        <w:t>须</w:t>
      </w:r>
      <w:r>
        <w:rPr>
          <w:rFonts w:hint="eastAsia" w:ascii="宋体" w:hAnsi="宋体" w:cs="宋体"/>
          <w:color w:val="auto"/>
          <w:kern w:val="0"/>
          <w:szCs w:val="21"/>
          <w:highlight w:val="none"/>
        </w:rPr>
        <w:t>知前</w:t>
      </w:r>
      <w:r>
        <w:rPr>
          <w:rFonts w:hint="eastAsia" w:ascii="宋体" w:hAnsi="宋体" w:cs="宋体"/>
          <w:color w:val="auto"/>
          <w:spacing w:val="-2"/>
          <w:kern w:val="0"/>
          <w:szCs w:val="21"/>
          <w:highlight w:val="none"/>
        </w:rPr>
        <w:t>附</w:t>
      </w:r>
      <w:r>
        <w:rPr>
          <w:rFonts w:hint="eastAsia" w:ascii="宋体" w:hAnsi="宋体" w:cs="宋体"/>
          <w:color w:val="auto"/>
          <w:kern w:val="0"/>
          <w:szCs w:val="21"/>
          <w:highlight w:val="none"/>
        </w:rPr>
        <w:t>表</w:t>
      </w:r>
      <w:r>
        <w:rPr>
          <w:rFonts w:hint="eastAsia" w:ascii="宋体" w:hAnsi="宋体" w:cs="宋体"/>
          <w:color w:val="auto"/>
          <w:spacing w:val="-2"/>
          <w:kern w:val="0"/>
          <w:szCs w:val="21"/>
          <w:highlight w:val="none"/>
        </w:rPr>
        <w:t>规</w:t>
      </w:r>
      <w:r>
        <w:rPr>
          <w:rFonts w:hint="eastAsia" w:ascii="宋体" w:hAnsi="宋体" w:cs="宋体"/>
          <w:color w:val="auto"/>
          <w:kern w:val="0"/>
          <w:szCs w:val="21"/>
          <w:highlight w:val="none"/>
        </w:rPr>
        <w:t>定</w:t>
      </w:r>
      <w:r>
        <w:rPr>
          <w:rFonts w:hint="eastAsia" w:ascii="宋体" w:hAnsi="宋体" w:cs="宋体"/>
          <w:color w:val="auto"/>
          <w:spacing w:val="-2"/>
          <w:kern w:val="0"/>
          <w:szCs w:val="21"/>
          <w:highlight w:val="none"/>
        </w:rPr>
        <w:t>的</w:t>
      </w:r>
      <w:r>
        <w:rPr>
          <w:rFonts w:hint="eastAsia" w:ascii="宋体" w:hAnsi="宋体" w:cs="宋体"/>
          <w:color w:val="auto"/>
          <w:spacing w:val="-2"/>
          <w:kern w:val="0"/>
          <w:szCs w:val="21"/>
          <w:highlight w:val="none"/>
          <w:lang w:eastAsia="zh-CN"/>
        </w:rPr>
        <w:t>提交首次</w:t>
      </w: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截</w:t>
      </w:r>
      <w:r>
        <w:rPr>
          <w:rFonts w:hint="eastAsia" w:ascii="宋体" w:hAnsi="宋体" w:cs="宋体"/>
          <w:color w:val="auto"/>
          <w:spacing w:val="-2"/>
          <w:kern w:val="0"/>
          <w:szCs w:val="21"/>
          <w:highlight w:val="none"/>
        </w:rPr>
        <w:t>止</w:t>
      </w:r>
      <w:r>
        <w:rPr>
          <w:rFonts w:hint="eastAsia" w:ascii="宋体" w:hAnsi="宋体" w:cs="宋体"/>
          <w:color w:val="auto"/>
          <w:kern w:val="0"/>
          <w:szCs w:val="21"/>
          <w:highlight w:val="none"/>
        </w:rPr>
        <w:t>时间</w:t>
      </w:r>
      <w:r>
        <w:rPr>
          <w:rFonts w:hint="eastAsia" w:ascii="宋体" w:hAnsi="宋体" w:cs="宋体"/>
          <w:color w:val="auto"/>
          <w:spacing w:val="-2"/>
          <w:kern w:val="0"/>
          <w:szCs w:val="21"/>
          <w:highlight w:val="none"/>
        </w:rPr>
        <w:t>前</w:t>
      </w:r>
      <w:r>
        <w:rPr>
          <w:rFonts w:hint="eastAsia" w:ascii="宋体" w:hAnsi="宋体" w:cs="宋体"/>
          <w:color w:val="auto"/>
          <w:spacing w:val="-2"/>
          <w:kern w:val="0"/>
          <w:szCs w:val="21"/>
          <w:highlight w:val="none"/>
          <w:lang w:eastAsia="zh-CN"/>
        </w:rPr>
        <w:t>递交</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w:t>
      </w:r>
    </w:p>
    <w:p w14:paraId="7AACAA20">
      <w:pPr>
        <w:keepNext w:val="0"/>
        <w:keepLines w:val="0"/>
        <w:pageBreakBefore w:val="0"/>
        <w:widowControl w:val="0"/>
        <w:kinsoku/>
        <w:wordWrap/>
        <w:overflowPunct/>
        <w:topLinePunct w:val="0"/>
        <w:autoSpaceDE w:val="0"/>
        <w:autoSpaceDN w:val="0"/>
        <w:bidi w:val="0"/>
        <w:adjustRightInd w:val="0"/>
        <w:snapToGrid/>
        <w:spacing w:line="360" w:lineRule="auto"/>
        <w:ind w:right="-20" w:firstLine="420" w:firstLineChars="200"/>
        <w:jc w:val="left"/>
        <w:textAlignment w:val="auto"/>
        <w:outlineLvl w:val="9"/>
        <w:rPr>
          <w:rFonts w:ascii="宋体" w:hAnsi="宋体"/>
          <w:color w:val="auto"/>
          <w:szCs w:val="21"/>
          <w:highlight w:val="none"/>
        </w:rPr>
      </w:pPr>
      <w:r>
        <w:rPr>
          <w:rFonts w:hint="eastAsia" w:hAnsi="宋体" w:cs="黑体"/>
          <w:color w:val="auto"/>
          <w:sz w:val="21"/>
          <w:szCs w:val="21"/>
          <w:highlight w:val="none"/>
          <w:lang w:val="en-US" w:eastAsia="zh-CN"/>
        </w:rPr>
        <w:t>13</w:t>
      </w:r>
      <w:r>
        <w:rPr>
          <w:rFonts w:hint="eastAsia" w:hAnsi="宋体" w:cs="黑体"/>
          <w:color w:val="auto"/>
          <w:sz w:val="21"/>
          <w:szCs w:val="21"/>
          <w:highlight w:val="none"/>
          <w:lang w:eastAsia="zh-CN"/>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w:t>
      </w:r>
      <w:r>
        <w:rPr>
          <w:rFonts w:hint="eastAsia" w:ascii="宋体" w:hAnsi="宋体" w:cs="宋体"/>
          <w:color w:val="auto"/>
          <w:spacing w:val="-2"/>
          <w:kern w:val="0"/>
          <w:szCs w:val="21"/>
          <w:highlight w:val="none"/>
        </w:rPr>
        <w:t>交</w:t>
      </w:r>
      <w:r>
        <w:rPr>
          <w:rFonts w:hint="eastAsia" w:ascii="宋体" w:hAnsi="宋体" w:cs="宋体"/>
          <w:color w:val="auto"/>
          <w:spacing w:val="-2"/>
          <w:kern w:val="0"/>
          <w:szCs w:val="21"/>
          <w:highlight w:val="none"/>
          <w:lang w:eastAsia="zh-CN"/>
        </w:rPr>
        <w:t>响应</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的</w:t>
      </w:r>
      <w:r>
        <w:rPr>
          <w:rFonts w:hint="eastAsia" w:ascii="宋体" w:hAnsi="宋体" w:cs="宋体"/>
          <w:color w:val="auto"/>
          <w:spacing w:val="-2"/>
          <w:kern w:val="0"/>
          <w:szCs w:val="21"/>
          <w:highlight w:val="none"/>
        </w:rPr>
        <w:t>地</w:t>
      </w:r>
      <w:r>
        <w:rPr>
          <w:rFonts w:hint="eastAsia" w:ascii="宋体" w:hAnsi="宋体" w:cs="宋体"/>
          <w:color w:val="auto"/>
          <w:kern w:val="0"/>
          <w:szCs w:val="21"/>
          <w:highlight w:val="none"/>
        </w:rPr>
        <w:t>点</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见</w:t>
      </w:r>
      <w:r>
        <w:rPr>
          <w:rFonts w:hint="eastAsia" w:ascii="宋体" w:hAnsi="宋体" w:cs="宋体"/>
          <w:color w:val="auto"/>
          <w:spacing w:val="-2"/>
          <w:kern w:val="0"/>
          <w:szCs w:val="21"/>
          <w:highlight w:val="none"/>
          <w:lang w:eastAsia="zh-CN"/>
        </w:rPr>
        <w:t>供应商</w:t>
      </w:r>
      <w:r>
        <w:rPr>
          <w:rFonts w:hint="eastAsia" w:ascii="宋体" w:hAnsi="宋体" w:cs="宋体"/>
          <w:color w:val="auto"/>
          <w:kern w:val="0"/>
          <w:szCs w:val="21"/>
          <w:highlight w:val="none"/>
        </w:rPr>
        <w:t>须知</w:t>
      </w:r>
      <w:r>
        <w:rPr>
          <w:rFonts w:hint="eastAsia" w:ascii="宋体" w:hAnsi="宋体" w:cs="宋体"/>
          <w:color w:val="auto"/>
          <w:spacing w:val="-2"/>
          <w:kern w:val="0"/>
          <w:szCs w:val="21"/>
          <w:highlight w:val="none"/>
        </w:rPr>
        <w:t>前</w:t>
      </w:r>
      <w:r>
        <w:rPr>
          <w:rFonts w:hint="eastAsia" w:ascii="宋体" w:hAnsi="宋体" w:cs="宋体"/>
          <w:color w:val="auto"/>
          <w:kern w:val="0"/>
          <w:szCs w:val="21"/>
          <w:highlight w:val="none"/>
        </w:rPr>
        <w:t>附</w:t>
      </w:r>
      <w:r>
        <w:rPr>
          <w:rFonts w:hint="eastAsia" w:ascii="宋体" w:hAnsi="宋体" w:cs="宋体"/>
          <w:color w:val="auto"/>
          <w:spacing w:val="-2"/>
          <w:kern w:val="0"/>
          <w:szCs w:val="21"/>
          <w:highlight w:val="none"/>
        </w:rPr>
        <w:t>表</w:t>
      </w:r>
      <w:r>
        <w:rPr>
          <w:rFonts w:hint="eastAsia" w:ascii="宋体" w:hAnsi="宋体" w:cs="宋体"/>
          <w:color w:val="auto"/>
          <w:kern w:val="0"/>
          <w:szCs w:val="21"/>
          <w:highlight w:val="none"/>
        </w:rPr>
        <w:t>。</w:t>
      </w:r>
    </w:p>
    <w:p w14:paraId="6BDF9CDB">
      <w:pPr>
        <w:keepNext w:val="0"/>
        <w:keepLines w:val="0"/>
        <w:pageBreakBefore w:val="0"/>
        <w:widowControl w:val="0"/>
        <w:kinsoku/>
        <w:wordWrap/>
        <w:overflowPunct/>
        <w:topLinePunct w:val="0"/>
        <w:autoSpaceDE w:val="0"/>
        <w:autoSpaceDN w:val="0"/>
        <w:bidi w:val="0"/>
        <w:adjustRightInd w:val="0"/>
        <w:snapToGrid/>
        <w:spacing w:line="360" w:lineRule="auto"/>
        <w:ind w:right="-20" w:firstLine="420" w:firstLineChars="200"/>
        <w:jc w:val="left"/>
        <w:textAlignment w:val="auto"/>
        <w:outlineLvl w:val="9"/>
        <w:rPr>
          <w:rFonts w:hint="eastAsia" w:ascii="宋体" w:hAnsi="宋体" w:cs="宋体"/>
          <w:color w:val="auto"/>
          <w:kern w:val="0"/>
          <w:szCs w:val="21"/>
          <w:highlight w:val="none"/>
        </w:rPr>
      </w:pPr>
      <w:r>
        <w:rPr>
          <w:rFonts w:hint="eastAsia" w:hAnsi="宋体" w:cs="黑体"/>
          <w:color w:val="auto"/>
          <w:sz w:val="21"/>
          <w:szCs w:val="21"/>
          <w:highlight w:val="none"/>
          <w:lang w:val="en-US" w:eastAsia="zh-CN"/>
        </w:rPr>
        <w:t>13</w:t>
      </w:r>
      <w:r>
        <w:rPr>
          <w:rFonts w:hint="eastAsia" w:hAnsi="宋体" w:cs="黑体"/>
          <w:color w:val="auto"/>
          <w:sz w:val="21"/>
          <w:szCs w:val="21"/>
          <w:highlight w:val="none"/>
          <w:lang w:eastAsia="zh-CN"/>
        </w:rPr>
        <w:t>.</w:t>
      </w:r>
      <w:r>
        <w:rPr>
          <w:rFonts w:hint="eastAsia" w:cs="黑体"/>
          <w:color w:val="auto"/>
          <w:sz w:val="21"/>
          <w:szCs w:val="21"/>
          <w:highlight w:val="none"/>
          <w:lang w:val="en-US" w:eastAsia="zh-CN"/>
        </w:rPr>
        <w:t xml:space="preserve">3 </w:t>
      </w:r>
      <w:r>
        <w:rPr>
          <w:rFonts w:hint="eastAsia" w:ascii="宋体" w:hAnsi="宋体" w:cs="宋体"/>
          <w:color w:val="auto"/>
          <w:spacing w:val="-2"/>
          <w:kern w:val="0"/>
          <w:szCs w:val="21"/>
          <w:highlight w:val="none"/>
        </w:rPr>
        <w:t>逾</w:t>
      </w:r>
      <w:r>
        <w:rPr>
          <w:rFonts w:hint="eastAsia" w:ascii="宋体" w:hAnsi="宋体" w:cs="宋体"/>
          <w:color w:val="auto"/>
          <w:kern w:val="0"/>
          <w:szCs w:val="21"/>
          <w:highlight w:val="none"/>
        </w:rPr>
        <w:t>期</w:t>
      </w:r>
      <w:r>
        <w:rPr>
          <w:rFonts w:hint="eastAsia" w:ascii="宋体" w:hAnsi="宋体" w:cs="宋体"/>
          <w:color w:val="auto"/>
          <w:spacing w:val="-2"/>
          <w:kern w:val="0"/>
          <w:szCs w:val="21"/>
          <w:highlight w:val="none"/>
        </w:rPr>
        <w:t>送</w:t>
      </w:r>
      <w:r>
        <w:rPr>
          <w:rFonts w:hint="eastAsia" w:ascii="宋体" w:hAnsi="宋体" w:cs="宋体"/>
          <w:color w:val="auto"/>
          <w:kern w:val="0"/>
          <w:szCs w:val="21"/>
          <w:highlight w:val="none"/>
        </w:rPr>
        <w:t>达</w:t>
      </w:r>
      <w:r>
        <w:rPr>
          <w:rFonts w:hint="eastAsia" w:ascii="宋体" w:hAnsi="宋体" w:cs="宋体"/>
          <w:color w:val="auto"/>
          <w:spacing w:val="-2"/>
          <w:kern w:val="0"/>
          <w:szCs w:val="21"/>
          <w:highlight w:val="none"/>
        </w:rPr>
        <w:t>的</w:t>
      </w:r>
      <w:r>
        <w:rPr>
          <w:rFonts w:hint="eastAsia" w:ascii="宋体" w:hAnsi="宋体" w:cs="宋体"/>
          <w:color w:val="auto"/>
          <w:spacing w:val="-2"/>
          <w:kern w:val="0"/>
          <w:szCs w:val="21"/>
          <w:highlight w:val="none"/>
          <w:lang w:eastAsia="zh-CN"/>
        </w:rPr>
        <w:t>响应</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电</w:t>
      </w:r>
      <w:r>
        <w:rPr>
          <w:rFonts w:hint="eastAsia" w:ascii="宋体" w:hAnsi="宋体" w:cs="宋体"/>
          <w:color w:val="auto"/>
          <w:kern w:val="0"/>
          <w:szCs w:val="21"/>
          <w:highlight w:val="none"/>
        </w:rPr>
        <w:t>子</w:t>
      </w:r>
      <w:r>
        <w:rPr>
          <w:rFonts w:hint="eastAsia" w:ascii="宋体" w:hAnsi="宋体" w:cs="宋体"/>
          <w:color w:val="auto"/>
          <w:spacing w:val="-2"/>
          <w:kern w:val="0"/>
          <w:szCs w:val="21"/>
          <w:highlight w:val="none"/>
        </w:rPr>
        <w:t>招</w:t>
      </w:r>
      <w:r>
        <w:rPr>
          <w:rFonts w:hint="eastAsia" w:ascii="宋体" w:hAnsi="宋体" w:cs="宋体"/>
          <w:color w:val="auto"/>
          <w:kern w:val="0"/>
          <w:szCs w:val="21"/>
          <w:highlight w:val="none"/>
        </w:rPr>
        <w:t>标</w:t>
      </w:r>
      <w:r>
        <w:rPr>
          <w:rFonts w:hint="eastAsia" w:ascii="宋体" w:hAnsi="宋体" w:cs="宋体"/>
          <w:color w:val="auto"/>
          <w:spacing w:val="-2"/>
          <w:kern w:val="0"/>
          <w:szCs w:val="21"/>
          <w:highlight w:val="none"/>
        </w:rPr>
        <w:t>投</w:t>
      </w:r>
      <w:r>
        <w:rPr>
          <w:rFonts w:hint="eastAsia" w:ascii="宋体" w:hAnsi="宋体" w:cs="宋体"/>
          <w:color w:val="auto"/>
          <w:kern w:val="0"/>
          <w:szCs w:val="21"/>
          <w:highlight w:val="none"/>
        </w:rPr>
        <w:t>标</w:t>
      </w:r>
      <w:r>
        <w:rPr>
          <w:rFonts w:hint="eastAsia" w:ascii="宋体" w:hAnsi="宋体" w:cs="宋体"/>
          <w:color w:val="auto"/>
          <w:spacing w:val="-2"/>
          <w:kern w:val="0"/>
          <w:szCs w:val="21"/>
          <w:highlight w:val="none"/>
        </w:rPr>
        <w:t>交</w:t>
      </w:r>
      <w:r>
        <w:rPr>
          <w:rFonts w:hint="eastAsia" w:ascii="宋体" w:hAnsi="宋体" w:cs="宋体"/>
          <w:color w:val="auto"/>
          <w:kern w:val="0"/>
          <w:szCs w:val="21"/>
          <w:highlight w:val="none"/>
        </w:rPr>
        <w:t>易平</w:t>
      </w:r>
      <w:r>
        <w:rPr>
          <w:rFonts w:hint="eastAsia" w:ascii="宋体" w:hAnsi="宋体" w:cs="宋体"/>
          <w:color w:val="auto"/>
          <w:spacing w:val="-2"/>
          <w:kern w:val="0"/>
          <w:szCs w:val="21"/>
          <w:highlight w:val="none"/>
        </w:rPr>
        <w:t>台</w:t>
      </w:r>
      <w:r>
        <w:rPr>
          <w:rFonts w:hint="eastAsia" w:ascii="宋体" w:hAnsi="宋体" w:cs="宋体"/>
          <w:color w:val="auto"/>
          <w:kern w:val="0"/>
          <w:szCs w:val="21"/>
          <w:highlight w:val="none"/>
        </w:rPr>
        <w:t>将</w:t>
      </w:r>
      <w:r>
        <w:rPr>
          <w:rFonts w:hint="eastAsia" w:ascii="宋体" w:hAnsi="宋体" w:cs="宋体"/>
          <w:color w:val="auto"/>
          <w:spacing w:val="-2"/>
          <w:kern w:val="0"/>
          <w:szCs w:val="21"/>
          <w:highlight w:val="none"/>
        </w:rPr>
        <w:t>予</w:t>
      </w:r>
      <w:r>
        <w:rPr>
          <w:rFonts w:hint="eastAsia" w:ascii="宋体" w:hAnsi="宋体" w:cs="宋体"/>
          <w:color w:val="auto"/>
          <w:kern w:val="0"/>
          <w:szCs w:val="21"/>
          <w:highlight w:val="none"/>
        </w:rPr>
        <w:t>以</w:t>
      </w:r>
      <w:r>
        <w:rPr>
          <w:rFonts w:hint="eastAsia" w:ascii="宋体" w:hAnsi="宋体" w:cs="宋体"/>
          <w:color w:val="auto"/>
          <w:spacing w:val="-2"/>
          <w:kern w:val="0"/>
          <w:szCs w:val="21"/>
          <w:highlight w:val="none"/>
        </w:rPr>
        <w:t>拒</w:t>
      </w:r>
      <w:r>
        <w:rPr>
          <w:rFonts w:hint="eastAsia" w:ascii="宋体" w:hAnsi="宋体" w:cs="宋体"/>
          <w:color w:val="auto"/>
          <w:kern w:val="0"/>
          <w:szCs w:val="21"/>
          <w:highlight w:val="none"/>
        </w:rPr>
        <w:t>收。</w:t>
      </w:r>
    </w:p>
    <w:p w14:paraId="4E05CF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cs="宋体"/>
          <w:szCs w:val="21"/>
          <w:highlight w:val="none"/>
          <w:lang w:val="en-US" w:eastAsia="zh-CN"/>
        </w:rPr>
        <w:t>13</w:t>
      </w:r>
      <w:r>
        <w:rPr>
          <w:rFonts w:hint="eastAsia" w:ascii="宋体" w:hAnsi="宋体" w:cs="宋体"/>
          <w:szCs w:val="21"/>
          <w:highlight w:val="none"/>
          <w:lang w:val="zh-CN" w:eastAsia="zh-CN"/>
        </w:rPr>
        <w:t>.</w:t>
      </w:r>
      <w:r>
        <w:rPr>
          <w:rFonts w:hint="eastAsia" w:cs="宋体"/>
          <w:szCs w:val="21"/>
          <w:highlight w:val="none"/>
          <w:lang w:val="en-US" w:eastAsia="zh-CN"/>
        </w:rPr>
        <w:t>4</w:t>
      </w:r>
      <w:r>
        <w:rPr>
          <w:rFonts w:hint="eastAsia" w:cs="宋体"/>
          <w:szCs w:val="21"/>
          <w:highlight w:val="none"/>
          <w:lang w:val="zh-CN" w:eastAsia="zh-CN"/>
        </w:rPr>
        <w:t>供应商</w:t>
      </w:r>
      <w:r>
        <w:rPr>
          <w:rFonts w:hint="eastAsia" w:ascii="宋体" w:hAnsi="宋体" w:cs="宋体"/>
          <w:szCs w:val="21"/>
          <w:highlight w:val="none"/>
          <w:lang w:val="zh-CN" w:eastAsia="zh-CN"/>
        </w:rPr>
        <w:t>因信阳市电子招投标交易平台问题无法上传电子投标文件时，请在工作时间与交易中心联系。</w:t>
      </w:r>
      <w:r>
        <w:rPr>
          <w:rFonts w:hint="eastAsia" w:ascii="宋体" w:hAnsi="宋体" w:cs="宋体"/>
          <w:szCs w:val="21"/>
          <w:highlight w:val="none"/>
          <w:lang w:val="en-US" w:eastAsia="zh-CN"/>
        </w:rPr>
        <w:t>联系电话见信阳市公共资源交易网</w:t>
      </w:r>
      <w:r>
        <w:rPr>
          <w:rFonts w:hint="eastAsia" w:ascii="宋体" w:hAnsi="宋体" w:cs="宋体"/>
          <w:szCs w:val="21"/>
          <w:highlight w:val="none"/>
          <w:lang w:eastAsia="zh-CN"/>
        </w:rPr>
        <w:t>。</w:t>
      </w:r>
    </w:p>
    <w:p w14:paraId="52090A6E">
      <w:pPr>
        <w:pageBreakBefore w:val="0"/>
        <w:widowControl w:val="0"/>
        <w:kinsoku/>
        <w:wordWrap/>
        <w:overflowPunct/>
        <w:topLinePunct w:val="0"/>
        <w:bidi w:val="0"/>
        <w:snapToGrid/>
        <w:spacing w:before="0" w:after="0" w:line="312" w:lineRule="auto"/>
        <w:ind w:firstLine="420" w:firstLineChars="200"/>
        <w:textAlignment w:val="auto"/>
        <w:outlineLvl w:val="9"/>
        <w:rPr>
          <w:rFonts w:hint="eastAsia" w:ascii="宋体" w:hAnsi="宋体" w:eastAsia="宋体" w:cs="宋体"/>
          <w:b w:val="0"/>
          <w:bCs w:val="0"/>
          <w:color w:val="000000"/>
          <w:sz w:val="21"/>
          <w:szCs w:val="21"/>
          <w:lang w:val="zh-CN"/>
        </w:rPr>
      </w:pPr>
      <w:r>
        <w:rPr>
          <w:rFonts w:hint="eastAsia" w:ascii="宋体" w:hAnsi="宋体" w:cs="宋体"/>
          <w:b w:val="0"/>
          <w:bCs w:val="0"/>
          <w:color w:val="000000"/>
          <w:sz w:val="21"/>
          <w:szCs w:val="21"/>
          <w:lang w:val="en-US" w:eastAsia="zh-CN"/>
        </w:rPr>
        <w:t>14</w:t>
      </w:r>
      <w:r>
        <w:rPr>
          <w:rFonts w:hint="eastAsia" w:ascii="宋体" w:hAnsi="宋体" w:eastAsia="宋体" w:cs="宋体"/>
          <w:b w:val="0"/>
          <w:bCs w:val="0"/>
          <w:color w:val="000000"/>
          <w:sz w:val="21"/>
          <w:szCs w:val="21"/>
          <w:lang w:val="zh-CN"/>
        </w:rPr>
        <w:t>.响应文件的密封</w:t>
      </w:r>
    </w:p>
    <w:p w14:paraId="40072939">
      <w:pPr>
        <w:pStyle w:val="4"/>
        <w:pageBreakBefore w:val="0"/>
        <w:widowControl w:val="0"/>
        <w:kinsoku/>
        <w:wordWrap/>
        <w:overflowPunct/>
        <w:topLinePunct w:val="0"/>
        <w:bidi w:val="0"/>
        <w:snapToGrid/>
        <w:spacing w:before="0" w:after="0" w:line="312" w:lineRule="auto"/>
        <w:ind w:firstLine="420" w:firstLineChars="200"/>
        <w:textAlignment w:val="auto"/>
        <w:rPr>
          <w:rFonts w:hint="eastAsia" w:ascii="宋体" w:hAnsi="宋体" w:eastAsia="宋体" w:cs="宋体"/>
          <w:b w:val="0"/>
          <w:bCs w:val="0"/>
          <w:color w:val="000000"/>
          <w:sz w:val="21"/>
          <w:szCs w:val="21"/>
          <w:lang w:val="zh-CN" w:eastAsia="zh-CN"/>
        </w:rPr>
      </w:pPr>
      <w:bookmarkStart w:id="54" w:name="_Toc17120"/>
      <w:bookmarkStart w:id="55" w:name="_Toc26117"/>
      <w:r>
        <w:rPr>
          <w:rFonts w:hint="eastAsia" w:ascii="宋体" w:hAnsi="宋体" w:eastAsia="宋体" w:cs="宋体"/>
          <w:b w:val="0"/>
          <w:bCs w:val="0"/>
          <w:color w:val="000000"/>
          <w:sz w:val="21"/>
          <w:szCs w:val="21"/>
          <w:lang w:val="en-US" w:eastAsia="zh-CN"/>
        </w:rPr>
        <w:t>14.1</w:t>
      </w:r>
      <w:r>
        <w:rPr>
          <w:rFonts w:hint="eastAsia" w:ascii="宋体" w:hAnsi="宋体" w:eastAsia="宋体" w:cs="宋体"/>
          <w:b w:val="0"/>
          <w:bCs w:val="0"/>
          <w:color w:val="000000"/>
          <w:sz w:val="21"/>
          <w:szCs w:val="21"/>
          <w:lang w:val="zh-CN" w:eastAsia="zh-CN"/>
        </w:rPr>
        <w:t>上传的电子投标文件应使用供应商数字证书认证并加密。未按要求加密的电子投标文件，招标人不予受理。</w:t>
      </w:r>
    </w:p>
    <w:p w14:paraId="29CE9E74">
      <w:pPr>
        <w:pStyle w:val="5"/>
        <w:numPr>
          <w:ilvl w:val="0"/>
          <w:numId w:val="0"/>
        </w:numPr>
        <w:spacing w:before="0" w:after="0" w:line="360" w:lineRule="auto"/>
        <w:ind w:leftChars="0" w:firstLine="210" w:firstLineChars="100"/>
        <w:jc w:val="left"/>
        <w:rPr>
          <w:rFonts w:hint="eastAsia" w:ascii="Times New Roman" w:hAnsi="Times New Roman" w:eastAsia="宋体"/>
          <w:b w:val="0"/>
          <w:bCs/>
          <w:color w:val="auto"/>
          <w:sz w:val="21"/>
          <w:szCs w:val="20"/>
          <w:highlight w:val="none"/>
        </w:rPr>
      </w:pPr>
      <w:bookmarkStart w:id="56" w:name="_Toc29096"/>
      <w:bookmarkStart w:id="57" w:name="_Toc454788034"/>
      <w:bookmarkStart w:id="58" w:name="_Toc26556"/>
      <w:bookmarkStart w:id="59" w:name="_Toc455678126"/>
      <w:bookmarkStart w:id="60" w:name="_Toc428276594"/>
      <w:bookmarkStart w:id="61" w:name="_Toc277149389"/>
      <w:bookmarkStart w:id="62" w:name="_Toc2236"/>
      <w:bookmarkStart w:id="63" w:name="_Toc27108"/>
      <w:bookmarkStart w:id="64" w:name="_Toc269470322"/>
      <w:bookmarkStart w:id="65" w:name="_Toc270604827"/>
      <w:bookmarkStart w:id="66" w:name="_Toc270604600"/>
      <w:bookmarkStart w:id="67" w:name="_Toc428351654"/>
      <w:bookmarkStart w:id="68" w:name="_Toc462934300"/>
      <w:bookmarkStart w:id="69" w:name="_Toc463011279"/>
      <w:bookmarkStart w:id="70" w:name="_Toc31097"/>
      <w:r>
        <w:rPr>
          <w:rFonts w:hint="eastAsia" w:ascii="Times New Roman" w:hAnsi="Times New Roman"/>
          <w:b w:val="0"/>
          <w:bCs/>
          <w:color w:val="auto"/>
          <w:sz w:val="21"/>
          <w:szCs w:val="20"/>
          <w:highlight w:val="none"/>
          <w:lang w:val="en-US" w:eastAsia="zh-CN"/>
        </w:rPr>
        <w:t>14.</w:t>
      </w:r>
      <w:r>
        <w:rPr>
          <w:rFonts w:hint="eastAsia" w:ascii="Times New Roman" w:hAnsi="Times New Roman" w:eastAsia="宋体"/>
          <w:b w:val="0"/>
          <w:bCs/>
          <w:color w:val="auto"/>
          <w:sz w:val="21"/>
          <w:szCs w:val="20"/>
          <w:highlight w:val="none"/>
        </w:rPr>
        <w:t>磋商响应文件的</w:t>
      </w:r>
      <w:r>
        <w:rPr>
          <w:rFonts w:hint="eastAsia" w:ascii="Times New Roman" w:hAnsi="Times New Roman"/>
          <w:b w:val="0"/>
          <w:bCs/>
          <w:color w:val="auto"/>
          <w:sz w:val="21"/>
          <w:szCs w:val="20"/>
          <w:highlight w:val="none"/>
          <w:lang w:eastAsia="zh-CN"/>
        </w:rPr>
        <w:t>补充、</w:t>
      </w:r>
      <w:r>
        <w:rPr>
          <w:rFonts w:hint="eastAsia" w:ascii="Times New Roman" w:hAnsi="Times New Roman" w:eastAsia="宋体"/>
          <w:b w:val="0"/>
          <w:bCs/>
          <w:color w:val="auto"/>
          <w:sz w:val="21"/>
          <w:szCs w:val="20"/>
          <w:highlight w:val="none"/>
        </w:rPr>
        <w:t>修改与撤回</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C201E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hAnsi="宋体" w:cs="黑体"/>
          <w:color w:val="auto"/>
          <w:sz w:val="21"/>
          <w:szCs w:val="21"/>
          <w:highlight w:val="none"/>
          <w:lang w:eastAsia="zh-CN"/>
        </w:rPr>
      </w:pPr>
      <w:r>
        <w:rPr>
          <w:rFonts w:hint="eastAsia" w:hAnsi="宋体" w:cs="黑体"/>
          <w:color w:val="auto"/>
          <w:sz w:val="21"/>
          <w:szCs w:val="21"/>
          <w:highlight w:val="none"/>
          <w:lang w:val="en-US" w:eastAsia="zh-CN"/>
        </w:rPr>
        <w:t>14.1</w:t>
      </w:r>
      <w:r>
        <w:rPr>
          <w:rFonts w:hint="eastAsia" w:hAnsi="宋体" w:cs="黑体"/>
          <w:color w:val="auto"/>
          <w:sz w:val="21"/>
          <w:szCs w:val="21"/>
          <w:highlight w:val="none"/>
          <w:lang w:eastAsia="zh-CN"/>
        </w:rPr>
        <w:t>在规定的递交首次磋商截止时间前，供应商可以</w:t>
      </w:r>
      <w:r>
        <w:rPr>
          <w:rFonts w:hint="eastAsia" w:cs="黑体"/>
          <w:color w:val="auto"/>
          <w:sz w:val="21"/>
          <w:szCs w:val="21"/>
          <w:highlight w:val="none"/>
          <w:lang w:eastAsia="zh-CN"/>
        </w:rPr>
        <w:t>补充、</w:t>
      </w:r>
      <w:r>
        <w:rPr>
          <w:rFonts w:hint="eastAsia" w:hAnsi="宋体" w:cs="黑体"/>
          <w:color w:val="auto"/>
          <w:sz w:val="21"/>
          <w:szCs w:val="21"/>
          <w:highlight w:val="none"/>
          <w:lang w:eastAsia="zh-CN"/>
        </w:rPr>
        <w:t>修改或撤回已递交的磋商响应文件，</w:t>
      </w:r>
      <w:r>
        <w:rPr>
          <w:rFonts w:hint="eastAsia" w:hAnsi="宋体" w:cs="黑体"/>
          <w:color w:val="auto"/>
          <w:sz w:val="21"/>
          <w:szCs w:val="21"/>
          <w:highlight w:val="none"/>
          <w:lang w:val="en-US" w:eastAsia="zh-CN"/>
        </w:rPr>
        <w:t xml:space="preserve">最终磋商响应文件以磋商截止时间前完成上传至信阳市公共资源交易中心交易系统最后一份磋商响应文件为准。 </w:t>
      </w:r>
    </w:p>
    <w:p w14:paraId="673F3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hAnsi="宋体" w:cs="黑体"/>
          <w:color w:val="auto"/>
          <w:sz w:val="21"/>
          <w:szCs w:val="21"/>
          <w:highlight w:val="none"/>
          <w:lang w:eastAsia="zh-CN"/>
        </w:rPr>
      </w:pPr>
      <w:r>
        <w:rPr>
          <w:rFonts w:hint="eastAsia" w:hAnsi="宋体" w:cs="黑体"/>
          <w:color w:val="auto"/>
          <w:sz w:val="21"/>
          <w:szCs w:val="21"/>
          <w:highlight w:val="none"/>
          <w:lang w:val="en-US" w:eastAsia="zh-CN"/>
        </w:rPr>
        <w:t xml:space="preserve">14.2修改的磋商响应文件应按照本章第三条、第四条规定进行制作和递交。 </w:t>
      </w:r>
    </w:p>
    <w:p w14:paraId="7ECFFFAF">
      <w:pPr>
        <w:pStyle w:val="4"/>
        <w:pageBreakBefore w:val="0"/>
        <w:widowControl w:val="0"/>
        <w:kinsoku/>
        <w:wordWrap/>
        <w:overflowPunct/>
        <w:topLinePunct w:val="0"/>
        <w:bidi w:val="0"/>
        <w:snapToGrid/>
        <w:spacing w:before="0" w:after="0" w:line="312" w:lineRule="auto"/>
        <w:textAlignment w:val="auto"/>
        <w:rPr>
          <w:rFonts w:ascii="宋体" w:hAnsi="宋体" w:eastAsia="宋体" w:cs="宋体"/>
          <w:color w:val="000000"/>
          <w:sz w:val="21"/>
          <w:szCs w:val="21"/>
          <w:lang w:val="zh-CN"/>
        </w:rPr>
      </w:pPr>
      <w:r>
        <w:rPr>
          <w:rFonts w:hint="eastAsia" w:ascii="宋体" w:hAnsi="宋体" w:eastAsia="宋体" w:cs="宋体"/>
          <w:color w:val="000000"/>
          <w:sz w:val="21"/>
          <w:szCs w:val="21"/>
          <w:lang w:val="zh-CN"/>
        </w:rPr>
        <w:t>五、磋商</w:t>
      </w:r>
      <w:bookmarkEnd w:id="54"/>
      <w:bookmarkEnd w:id="55"/>
    </w:p>
    <w:p w14:paraId="6B5E58E2">
      <w:pPr>
        <w:pageBreakBefore w:val="0"/>
        <w:widowControl w:val="0"/>
        <w:kinsoku/>
        <w:wordWrap/>
        <w:overflowPunct/>
        <w:topLinePunct w:val="0"/>
        <w:bidi w:val="0"/>
        <w:snapToGrid/>
        <w:spacing w:line="312" w:lineRule="auto"/>
        <w:ind w:firstLine="411" w:firstLineChars="196"/>
        <w:textAlignment w:val="auto"/>
        <w:rPr>
          <w:rFonts w:ascii="宋体" w:hAnsi="宋体" w:cs="宋体"/>
          <w:bCs/>
        </w:rPr>
      </w:pPr>
      <w:r>
        <w:rPr>
          <w:rFonts w:hint="eastAsia" w:ascii="宋体" w:hAnsi="宋体" w:cs="宋体"/>
          <w:bCs/>
          <w:lang w:val="en-US" w:eastAsia="zh-CN"/>
        </w:rPr>
        <w:t>15</w:t>
      </w:r>
      <w:r>
        <w:rPr>
          <w:rFonts w:hint="eastAsia" w:ascii="宋体" w:hAnsi="宋体" w:cs="宋体"/>
          <w:bCs/>
        </w:rPr>
        <w:t>、磋商时间、地点</w:t>
      </w:r>
    </w:p>
    <w:p w14:paraId="002B38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15</w:t>
      </w:r>
      <w:r>
        <w:rPr>
          <w:rFonts w:hint="eastAsia" w:ascii="宋体" w:hAnsi="宋体" w:cs="宋体"/>
          <w:szCs w:val="21"/>
          <w:highlight w:val="none"/>
        </w:rPr>
        <w:t>.1</w:t>
      </w:r>
      <w:r>
        <w:rPr>
          <w:rFonts w:hint="eastAsia" w:cs="宋体"/>
          <w:szCs w:val="21"/>
          <w:highlight w:val="none"/>
          <w:lang w:eastAsia="zh-CN"/>
        </w:rPr>
        <w:t>供应商</w:t>
      </w:r>
      <w:r>
        <w:rPr>
          <w:rFonts w:hint="eastAsia" w:ascii="宋体" w:hAnsi="宋体" w:cs="宋体"/>
          <w:szCs w:val="21"/>
          <w:highlight w:val="none"/>
        </w:rPr>
        <w:t>在本章规定的投标截止时间（开标时间）和</w:t>
      </w:r>
      <w:r>
        <w:rPr>
          <w:rFonts w:hint="eastAsia" w:cs="宋体"/>
          <w:szCs w:val="21"/>
          <w:highlight w:val="none"/>
          <w:lang w:eastAsia="zh-CN"/>
        </w:rPr>
        <w:t>供应商</w:t>
      </w:r>
      <w:r>
        <w:rPr>
          <w:rFonts w:hint="eastAsia" w:ascii="宋体" w:hAnsi="宋体" w:cs="宋体"/>
          <w:szCs w:val="21"/>
          <w:highlight w:val="none"/>
        </w:rPr>
        <w:t>须知前附表规定的地点开标。</w:t>
      </w:r>
    </w:p>
    <w:p w14:paraId="21A4FD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15</w:t>
      </w:r>
      <w:r>
        <w:rPr>
          <w:rFonts w:hint="eastAsia" w:ascii="宋体" w:hAnsi="宋体" w:cs="宋体"/>
          <w:szCs w:val="21"/>
          <w:highlight w:val="none"/>
        </w:rPr>
        <w:t xml:space="preserve">.2本项目采用“不见面开标”交易方式，不见面开标大厅网址为 </w:t>
      </w:r>
      <w:r>
        <w:rPr>
          <w:rFonts w:hint="eastAsia" w:ascii="宋体" w:hAnsi="宋体" w:eastAsia="宋体" w:cs="宋体"/>
          <w:color w:val="auto"/>
          <w:sz w:val="21"/>
          <w:szCs w:val="21"/>
        </w:rPr>
        <w:t>https://ggzyjy.xinyang.gov.cn/BidOpening/bidhall/xinyang/login.html</w:t>
      </w:r>
      <w:r>
        <w:rPr>
          <w:rFonts w:hint="eastAsia" w:ascii="宋体" w:hAnsi="宋体" w:cs="宋体"/>
          <w:szCs w:val="21"/>
          <w:highlight w:val="none"/>
        </w:rPr>
        <w:t>，</w:t>
      </w:r>
      <w:r>
        <w:rPr>
          <w:rFonts w:hint="eastAsia" w:cs="宋体"/>
          <w:szCs w:val="21"/>
          <w:highlight w:val="none"/>
          <w:lang w:eastAsia="zh-CN"/>
        </w:rPr>
        <w:t>供应商</w:t>
      </w:r>
      <w:r>
        <w:rPr>
          <w:rFonts w:hint="eastAsia" w:ascii="宋体" w:hAnsi="宋体" w:cs="宋体"/>
          <w:szCs w:val="21"/>
          <w:highlight w:val="none"/>
        </w:rPr>
        <w:t>无需寄送和递交非加密的电子</w:t>
      </w:r>
      <w:r>
        <w:rPr>
          <w:rFonts w:hint="eastAsia" w:cs="宋体"/>
          <w:szCs w:val="21"/>
          <w:highlight w:val="none"/>
          <w:lang w:eastAsia="zh-CN"/>
        </w:rPr>
        <w:t>响应</w:t>
      </w:r>
      <w:r>
        <w:rPr>
          <w:rFonts w:hint="eastAsia" w:ascii="宋体" w:hAnsi="宋体" w:cs="宋体"/>
          <w:szCs w:val="21"/>
          <w:highlight w:val="none"/>
        </w:rPr>
        <w:t>文件，无需到现场参加开标会议，无需到达现场提交原件资料。</w:t>
      </w:r>
    </w:p>
    <w:p w14:paraId="04A4E2DD">
      <w:pPr>
        <w:spacing w:line="360" w:lineRule="auto"/>
        <w:ind w:firstLine="420" w:firstLineChars="200"/>
        <w:rPr>
          <w:rFonts w:hint="eastAsia" w:ascii="宋体" w:hAnsi="宋体" w:cs="宋体"/>
          <w:szCs w:val="21"/>
          <w:highlight w:val="none"/>
        </w:rPr>
      </w:pPr>
      <w:r>
        <w:rPr>
          <w:rFonts w:hint="eastAsia" w:cs="宋体"/>
          <w:szCs w:val="21"/>
          <w:highlight w:val="none"/>
          <w:lang w:val="en-US" w:eastAsia="zh-CN"/>
        </w:rPr>
        <w:t>15.3</w:t>
      </w:r>
      <w:r>
        <w:rPr>
          <w:rFonts w:hint="eastAsia" w:cs="宋体"/>
          <w:szCs w:val="21"/>
          <w:highlight w:val="none"/>
          <w:lang w:eastAsia="zh-CN"/>
        </w:rPr>
        <w:t>供应商</w:t>
      </w:r>
      <w:r>
        <w:rPr>
          <w:rFonts w:hint="eastAsia" w:ascii="宋体" w:hAnsi="宋体" w:cs="宋体"/>
          <w:szCs w:val="21"/>
          <w:highlight w:val="none"/>
        </w:rPr>
        <w:t>应当在投标截止时间前，使用</w:t>
      </w:r>
      <w:r>
        <w:rPr>
          <w:rFonts w:hint="eastAsia" w:cs="宋体"/>
          <w:szCs w:val="21"/>
          <w:highlight w:val="none"/>
          <w:lang w:eastAsia="zh-CN"/>
        </w:rPr>
        <w:t>供应商</w:t>
      </w:r>
      <w:r>
        <w:rPr>
          <w:rFonts w:hint="eastAsia" w:ascii="宋体" w:hAnsi="宋体" w:cs="宋体"/>
          <w:szCs w:val="21"/>
          <w:highlight w:val="none"/>
        </w:rPr>
        <w:t>CA数字证书登录不见面开标大厅，在线签到并准时参加开标活动，并在规定时间内完成投标文件解密、答疑澄清等。</w:t>
      </w:r>
    </w:p>
    <w:p w14:paraId="3A0EB923">
      <w:pPr>
        <w:spacing w:line="360" w:lineRule="auto"/>
        <w:ind w:firstLine="420" w:firstLineChars="200"/>
        <w:rPr>
          <w:rFonts w:hint="eastAsia" w:ascii="宋体" w:hAnsi="宋体" w:cs="宋体"/>
          <w:szCs w:val="21"/>
          <w:highlight w:val="none"/>
        </w:rPr>
      </w:pPr>
      <w:r>
        <w:rPr>
          <w:rFonts w:hint="eastAsia" w:cs="宋体"/>
          <w:szCs w:val="21"/>
          <w:highlight w:val="none"/>
          <w:lang w:val="en-US" w:eastAsia="zh-CN"/>
        </w:rPr>
        <w:t>15.4</w:t>
      </w:r>
      <w:r>
        <w:rPr>
          <w:rFonts w:hint="eastAsia" w:cs="宋体"/>
          <w:szCs w:val="21"/>
          <w:highlight w:val="none"/>
          <w:lang w:eastAsia="zh-CN"/>
        </w:rPr>
        <w:t>供应商</w:t>
      </w:r>
      <w:r>
        <w:rPr>
          <w:rFonts w:hint="eastAsia" w:ascii="宋体" w:hAnsi="宋体" w:cs="宋体"/>
          <w:szCs w:val="21"/>
          <w:highlight w:val="none"/>
        </w:rPr>
        <w:t>需在解密开始后10分钟内完成解密（当</w:t>
      </w:r>
      <w:r>
        <w:rPr>
          <w:rFonts w:hint="eastAsia" w:cs="宋体"/>
          <w:szCs w:val="21"/>
          <w:highlight w:val="none"/>
          <w:lang w:eastAsia="zh-CN"/>
        </w:rPr>
        <w:t>供应商</w:t>
      </w:r>
      <w:r>
        <w:rPr>
          <w:rFonts w:hint="eastAsia" w:ascii="宋体" w:hAnsi="宋体" w:cs="宋体"/>
          <w:szCs w:val="21"/>
          <w:highlight w:val="none"/>
        </w:rPr>
        <w:t>过多时，解密时间可以适当延长）。在投标文件解密过程中，因</w:t>
      </w:r>
      <w:r>
        <w:rPr>
          <w:rFonts w:hint="eastAsia" w:cs="宋体"/>
          <w:szCs w:val="21"/>
          <w:highlight w:val="none"/>
          <w:lang w:eastAsia="zh-CN"/>
        </w:rPr>
        <w:t>供应商</w:t>
      </w:r>
      <w:r>
        <w:rPr>
          <w:rFonts w:hint="eastAsia" w:ascii="宋体" w:hAnsi="宋体" w:cs="宋体"/>
          <w:szCs w:val="21"/>
          <w:highlight w:val="none"/>
        </w:rPr>
        <w:t>原因（如</w:t>
      </w:r>
      <w:r>
        <w:rPr>
          <w:rFonts w:hint="eastAsia" w:cs="宋体"/>
          <w:szCs w:val="21"/>
          <w:highlight w:val="none"/>
          <w:lang w:eastAsia="zh-CN"/>
        </w:rPr>
        <w:t>供应商</w:t>
      </w:r>
      <w:r>
        <w:rPr>
          <w:rFonts w:hint="eastAsia" w:ascii="宋体" w:hAnsi="宋体" w:cs="宋体"/>
          <w:szCs w:val="21"/>
          <w:highlight w:val="none"/>
        </w:rPr>
        <w:t>准备不到位、电脑网络问题等），造成无法及时解密的，将被退回投标文件。</w:t>
      </w:r>
    </w:p>
    <w:p w14:paraId="754F01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15.5</w:t>
      </w:r>
      <w:r>
        <w:rPr>
          <w:rFonts w:hint="eastAsia" w:ascii="宋体" w:hAnsi="宋体" w:cs="宋体"/>
          <w:szCs w:val="21"/>
          <w:highlight w:val="none"/>
        </w:rPr>
        <w:t>不见面开标服务的具体事宜，请查阅信阳市公共资源交易中心网站首页—下载中心—信阳市不见面开标大厅系统操作手册 。</w:t>
      </w:r>
    </w:p>
    <w:p w14:paraId="3A07C341">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15.6</w:t>
      </w:r>
      <w:r>
        <w:rPr>
          <w:rFonts w:hint="eastAsia" w:ascii="宋体" w:hAnsi="宋体" w:cs="宋体"/>
          <w:szCs w:val="21"/>
          <w:highlight w:val="none"/>
        </w:rPr>
        <w:t>开标过程中，</w:t>
      </w:r>
      <w:r>
        <w:rPr>
          <w:rFonts w:hint="eastAsia" w:cs="宋体"/>
          <w:szCs w:val="21"/>
          <w:highlight w:val="none"/>
          <w:lang w:eastAsia="zh-CN"/>
        </w:rPr>
        <w:t>供应商</w:t>
      </w:r>
      <w:r>
        <w:rPr>
          <w:rFonts w:hint="eastAsia" w:ascii="宋体" w:hAnsi="宋体" w:cs="宋体"/>
          <w:szCs w:val="21"/>
          <w:highlight w:val="none"/>
        </w:rPr>
        <w:t>如有异议，须在开标结束前通过系统提出，否则视同认可开标记录。开标结束后，对开标记录的任何异议不再接受</w:t>
      </w:r>
      <w:r>
        <w:rPr>
          <w:rFonts w:hint="eastAsia" w:ascii="宋体" w:hAnsi="宋体" w:cs="宋体"/>
          <w:szCs w:val="21"/>
          <w:highlight w:val="none"/>
          <w:lang w:eastAsia="zh-CN"/>
        </w:rPr>
        <w:t>。</w:t>
      </w:r>
    </w:p>
    <w:p w14:paraId="189E5D61">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ascii="宋体" w:hAnsi="宋体" w:cs="宋体"/>
          <w:bCs/>
          <w:color w:val="000000"/>
          <w:szCs w:val="21"/>
        </w:rPr>
      </w:pPr>
      <w:r>
        <w:rPr>
          <w:rFonts w:hint="eastAsia" w:ascii="宋体" w:hAnsi="宋体" w:cs="宋体"/>
          <w:bCs/>
          <w:color w:val="000000"/>
          <w:szCs w:val="21"/>
          <w:lang w:val="en-US" w:eastAsia="zh-CN"/>
        </w:rPr>
        <w:t>16</w:t>
      </w:r>
      <w:r>
        <w:rPr>
          <w:rFonts w:hint="eastAsia" w:ascii="宋体" w:hAnsi="宋体" w:cs="宋体"/>
          <w:bCs/>
          <w:color w:val="000000"/>
          <w:szCs w:val="21"/>
          <w:lang w:val="zh-CN"/>
        </w:rPr>
        <w:t>、磋商小组</w:t>
      </w:r>
    </w:p>
    <w:p w14:paraId="09D3601D">
      <w:pPr>
        <w:pageBreakBefore w:val="0"/>
        <w:widowControl w:val="0"/>
        <w:kinsoku/>
        <w:wordWrap/>
        <w:overflowPunct/>
        <w:topLinePunct w:val="0"/>
        <w:autoSpaceDE w:val="0"/>
        <w:autoSpaceDN w:val="0"/>
        <w:bidi w:val="0"/>
        <w:adjustRightInd w:val="0"/>
        <w:snapToGrid/>
        <w:spacing w:line="312" w:lineRule="auto"/>
        <w:textAlignment w:val="auto"/>
        <w:rPr>
          <w:rFonts w:ascii="宋体" w:hAnsi="宋体" w:cs="宋体"/>
          <w:bCs/>
          <w:color w:val="000000"/>
          <w:szCs w:val="21"/>
        </w:rPr>
      </w:pPr>
      <w:r>
        <w:rPr>
          <w:rFonts w:hint="eastAsia" w:ascii="宋体" w:hAnsi="宋体" w:cs="宋体"/>
          <w:bCs/>
          <w:color w:val="000000"/>
          <w:szCs w:val="21"/>
        </w:rPr>
        <w:t xml:space="preserve"> </w:t>
      </w:r>
      <w:r>
        <w:rPr>
          <w:rFonts w:hint="eastAsia" w:ascii="宋体" w:hAnsi="宋体" w:cs="宋体"/>
          <w:bCs/>
          <w:color w:val="000000"/>
          <w:szCs w:val="21"/>
          <w:lang w:val="en-US" w:eastAsia="zh-CN"/>
        </w:rPr>
        <w:t xml:space="preserve">   16.1 </w:t>
      </w:r>
      <w:r>
        <w:rPr>
          <w:rFonts w:hint="eastAsia" w:ascii="宋体" w:hAnsi="宋体" w:cs="宋体"/>
          <w:bCs/>
          <w:color w:val="000000"/>
          <w:szCs w:val="21"/>
          <w:lang w:val="zh-CN" w:eastAsia="zh-CN"/>
        </w:rPr>
        <w:t>磋商会议后，代理机构将立即组织磋商小组进行评审。</w:t>
      </w:r>
    </w:p>
    <w:p w14:paraId="6A5D1C63">
      <w:pPr>
        <w:pageBreakBefore w:val="0"/>
        <w:widowControl w:val="0"/>
        <w:kinsoku/>
        <w:wordWrap/>
        <w:overflowPunct/>
        <w:topLinePunct w:val="0"/>
        <w:autoSpaceDE w:val="0"/>
        <w:autoSpaceDN w:val="0"/>
        <w:bidi w:val="0"/>
        <w:adjustRightInd w:val="0"/>
        <w:snapToGrid/>
        <w:spacing w:line="312" w:lineRule="auto"/>
        <w:textAlignment w:val="auto"/>
        <w:rPr>
          <w:rFonts w:ascii="宋体" w:hAnsi="宋体" w:cs="宋体"/>
          <w:bCs/>
          <w:color w:val="FF0000"/>
          <w:szCs w:val="21"/>
        </w:rPr>
      </w:pPr>
      <w:r>
        <w:rPr>
          <w:rFonts w:hint="eastAsia" w:ascii="宋体" w:hAnsi="宋体" w:cs="宋体"/>
          <w:bCs/>
          <w:color w:val="000000"/>
          <w:szCs w:val="21"/>
        </w:rPr>
        <w:t xml:space="preserve">    </w:t>
      </w:r>
      <w:r>
        <w:rPr>
          <w:rFonts w:hint="eastAsia" w:ascii="宋体" w:hAnsi="宋体" w:cs="宋体"/>
          <w:bCs/>
          <w:color w:val="000000"/>
          <w:szCs w:val="21"/>
          <w:lang w:val="en-US" w:eastAsia="zh-CN"/>
        </w:rPr>
        <w:t>16</w:t>
      </w:r>
      <w:r>
        <w:rPr>
          <w:rFonts w:hint="eastAsia" w:ascii="宋体" w:hAnsi="宋体" w:cs="宋体"/>
          <w:bCs/>
          <w:color w:val="000000"/>
          <w:szCs w:val="21"/>
        </w:rPr>
        <w:t xml:space="preserve">.2 </w:t>
      </w:r>
      <w:r>
        <w:rPr>
          <w:rFonts w:hint="eastAsia" w:ascii="宋体" w:hAnsi="宋体" w:cs="宋体"/>
          <w:bCs/>
          <w:color w:val="000000"/>
          <w:szCs w:val="21"/>
          <w:lang w:val="zh-CN"/>
        </w:rPr>
        <w:t>磋商小组成员组建：详见第二章供应商须知前附表。</w:t>
      </w:r>
    </w:p>
    <w:p w14:paraId="3964E19F">
      <w:pPr>
        <w:pageBreakBefore w:val="0"/>
        <w:widowControl w:val="0"/>
        <w:kinsoku/>
        <w:wordWrap/>
        <w:overflowPunct/>
        <w:topLinePunct w:val="0"/>
        <w:autoSpaceDE w:val="0"/>
        <w:autoSpaceDN w:val="0"/>
        <w:bidi w:val="0"/>
        <w:adjustRightInd w:val="0"/>
        <w:snapToGrid/>
        <w:spacing w:line="312" w:lineRule="auto"/>
        <w:textAlignment w:val="auto"/>
        <w:rPr>
          <w:rFonts w:ascii="宋体" w:hAnsi="宋体" w:cs="宋体"/>
          <w:bCs/>
          <w:color w:val="000000"/>
          <w:szCs w:val="21"/>
        </w:rPr>
      </w:pPr>
      <w:r>
        <w:rPr>
          <w:rFonts w:hint="eastAsia" w:ascii="宋体" w:hAnsi="宋体" w:cs="宋体"/>
          <w:bCs/>
          <w:color w:val="000000"/>
          <w:szCs w:val="21"/>
        </w:rPr>
        <w:t xml:space="preserve">    </w:t>
      </w:r>
      <w:r>
        <w:rPr>
          <w:rFonts w:hint="eastAsia" w:ascii="宋体" w:hAnsi="宋体" w:cs="宋体"/>
          <w:bCs/>
          <w:color w:val="000000"/>
          <w:szCs w:val="21"/>
          <w:lang w:val="en-US" w:eastAsia="zh-CN"/>
        </w:rPr>
        <w:t>16</w:t>
      </w:r>
      <w:r>
        <w:rPr>
          <w:rFonts w:hint="eastAsia" w:ascii="宋体" w:hAnsi="宋体" w:cs="宋体"/>
          <w:bCs/>
          <w:color w:val="000000"/>
          <w:szCs w:val="21"/>
        </w:rPr>
        <w:t xml:space="preserve">.3 </w:t>
      </w:r>
      <w:r>
        <w:rPr>
          <w:rFonts w:hint="eastAsia" w:ascii="宋体" w:hAnsi="宋体" w:cs="宋体"/>
          <w:bCs/>
          <w:color w:val="000000"/>
          <w:szCs w:val="21"/>
          <w:lang w:val="zh-CN"/>
        </w:rPr>
        <w:t>磋商小组负责审议所有响应文件，并确定成交人。</w:t>
      </w:r>
    </w:p>
    <w:p w14:paraId="32537D9A">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ascii="宋体" w:hAnsi="宋体" w:cs="宋体"/>
          <w:bCs/>
          <w:color w:val="000000"/>
          <w:szCs w:val="21"/>
        </w:rPr>
      </w:pPr>
      <w:r>
        <w:rPr>
          <w:rFonts w:hint="eastAsia" w:ascii="宋体" w:hAnsi="宋体" w:cs="宋体"/>
          <w:bCs/>
          <w:color w:val="000000"/>
          <w:szCs w:val="21"/>
          <w:lang w:val="en-US" w:eastAsia="zh-CN"/>
        </w:rPr>
        <w:t>17</w:t>
      </w:r>
      <w:r>
        <w:rPr>
          <w:rFonts w:hint="eastAsia" w:ascii="宋体" w:hAnsi="宋体" w:cs="宋体"/>
          <w:bCs/>
          <w:color w:val="000000"/>
          <w:szCs w:val="21"/>
          <w:lang w:val="zh-CN"/>
        </w:rPr>
        <w:t>、磋商过程的保密性</w:t>
      </w:r>
    </w:p>
    <w:p w14:paraId="36DC79B8">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ascii="宋体" w:hAnsi="宋体" w:cs="宋体"/>
          <w:b/>
          <w:color w:val="000000"/>
          <w:szCs w:val="21"/>
        </w:rPr>
      </w:pPr>
      <w:r>
        <w:rPr>
          <w:rFonts w:hint="eastAsia" w:ascii="宋体" w:hAnsi="宋体" w:cs="宋体"/>
          <w:bCs/>
          <w:color w:val="000000"/>
          <w:szCs w:val="21"/>
          <w:lang w:val="en-US" w:eastAsia="zh-CN"/>
        </w:rPr>
        <w:t>17</w:t>
      </w:r>
      <w:r>
        <w:rPr>
          <w:rFonts w:hint="eastAsia" w:ascii="宋体" w:hAnsi="宋体" w:cs="宋体"/>
          <w:bCs/>
          <w:color w:val="000000"/>
          <w:szCs w:val="21"/>
        </w:rPr>
        <w:t xml:space="preserve">.1 </w:t>
      </w:r>
      <w:r>
        <w:rPr>
          <w:rFonts w:hint="eastAsia" w:ascii="宋体" w:hAnsi="宋体" w:cs="宋体"/>
          <w:bCs/>
          <w:szCs w:val="21"/>
          <w:lang w:val="zh-CN"/>
        </w:rPr>
        <w:t>采购人或采购代</w:t>
      </w:r>
      <w:r>
        <w:rPr>
          <w:rFonts w:hint="eastAsia" w:ascii="宋体" w:hAnsi="宋体" w:cs="宋体"/>
          <w:szCs w:val="21"/>
          <w:lang w:val="zh-CN"/>
        </w:rPr>
        <w:t>理机构将采取必要</w:t>
      </w:r>
      <w:r>
        <w:rPr>
          <w:rFonts w:hint="eastAsia" w:ascii="宋体" w:hAnsi="宋体" w:cs="宋体"/>
          <w:color w:val="000000"/>
          <w:szCs w:val="21"/>
          <w:lang w:val="zh-CN"/>
        </w:rPr>
        <w:t>的措施，保证磋商在严格保密的情况下进行。</w:t>
      </w:r>
    </w:p>
    <w:p w14:paraId="2C10B2EA">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ascii="宋体" w:hAnsi="宋体" w:cs="宋体"/>
          <w:bCs/>
          <w:color w:val="000000"/>
          <w:szCs w:val="21"/>
        </w:rPr>
      </w:pPr>
      <w:r>
        <w:rPr>
          <w:rFonts w:hint="eastAsia" w:ascii="宋体" w:hAnsi="宋体" w:cs="宋体"/>
          <w:bCs/>
          <w:color w:val="000000"/>
          <w:szCs w:val="21"/>
          <w:lang w:val="en-US" w:eastAsia="zh-CN"/>
        </w:rPr>
        <w:t>17</w:t>
      </w:r>
      <w:r>
        <w:rPr>
          <w:rFonts w:hint="eastAsia" w:ascii="宋体" w:hAnsi="宋体" w:cs="宋体"/>
          <w:bCs/>
          <w:color w:val="000000"/>
          <w:szCs w:val="21"/>
          <w:lang w:val="zh-CN"/>
        </w:rPr>
        <w:t>.2 响应文件启封后，直至向成交人授予合同时间止，凡是与审查、澄清、评价和比较的有关资料以及授标建议等，均不得向供应商及与磋商无关的其他人员透露。</w:t>
      </w:r>
    </w:p>
    <w:p w14:paraId="346CB54A">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 xml:space="preserve">17.3 </w:t>
      </w:r>
      <w:r>
        <w:rPr>
          <w:rFonts w:hint="eastAsia" w:ascii="宋体" w:hAnsi="宋体" w:cs="宋体"/>
          <w:bCs/>
          <w:color w:val="000000"/>
          <w:szCs w:val="21"/>
          <w:lang w:val="zh-CN" w:eastAsia="zh-CN"/>
        </w:rPr>
        <w:t>在磋商过程中，如果供应商试图向代理机构和参与评定的人员施加任何影响，都将会导致其响应文件被拒绝。</w:t>
      </w:r>
    </w:p>
    <w:p w14:paraId="2CC07784">
      <w:pPr>
        <w:pageBreakBefore w:val="0"/>
        <w:widowControl w:val="0"/>
        <w:kinsoku/>
        <w:wordWrap/>
        <w:overflowPunct/>
        <w:topLinePunct w:val="0"/>
        <w:bidi w:val="0"/>
        <w:snapToGrid/>
        <w:spacing w:line="312" w:lineRule="auto"/>
        <w:ind w:firstLine="420" w:firstLineChars="200"/>
        <w:textAlignment w:val="auto"/>
        <w:rPr>
          <w:rFonts w:ascii="宋体" w:hAnsi="宋体" w:cs="宋体"/>
          <w:bCs/>
        </w:rPr>
      </w:pPr>
      <w:r>
        <w:rPr>
          <w:rFonts w:hint="eastAsia" w:ascii="宋体" w:hAnsi="宋体" w:cs="宋体"/>
          <w:bCs/>
          <w:lang w:val="en-US" w:eastAsia="zh-CN"/>
        </w:rPr>
        <w:t>18</w:t>
      </w:r>
      <w:r>
        <w:rPr>
          <w:rFonts w:hint="eastAsia" w:ascii="宋体" w:hAnsi="宋体" w:cs="宋体"/>
          <w:bCs/>
        </w:rPr>
        <w:t>、磋商原则</w:t>
      </w:r>
    </w:p>
    <w:p w14:paraId="155DBD7C">
      <w:pPr>
        <w:pageBreakBefore w:val="0"/>
        <w:widowControl w:val="0"/>
        <w:kinsoku/>
        <w:wordWrap/>
        <w:overflowPunct/>
        <w:topLinePunct w:val="0"/>
        <w:bidi w:val="0"/>
        <w:snapToGrid/>
        <w:spacing w:line="312" w:lineRule="auto"/>
        <w:ind w:firstLine="424" w:firstLineChars="202"/>
        <w:textAlignment w:val="auto"/>
        <w:rPr>
          <w:rFonts w:ascii="宋体" w:hAnsi="宋体" w:cs="宋体"/>
          <w:bCs/>
        </w:rPr>
      </w:pPr>
      <w:r>
        <w:rPr>
          <w:rFonts w:hint="eastAsia" w:ascii="宋体" w:hAnsi="宋体" w:cs="宋体"/>
          <w:bCs/>
          <w:lang w:val="en-US" w:eastAsia="zh-CN"/>
        </w:rPr>
        <w:t>18</w:t>
      </w:r>
      <w:r>
        <w:rPr>
          <w:rFonts w:hint="eastAsia" w:ascii="宋体" w:hAnsi="宋体" w:cs="宋体"/>
          <w:bCs/>
        </w:rPr>
        <w:t>.1磋商活动遵循公平、公正、科学和择优的原则。</w:t>
      </w:r>
    </w:p>
    <w:p w14:paraId="1A25BCBA">
      <w:pPr>
        <w:pageBreakBefore w:val="0"/>
        <w:widowControl w:val="0"/>
        <w:kinsoku/>
        <w:wordWrap/>
        <w:overflowPunct/>
        <w:topLinePunct w:val="0"/>
        <w:bidi w:val="0"/>
        <w:snapToGrid/>
        <w:spacing w:line="312" w:lineRule="auto"/>
        <w:ind w:firstLine="424" w:firstLineChars="202"/>
        <w:textAlignment w:val="auto"/>
        <w:rPr>
          <w:rFonts w:ascii="宋体" w:hAnsi="宋体" w:cs="宋体"/>
          <w:bCs/>
        </w:rPr>
      </w:pPr>
      <w:r>
        <w:rPr>
          <w:rFonts w:hint="eastAsia" w:ascii="宋体" w:hAnsi="宋体" w:cs="宋体"/>
          <w:bCs/>
          <w:lang w:val="en-US" w:eastAsia="zh-CN"/>
        </w:rPr>
        <w:t>18</w:t>
      </w:r>
      <w:r>
        <w:rPr>
          <w:rFonts w:hint="eastAsia" w:ascii="宋体" w:hAnsi="宋体" w:cs="宋体"/>
          <w:bCs/>
        </w:rPr>
        <w:t>.2磋商小组按照第五章“磋商办法”规定的方法、评审因素、标准和程序对磋商文件进行评审。第五章“磋商办法”没有规定的方法、评审因素和标准，不作为评标依据。</w:t>
      </w:r>
    </w:p>
    <w:p w14:paraId="2AEA44B6">
      <w:pPr>
        <w:pageBreakBefore w:val="0"/>
        <w:widowControl w:val="0"/>
        <w:kinsoku/>
        <w:wordWrap/>
        <w:overflowPunct/>
        <w:topLinePunct w:val="0"/>
        <w:bidi w:val="0"/>
        <w:snapToGrid/>
        <w:spacing w:line="312" w:lineRule="auto"/>
        <w:ind w:firstLine="424" w:firstLineChars="202"/>
        <w:textAlignment w:val="auto"/>
        <w:rPr>
          <w:rFonts w:ascii="宋体" w:hAnsi="宋体" w:cs="宋体"/>
          <w:bCs/>
        </w:rPr>
      </w:pPr>
      <w:r>
        <w:rPr>
          <w:rFonts w:hint="eastAsia" w:ascii="宋体" w:hAnsi="宋体" w:cs="宋体"/>
          <w:bCs/>
          <w:lang w:val="en-US" w:eastAsia="zh-CN"/>
        </w:rPr>
        <w:t>18</w:t>
      </w:r>
      <w:r>
        <w:rPr>
          <w:rFonts w:hint="eastAsia" w:ascii="宋体" w:hAnsi="宋体" w:cs="宋体"/>
          <w:bCs/>
        </w:rPr>
        <w:t>.3评审结束后，磋商小组要向采购人提交书面评审报告。评审报告经磋商小组全体成员签字确认。</w:t>
      </w:r>
    </w:p>
    <w:p w14:paraId="0E03A235">
      <w:pPr>
        <w:pageBreakBefore w:val="0"/>
        <w:widowControl w:val="0"/>
        <w:kinsoku/>
        <w:wordWrap/>
        <w:overflowPunct/>
        <w:topLinePunct w:val="0"/>
        <w:bidi w:val="0"/>
        <w:snapToGrid/>
        <w:spacing w:line="312" w:lineRule="auto"/>
        <w:ind w:firstLine="424" w:firstLineChars="202"/>
        <w:textAlignment w:val="auto"/>
        <w:rPr>
          <w:rFonts w:ascii="宋体" w:hAnsi="宋体" w:cs="宋体"/>
          <w:szCs w:val="21"/>
        </w:rPr>
      </w:pPr>
      <w:r>
        <w:rPr>
          <w:rFonts w:hint="eastAsia" w:ascii="宋体" w:hAnsi="宋体" w:cs="宋体"/>
          <w:bCs/>
          <w:lang w:val="en-US" w:eastAsia="zh-CN"/>
        </w:rPr>
        <w:t>18</w:t>
      </w:r>
      <w:r>
        <w:rPr>
          <w:rFonts w:hint="eastAsia" w:ascii="宋体" w:hAnsi="宋体" w:cs="宋体"/>
          <w:bCs/>
        </w:rPr>
        <w:t>.4</w:t>
      </w:r>
      <w:r>
        <w:rPr>
          <w:rFonts w:hint="eastAsia" w:ascii="宋体" w:hAnsi="宋体" w:cs="宋体"/>
          <w:szCs w:val="21"/>
        </w:rPr>
        <w:t>磋商小组成员应当客观、公正的履行职务，遵守职业道德，对所提出的评审意见承担个人责任。</w:t>
      </w:r>
    </w:p>
    <w:p w14:paraId="27DC0C98">
      <w:pPr>
        <w:pageBreakBefore w:val="0"/>
        <w:widowControl w:val="0"/>
        <w:kinsoku/>
        <w:wordWrap/>
        <w:overflowPunct/>
        <w:topLinePunct w:val="0"/>
        <w:bidi w:val="0"/>
        <w:snapToGrid/>
        <w:spacing w:line="312" w:lineRule="auto"/>
        <w:textAlignment w:val="auto"/>
        <w:outlineLvl w:val="2"/>
        <w:rPr>
          <w:rFonts w:ascii="宋体" w:hAnsi="宋体" w:cs="宋体"/>
          <w:b/>
          <w:szCs w:val="21"/>
        </w:rPr>
      </w:pPr>
      <w:bookmarkStart w:id="71" w:name="_Toc449115779"/>
      <w:bookmarkStart w:id="72" w:name="_Toc4840"/>
      <w:bookmarkStart w:id="73" w:name="_Toc449027479"/>
      <w:bookmarkStart w:id="74" w:name="_Toc17316"/>
      <w:r>
        <w:rPr>
          <w:rFonts w:hint="eastAsia" w:ascii="宋体" w:hAnsi="宋体" w:cs="宋体"/>
          <w:b/>
          <w:szCs w:val="21"/>
        </w:rPr>
        <w:t>六、成交信息</w:t>
      </w:r>
      <w:bookmarkEnd w:id="71"/>
      <w:bookmarkEnd w:id="72"/>
      <w:bookmarkEnd w:id="73"/>
      <w:bookmarkEnd w:id="74"/>
    </w:p>
    <w:p w14:paraId="5E4BEB58">
      <w:pPr>
        <w:pageBreakBefore w:val="0"/>
        <w:widowControl w:val="0"/>
        <w:kinsoku/>
        <w:wordWrap/>
        <w:overflowPunct/>
        <w:topLinePunct w:val="0"/>
        <w:bidi w:val="0"/>
        <w:snapToGrid/>
        <w:spacing w:line="312" w:lineRule="auto"/>
        <w:ind w:firstLine="420" w:firstLineChars="200"/>
        <w:textAlignment w:val="auto"/>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采购代理机构应当自评审结束之日起2个工作日内将评审报告送交采购人，采购人应当在收到评审报告之日起5个工作日内在评审报告推荐的成交候选人中按顺序确定成交供应商，采购人或者采购代理机构应当自成交供应商确定之日起2个工作日内，在</w:t>
      </w:r>
      <w:r>
        <w:rPr>
          <w:rFonts w:hint="eastAsia" w:ascii="宋体" w:hAnsi="宋体" w:cs="宋体"/>
          <w:kern w:val="0"/>
          <w:sz w:val="21"/>
          <w:szCs w:val="21"/>
          <w:highlight w:val="none"/>
        </w:rPr>
        <w:t>《河南省政府采购网》</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信阳市政府采购网</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《全国公共资源交易平台（河南省·信阳市）》</w:t>
      </w:r>
      <w:r>
        <w:rPr>
          <w:rFonts w:hint="eastAsia" w:ascii="宋体" w:hAnsi="宋体" w:cs="宋体"/>
          <w:szCs w:val="21"/>
        </w:rPr>
        <w:t>网站上予以公告成交结果</w:t>
      </w:r>
      <w:r>
        <w:rPr>
          <w:rFonts w:hint="eastAsia" w:ascii="宋体" w:hAnsi="宋体" w:cs="宋体"/>
        </w:rPr>
        <w:t>，同时向成交供应商发出成交通知书。</w:t>
      </w:r>
    </w:p>
    <w:p w14:paraId="3D6AD00A">
      <w:pPr>
        <w:pageBreakBefore w:val="0"/>
        <w:widowControl w:val="0"/>
        <w:kinsoku/>
        <w:wordWrap/>
        <w:overflowPunct/>
        <w:topLinePunct w:val="0"/>
        <w:bidi w:val="0"/>
        <w:snapToGrid/>
        <w:spacing w:line="312" w:lineRule="auto"/>
        <w:ind w:firstLine="420" w:firstLineChars="200"/>
        <w:textAlignment w:val="auto"/>
        <w:rPr>
          <w:rFonts w:ascii="宋体" w:hAnsi="宋体" w:cs="宋体"/>
        </w:rPr>
      </w:pP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rPr>
        <w:t>对未成交供应商，采购代理机构将不予退还其响应文件；</w:t>
      </w:r>
    </w:p>
    <w:p w14:paraId="0296AF29">
      <w:pPr>
        <w:pageBreakBefore w:val="0"/>
        <w:widowControl w:val="0"/>
        <w:kinsoku/>
        <w:wordWrap/>
        <w:overflowPunct/>
        <w:topLinePunct w:val="0"/>
        <w:bidi w:val="0"/>
        <w:snapToGrid/>
        <w:spacing w:line="312" w:lineRule="auto"/>
        <w:ind w:firstLine="420" w:firstLineChars="200"/>
        <w:textAlignment w:val="auto"/>
        <w:rPr>
          <w:rFonts w:ascii="宋体" w:hAnsi="宋体" w:cs="宋体"/>
          <w:szCs w:val="21"/>
        </w:rPr>
      </w:pPr>
      <w:r>
        <w:rPr>
          <w:rFonts w:hint="eastAsia" w:ascii="宋体" w:hAnsi="宋体" w:cs="宋体"/>
        </w:rPr>
        <w:t>2</w:t>
      </w:r>
      <w:r>
        <w:rPr>
          <w:rFonts w:hint="eastAsia" w:ascii="宋体" w:hAnsi="宋体" w:cs="宋体"/>
          <w:lang w:val="en-US" w:eastAsia="zh-CN"/>
        </w:rPr>
        <w:t>1</w:t>
      </w:r>
      <w:r>
        <w:rPr>
          <w:rFonts w:hint="eastAsia" w:ascii="宋体" w:hAnsi="宋体" w:cs="宋体"/>
        </w:rPr>
        <w:t>、</w:t>
      </w:r>
      <w:r>
        <w:rPr>
          <w:rFonts w:hint="eastAsia" w:ascii="宋体" w:hAnsi="宋体" w:cs="宋体"/>
          <w:szCs w:val="21"/>
        </w:rPr>
        <w:t>《成交通知书》将作为签订合同的重要依据。</w:t>
      </w:r>
    </w:p>
    <w:p w14:paraId="684E09D9">
      <w:pPr>
        <w:pStyle w:val="4"/>
        <w:pageBreakBefore w:val="0"/>
        <w:widowControl w:val="0"/>
        <w:kinsoku/>
        <w:wordWrap/>
        <w:overflowPunct/>
        <w:topLinePunct w:val="0"/>
        <w:bidi w:val="0"/>
        <w:snapToGrid/>
        <w:spacing w:before="0" w:after="0" w:line="312" w:lineRule="auto"/>
        <w:textAlignment w:val="auto"/>
        <w:rPr>
          <w:rFonts w:ascii="宋体" w:hAnsi="宋体" w:eastAsia="宋体" w:cs="宋体"/>
          <w:color w:val="000000"/>
          <w:sz w:val="21"/>
          <w:szCs w:val="21"/>
        </w:rPr>
      </w:pPr>
      <w:bookmarkStart w:id="75" w:name="_Toc1420"/>
      <w:bookmarkStart w:id="76" w:name="_Toc22428"/>
      <w:r>
        <w:rPr>
          <w:rFonts w:hint="eastAsia" w:ascii="宋体" w:hAnsi="宋体" w:eastAsia="宋体" w:cs="宋体"/>
          <w:color w:val="000000"/>
          <w:sz w:val="21"/>
          <w:szCs w:val="21"/>
          <w:lang w:val="zh-CN"/>
        </w:rPr>
        <w:t>七、授予合同</w:t>
      </w:r>
      <w:bookmarkEnd w:id="75"/>
      <w:bookmarkEnd w:id="76"/>
    </w:p>
    <w:p w14:paraId="6983080C">
      <w:pPr>
        <w:pageBreakBefore w:val="0"/>
        <w:widowControl w:val="0"/>
        <w:kinsoku/>
        <w:wordWrap/>
        <w:overflowPunct/>
        <w:topLinePunct w:val="0"/>
        <w:autoSpaceDE w:val="0"/>
        <w:autoSpaceDN w:val="0"/>
        <w:bidi w:val="0"/>
        <w:adjustRightInd w:val="0"/>
        <w:snapToGrid/>
        <w:spacing w:line="312" w:lineRule="auto"/>
        <w:ind w:firstLine="411" w:firstLineChars="196"/>
        <w:textAlignment w:val="auto"/>
        <w:rPr>
          <w:rFonts w:ascii="宋体" w:hAnsi="宋体" w:cs="宋体"/>
          <w:b w:val="0"/>
          <w:bCs/>
          <w:color w:val="000000"/>
          <w:szCs w:val="21"/>
        </w:rPr>
      </w:pPr>
      <w:r>
        <w:rPr>
          <w:rFonts w:hint="eastAsia" w:ascii="宋体" w:hAnsi="宋体" w:cs="宋体"/>
          <w:b w:val="0"/>
          <w:bCs/>
          <w:color w:val="000000"/>
          <w:szCs w:val="21"/>
          <w:lang w:val="en-US" w:eastAsia="zh-CN"/>
        </w:rPr>
        <w:t>22</w:t>
      </w:r>
      <w:r>
        <w:rPr>
          <w:rFonts w:hint="eastAsia" w:ascii="宋体" w:hAnsi="宋体" w:cs="宋体"/>
          <w:b w:val="0"/>
          <w:bCs/>
          <w:color w:val="000000"/>
          <w:szCs w:val="21"/>
          <w:lang w:val="zh-CN"/>
        </w:rPr>
        <w:t>、代理机构接受和拒绝任何或所有响应的权利</w:t>
      </w:r>
    </w:p>
    <w:p w14:paraId="6CCBEAA3">
      <w:pPr>
        <w:pageBreakBefore w:val="0"/>
        <w:widowControl w:val="0"/>
        <w:kinsoku/>
        <w:wordWrap/>
        <w:overflowPunct/>
        <w:topLinePunct w:val="0"/>
        <w:bidi w:val="0"/>
        <w:snapToGrid/>
        <w:spacing w:line="312" w:lineRule="auto"/>
        <w:ind w:firstLine="420" w:firstLineChars="200"/>
        <w:textAlignment w:val="auto"/>
        <w:rPr>
          <w:rFonts w:hint="eastAsia" w:ascii="宋体" w:hAnsi="宋体" w:cs="宋体"/>
          <w:b w:val="0"/>
          <w:bCs/>
          <w:szCs w:val="21"/>
        </w:rPr>
      </w:pPr>
      <w:r>
        <w:rPr>
          <w:rFonts w:hint="eastAsia" w:ascii="宋体" w:hAnsi="宋体" w:cs="宋体"/>
          <w:b w:val="0"/>
          <w:bCs/>
          <w:szCs w:val="21"/>
          <w:lang w:val="zh-CN"/>
        </w:rPr>
        <w:t>代理机构保留在授标之前任何时候接受或拒绝任何磋商响应，宣布磋商程序无效或拒绝所有磋商响应的权力，对受影响的供应商不承担任何责任，但将向受影响的供应商解释采取这一行动的理由。</w:t>
      </w:r>
    </w:p>
    <w:p w14:paraId="4624A467">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ascii="宋体" w:hAnsi="宋体" w:cs="宋体"/>
          <w:b w:val="0"/>
          <w:bCs/>
          <w:color w:val="000000"/>
          <w:szCs w:val="21"/>
        </w:rPr>
      </w:pPr>
      <w:r>
        <w:rPr>
          <w:rFonts w:hint="eastAsia" w:ascii="宋体" w:hAnsi="宋体" w:cs="宋体"/>
          <w:b w:val="0"/>
          <w:bCs/>
          <w:color w:val="000000"/>
          <w:szCs w:val="21"/>
          <w:lang w:val="en-US" w:eastAsia="zh-CN"/>
        </w:rPr>
        <w:t>23</w:t>
      </w:r>
      <w:r>
        <w:rPr>
          <w:rFonts w:hint="eastAsia" w:ascii="宋体" w:hAnsi="宋体" w:cs="宋体"/>
          <w:b w:val="0"/>
          <w:bCs/>
          <w:color w:val="000000"/>
          <w:szCs w:val="21"/>
          <w:lang w:val="zh-CN"/>
        </w:rPr>
        <w:t>、成交通知书</w:t>
      </w:r>
      <w:r>
        <w:rPr>
          <w:rFonts w:hint="eastAsia" w:ascii="宋体" w:hAnsi="宋体" w:cs="宋体"/>
          <w:b w:val="0"/>
          <w:bCs/>
          <w:color w:val="000000"/>
          <w:szCs w:val="21"/>
        </w:rPr>
        <w:t>：</w:t>
      </w:r>
      <w:r>
        <w:rPr>
          <w:rFonts w:hint="eastAsia" w:ascii="宋体" w:hAnsi="宋体" w:cs="宋体"/>
          <w:b w:val="0"/>
          <w:bCs/>
          <w:szCs w:val="21"/>
        </w:rPr>
        <w:t>成交结果公告发布后，采购代理机构将以书面形式通知成交人；成交通知书将作为进行合同谈判和签订书面合同的依据。</w:t>
      </w:r>
    </w:p>
    <w:p w14:paraId="2F54B435">
      <w:pPr>
        <w:pageBreakBefore w:val="0"/>
        <w:widowControl w:val="0"/>
        <w:tabs>
          <w:tab w:val="left" w:pos="5985"/>
        </w:tabs>
        <w:kinsoku/>
        <w:wordWrap/>
        <w:overflowPunct/>
        <w:topLinePunct w:val="0"/>
        <w:autoSpaceDE w:val="0"/>
        <w:autoSpaceDN w:val="0"/>
        <w:bidi w:val="0"/>
        <w:adjustRightInd w:val="0"/>
        <w:snapToGrid/>
        <w:spacing w:line="312" w:lineRule="auto"/>
        <w:ind w:firstLine="420" w:firstLineChars="200"/>
        <w:textAlignment w:val="auto"/>
        <w:rPr>
          <w:rFonts w:ascii="宋体" w:hAnsi="宋体" w:cs="宋体"/>
          <w:b w:val="0"/>
          <w:bCs/>
          <w:color w:val="000000"/>
          <w:szCs w:val="21"/>
        </w:rPr>
      </w:pPr>
      <w:r>
        <w:rPr>
          <w:rFonts w:hint="eastAsia" w:ascii="宋体" w:hAnsi="宋体" w:cs="宋体"/>
          <w:b w:val="0"/>
          <w:bCs/>
          <w:color w:val="000000"/>
          <w:szCs w:val="21"/>
        </w:rPr>
        <w:t>2</w:t>
      </w:r>
      <w:r>
        <w:rPr>
          <w:rFonts w:hint="eastAsia" w:ascii="宋体" w:hAnsi="宋体" w:cs="宋体"/>
          <w:b w:val="0"/>
          <w:bCs/>
          <w:color w:val="000000"/>
          <w:szCs w:val="21"/>
          <w:lang w:val="en-US" w:eastAsia="zh-CN"/>
        </w:rPr>
        <w:t>4</w:t>
      </w:r>
      <w:r>
        <w:rPr>
          <w:rFonts w:hint="eastAsia" w:ascii="宋体" w:hAnsi="宋体" w:cs="宋体"/>
          <w:b w:val="0"/>
          <w:bCs/>
          <w:color w:val="000000"/>
          <w:szCs w:val="21"/>
          <w:lang w:val="zh-CN"/>
        </w:rPr>
        <w:t>、签订合同：成交人应按成交通知书指定的时间、地点与甲方签订合同。磋商文件、成交人的响应文件及澄清文件等，均为签订合同的依据。</w:t>
      </w:r>
    </w:p>
    <w:p w14:paraId="77D6414C">
      <w:pPr>
        <w:pageBreakBefore w:val="0"/>
        <w:widowControl w:val="0"/>
        <w:kinsoku/>
        <w:wordWrap/>
        <w:overflowPunct/>
        <w:topLinePunct w:val="0"/>
        <w:bidi w:val="0"/>
        <w:snapToGrid/>
        <w:spacing w:line="312" w:lineRule="auto"/>
        <w:ind w:firstLine="420" w:firstLineChars="200"/>
        <w:textAlignment w:val="auto"/>
        <w:rPr>
          <w:rFonts w:hint="default" w:ascii="宋体" w:hAnsi="宋体" w:eastAsia="宋体" w:cs="宋体"/>
          <w:b w:val="0"/>
          <w:bCs/>
          <w:szCs w:val="21"/>
          <w:highlight w:val="none"/>
          <w:lang w:val="en-US" w:eastAsia="zh-CN"/>
        </w:rPr>
      </w:pPr>
      <w:bookmarkStart w:id="77" w:name="_Toc226429550"/>
      <w:r>
        <w:rPr>
          <w:rFonts w:hint="eastAsia" w:ascii="宋体" w:hAnsi="宋体" w:cs="宋体"/>
          <w:b w:val="0"/>
          <w:bCs/>
          <w:szCs w:val="21"/>
          <w:lang w:val="en-US" w:eastAsia="zh-CN"/>
        </w:rPr>
        <w:t>25</w:t>
      </w:r>
      <w:r>
        <w:rPr>
          <w:rFonts w:hint="eastAsia" w:ascii="宋体" w:hAnsi="宋体" w:cs="宋体"/>
          <w:b w:val="0"/>
          <w:bCs/>
          <w:szCs w:val="21"/>
        </w:rPr>
        <w:t>、履约保证金</w:t>
      </w:r>
      <w:bookmarkEnd w:id="77"/>
      <w:r>
        <w:rPr>
          <w:rFonts w:hint="eastAsia" w:ascii="宋体" w:hAnsi="宋体" w:cs="宋体"/>
          <w:b w:val="0"/>
          <w:bCs/>
          <w:szCs w:val="21"/>
          <w:lang w:eastAsia="zh-CN"/>
        </w:rPr>
        <w:t>（</w:t>
      </w:r>
      <w:r>
        <w:rPr>
          <w:rFonts w:hint="eastAsia" w:ascii="宋体" w:hAnsi="宋体" w:cs="宋体"/>
          <w:b w:val="0"/>
          <w:bCs/>
          <w:szCs w:val="21"/>
          <w:highlight w:val="none"/>
          <w:lang w:val="en-US" w:eastAsia="zh-CN"/>
        </w:rPr>
        <w:t>无</w:t>
      </w:r>
      <w:r>
        <w:rPr>
          <w:rFonts w:hint="eastAsia" w:ascii="宋体" w:hAnsi="宋体" w:cs="宋体"/>
          <w:b w:val="0"/>
          <w:bCs/>
          <w:szCs w:val="21"/>
          <w:lang w:eastAsia="zh-CN"/>
        </w:rPr>
        <w:t>）</w:t>
      </w:r>
    </w:p>
    <w:p w14:paraId="3F9BD199">
      <w:pPr>
        <w:pageBreakBefore w:val="0"/>
        <w:widowControl w:val="0"/>
        <w:kinsoku/>
        <w:wordWrap/>
        <w:overflowPunct/>
        <w:topLinePunct w:val="0"/>
        <w:bidi w:val="0"/>
        <w:snapToGrid/>
        <w:spacing w:line="312" w:lineRule="auto"/>
        <w:ind w:firstLine="420" w:firstLineChars="200"/>
        <w:textAlignment w:val="auto"/>
        <w:rPr>
          <w:rFonts w:ascii="宋体" w:hAnsi="宋体" w:cs="宋体"/>
          <w:b w:val="0"/>
          <w:bCs/>
          <w:szCs w:val="21"/>
        </w:rPr>
      </w:pPr>
      <w:r>
        <w:rPr>
          <w:rFonts w:hint="eastAsia" w:ascii="宋体" w:hAnsi="宋体" w:cs="宋体"/>
          <w:b w:val="0"/>
          <w:bCs/>
          <w:szCs w:val="21"/>
          <w:lang w:val="en-US" w:eastAsia="zh-CN"/>
        </w:rPr>
        <w:t>26</w:t>
      </w:r>
      <w:r>
        <w:rPr>
          <w:rFonts w:hint="eastAsia" w:ascii="宋体" w:hAnsi="宋体" w:cs="宋体"/>
          <w:b w:val="0"/>
          <w:bCs/>
          <w:szCs w:val="21"/>
        </w:rPr>
        <w:t>. 腐败和欺诈行为</w:t>
      </w:r>
    </w:p>
    <w:p w14:paraId="30D1E0A0">
      <w:pPr>
        <w:pageBreakBefore w:val="0"/>
        <w:widowControl w:val="0"/>
        <w:kinsoku/>
        <w:wordWrap/>
        <w:overflowPunct/>
        <w:topLinePunct w:val="0"/>
        <w:bidi w:val="0"/>
        <w:snapToGrid/>
        <w:spacing w:line="312" w:lineRule="auto"/>
        <w:ind w:firstLine="420" w:firstLineChars="200"/>
        <w:textAlignment w:val="auto"/>
        <w:rPr>
          <w:rFonts w:ascii="宋体" w:hAnsi="宋体" w:cs="宋体"/>
          <w:b w:val="0"/>
          <w:bCs/>
          <w:szCs w:val="21"/>
        </w:rPr>
      </w:pPr>
      <w:r>
        <w:rPr>
          <w:rFonts w:hint="eastAsia" w:ascii="宋体" w:hAnsi="宋体" w:cs="宋体"/>
          <w:b w:val="0"/>
          <w:bCs/>
          <w:szCs w:val="21"/>
        </w:rPr>
        <w:t>本次采购各方在采购过程和合同实施过程中应遵守最高的道德标准。为此目的，定义下述条件：</w:t>
      </w:r>
    </w:p>
    <w:p w14:paraId="3804DEC0">
      <w:pPr>
        <w:pageBreakBefore w:val="0"/>
        <w:widowControl w:val="0"/>
        <w:kinsoku/>
        <w:wordWrap/>
        <w:overflowPunct/>
        <w:topLinePunct w:val="0"/>
        <w:bidi w:val="0"/>
        <w:snapToGrid/>
        <w:spacing w:line="312" w:lineRule="auto"/>
        <w:ind w:firstLine="420" w:firstLineChars="200"/>
        <w:textAlignment w:val="auto"/>
        <w:rPr>
          <w:rFonts w:ascii="宋体" w:hAnsi="宋体" w:cs="宋体"/>
          <w:szCs w:val="21"/>
        </w:rPr>
      </w:pPr>
      <w:r>
        <w:rPr>
          <w:rFonts w:hint="eastAsia" w:ascii="宋体" w:hAnsi="宋体" w:cs="宋体"/>
          <w:b w:val="0"/>
          <w:bCs/>
          <w:szCs w:val="21"/>
        </w:rPr>
        <w:t>（a）“腐败行</w:t>
      </w:r>
      <w:r>
        <w:rPr>
          <w:rFonts w:hint="eastAsia" w:ascii="宋体" w:hAnsi="宋体" w:cs="宋体"/>
          <w:szCs w:val="21"/>
        </w:rPr>
        <w:t xml:space="preserve">为”是指提供、给予、接受或索取任何有价值的东西来影响相关人员在采购过程或合同实施过程中的行为； </w:t>
      </w:r>
    </w:p>
    <w:p w14:paraId="209F49C6">
      <w:pPr>
        <w:pageBreakBefore w:val="0"/>
        <w:widowControl w:val="0"/>
        <w:kinsoku/>
        <w:wordWrap/>
        <w:overflowPunct/>
        <w:topLinePunct w:val="0"/>
        <w:bidi w:val="0"/>
        <w:snapToGrid/>
        <w:spacing w:line="312" w:lineRule="auto"/>
        <w:ind w:firstLine="420" w:firstLineChars="200"/>
        <w:textAlignment w:val="auto"/>
        <w:rPr>
          <w:rStyle w:val="108"/>
          <w:rFonts w:hAnsi="宋体" w:cs="宋体"/>
        </w:rPr>
      </w:pPr>
      <w:r>
        <w:rPr>
          <w:rStyle w:val="108"/>
          <w:rFonts w:hint="eastAsia" w:hAnsi="宋体" w:cs="宋体"/>
        </w:rPr>
        <w:t>（b）“欺诈行为”是指为了影响采购过程或合同实施过程而谎报事实，损害用户的利益，包括之间串通报价（递交报价书之前和之后），人为地使报价丧失竞争性，剥夺买方从自由公开竞争所能获得的权益。如果</w:t>
      </w:r>
      <w:r>
        <w:rPr>
          <w:rFonts w:hint="eastAsia" w:ascii="宋体" w:hAnsi="宋体" w:cs="宋体"/>
          <w:szCs w:val="21"/>
        </w:rPr>
        <w:t>供应商</w:t>
      </w:r>
      <w:r>
        <w:rPr>
          <w:rStyle w:val="108"/>
          <w:rFonts w:hint="eastAsia" w:hAnsi="宋体" w:cs="宋体"/>
        </w:rPr>
        <w:t>在本合同的竞争中有腐败和欺诈行为，则其报价将被拒绝。</w:t>
      </w:r>
      <w:bookmarkStart w:id="78" w:name="_Toc428782212"/>
    </w:p>
    <w:p w14:paraId="51DE2F7B">
      <w:pPr>
        <w:pageBreakBefore w:val="0"/>
        <w:widowControl w:val="0"/>
        <w:kinsoku/>
        <w:wordWrap/>
        <w:overflowPunct/>
        <w:topLinePunct w:val="0"/>
        <w:bidi w:val="0"/>
        <w:snapToGrid/>
        <w:spacing w:line="312" w:lineRule="auto"/>
        <w:textAlignment w:val="auto"/>
        <w:rPr>
          <w:rFonts w:ascii="宋体" w:hAnsi="宋体" w:cs="宋体"/>
          <w:b/>
          <w:szCs w:val="21"/>
        </w:rPr>
      </w:pPr>
      <w:r>
        <w:rPr>
          <w:rFonts w:hint="eastAsia" w:ascii="宋体" w:hAnsi="宋体" w:cs="宋体"/>
          <w:b/>
          <w:szCs w:val="21"/>
        </w:rPr>
        <w:t>八、特殊约定</w:t>
      </w:r>
      <w:bookmarkEnd w:id="78"/>
    </w:p>
    <w:p w14:paraId="516524C9">
      <w:pPr>
        <w:pageBreakBefore w:val="0"/>
        <w:widowControl w:val="0"/>
        <w:kinsoku/>
        <w:wordWrap/>
        <w:overflowPunct/>
        <w:topLinePunct w:val="0"/>
        <w:autoSpaceDE w:val="0"/>
        <w:autoSpaceDN w:val="0"/>
        <w:bidi w:val="0"/>
        <w:adjustRightInd w:val="0"/>
        <w:snapToGrid/>
        <w:spacing w:line="312" w:lineRule="auto"/>
        <w:ind w:firstLine="420" w:firstLineChars="200"/>
        <w:textAlignment w:val="auto"/>
        <w:rPr>
          <w:rFonts w:ascii="宋体" w:hAnsi="宋体" w:cs="宋体"/>
          <w:b w:val="0"/>
          <w:bCs/>
          <w:color w:val="000000"/>
          <w:szCs w:val="21"/>
        </w:rPr>
      </w:pPr>
      <w:r>
        <w:rPr>
          <w:rFonts w:hint="eastAsia" w:ascii="宋体" w:hAnsi="宋体" w:cs="宋体"/>
          <w:b w:val="0"/>
          <w:bCs/>
          <w:color w:val="000000"/>
          <w:szCs w:val="21"/>
          <w:lang w:val="en-US" w:eastAsia="zh-CN"/>
        </w:rPr>
        <w:t>27</w:t>
      </w:r>
      <w:r>
        <w:rPr>
          <w:rFonts w:hint="eastAsia" w:ascii="宋体" w:hAnsi="宋体" w:cs="宋体"/>
          <w:b w:val="0"/>
          <w:bCs/>
          <w:color w:val="000000"/>
          <w:szCs w:val="21"/>
        </w:rPr>
        <w:t>、代理服务费</w:t>
      </w:r>
    </w:p>
    <w:p w14:paraId="6F69F080">
      <w:pPr>
        <w:pageBreakBefore w:val="0"/>
        <w:widowControl w:val="0"/>
        <w:kinsoku/>
        <w:wordWrap/>
        <w:overflowPunct/>
        <w:topLinePunct w:val="0"/>
        <w:bidi w:val="0"/>
        <w:snapToGrid/>
        <w:spacing w:line="312" w:lineRule="auto"/>
        <w:ind w:firstLine="357" w:firstLineChars="170"/>
        <w:textAlignment w:val="auto"/>
        <w:rPr>
          <w:rFonts w:hint="eastAsia" w:hAnsi="宋体"/>
          <w:bCs/>
          <w:iCs/>
          <w:highlight w:val="none"/>
        </w:rPr>
      </w:pPr>
      <w:r>
        <w:rPr>
          <w:rFonts w:hint="eastAsia" w:hAnsi="宋体"/>
          <w:b w:val="0"/>
          <w:bCs/>
          <w:iCs/>
        </w:rPr>
        <w:t>代理服务费收费标准：参照豫招协[2023]002号河南省招标投标协会关于印发《河南省招标代理服务收费指导意见》的通知</w:t>
      </w:r>
      <w:r>
        <w:rPr>
          <w:rFonts w:hint="eastAsia" w:hAnsi="宋体"/>
          <w:b w:val="0"/>
          <w:bCs/>
          <w:iCs/>
          <w:lang w:val="en-US" w:eastAsia="zh-CN"/>
        </w:rPr>
        <w:t>文件附表费率向</w:t>
      </w:r>
      <w:r>
        <w:rPr>
          <w:rFonts w:hint="eastAsia" w:hAnsi="宋体"/>
          <w:b w:val="0"/>
          <w:bCs/>
          <w:iCs/>
        </w:rPr>
        <w:t>采购代理机构支付代理服务费</w:t>
      </w:r>
      <w:r>
        <w:rPr>
          <w:rFonts w:hint="eastAsia" w:ascii="宋体" w:hAnsi="宋体"/>
          <w:color w:val="000000"/>
        </w:rPr>
        <w:t>。</w:t>
      </w:r>
    </w:p>
    <w:p w14:paraId="5F1D551D">
      <w:pPr>
        <w:keepNext w:val="0"/>
        <w:keepLines w:val="0"/>
        <w:pageBreakBefore w:val="0"/>
        <w:widowControl w:val="0"/>
        <w:kinsoku/>
        <w:wordWrap/>
        <w:overflowPunct/>
        <w:topLinePunct w:val="0"/>
        <w:bidi w:val="0"/>
        <w:snapToGrid/>
        <w:spacing w:line="312" w:lineRule="auto"/>
        <w:ind w:firstLine="420" w:firstLineChars="200"/>
        <w:textAlignment w:val="auto"/>
        <w:outlineLvl w:val="9"/>
        <w:rPr>
          <w:rFonts w:hint="eastAsia" w:hAnsi="宋体"/>
          <w:bCs/>
          <w:iCs/>
        </w:rPr>
      </w:pPr>
      <w:r>
        <w:rPr>
          <w:rFonts w:hint="eastAsia" w:hAnsi="宋体"/>
          <w:bCs/>
          <w:iCs/>
        </w:rPr>
        <w:t>代理服务费缴费方式：电汇、转账等非现金形式。</w:t>
      </w:r>
    </w:p>
    <w:p w14:paraId="371F7125">
      <w:pPr>
        <w:pageBreakBefore w:val="0"/>
        <w:widowControl w:val="0"/>
        <w:kinsoku/>
        <w:wordWrap/>
        <w:overflowPunct/>
        <w:topLinePunct w:val="0"/>
        <w:bidi w:val="0"/>
        <w:snapToGrid/>
        <w:spacing w:line="312" w:lineRule="auto"/>
        <w:ind w:firstLine="420" w:firstLineChars="200"/>
        <w:textAlignment w:val="auto"/>
        <w:rPr>
          <w:rFonts w:ascii="宋体" w:hAnsi="宋体" w:cs="宋体"/>
          <w:szCs w:val="21"/>
        </w:rPr>
      </w:pPr>
      <w:r>
        <w:rPr>
          <w:rFonts w:hint="eastAsia" w:ascii="宋体" w:hAnsi="宋体" w:cs="宋体"/>
          <w:szCs w:val="21"/>
          <w:lang w:val="en-US" w:eastAsia="zh-CN"/>
        </w:rPr>
        <w:t>28</w:t>
      </w:r>
      <w:r>
        <w:rPr>
          <w:rFonts w:hint="eastAsia" w:ascii="宋体" w:hAnsi="宋体" w:cs="宋体"/>
          <w:szCs w:val="21"/>
        </w:rPr>
        <w:t>、本竞争性磋商文件的最终解释权属采购人。</w:t>
      </w:r>
    </w:p>
    <w:p w14:paraId="50C3A313">
      <w:pPr>
        <w:pStyle w:val="3"/>
        <w:outlineLvl w:val="9"/>
        <w:rPr>
          <w:b/>
          <w:bCs/>
          <w:sz w:val="44"/>
          <w:szCs w:val="32"/>
        </w:rPr>
      </w:pPr>
      <w:r>
        <w:rPr>
          <w:rFonts w:hint="eastAsia"/>
        </w:rPr>
        <w:br w:type="page"/>
      </w:r>
    </w:p>
    <w:p w14:paraId="1B77C38E">
      <w:pPr>
        <w:pStyle w:val="3"/>
        <w:numPr>
          <w:ilvl w:val="0"/>
          <w:numId w:val="5"/>
        </w:numPr>
      </w:pPr>
      <w:bookmarkStart w:id="79" w:name="_Toc26458_WPSOffice_Level1"/>
      <w:bookmarkStart w:id="80" w:name="_Toc10635_WPSOffice_Level1"/>
      <w:bookmarkStart w:id="81" w:name="_Toc10060"/>
      <w:bookmarkStart w:id="82" w:name="_Toc450299189"/>
      <w:bookmarkStart w:id="83" w:name="_Toc395881957"/>
      <w:bookmarkStart w:id="84" w:name="_Toc430669437"/>
      <w:bookmarkStart w:id="85" w:name="_Toc17393"/>
      <w:bookmarkStart w:id="86" w:name="_Toc451257370"/>
      <w:bookmarkStart w:id="87" w:name="_Toc402262535"/>
      <w:r>
        <w:rPr>
          <w:rFonts w:hint="eastAsia"/>
        </w:rPr>
        <w:t>合同条款及格式</w:t>
      </w:r>
      <w:bookmarkEnd w:id="79"/>
      <w:bookmarkEnd w:id="80"/>
      <w:bookmarkEnd w:id="81"/>
    </w:p>
    <w:bookmarkEnd w:id="82"/>
    <w:bookmarkEnd w:id="83"/>
    <w:bookmarkEnd w:id="84"/>
    <w:bookmarkEnd w:id="85"/>
    <w:bookmarkEnd w:id="86"/>
    <w:bookmarkEnd w:id="87"/>
    <w:p w14:paraId="5D65A4F6">
      <w:pPr>
        <w:jc w:val="left"/>
        <w:rPr>
          <w:rFonts w:ascii="宋体" w:hAnsi="宋体" w:eastAsia="宋体" w:cs="宋体"/>
          <w:bCs/>
          <w:color w:val="000000"/>
          <w:sz w:val="32"/>
          <w:szCs w:val="32"/>
        </w:rPr>
      </w:pPr>
      <w:bookmarkStart w:id="88" w:name="_Toc18816"/>
      <w:bookmarkStart w:id="89" w:name="_Toc27796"/>
      <w:bookmarkStart w:id="90" w:name="_Toc17887_WPSOffice_Level1"/>
      <w:bookmarkStart w:id="91" w:name="_Toc32154_WPSOffice_Level1"/>
      <w:bookmarkStart w:id="92" w:name="_Toc25118"/>
      <w:bookmarkStart w:id="93" w:name="_Toc2344900"/>
      <w:r>
        <w:rPr>
          <w:rFonts w:hint="eastAsia" w:ascii="宋体" w:hAnsi="宋体" w:eastAsia="宋体" w:cs="宋体"/>
          <w:bCs/>
          <w:color w:val="000000"/>
          <w:sz w:val="32"/>
          <w:szCs w:val="32"/>
        </w:rPr>
        <w:t>（GF—2017—0201）</w:t>
      </w:r>
    </w:p>
    <w:p w14:paraId="071B202E">
      <w:pPr>
        <w:jc w:val="center"/>
        <w:rPr>
          <w:rFonts w:ascii="宋体" w:hAnsi="宋体" w:eastAsia="宋体" w:cs="宋体"/>
          <w:b/>
          <w:color w:val="000000"/>
          <w:sz w:val="32"/>
          <w:szCs w:val="32"/>
        </w:rPr>
      </w:pPr>
    </w:p>
    <w:p w14:paraId="2A132617">
      <w:pPr>
        <w:jc w:val="center"/>
        <w:rPr>
          <w:rFonts w:ascii="宋体" w:hAnsi="宋体" w:eastAsia="宋体" w:cs="宋体"/>
          <w:b/>
          <w:color w:val="000000"/>
          <w:sz w:val="32"/>
          <w:szCs w:val="32"/>
        </w:rPr>
      </w:pPr>
    </w:p>
    <w:p w14:paraId="1271A86E">
      <w:pPr>
        <w:jc w:val="center"/>
        <w:rPr>
          <w:rFonts w:ascii="宋体" w:hAnsi="宋体" w:eastAsia="宋体" w:cs="宋体"/>
          <w:b/>
          <w:color w:val="000000"/>
          <w:sz w:val="32"/>
          <w:szCs w:val="32"/>
        </w:rPr>
      </w:pPr>
    </w:p>
    <w:p w14:paraId="673EDA5C">
      <w:pPr>
        <w:jc w:val="center"/>
        <w:rPr>
          <w:rFonts w:ascii="宋体" w:hAnsi="宋体" w:eastAsia="宋体" w:cs="宋体"/>
          <w:b/>
          <w:color w:val="000000"/>
          <w:sz w:val="32"/>
          <w:szCs w:val="32"/>
        </w:rPr>
      </w:pPr>
    </w:p>
    <w:p w14:paraId="37162C7D">
      <w:pPr>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建设工程施工合同</w:t>
      </w:r>
    </w:p>
    <w:p w14:paraId="075FF850">
      <w:pPr>
        <w:jc w:val="center"/>
        <w:rPr>
          <w:rFonts w:ascii="宋体" w:hAnsi="宋体" w:eastAsia="宋体" w:cs="宋体"/>
          <w:b/>
          <w:color w:val="000000"/>
          <w:sz w:val="32"/>
          <w:szCs w:val="32"/>
        </w:rPr>
      </w:pPr>
      <w:r>
        <w:rPr>
          <w:rFonts w:hint="eastAsia" w:ascii="宋体" w:hAnsi="宋体" w:eastAsia="宋体" w:cs="宋体"/>
          <w:b/>
          <w:color w:val="000000"/>
          <w:sz w:val="32"/>
          <w:szCs w:val="32"/>
        </w:rPr>
        <w:t>（示范文本）</w:t>
      </w:r>
    </w:p>
    <w:p w14:paraId="3BE963DC">
      <w:pPr>
        <w:jc w:val="center"/>
        <w:rPr>
          <w:rFonts w:ascii="宋体" w:hAnsi="宋体" w:eastAsia="宋体" w:cs="宋体"/>
          <w:b/>
          <w:color w:val="000000"/>
          <w:sz w:val="32"/>
          <w:szCs w:val="32"/>
        </w:rPr>
      </w:pPr>
    </w:p>
    <w:p w14:paraId="1375C203">
      <w:pPr>
        <w:jc w:val="center"/>
        <w:rPr>
          <w:rFonts w:ascii="宋体" w:hAnsi="宋体" w:eastAsia="宋体" w:cs="宋体"/>
          <w:b/>
          <w:color w:val="000000"/>
          <w:sz w:val="32"/>
          <w:szCs w:val="32"/>
        </w:rPr>
      </w:pPr>
    </w:p>
    <w:p w14:paraId="5EEE53A6">
      <w:pPr>
        <w:jc w:val="center"/>
        <w:rPr>
          <w:rFonts w:ascii="宋体" w:hAnsi="宋体" w:eastAsia="宋体" w:cs="宋体"/>
          <w:b/>
          <w:color w:val="000000"/>
          <w:sz w:val="32"/>
          <w:szCs w:val="32"/>
        </w:rPr>
      </w:pPr>
    </w:p>
    <w:p w14:paraId="76EE2D3F">
      <w:pPr>
        <w:jc w:val="center"/>
        <w:rPr>
          <w:rFonts w:ascii="宋体" w:hAnsi="宋体" w:eastAsia="宋体" w:cs="宋体"/>
          <w:b/>
          <w:color w:val="000000"/>
          <w:sz w:val="32"/>
          <w:szCs w:val="32"/>
        </w:rPr>
      </w:pPr>
    </w:p>
    <w:p w14:paraId="11912219">
      <w:pPr>
        <w:rPr>
          <w:rFonts w:ascii="宋体" w:hAnsi="宋体" w:eastAsia="宋体" w:cs="宋体"/>
          <w:b/>
          <w:color w:val="000000"/>
          <w:sz w:val="32"/>
          <w:szCs w:val="32"/>
        </w:rPr>
      </w:pPr>
    </w:p>
    <w:p w14:paraId="4988D0B0">
      <w:pPr>
        <w:rPr>
          <w:rFonts w:ascii="宋体" w:hAnsi="宋体" w:eastAsia="宋体" w:cs="宋体"/>
          <w:b/>
          <w:color w:val="000000"/>
          <w:sz w:val="32"/>
          <w:szCs w:val="32"/>
        </w:rPr>
      </w:pPr>
    </w:p>
    <w:p w14:paraId="7ABF13DB">
      <w:pPr>
        <w:rPr>
          <w:rFonts w:ascii="宋体" w:hAnsi="宋体" w:eastAsia="宋体" w:cs="宋体"/>
          <w:b/>
          <w:color w:val="000000"/>
          <w:sz w:val="32"/>
          <w:szCs w:val="32"/>
        </w:rPr>
      </w:pPr>
    </w:p>
    <w:p w14:paraId="6AF9944B">
      <w:pPr>
        <w:pStyle w:val="25"/>
      </w:pPr>
    </w:p>
    <w:p w14:paraId="06C46EDF">
      <w:pPr>
        <w:rPr>
          <w:rFonts w:ascii="宋体" w:hAnsi="宋体" w:eastAsia="宋体" w:cs="宋体"/>
          <w:b/>
          <w:color w:val="000000"/>
          <w:sz w:val="32"/>
          <w:szCs w:val="32"/>
        </w:rPr>
      </w:pPr>
      <w:r>
        <w:rPr>
          <w:rFonts w:ascii="宋体" w:hAnsi="宋体" w:eastAsia="宋体" w:cs="宋体"/>
          <w:sz w:val="32"/>
          <w:szCs w:val="32"/>
        </w:rPr>
        <mc:AlternateContent>
          <mc:Choice Requires="wps">
            <w:drawing>
              <wp:anchor distT="0" distB="0" distL="114300" distR="114300" simplePos="0" relativeHeight="251659264" behindDoc="0" locked="0" layoutInCell="1" allowOverlap="1">
                <wp:simplePos x="0" y="0"/>
                <wp:positionH relativeFrom="column">
                  <wp:posOffset>4271645</wp:posOffset>
                </wp:positionH>
                <wp:positionV relativeFrom="paragraph">
                  <wp:posOffset>346075</wp:posOffset>
                </wp:positionV>
                <wp:extent cx="720725" cy="838200"/>
                <wp:effectExtent l="4445" t="4445" r="17780" b="14605"/>
                <wp:wrapNone/>
                <wp:docPr id="5" name="Text Box 2"/>
                <wp:cNvGraphicFramePr/>
                <a:graphic xmlns:a="http://schemas.openxmlformats.org/drawingml/2006/main">
                  <a:graphicData uri="http://schemas.microsoft.com/office/word/2010/wordprocessingShape">
                    <wps:wsp>
                      <wps:cNvSpPr txBox="1"/>
                      <wps:spPr>
                        <a:xfrm>
                          <a:off x="0" y="0"/>
                          <a:ext cx="720725" cy="838200"/>
                        </a:xfrm>
                        <a:prstGeom prst="rect">
                          <a:avLst/>
                        </a:prstGeom>
                        <a:noFill/>
                        <a:ln w="9525" cap="flat" cmpd="sng">
                          <a:solidFill>
                            <a:srgbClr val="FFFFFF"/>
                          </a:solidFill>
                          <a:prstDash val="solid"/>
                          <a:miter/>
                          <a:headEnd type="none" w="med" len="med"/>
                          <a:tailEnd type="none" w="med" len="med"/>
                        </a:ln>
                        <a:effectLst/>
                      </wps:spPr>
                      <wps:txbx>
                        <w:txbxContent>
                          <w:p w14:paraId="164D4D34">
                            <w:pPr>
                              <w:ind w:right="2719" w:rightChars="1295"/>
                              <w:jc w:val="distribute"/>
                              <w:rPr>
                                <w:rFonts w:ascii="Times New Roman" w:hAnsi="Times New Roman"/>
                                <w:b/>
                                <w:color w:val="000000"/>
                                <w:sz w:val="44"/>
                                <w:szCs w:val="44"/>
                              </w:rPr>
                            </w:pPr>
                            <w:r>
                              <w:rPr>
                                <w:rFonts w:hint="eastAsia" w:ascii="Times New Roman" w:hAnsi="Times New Roman"/>
                                <w:b/>
                                <w:color w:val="000000"/>
                                <w:sz w:val="44"/>
                                <w:szCs w:val="44"/>
                              </w:rPr>
                              <w:t>制定</w:t>
                            </w:r>
                          </w:p>
                        </w:txbxContent>
                      </wps:txbx>
                      <wps:bodyPr upright="1"/>
                    </wps:wsp>
                  </a:graphicData>
                </a:graphic>
              </wp:anchor>
            </w:drawing>
          </mc:Choice>
          <mc:Fallback>
            <w:pict>
              <v:shape id="Text Box 2" o:spid="_x0000_s1026" o:spt="202" type="#_x0000_t202" style="position:absolute;left:0pt;margin-left:336.35pt;margin-top:27.25pt;height:66pt;width:56.75pt;z-index:251659264;mso-width-relative:page;mso-height-relative:page;" filled="f" stroked="t" coordsize="21600,21600" o:gfxdata="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48avZAAAACgEAAA8AAAAAAAAAAQAgAAAAIgAAAGRycy9kb3ducmV2Lnht&#10;bFBLAQIUABQAAAAIAIdO4kB/lx8g+AEAABkEAAAOAAAAAAAAAAEAIAAAACgBAABkcnMvZTJvRG9j&#10;LnhtbFBLBQYAAAAABgAGAFkBAACSBQAAAAA=&#10;">
                <v:fill on="f" focussize="0,0"/>
                <v:stroke color="#FFFFFF" joinstyle="miter"/>
                <v:imagedata o:title=""/>
                <o:lock v:ext="edit" aspectratio="f"/>
                <v:textbox>
                  <w:txbxContent>
                    <w:p w14:paraId="164D4D34">
                      <w:pPr>
                        <w:ind w:right="2719" w:rightChars="1295"/>
                        <w:jc w:val="distribute"/>
                        <w:rPr>
                          <w:rFonts w:ascii="Times New Roman" w:hAnsi="Times New Roman"/>
                          <w:b/>
                          <w:color w:val="000000"/>
                          <w:sz w:val="44"/>
                          <w:szCs w:val="44"/>
                        </w:rPr>
                      </w:pPr>
                      <w:r>
                        <w:rPr>
                          <w:rFonts w:hint="eastAsia" w:ascii="Times New Roman" w:hAnsi="Times New Roman"/>
                          <w:b/>
                          <w:color w:val="000000"/>
                          <w:sz w:val="44"/>
                          <w:szCs w:val="44"/>
                        </w:rPr>
                        <w:t>制定</w:t>
                      </w:r>
                    </w:p>
                  </w:txbxContent>
                </v:textbox>
              </v:shape>
            </w:pict>
          </mc:Fallback>
        </mc:AlternateContent>
      </w:r>
    </w:p>
    <w:p w14:paraId="154B2650">
      <w:pPr>
        <w:ind w:right="2719" w:rightChars="1295"/>
        <w:jc w:val="distribute"/>
        <w:rPr>
          <w:rFonts w:ascii="宋体" w:hAnsi="宋体" w:eastAsia="宋体" w:cs="宋体"/>
          <w:b/>
          <w:color w:val="000000"/>
          <w:sz w:val="32"/>
          <w:szCs w:val="32"/>
        </w:rPr>
      </w:pPr>
      <w:r>
        <w:rPr>
          <w:rFonts w:hint="eastAsia" w:ascii="宋体" w:hAnsi="宋体" w:eastAsia="宋体" w:cs="宋体"/>
          <w:b/>
          <w:color w:val="000000"/>
          <w:sz w:val="32"/>
          <w:szCs w:val="32"/>
        </w:rPr>
        <w:t xml:space="preserve">      住房和城乡建设部</w:t>
      </w:r>
    </w:p>
    <w:p w14:paraId="37AD0209">
      <w:pPr>
        <w:ind w:right="2719" w:rightChars="1295"/>
        <w:jc w:val="distribute"/>
        <w:rPr>
          <w:rFonts w:ascii="宋体" w:hAnsi="宋体" w:eastAsia="宋体" w:cs="宋体"/>
          <w:b/>
          <w:color w:val="000000"/>
          <w:sz w:val="32"/>
          <w:szCs w:val="32"/>
        </w:rPr>
      </w:pPr>
      <w:r>
        <w:rPr>
          <w:rFonts w:hint="eastAsia" w:ascii="宋体" w:hAnsi="宋体" w:eastAsia="宋体" w:cs="宋体"/>
          <w:b/>
          <w:color w:val="000000"/>
          <w:sz w:val="32"/>
          <w:szCs w:val="32"/>
        </w:rPr>
        <w:t xml:space="preserve">      国家工商行政管理总局</w:t>
      </w:r>
    </w:p>
    <w:p w14:paraId="7C19E8FF">
      <w:pPr>
        <w:rPr>
          <w:rFonts w:ascii="Times New Roman" w:hAnsi="Times New Roman"/>
          <w:b/>
          <w:color w:val="000000"/>
          <w:sz w:val="24"/>
        </w:rPr>
      </w:pPr>
    </w:p>
    <w:p w14:paraId="7A79D8F5">
      <w:pPr>
        <w:pStyle w:val="4"/>
        <w:pageBreakBefore w:val="0"/>
        <w:widowControl w:val="0"/>
        <w:kinsoku/>
        <w:wordWrap/>
        <w:overflowPunct/>
        <w:topLinePunct w:val="0"/>
        <w:bidi w:val="0"/>
        <w:snapToGrid/>
        <w:spacing w:line="336" w:lineRule="auto"/>
        <w:jc w:val="center"/>
        <w:textAlignment w:val="auto"/>
        <w:outlineLvl w:val="1"/>
        <w:rPr>
          <w:rFonts w:asciiTheme="majorEastAsia" w:hAnsiTheme="majorEastAsia" w:eastAsiaTheme="majorEastAsia" w:cstheme="majorEastAsia"/>
          <w:b w:val="0"/>
          <w:color w:val="000000"/>
          <w:sz w:val="24"/>
          <w:szCs w:val="24"/>
        </w:rPr>
      </w:pPr>
      <w:r>
        <w:rPr>
          <w:rFonts w:ascii="Times New Roman" w:hAnsi="Times New Roman"/>
          <w:b w:val="0"/>
          <w:color w:val="000000"/>
          <w:sz w:val="24"/>
          <w:szCs w:val="24"/>
        </w:rPr>
        <w:br w:type="page"/>
      </w:r>
      <w:bookmarkStart w:id="94" w:name="_Toc23214"/>
      <w:bookmarkStart w:id="95" w:name="_Toc14351"/>
      <w:bookmarkStart w:id="96" w:name="_Toc10804"/>
      <w:bookmarkStart w:id="97" w:name="_Toc17802"/>
      <w:r>
        <w:rPr>
          <w:rFonts w:hint="eastAsia" w:asciiTheme="majorEastAsia" w:hAnsiTheme="majorEastAsia" w:eastAsiaTheme="majorEastAsia" w:cstheme="majorEastAsia"/>
          <w:sz w:val="24"/>
          <w:szCs w:val="24"/>
        </w:rPr>
        <w:t>第一部分 合同协议书</w:t>
      </w:r>
      <w:bookmarkEnd w:id="88"/>
      <w:bookmarkEnd w:id="94"/>
      <w:bookmarkEnd w:id="95"/>
      <w:bookmarkEnd w:id="96"/>
      <w:bookmarkEnd w:id="97"/>
    </w:p>
    <w:p w14:paraId="5DBFC3E7">
      <w:pPr>
        <w:pageBreakBefore w:val="0"/>
        <w:widowControl w:val="0"/>
        <w:kinsoku/>
        <w:wordWrap/>
        <w:overflowPunct/>
        <w:topLinePunct w:val="0"/>
        <w:bidi w:val="0"/>
        <w:snapToGrid/>
        <w:spacing w:line="336" w:lineRule="auto"/>
        <w:textAlignment w:val="auto"/>
        <w:rPr>
          <w:rFonts w:ascii="宋体" w:hAnsi="宋体" w:eastAsia="宋体" w:cs="宋体"/>
          <w:b/>
          <w:color w:val="000000"/>
          <w:szCs w:val="21"/>
          <w:u w:val="single"/>
        </w:rPr>
      </w:pPr>
      <w:r>
        <w:rPr>
          <w:rFonts w:hint="eastAsia" w:ascii="宋体" w:hAnsi="宋体" w:eastAsia="宋体" w:cs="宋体"/>
          <w:b/>
          <w:color w:val="000000"/>
          <w:szCs w:val="21"/>
        </w:rPr>
        <w:t>发包人（全称）：</w:t>
      </w:r>
      <w:r>
        <w:rPr>
          <w:rFonts w:hint="eastAsia" w:ascii="宋体" w:hAnsi="宋体" w:eastAsia="宋体" w:cs="宋体"/>
          <w:b/>
          <w:color w:val="000000"/>
          <w:szCs w:val="21"/>
          <w:u w:val="single"/>
        </w:rPr>
        <w:t>                       </w:t>
      </w:r>
    </w:p>
    <w:p w14:paraId="269E9193">
      <w:pPr>
        <w:pageBreakBefore w:val="0"/>
        <w:widowControl w:val="0"/>
        <w:kinsoku/>
        <w:wordWrap/>
        <w:overflowPunct/>
        <w:topLinePunct w:val="0"/>
        <w:bidi w:val="0"/>
        <w:snapToGrid/>
        <w:spacing w:line="336" w:lineRule="auto"/>
        <w:textAlignment w:val="auto"/>
        <w:rPr>
          <w:rFonts w:ascii="宋体" w:hAnsi="宋体" w:eastAsia="宋体" w:cs="宋体"/>
          <w:b/>
          <w:color w:val="000000"/>
          <w:szCs w:val="21"/>
          <w:u w:val="single"/>
        </w:rPr>
      </w:pPr>
      <w:r>
        <w:rPr>
          <w:rFonts w:hint="eastAsia" w:ascii="宋体" w:hAnsi="宋体" w:eastAsia="宋体" w:cs="宋体"/>
          <w:b/>
          <w:color w:val="000000"/>
          <w:szCs w:val="21"/>
        </w:rPr>
        <w:t>承包人（全称）：</w:t>
      </w:r>
      <w:r>
        <w:rPr>
          <w:rFonts w:hint="eastAsia" w:ascii="宋体" w:hAnsi="宋体" w:eastAsia="宋体" w:cs="宋体"/>
          <w:b/>
          <w:color w:val="000000"/>
          <w:szCs w:val="21"/>
          <w:u w:val="single"/>
        </w:rPr>
        <w:t>                      </w:t>
      </w:r>
    </w:p>
    <w:p w14:paraId="336A6BB2">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根据《中华人民共和国</w:t>
      </w:r>
      <w:r>
        <w:rPr>
          <w:rFonts w:hint="eastAsia" w:ascii="宋体" w:hAnsi="宋体" w:cs="宋体"/>
          <w:color w:val="000000"/>
          <w:szCs w:val="21"/>
          <w:lang w:eastAsia="zh-CN"/>
        </w:rPr>
        <w:t>民法典</w:t>
      </w:r>
      <w:r>
        <w:rPr>
          <w:rFonts w:hint="eastAsia" w:ascii="宋体" w:hAnsi="宋体" w:eastAsia="宋体" w:cs="宋体"/>
          <w:color w:val="000000"/>
          <w:szCs w:val="21"/>
        </w:rPr>
        <w:t>》、《中华人民共和国建筑法》及有关法律规定，遵循平等、自愿、公平和诚实信用的原则，双方就</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工程施工及有关事项协商一致，共同达成如下协议：</w:t>
      </w:r>
    </w:p>
    <w:p w14:paraId="122F0115">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98" w:name="_Toc351203481"/>
      <w:r>
        <w:rPr>
          <w:rFonts w:hint="eastAsia" w:ascii="宋体" w:hAnsi="宋体" w:eastAsia="宋体" w:cs="宋体"/>
          <w:b w:val="0"/>
          <w:color w:val="000000"/>
          <w:sz w:val="21"/>
          <w:szCs w:val="21"/>
        </w:rPr>
        <w:t>一、工程概况</w:t>
      </w:r>
      <w:bookmarkEnd w:id="98"/>
    </w:p>
    <w:p w14:paraId="42D04924">
      <w:pPr>
        <w:pageBreakBefore w:val="0"/>
        <w:widowControl w:val="0"/>
        <w:kinsoku/>
        <w:wordWrap/>
        <w:overflowPunct/>
        <w:topLinePunct w:val="0"/>
        <w:bidi w:val="0"/>
        <w:snapToGrid/>
        <w:spacing w:line="336" w:lineRule="auto"/>
        <w:ind w:firstLine="411" w:firstLineChars="196"/>
        <w:textAlignment w:val="auto"/>
        <w:outlineLvl w:val="9"/>
        <w:rPr>
          <w:rFonts w:ascii="宋体" w:hAnsi="宋体" w:eastAsia="宋体" w:cs="宋体"/>
          <w:color w:val="000000"/>
          <w:szCs w:val="21"/>
          <w:u w:val="single"/>
        </w:rPr>
      </w:pPr>
      <w:r>
        <w:rPr>
          <w:rFonts w:hint="eastAsia" w:ascii="宋体" w:hAnsi="宋体" w:eastAsia="宋体" w:cs="宋体"/>
          <w:bCs/>
          <w:color w:val="000000"/>
          <w:szCs w:val="21"/>
        </w:rPr>
        <w:t>1.工程名称</w:t>
      </w:r>
      <w:r>
        <w:rPr>
          <w:rFonts w:hint="eastAsia" w:ascii="宋体" w:hAnsi="宋体" w:eastAsia="宋体" w:cs="宋体"/>
          <w:color w:val="000000"/>
          <w:szCs w:val="21"/>
        </w:rPr>
        <w:t>：</w:t>
      </w:r>
      <w:r>
        <w:rPr>
          <w:rFonts w:hint="eastAsia" w:ascii="宋体" w:hAnsi="宋体" w:eastAsia="宋体" w:cs="宋体"/>
          <w:color w:val="000000"/>
          <w:szCs w:val="21"/>
          <w:u w:val="single"/>
        </w:rPr>
        <w:t xml:space="preserve">       </w:t>
      </w:r>
      <w:r>
        <w:rPr>
          <w:rFonts w:hint="eastAsia" w:ascii="宋体" w:hAnsi="宋体" w:eastAsia="宋体" w:cs="宋体"/>
          <w:color w:val="000000"/>
          <w:szCs w:val="21"/>
        </w:rPr>
        <w:t>。</w:t>
      </w:r>
    </w:p>
    <w:p w14:paraId="5322C56B">
      <w:pPr>
        <w:pageBreakBefore w:val="0"/>
        <w:widowControl w:val="0"/>
        <w:kinsoku/>
        <w:wordWrap/>
        <w:overflowPunct/>
        <w:topLinePunct w:val="0"/>
        <w:bidi w:val="0"/>
        <w:snapToGrid/>
        <w:spacing w:line="336" w:lineRule="auto"/>
        <w:ind w:firstLine="411" w:firstLineChars="196"/>
        <w:textAlignment w:val="auto"/>
        <w:outlineLvl w:val="9"/>
        <w:rPr>
          <w:rFonts w:ascii="宋体" w:hAnsi="宋体" w:eastAsia="宋体" w:cs="宋体"/>
          <w:bCs/>
          <w:color w:val="000000"/>
          <w:szCs w:val="21"/>
        </w:rPr>
      </w:pPr>
      <w:r>
        <w:rPr>
          <w:rFonts w:hint="eastAsia" w:ascii="宋体" w:hAnsi="宋体" w:eastAsia="宋体" w:cs="宋体"/>
          <w:bCs/>
          <w:color w:val="000000"/>
          <w:szCs w:val="21"/>
        </w:rPr>
        <w:t>2.工程地点：</w:t>
      </w:r>
      <w:r>
        <w:rPr>
          <w:rFonts w:hint="eastAsia" w:ascii="宋体" w:hAnsi="宋体" w:eastAsia="宋体" w:cs="宋体"/>
          <w:color w:val="000000"/>
          <w:szCs w:val="21"/>
          <w:u w:val="single"/>
        </w:rPr>
        <w:t xml:space="preserve">       </w:t>
      </w:r>
      <w:r>
        <w:rPr>
          <w:rFonts w:hint="eastAsia" w:ascii="宋体" w:hAnsi="宋体" w:eastAsia="宋体" w:cs="宋体"/>
          <w:color w:val="000000"/>
          <w:szCs w:val="21"/>
        </w:rPr>
        <w:t>。</w:t>
      </w:r>
    </w:p>
    <w:p w14:paraId="382E3A36">
      <w:pPr>
        <w:pageBreakBefore w:val="0"/>
        <w:widowControl w:val="0"/>
        <w:kinsoku/>
        <w:wordWrap/>
        <w:overflowPunct/>
        <w:topLinePunct w:val="0"/>
        <w:bidi w:val="0"/>
        <w:snapToGrid/>
        <w:spacing w:line="336" w:lineRule="auto"/>
        <w:ind w:firstLine="411" w:firstLineChars="196"/>
        <w:textAlignment w:val="auto"/>
        <w:outlineLvl w:val="9"/>
        <w:rPr>
          <w:rFonts w:ascii="宋体" w:hAnsi="宋体" w:eastAsia="宋体" w:cs="宋体"/>
          <w:bCs/>
          <w:color w:val="000000"/>
          <w:szCs w:val="21"/>
        </w:rPr>
      </w:pPr>
      <w:r>
        <w:rPr>
          <w:rFonts w:hint="eastAsia" w:ascii="宋体" w:hAnsi="宋体" w:eastAsia="宋体" w:cs="宋体"/>
          <w:bCs/>
          <w:color w:val="000000"/>
          <w:szCs w:val="21"/>
        </w:rPr>
        <w:t>3.工程立项批准文号：</w:t>
      </w:r>
      <w:r>
        <w:rPr>
          <w:rFonts w:hint="eastAsia" w:ascii="宋体" w:hAnsi="宋体" w:eastAsia="宋体" w:cs="宋体"/>
          <w:color w:val="000000"/>
          <w:szCs w:val="21"/>
          <w:u w:val="single"/>
        </w:rPr>
        <w:t xml:space="preserve">       </w:t>
      </w:r>
      <w:r>
        <w:rPr>
          <w:rFonts w:hint="eastAsia" w:ascii="宋体" w:hAnsi="宋体" w:eastAsia="宋体" w:cs="宋体"/>
          <w:bCs/>
          <w:color w:val="000000"/>
          <w:szCs w:val="21"/>
        </w:rPr>
        <w:t>。</w:t>
      </w:r>
    </w:p>
    <w:p w14:paraId="1AE52BB1">
      <w:pPr>
        <w:pageBreakBefore w:val="0"/>
        <w:widowControl w:val="0"/>
        <w:kinsoku/>
        <w:wordWrap/>
        <w:overflowPunct/>
        <w:topLinePunct w:val="0"/>
        <w:bidi w:val="0"/>
        <w:snapToGrid/>
        <w:spacing w:line="336" w:lineRule="auto"/>
        <w:ind w:firstLine="411" w:firstLineChars="196"/>
        <w:textAlignment w:val="auto"/>
        <w:outlineLvl w:val="9"/>
        <w:rPr>
          <w:rFonts w:ascii="宋体" w:hAnsi="宋体" w:eastAsia="宋体" w:cs="宋体"/>
          <w:bCs/>
          <w:color w:val="000000"/>
          <w:szCs w:val="21"/>
        </w:rPr>
      </w:pPr>
      <w:r>
        <w:rPr>
          <w:rFonts w:hint="eastAsia" w:ascii="宋体" w:hAnsi="宋体" w:eastAsia="宋体" w:cs="宋体"/>
          <w:bCs/>
          <w:color w:val="000000"/>
          <w:szCs w:val="21"/>
        </w:rPr>
        <w:t>4.资金来源：</w:t>
      </w:r>
      <w:r>
        <w:rPr>
          <w:rFonts w:hint="eastAsia" w:ascii="宋体" w:hAnsi="宋体" w:eastAsia="宋体" w:cs="宋体"/>
          <w:color w:val="000000"/>
          <w:szCs w:val="21"/>
          <w:u w:val="single"/>
        </w:rPr>
        <w:t xml:space="preserve">       </w:t>
      </w:r>
      <w:r>
        <w:rPr>
          <w:rFonts w:hint="eastAsia" w:ascii="宋体" w:hAnsi="宋体" w:eastAsia="宋体" w:cs="宋体"/>
          <w:bCs/>
          <w:color w:val="000000"/>
          <w:szCs w:val="21"/>
        </w:rPr>
        <w:t>。</w:t>
      </w:r>
    </w:p>
    <w:p w14:paraId="0E6F23EC">
      <w:pPr>
        <w:pageBreakBefore w:val="0"/>
        <w:widowControl w:val="0"/>
        <w:kinsoku/>
        <w:wordWrap/>
        <w:overflowPunct/>
        <w:topLinePunct w:val="0"/>
        <w:bidi w:val="0"/>
        <w:snapToGrid/>
        <w:spacing w:line="336" w:lineRule="auto"/>
        <w:ind w:firstLine="411" w:firstLineChars="196"/>
        <w:textAlignment w:val="auto"/>
        <w:outlineLvl w:val="9"/>
        <w:rPr>
          <w:rFonts w:ascii="宋体" w:hAnsi="宋体" w:eastAsia="宋体" w:cs="宋体"/>
          <w:bCs/>
          <w:color w:val="000000"/>
          <w:szCs w:val="21"/>
        </w:rPr>
      </w:pPr>
      <w:r>
        <w:rPr>
          <w:rFonts w:hint="eastAsia" w:ascii="宋体" w:hAnsi="宋体" w:eastAsia="宋体" w:cs="宋体"/>
          <w:bCs/>
          <w:color w:val="000000"/>
          <w:szCs w:val="21"/>
        </w:rPr>
        <w:t>5.工程内容：</w:t>
      </w:r>
      <w:r>
        <w:rPr>
          <w:rFonts w:hint="eastAsia" w:ascii="宋体" w:hAnsi="宋体" w:eastAsia="宋体" w:cs="宋体"/>
          <w:color w:val="000000"/>
          <w:szCs w:val="21"/>
          <w:u w:val="single"/>
        </w:rPr>
        <w:t xml:space="preserve">       </w:t>
      </w:r>
      <w:r>
        <w:rPr>
          <w:rFonts w:hint="eastAsia" w:ascii="宋体" w:hAnsi="宋体" w:eastAsia="宋体" w:cs="宋体"/>
          <w:bCs/>
          <w:color w:val="000000"/>
          <w:szCs w:val="21"/>
        </w:rPr>
        <w:t>。</w:t>
      </w:r>
    </w:p>
    <w:p w14:paraId="5B12C983">
      <w:pPr>
        <w:pageBreakBefore w:val="0"/>
        <w:widowControl w:val="0"/>
        <w:kinsoku/>
        <w:wordWrap/>
        <w:overflowPunct/>
        <w:topLinePunct w:val="0"/>
        <w:bidi w:val="0"/>
        <w:snapToGrid/>
        <w:spacing w:line="336" w:lineRule="auto"/>
        <w:ind w:firstLine="411" w:firstLineChars="196"/>
        <w:textAlignment w:val="auto"/>
        <w:outlineLvl w:val="9"/>
        <w:rPr>
          <w:rFonts w:ascii="宋体" w:hAnsi="宋体" w:eastAsia="宋体" w:cs="宋体"/>
          <w:bCs/>
          <w:color w:val="000000"/>
          <w:szCs w:val="21"/>
        </w:rPr>
      </w:pPr>
      <w:r>
        <w:rPr>
          <w:rFonts w:hint="eastAsia" w:ascii="宋体" w:hAnsi="宋体" w:eastAsia="宋体" w:cs="宋体"/>
          <w:color w:val="000000"/>
          <w:szCs w:val="21"/>
        </w:rPr>
        <w:t>群体工程应附《承包人承揽工程项目一览表》（附件1）。</w:t>
      </w:r>
    </w:p>
    <w:p w14:paraId="581CE937">
      <w:pPr>
        <w:pageBreakBefore w:val="0"/>
        <w:widowControl w:val="0"/>
        <w:kinsoku/>
        <w:wordWrap/>
        <w:overflowPunct/>
        <w:topLinePunct w:val="0"/>
        <w:bidi w:val="0"/>
        <w:snapToGrid/>
        <w:spacing w:line="336" w:lineRule="auto"/>
        <w:ind w:firstLine="411" w:firstLineChars="196"/>
        <w:textAlignment w:val="auto"/>
        <w:outlineLvl w:val="9"/>
        <w:rPr>
          <w:rFonts w:ascii="宋体" w:hAnsi="宋体" w:eastAsia="宋体" w:cs="宋体"/>
          <w:bCs/>
          <w:color w:val="000000"/>
          <w:szCs w:val="21"/>
        </w:rPr>
      </w:pPr>
      <w:r>
        <w:rPr>
          <w:rFonts w:hint="eastAsia" w:ascii="宋体" w:hAnsi="宋体" w:eastAsia="宋体" w:cs="宋体"/>
          <w:bCs/>
          <w:color w:val="000000"/>
          <w:szCs w:val="21"/>
        </w:rPr>
        <w:t>6.工程承包范围：</w:t>
      </w:r>
    </w:p>
    <w:p w14:paraId="56131B27">
      <w:pPr>
        <w:pageBreakBefore w:val="0"/>
        <w:widowControl w:val="0"/>
        <w:kinsoku/>
        <w:wordWrap/>
        <w:overflowPunct/>
        <w:topLinePunct w:val="0"/>
        <w:bidi w:val="0"/>
        <w:snapToGrid/>
        <w:spacing w:line="336" w:lineRule="auto"/>
        <w:ind w:firstLine="405" w:firstLineChars="193"/>
        <w:textAlignment w:val="auto"/>
        <w:outlineLvl w:val="9"/>
        <w:rPr>
          <w:rFonts w:ascii="宋体" w:hAnsi="宋体" w:eastAsia="宋体" w:cs="宋体"/>
          <w:color w:val="000000"/>
          <w:szCs w:val="21"/>
        </w:rPr>
      </w:pPr>
      <w:r>
        <w:rPr>
          <w:rFonts w:hint="eastAsia" w:ascii="宋体" w:hAnsi="宋体" w:eastAsia="宋体" w:cs="宋体"/>
          <w:color w:val="000000"/>
          <w:szCs w:val="21"/>
          <w:u w:val="single"/>
        </w:rPr>
        <w:t>   </w:t>
      </w:r>
    </w:p>
    <w:p w14:paraId="19A7403D">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color w:val="000000"/>
          <w:szCs w:val="21"/>
        </w:rPr>
      </w:pPr>
      <w:r>
        <w:rPr>
          <w:rFonts w:hint="eastAsia" w:ascii="宋体" w:hAnsi="宋体" w:eastAsia="宋体" w:cs="宋体"/>
          <w:color w:val="000000"/>
          <w:szCs w:val="21"/>
          <w:u w:val="single"/>
        </w:rPr>
        <w:t> </w:t>
      </w:r>
      <w:r>
        <w:rPr>
          <w:rFonts w:hint="eastAsia" w:ascii="宋体" w:hAnsi="宋体" w:eastAsia="宋体" w:cs="宋体"/>
          <w:color w:val="000000"/>
          <w:szCs w:val="21"/>
        </w:rPr>
        <w:t>。</w:t>
      </w:r>
    </w:p>
    <w:p w14:paraId="4B146046">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 w:val="0"/>
          <w:color w:val="000000"/>
          <w:sz w:val="21"/>
          <w:szCs w:val="21"/>
        </w:rPr>
      </w:pPr>
      <w:r>
        <w:rPr>
          <w:rFonts w:hint="eastAsia" w:ascii="宋体" w:hAnsi="宋体" w:eastAsia="宋体" w:cs="宋体"/>
          <w:b w:val="0"/>
          <w:color w:val="000000"/>
          <w:sz w:val="21"/>
          <w:szCs w:val="21"/>
        </w:rPr>
        <w:t xml:space="preserve">   </w:t>
      </w:r>
      <w:bookmarkStart w:id="99" w:name="_Toc351203482"/>
      <w:r>
        <w:rPr>
          <w:rFonts w:hint="eastAsia" w:ascii="宋体" w:hAnsi="宋体" w:eastAsia="宋体" w:cs="宋体"/>
          <w:b w:val="0"/>
          <w:color w:val="000000"/>
          <w:sz w:val="21"/>
          <w:szCs w:val="21"/>
        </w:rPr>
        <w:t>二、合同工期</w:t>
      </w:r>
      <w:bookmarkEnd w:id="99"/>
    </w:p>
    <w:p w14:paraId="4D9A3682">
      <w:pPr>
        <w:pageBreakBefore w:val="0"/>
        <w:widowControl w:val="0"/>
        <w:kinsoku/>
        <w:wordWrap/>
        <w:overflowPunct/>
        <w:topLinePunct w:val="0"/>
        <w:bidi w:val="0"/>
        <w:snapToGrid/>
        <w:spacing w:line="336" w:lineRule="auto"/>
        <w:ind w:firstLine="459"/>
        <w:textAlignment w:val="auto"/>
        <w:outlineLvl w:val="9"/>
        <w:rPr>
          <w:rFonts w:ascii="宋体" w:hAnsi="宋体" w:eastAsia="宋体" w:cs="宋体"/>
          <w:color w:val="000000"/>
          <w:szCs w:val="21"/>
        </w:rPr>
      </w:pPr>
      <w:r>
        <w:rPr>
          <w:rFonts w:hint="eastAsia" w:ascii="宋体" w:hAnsi="宋体" w:eastAsia="宋体" w:cs="宋体"/>
          <w:color w:val="000000"/>
          <w:szCs w:val="21"/>
        </w:rPr>
        <w:t>计划开工日期：</w:t>
      </w:r>
      <w:r>
        <w:rPr>
          <w:rFonts w:hint="eastAsia" w:ascii="宋体" w:hAnsi="宋体" w:eastAsia="宋体" w:cs="宋体"/>
          <w:color w:val="000000"/>
          <w:szCs w:val="21"/>
          <w:u w:val="single"/>
        </w:rPr>
        <w:t></w:t>
      </w:r>
      <w:r>
        <w:rPr>
          <w:rFonts w:hint="eastAsia" w:ascii="宋体" w:hAnsi="宋体" w:eastAsia="宋体" w:cs="宋体"/>
          <w:color w:val="000000"/>
          <w:szCs w:val="21"/>
        </w:rPr>
        <w:t>年</w:t>
      </w:r>
      <w:r>
        <w:rPr>
          <w:rFonts w:hint="eastAsia" w:ascii="宋体" w:hAnsi="宋体" w:eastAsia="宋体" w:cs="宋体"/>
          <w:color w:val="000000"/>
          <w:szCs w:val="21"/>
          <w:u w:val="single"/>
        </w:rPr>
        <w:t></w:t>
      </w:r>
      <w:r>
        <w:rPr>
          <w:rFonts w:hint="eastAsia" w:ascii="宋体" w:hAnsi="宋体" w:eastAsia="宋体" w:cs="宋体"/>
          <w:color w:val="000000"/>
          <w:szCs w:val="21"/>
        </w:rPr>
        <w:t>月</w:t>
      </w:r>
      <w:r>
        <w:rPr>
          <w:rFonts w:hint="eastAsia" w:ascii="宋体" w:hAnsi="宋体" w:eastAsia="宋体" w:cs="宋体"/>
          <w:color w:val="000000"/>
          <w:szCs w:val="21"/>
          <w:u w:val="single"/>
        </w:rPr>
        <w:t></w:t>
      </w:r>
      <w:r>
        <w:rPr>
          <w:rFonts w:hint="eastAsia" w:ascii="宋体" w:hAnsi="宋体" w:eastAsia="宋体" w:cs="宋体"/>
          <w:color w:val="000000"/>
          <w:szCs w:val="21"/>
        </w:rPr>
        <w:t>日。</w:t>
      </w:r>
    </w:p>
    <w:p w14:paraId="5A15EB0B">
      <w:pPr>
        <w:pageBreakBefore w:val="0"/>
        <w:widowControl w:val="0"/>
        <w:kinsoku/>
        <w:wordWrap/>
        <w:overflowPunct/>
        <w:topLinePunct w:val="0"/>
        <w:bidi w:val="0"/>
        <w:snapToGrid/>
        <w:spacing w:line="336" w:lineRule="auto"/>
        <w:ind w:firstLine="459"/>
        <w:textAlignment w:val="auto"/>
        <w:outlineLvl w:val="9"/>
        <w:rPr>
          <w:rFonts w:ascii="宋体" w:hAnsi="宋体" w:eastAsia="宋体" w:cs="宋体"/>
          <w:color w:val="000000"/>
          <w:szCs w:val="21"/>
        </w:rPr>
      </w:pPr>
      <w:r>
        <w:rPr>
          <w:rFonts w:hint="eastAsia" w:ascii="宋体" w:hAnsi="宋体" w:eastAsia="宋体" w:cs="宋体"/>
          <w:color w:val="000000"/>
          <w:szCs w:val="21"/>
        </w:rPr>
        <w:t>计划竣工日期：</w:t>
      </w:r>
      <w:r>
        <w:rPr>
          <w:rFonts w:hint="eastAsia" w:ascii="宋体" w:hAnsi="宋体" w:eastAsia="宋体" w:cs="宋体"/>
          <w:color w:val="000000"/>
          <w:szCs w:val="21"/>
          <w:u w:val="single"/>
        </w:rPr>
        <w:t></w:t>
      </w:r>
      <w:r>
        <w:rPr>
          <w:rFonts w:hint="eastAsia" w:ascii="宋体" w:hAnsi="宋体" w:eastAsia="宋体" w:cs="宋体"/>
          <w:color w:val="000000"/>
          <w:szCs w:val="21"/>
        </w:rPr>
        <w:t>年</w:t>
      </w:r>
      <w:r>
        <w:rPr>
          <w:rFonts w:hint="eastAsia" w:ascii="宋体" w:hAnsi="宋体" w:eastAsia="宋体" w:cs="宋体"/>
          <w:color w:val="000000"/>
          <w:szCs w:val="21"/>
          <w:u w:val="single"/>
        </w:rPr>
        <w:t></w:t>
      </w:r>
      <w:r>
        <w:rPr>
          <w:rFonts w:hint="eastAsia" w:ascii="宋体" w:hAnsi="宋体" w:eastAsia="宋体" w:cs="宋体"/>
          <w:color w:val="000000"/>
          <w:szCs w:val="21"/>
        </w:rPr>
        <w:t>月</w:t>
      </w:r>
      <w:r>
        <w:rPr>
          <w:rFonts w:hint="eastAsia" w:ascii="宋体" w:hAnsi="宋体" w:eastAsia="宋体" w:cs="宋体"/>
          <w:color w:val="000000"/>
          <w:szCs w:val="21"/>
          <w:u w:val="single"/>
        </w:rPr>
        <w:t></w:t>
      </w:r>
      <w:r>
        <w:rPr>
          <w:rFonts w:hint="eastAsia" w:ascii="宋体" w:hAnsi="宋体" w:eastAsia="宋体" w:cs="宋体"/>
          <w:color w:val="000000"/>
          <w:szCs w:val="21"/>
        </w:rPr>
        <w:t>日。</w:t>
      </w:r>
    </w:p>
    <w:p w14:paraId="13B5E4E4">
      <w:pPr>
        <w:pageBreakBefore w:val="0"/>
        <w:widowControl w:val="0"/>
        <w:kinsoku/>
        <w:wordWrap/>
        <w:overflowPunct/>
        <w:topLinePunct w:val="0"/>
        <w:bidi w:val="0"/>
        <w:snapToGrid/>
        <w:spacing w:line="336" w:lineRule="auto"/>
        <w:ind w:firstLine="459"/>
        <w:textAlignment w:val="auto"/>
        <w:outlineLvl w:val="9"/>
        <w:rPr>
          <w:rFonts w:ascii="宋体" w:hAnsi="宋体" w:eastAsia="宋体" w:cs="宋体"/>
          <w:color w:val="000000"/>
          <w:szCs w:val="21"/>
        </w:rPr>
      </w:pPr>
      <w:r>
        <w:rPr>
          <w:rFonts w:hint="eastAsia" w:ascii="宋体" w:hAnsi="宋体" w:eastAsia="宋体" w:cs="宋体"/>
          <w:color w:val="000000"/>
          <w:szCs w:val="21"/>
        </w:rPr>
        <w:t>工期总日历天数：</w:t>
      </w:r>
      <w:r>
        <w:rPr>
          <w:rFonts w:hint="eastAsia" w:ascii="宋体" w:hAnsi="宋体" w:eastAsia="宋体" w:cs="宋体"/>
          <w:color w:val="000000"/>
          <w:szCs w:val="21"/>
          <w:u w:val="single"/>
        </w:rPr>
        <w:t></w:t>
      </w:r>
      <w:r>
        <w:rPr>
          <w:rFonts w:hint="eastAsia" w:ascii="宋体" w:hAnsi="宋体" w:eastAsia="宋体" w:cs="宋体"/>
          <w:color w:val="000000"/>
          <w:szCs w:val="21"/>
        </w:rPr>
        <w:t>天。工期总日历天数与根据前述计划开竣工日期计算的工期天数不一致的，以工期总日历天数为准。</w:t>
      </w:r>
    </w:p>
    <w:p w14:paraId="5A1F9596">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00" w:name="_Toc351203483"/>
      <w:r>
        <w:rPr>
          <w:rFonts w:hint="eastAsia" w:ascii="宋体" w:hAnsi="宋体" w:eastAsia="宋体" w:cs="宋体"/>
          <w:b w:val="0"/>
          <w:color w:val="000000"/>
          <w:sz w:val="21"/>
          <w:szCs w:val="21"/>
        </w:rPr>
        <w:t>三、质量标准</w:t>
      </w:r>
      <w:bookmarkEnd w:id="100"/>
    </w:p>
    <w:p w14:paraId="553D4231">
      <w:pPr>
        <w:pageBreakBefore w:val="0"/>
        <w:widowControl w:val="0"/>
        <w:kinsoku/>
        <w:wordWrap/>
        <w:overflowPunct/>
        <w:topLinePunct w:val="0"/>
        <w:bidi w:val="0"/>
        <w:snapToGrid/>
        <w:spacing w:line="336" w:lineRule="auto"/>
        <w:ind w:firstLine="459"/>
        <w:textAlignment w:val="auto"/>
        <w:outlineLvl w:val="9"/>
        <w:rPr>
          <w:rFonts w:ascii="宋体" w:hAnsi="宋体" w:eastAsia="宋体" w:cs="宋体"/>
          <w:color w:val="000000"/>
          <w:szCs w:val="21"/>
        </w:rPr>
      </w:pPr>
      <w:r>
        <w:rPr>
          <w:rFonts w:hint="eastAsia" w:ascii="宋体" w:hAnsi="宋体" w:eastAsia="宋体" w:cs="宋体"/>
          <w:color w:val="000000"/>
          <w:szCs w:val="21"/>
        </w:rPr>
        <w:t>工程质量符合</w:t>
      </w:r>
      <w:r>
        <w:rPr>
          <w:rFonts w:hint="eastAsia" w:ascii="宋体" w:hAnsi="宋体" w:eastAsia="宋体" w:cs="宋体"/>
          <w:color w:val="000000"/>
          <w:szCs w:val="21"/>
          <w:u w:val="single"/>
        </w:rPr>
        <w:t></w:t>
      </w:r>
      <w:r>
        <w:rPr>
          <w:rFonts w:hint="eastAsia" w:ascii="宋体" w:hAnsi="宋体" w:eastAsia="宋体" w:cs="宋体"/>
          <w:color w:val="000000"/>
          <w:szCs w:val="21"/>
        </w:rPr>
        <w:t>标准。</w:t>
      </w:r>
    </w:p>
    <w:p w14:paraId="779AEB2E">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101" w:name="_Toc351203484"/>
      <w:r>
        <w:rPr>
          <w:rFonts w:hint="eastAsia" w:ascii="宋体" w:hAnsi="宋体" w:eastAsia="宋体" w:cs="宋体"/>
          <w:b w:val="0"/>
          <w:color w:val="000000"/>
          <w:sz w:val="21"/>
          <w:szCs w:val="21"/>
        </w:rPr>
        <w:t>四、签约合同价与合同价格形式</w:t>
      </w:r>
      <w:bookmarkEnd w:id="101"/>
      <w:r>
        <w:rPr>
          <w:rFonts w:hint="eastAsia" w:ascii="宋体" w:hAnsi="宋体" w:eastAsia="宋体" w:cs="宋体"/>
          <w:b w:val="0"/>
          <w:color w:val="000000"/>
          <w:sz w:val="21"/>
          <w:szCs w:val="21"/>
        </w:rPr>
        <w:tab/>
      </w:r>
    </w:p>
    <w:p w14:paraId="67A7BED1">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color w:val="000000"/>
          <w:szCs w:val="21"/>
        </w:rPr>
      </w:pPr>
      <w:r>
        <w:rPr>
          <w:rFonts w:hint="eastAsia" w:ascii="宋体" w:hAnsi="宋体" w:eastAsia="宋体" w:cs="宋体"/>
          <w:color w:val="000000"/>
          <w:szCs w:val="21"/>
        </w:rPr>
        <w:t>1.签约合同价为：</w:t>
      </w:r>
    </w:p>
    <w:p w14:paraId="5C369268">
      <w:pPr>
        <w:pageBreakBefore w:val="0"/>
        <w:widowControl w:val="0"/>
        <w:kinsoku/>
        <w:wordWrap/>
        <w:overflowPunct/>
        <w:topLinePunct w:val="0"/>
        <w:bidi w:val="0"/>
        <w:snapToGrid/>
        <w:spacing w:line="336" w:lineRule="auto"/>
        <w:ind w:firstLine="525" w:firstLineChars="250"/>
        <w:textAlignment w:val="auto"/>
        <w:outlineLvl w:val="9"/>
        <w:rPr>
          <w:rFonts w:ascii="宋体" w:hAnsi="宋体" w:eastAsia="宋体" w:cs="宋体"/>
          <w:color w:val="000000"/>
          <w:szCs w:val="21"/>
        </w:rPr>
      </w:pPr>
      <w:r>
        <w:rPr>
          <w:rFonts w:hint="eastAsia" w:ascii="宋体" w:hAnsi="宋体" w:eastAsia="宋体" w:cs="宋体"/>
          <w:color w:val="000000"/>
          <w:szCs w:val="21"/>
        </w:rPr>
        <w:t>人民币（大写）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307FC2FA">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color w:val="000000"/>
          <w:szCs w:val="21"/>
        </w:rPr>
      </w:pPr>
      <w:r>
        <w:rPr>
          <w:rFonts w:hint="eastAsia" w:ascii="宋体" w:hAnsi="宋体" w:eastAsia="宋体" w:cs="宋体"/>
          <w:color w:val="000000"/>
          <w:szCs w:val="21"/>
        </w:rPr>
        <w:t>其中：</w:t>
      </w:r>
    </w:p>
    <w:p w14:paraId="75A96BF4">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color w:val="000000"/>
          <w:szCs w:val="21"/>
        </w:rPr>
      </w:pPr>
      <w:r>
        <w:rPr>
          <w:rFonts w:hint="eastAsia" w:ascii="宋体" w:hAnsi="宋体" w:eastAsia="宋体" w:cs="宋体"/>
          <w:color w:val="000000"/>
          <w:szCs w:val="21"/>
        </w:rPr>
        <w:t>（1）安全文明施工费：</w:t>
      </w:r>
    </w:p>
    <w:p w14:paraId="0EE84E2A">
      <w:pPr>
        <w:pageBreakBefore w:val="0"/>
        <w:widowControl w:val="0"/>
        <w:kinsoku/>
        <w:wordWrap/>
        <w:overflowPunct/>
        <w:topLinePunct w:val="0"/>
        <w:bidi w:val="0"/>
        <w:snapToGrid/>
        <w:spacing w:line="336" w:lineRule="auto"/>
        <w:ind w:firstLine="945" w:firstLineChars="450"/>
        <w:textAlignment w:val="auto"/>
        <w:outlineLvl w:val="9"/>
        <w:rPr>
          <w:rFonts w:ascii="宋体" w:hAnsi="宋体" w:eastAsia="宋体" w:cs="宋体"/>
          <w:color w:val="000000"/>
          <w:szCs w:val="21"/>
        </w:rPr>
      </w:pPr>
      <w:r>
        <w:rPr>
          <w:rFonts w:hint="eastAsia" w:ascii="宋体" w:hAnsi="宋体" w:eastAsia="宋体" w:cs="宋体"/>
          <w:color w:val="000000"/>
          <w:szCs w:val="21"/>
        </w:rPr>
        <w:t>人民币（大写）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7480C276">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color w:val="000000"/>
          <w:szCs w:val="21"/>
        </w:rPr>
      </w:pPr>
      <w:r>
        <w:rPr>
          <w:rFonts w:hint="eastAsia" w:ascii="宋体" w:hAnsi="宋体" w:eastAsia="宋体" w:cs="宋体"/>
          <w:color w:val="000000"/>
          <w:szCs w:val="21"/>
        </w:rPr>
        <w:t>（2）材料和工程设备暂估价金额：</w:t>
      </w:r>
    </w:p>
    <w:p w14:paraId="4AA0B87B">
      <w:pPr>
        <w:pageBreakBefore w:val="0"/>
        <w:widowControl w:val="0"/>
        <w:kinsoku/>
        <w:wordWrap/>
        <w:overflowPunct/>
        <w:topLinePunct w:val="0"/>
        <w:bidi w:val="0"/>
        <w:snapToGrid/>
        <w:spacing w:line="336" w:lineRule="auto"/>
        <w:ind w:firstLine="945" w:firstLineChars="450"/>
        <w:textAlignment w:val="auto"/>
        <w:outlineLvl w:val="9"/>
        <w:rPr>
          <w:rFonts w:ascii="宋体" w:hAnsi="宋体" w:eastAsia="宋体" w:cs="宋体"/>
          <w:color w:val="000000"/>
          <w:szCs w:val="21"/>
        </w:rPr>
      </w:pPr>
      <w:r>
        <w:rPr>
          <w:rFonts w:hint="eastAsia" w:ascii="宋体" w:hAnsi="宋体" w:eastAsia="宋体" w:cs="宋体"/>
          <w:color w:val="000000"/>
          <w:szCs w:val="21"/>
        </w:rPr>
        <w:t>人民币（大写）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5B826041">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color w:val="000000"/>
          <w:szCs w:val="21"/>
        </w:rPr>
      </w:pPr>
      <w:r>
        <w:rPr>
          <w:rFonts w:hint="eastAsia" w:ascii="宋体" w:hAnsi="宋体" w:eastAsia="宋体" w:cs="宋体"/>
          <w:color w:val="000000"/>
          <w:szCs w:val="21"/>
        </w:rPr>
        <w:t>（3）专业工程暂估价金额：</w:t>
      </w:r>
    </w:p>
    <w:p w14:paraId="76D99B83">
      <w:pPr>
        <w:pageBreakBefore w:val="0"/>
        <w:widowControl w:val="0"/>
        <w:kinsoku/>
        <w:wordWrap/>
        <w:overflowPunct/>
        <w:topLinePunct w:val="0"/>
        <w:bidi w:val="0"/>
        <w:snapToGrid/>
        <w:spacing w:line="336" w:lineRule="auto"/>
        <w:ind w:firstLine="945" w:firstLineChars="450"/>
        <w:textAlignment w:val="auto"/>
        <w:outlineLvl w:val="9"/>
        <w:rPr>
          <w:rFonts w:ascii="宋体" w:hAnsi="宋体" w:eastAsia="宋体" w:cs="宋体"/>
          <w:color w:val="000000"/>
          <w:szCs w:val="21"/>
        </w:rPr>
      </w:pPr>
      <w:r>
        <w:rPr>
          <w:rFonts w:hint="eastAsia" w:ascii="宋体" w:hAnsi="宋体" w:eastAsia="宋体" w:cs="宋体"/>
          <w:color w:val="000000"/>
          <w:szCs w:val="21"/>
        </w:rPr>
        <w:t>人民币（大写）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41BA928A">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color w:val="000000"/>
          <w:szCs w:val="21"/>
        </w:rPr>
      </w:pPr>
      <w:r>
        <w:rPr>
          <w:rFonts w:hint="eastAsia" w:ascii="宋体" w:hAnsi="宋体" w:eastAsia="宋体" w:cs="宋体"/>
          <w:color w:val="000000"/>
          <w:szCs w:val="21"/>
        </w:rPr>
        <w:t>（4）暂列金额：</w:t>
      </w:r>
    </w:p>
    <w:p w14:paraId="1434213D">
      <w:pPr>
        <w:pageBreakBefore w:val="0"/>
        <w:widowControl w:val="0"/>
        <w:kinsoku/>
        <w:wordWrap/>
        <w:overflowPunct/>
        <w:topLinePunct w:val="0"/>
        <w:bidi w:val="0"/>
        <w:snapToGrid/>
        <w:spacing w:line="336" w:lineRule="auto"/>
        <w:ind w:firstLine="945" w:firstLineChars="450"/>
        <w:textAlignment w:val="auto"/>
        <w:outlineLvl w:val="9"/>
        <w:rPr>
          <w:rFonts w:ascii="宋体" w:hAnsi="宋体" w:eastAsia="宋体" w:cs="宋体"/>
          <w:color w:val="000000"/>
          <w:szCs w:val="21"/>
        </w:rPr>
      </w:pPr>
      <w:r>
        <w:rPr>
          <w:rFonts w:hint="eastAsia" w:ascii="宋体" w:hAnsi="宋体" w:eastAsia="宋体" w:cs="宋体"/>
          <w:color w:val="000000"/>
          <w:szCs w:val="21"/>
        </w:rPr>
        <w:t>人民币（大写）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43EFA1FA">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color w:val="000000"/>
          <w:szCs w:val="21"/>
        </w:rPr>
      </w:pPr>
      <w:r>
        <w:rPr>
          <w:rFonts w:hint="eastAsia" w:ascii="宋体" w:hAnsi="宋体" w:eastAsia="宋体" w:cs="宋体"/>
          <w:color w:val="000000"/>
          <w:szCs w:val="21"/>
        </w:rPr>
        <w:t>2.合同价格形式：</w:t>
      </w:r>
      <w:r>
        <w:rPr>
          <w:rFonts w:hint="eastAsia" w:ascii="宋体" w:hAnsi="宋体" w:eastAsia="宋体" w:cs="宋体"/>
          <w:color w:val="000000"/>
          <w:szCs w:val="21"/>
          <w:u w:val="single"/>
        </w:rPr>
        <w:t>                      </w:t>
      </w:r>
      <w:r>
        <w:rPr>
          <w:rFonts w:hint="eastAsia" w:ascii="宋体" w:hAnsi="宋体" w:eastAsia="宋体" w:cs="宋体"/>
          <w:color w:val="000000"/>
          <w:szCs w:val="21"/>
        </w:rPr>
        <w:t>。</w:t>
      </w:r>
    </w:p>
    <w:p w14:paraId="232211D8">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102" w:name="_Toc351203485"/>
      <w:r>
        <w:rPr>
          <w:rFonts w:hint="eastAsia" w:ascii="宋体" w:hAnsi="宋体" w:eastAsia="宋体" w:cs="宋体"/>
          <w:b w:val="0"/>
          <w:color w:val="000000"/>
          <w:sz w:val="21"/>
          <w:szCs w:val="21"/>
        </w:rPr>
        <w:t>五、</w:t>
      </w:r>
      <w:bookmarkEnd w:id="102"/>
      <w:r>
        <w:rPr>
          <w:rFonts w:hint="eastAsia" w:ascii="宋体" w:hAnsi="宋体" w:eastAsia="宋体" w:cs="宋体"/>
          <w:b w:val="0"/>
          <w:color w:val="000000"/>
          <w:sz w:val="21"/>
          <w:szCs w:val="21"/>
        </w:rPr>
        <w:t>项目经理</w:t>
      </w:r>
    </w:p>
    <w:p w14:paraId="71E66B2F">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color w:val="000000"/>
          <w:szCs w:val="21"/>
        </w:rPr>
      </w:pPr>
      <w:r>
        <w:rPr>
          <w:rFonts w:hint="eastAsia" w:ascii="宋体" w:hAnsi="宋体" w:eastAsia="宋体" w:cs="宋体"/>
          <w:color w:val="000000"/>
          <w:szCs w:val="21"/>
        </w:rPr>
        <w:t>承包人项目经理：</w:t>
      </w:r>
      <w:r>
        <w:rPr>
          <w:rFonts w:hint="eastAsia" w:ascii="宋体" w:hAnsi="宋体" w:eastAsia="宋体" w:cs="宋体"/>
          <w:color w:val="000000"/>
          <w:szCs w:val="21"/>
          <w:u w:val="single"/>
        </w:rPr>
        <w:t>                     </w:t>
      </w:r>
      <w:r>
        <w:rPr>
          <w:rFonts w:hint="eastAsia" w:ascii="宋体" w:hAnsi="宋体" w:eastAsia="宋体" w:cs="宋体"/>
          <w:color w:val="000000"/>
          <w:szCs w:val="21"/>
        </w:rPr>
        <w:t>。</w:t>
      </w:r>
    </w:p>
    <w:p w14:paraId="066968FD">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103" w:name="_Toc351203486"/>
      <w:r>
        <w:rPr>
          <w:rFonts w:hint="eastAsia" w:ascii="宋体" w:hAnsi="宋体" w:eastAsia="宋体" w:cs="宋体"/>
          <w:b w:val="0"/>
          <w:color w:val="000000"/>
          <w:sz w:val="21"/>
          <w:szCs w:val="21"/>
        </w:rPr>
        <w:t>六、合同文件构成</w:t>
      </w:r>
      <w:bookmarkEnd w:id="103"/>
    </w:p>
    <w:p w14:paraId="1C2DCA26">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bCs/>
          <w:color w:val="000000"/>
          <w:szCs w:val="21"/>
        </w:rPr>
      </w:pPr>
      <w:r>
        <w:rPr>
          <w:rFonts w:hint="eastAsia" w:ascii="宋体" w:hAnsi="宋体" w:eastAsia="宋体" w:cs="宋体"/>
          <w:bCs/>
          <w:color w:val="000000"/>
          <w:szCs w:val="21"/>
        </w:rPr>
        <w:t>本协议书与下列文件一起构成合同文件：</w:t>
      </w:r>
    </w:p>
    <w:p w14:paraId="5574D604">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outlineLvl w:val="9"/>
        <w:rPr>
          <w:rFonts w:ascii="宋体" w:hAnsi="宋体" w:eastAsia="宋体" w:cs="宋体"/>
          <w:color w:val="000000"/>
          <w:szCs w:val="21"/>
        </w:rPr>
      </w:pPr>
      <w:r>
        <w:rPr>
          <w:rFonts w:hint="eastAsia" w:ascii="宋体" w:hAnsi="宋体" w:eastAsia="宋体" w:cs="宋体"/>
          <w:color w:val="000000"/>
          <w:szCs w:val="21"/>
        </w:rPr>
        <w:t>（1）中标通知书（如果有）；</w:t>
      </w:r>
    </w:p>
    <w:p w14:paraId="0433D1EE">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outlineLvl w:val="9"/>
        <w:rPr>
          <w:rFonts w:ascii="宋体" w:hAnsi="宋体" w:eastAsia="宋体" w:cs="宋体"/>
          <w:color w:val="000000"/>
          <w:szCs w:val="21"/>
        </w:rPr>
      </w:pPr>
      <w:r>
        <w:rPr>
          <w:rFonts w:hint="eastAsia" w:ascii="宋体" w:hAnsi="宋体" w:eastAsia="宋体" w:cs="宋体"/>
          <w:color w:val="000000"/>
          <w:szCs w:val="21"/>
        </w:rPr>
        <w:t xml:space="preserve">（2）投标函及其附录（如果有）； </w:t>
      </w:r>
    </w:p>
    <w:p w14:paraId="1BD852BF">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outlineLvl w:val="9"/>
        <w:rPr>
          <w:rFonts w:ascii="宋体" w:hAnsi="宋体" w:eastAsia="宋体" w:cs="宋体"/>
          <w:color w:val="000000"/>
          <w:szCs w:val="21"/>
        </w:rPr>
      </w:pPr>
      <w:r>
        <w:rPr>
          <w:rFonts w:hint="eastAsia" w:ascii="宋体" w:hAnsi="宋体" w:eastAsia="宋体" w:cs="宋体"/>
          <w:color w:val="000000"/>
          <w:szCs w:val="21"/>
        </w:rPr>
        <w:t>（3）专用合同条款及其附件；</w:t>
      </w:r>
    </w:p>
    <w:p w14:paraId="6B9DD47F">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outlineLvl w:val="9"/>
        <w:rPr>
          <w:rFonts w:ascii="宋体" w:hAnsi="宋体" w:eastAsia="宋体" w:cs="宋体"/>
          <w:color w:val="000000"/>
          <w:szCs w:val="21"/>
        </w:rPr>
      </w:pPr>
      <w:r>
        <w:rPr>
          <w:rFonts w:hint="eastAsia" w:ascii="宋体" w:hAnsi="宋体" w:eastAsia="宋体" w:cs="宋体"/>
          <w:color w:val="000000"/>
          <w:szCs w:val="21"/>
        </w:rPr>
        <w:t>（4）通用合同条款；</w:t>
      </w:r>
    </w:p>
    <w:p w14:paraId="7E5D2202">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outlineLvl w:val="9"/>
        <w:rPr>
          <w:rFonts w:ascii="宋体" w:hAnsi="宋体" w:eastAsia="宋体" w:cs="宋体"/>
          <w:color w:val="000000"/>
          <w:szCs w:val="21"/>
        </w:rPr>
      </w:pPr>
      <w:r>
        <w:rPr>
          <w:rFonts w:hint="eastAsia" w:ascii="宋体" w:hAnsi="宋体" w:eastAsia="宋体" w:cs="宋体"/>
          <w:color w:val="000000"/>
          <w:szCs w:val="21"/>
        </w:rPr>
        <w:t>（5）技术标准和要求；</w:t>
      </w:r>
    </w:p>
    <w:p w14:paraId="3198C116">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outlineLvl w:val="9"/>
        <w:rPr>
          <w:rFonts w:ascii="宋体" w:hAnsi="宋体" w:eastAsia="宋体" w:cs="宋体"/>
          <w:color w:val="000000"/>
          <w:szCs w:val="21"/>
        </w:rPr>
      </w:pPr>
      <w:r>
        <w:rPr>
          <w:rFonts w:hint="eastAsia" w:ascii="宋体" w:hAnsi="宋体" w:eastAsia="宋体" w:cs="宋体"/>
          <w:color w:val="000000"/>
          <w:szCs w:val="21"/>
        </w:rPr>
        <w:t>（6）图纸；</w:t>
      </w:r>
    </w:p>
    <w:p w14:paraId="595ADF24">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outlineLvl w:val="9"/>
        <w:rPr>
          <w:rFonts w:ascii="宋体" w:hAnsi="宋体" w:eastAsia="宋体" w:cs="宋体"/>
          <w:color w:val="000000"/>
          <w:szCs w:val="21"/>
        </w:rPr>
      </w:pPr>
      <w:r>
        <w:rPr>
          <w:rFonts w:hint="eastAsia" w:ascii="宋体" w:hAnsi="宋体" w:eastAsia="宋体" w:cs="宋体"/>
          <w:color w:val="000000"/>
          <w:szCs w:val="21"/>
        </w:rPr>
        <w:t>（7）已标价工程量清单或预算书；</w:t>
      </w:r>
    </w:p>
    <w:p w14:paraId="73D766BD">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outlineLvl w:val="9"/>
        <w:rPr>
          <w:rFonts w:ascii="宋体" w:hAnsi="宋体" w:eastAsia="宋体" w:cs="宋体"/>
          <w:color w:val="000000"/>
          <w:szCs w:val="21"/>
        </w:rPr>
      </w:pPr>
      <w:r>
        <w:rPr>
          <w:rFonts w:hint="eastAsia" w:ascii="宋体" w:hAnsi="宋体" w:eastAsia="宋体" w:cs="宋体"/>
          <w:color w:val="000000"/>
          <w:szCs w:val="21"/>
        </w:rPr>
        <w:t>（8）其他合同文件。</w:t>
      </w:r>
    </w:p>
    <w:p w14:paraId="75679427">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outlineLvl w:val="9"/>
        <w:rPr>
          <w:rFonts w:ascii="宋体" w:hAnsi="宋体" w:eastAsia="宋体" w:cs="宋体"/>
          <w:color w:val="000000"/>
          <w:szCs w:val="21"/>
        </w:rPr>
      </w:pPr>
      <w:r>
        <w:rPr>
          <w:rFonts w:hint="eastAsia" w:ascii="宋体" w:hAnsi="宋体" w:eastAsia="宋体" w:cs="宋体"/>
          <w:color w:val="000000"/>
          <w:szCs w:val="21"/>
        </w:rPr>
        <w:t>在合同订立及履行过程中形成的与合同有关的文件均构成合同文件组成部分。</w:t>
      </w:r>
    </w:p>
    <w:p w14:paraId="14854303">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outlineLvl w:val="9"/>
        <w:rPr>
          <w:rFonts w:ascii="宋体" w:hAnsi="宋体" w:eastAsia="宋体" w:cs="宋体"/>
          <w:color w:val="000000"/>
          <w:szCs w:val="21"/>
        </w:rPr>
      </w:pPr>
      <w:r>
        <w:rPr>
          <w:rFonts w:hint="eastAsia" w:ascii="宋体" w:hAnsi="宋体" w:eastAsia="宋体" w:cs="宋体"/>
          <w:color w:val="000000"/>
          <w:szCs w:val="21"/>
        </w:rPr>
        <w:t>上述各项合同文件包括合同当事人就该项合同文件所作出的补充和修改，属于同一类内容的文件，应以最新签署的为准。专用合同条款及其附件须经合同当事人签字或盖章。</w:t>
      </w:r>
    </w:p>
    <w:p w14:paraId="0F2F28B8">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eastAsia" w:ascii="宋体" w:hAnsi="宋体" w:eastAsia="宋体" w:cs="宋体"/>
          <w:b w:val="0"/>
          <w:color w:val="000000"/>
          <w:sz w:val="21"/>
          <w:szCs w:val="21"/>
        </w:rPr>
        <w:t xml:space="preserve"> </w:t>
      </w:r>
      <w:bookmarkStart w:id="104" w:name="_Toc351203487"/>
      <w:r>
        <w:rPr>
          <w:rFonts w:hint="eastAsia" w:ascii="宋体" w:hAnsi="宋体" w:eastAsia="宋体" w:cs="宋体"/>
          <w:b w:val="0"/>
          <w:color w:val="000000"/>
          <w:sz w:val="21"/>
          <w:szCs w:val="21"/>
        </w:rPr>
        <w:t>七、承诺</w:t>
      </w:r>
      <w:bookmarkEnd w:id="104"/>
    </w:p>
    <w:p w14:paraId="6F0EA3DD">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bCs/>
          <w:color w:val="000000"/>
          <w:szCs w:val="21"/>
        </w:rPr>
      </w:pPr>
      <w:r>
        <w:rPr>
          <w:rFonts w:hint="eastAsia" w:ascii="宋体" w:hAnsi="宋体" w:eastAsia="宋体" w:cs="宋体"/>
          <w:bCs/>
          <w:color w:val="000000"/>
          <w:szCs w:val="21"/>
        </w:rPr>
        <w:t>1.发包人承诺按照法律规定履行项目审批手续、筹集工程建设资金并按照合同约定的期限和方式支付合同价款。</w:t>
      </w:r>
    </w:p>
    <w:p w14:paraId="350D35D3">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bCs/>
          <w:color w:val="000000"/>
          <w:szCs w:val="21"/>
        </w:rPr>
      </w:pPr>
      <w:r>
        <w:rPr>
          <w:rFonts w:hint="eastAsia" w:ascii="宋体" w:hAnsi="宋体" w:eastAsia="宋体" w:cs="宋体"/>
          <w:bCs/>
          <w:color w:val="000000"/>
          <w:szCs w:val="21"/>
        </w:rPr>
        <w:t>2.承包人承诺按照法律规定及合同约定组织完成工程施工，确保工程质量和安全，不进行转包及违法分包，并在缺陷责任期及保修期内承担相应的工程维修责任。</w:t>
      </w:r>
    </w:p>
    <w:p w14:paraId="5F00FDA0">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bCs/>
          <w:color w:val="000000"/>
          <w:szCs w:val="21"/>
        </w:rPr>
      </w:pPr>
      <w:r>
        <w:rPr>
          <w:rFonts w:hint="eastAsia" w:ascii="宋体" w:hAnsi="宋体" w:eastAsia="宋体" w:cs="宋体"/>
          <w:bCs/>
          <w:color w:val="000000"/>
          <w:szCs w:val="21"/>
        </w:rPr>
        <w:t>3.发包人和承包人通过招投标形式签订合同的，双方理解并承诺不再就同一工程另行签订与合同实质性内容相背离的协议。</w:t>
      </w:r>
    </w:p>
    <w:p w14:paraId="07DE7278">
      <w:pPr>
        <w:pageBreakBefore w:val="0"/>
        <w:widowControl w:val="0"/>
        <w:kinsoku/>
        <w:wordWrap/>
        <w:overflowPunct/>
        <w:topLinePunct w:val="0"/>
        <w:bidi w:val="0"/>
        <w:snapToGrid/>
        <w:spacing w:line="336" w:lineRule="auto"/>
        <w:textAlignment w:val="auto"/>
        <w:outlineLvl w:val="9"/>
        <w:rPr>
          <w:rFonts w:ascii="宋体" w:hAnsi="宋体" w:eastAsia="宋体" w:cs="宋体"/>
          <w:bCs/>
          <w:color w:val="000000"/>
          <w:szCs w:val="21"/>
        </w:rPr>
      </w:pPr>
      <w:bookmarkStart w:id="105" w:name="_Toc351203488"/>
      <w:r>
        <w:rPr>
          <w:rFonts w:hint="eastAsia" w:ascii="宋体" w:hAnsi="宋体" w:eastAsia="宋体" w:cs="宋体"/>
          <w:b/>
          <w:color w:val="000000"/>
          <w:szCs w:val="21"/>
        </w:rPr>
        <w:t xml:space="preserve">    八、词语含义</w:t>
      </w:r>
      <w:bookmarkEnd w:id="105"/>
    </w:p>
    <w:p w14:paraId="5A37551E">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bCs/>
          <w:color w:val="000000"/>
          <w:szCs w:val="21"/>
        </w:rPr>
      </w:pPr>
      <w:r>
        <w:rPr>
          <w:rFonts w:hint="eastAsia" w:ascii="宋体" w:hAnsi="宋体" w:eastAsia="宋体" w:cs="宋体"/>
          <w:bCs/>
          <w:color w:val="000000"/>
          <w:szCs w:val="21"/>
        </w:rPr>
        <w:t>本协议书中词语含义与第二部分通用合同条款中赋予的含义相同。</w:t>
      </w:r>
    </w:p>
    <w:p w14:paraId="73A1793A">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106" w:name="_Toc351203489"/>
      <w:r>
        <w:rPr>
          <w:rFonts w:hint="eastAsia" w:ascii="宋体" w:hAnsi="宋体" w:eastAsia="宋体" w:cs="宋体"/>
          <w:b w:val="0"/>
          <w:color w:val="000000"/>
          <w:sz w:val="21"/>
          <w:szCs w:val="21"/>
        </w:rPr>
        <w:t>九、签订时间</w:t>
      </w:r>
      <w:bookmarkEnd w:id="106"/>
    </w:p>
    <w:p w14:paraId="4FE494C5">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bCs/>
          <w:color w:val="000000"/>
          <w:szCs w:val="21"/>
        </w:rPr>
      </w:pPr>
      <w:r>
        <w:rPr>
          <w:rFonts w:hint="eastAsia" w:ascii="宋体" w:hAnsi="宋体" w:eastAsia="宋体" w:cs="宋体"/>
          <w:bCs/>
          <w:color w:val="000000"/>
          <w:szCs w:val="21"/>
        </w:rPr>
        <w:t>本合同于</w:t>
      </w:r>
      <w:r>
        <w:rPr>
          <w:rFonts w:hint="eastAsia" w:ascii="宋体" w:hAnsi="宋体" w:eastAsia="宋体" w:cs="宋体"/>
          <w:bCs/>
          <w:color w:val="000000"/>
          <w:szCs w:val="21"/>
          <w:u w:val="single"/>
        </w:rPr>
        <w:t xml:space="preserve">         </w:t>
      </w:r>
      <w:r>
        <w:rPr>
          <w:rFonts w:hint="eastAsia" w:ascii="宋体" w:hAnsi="宋体" w:eastAsia="宋体" w:cs="宋体"/>
          <w:bCs/>
          <w:color w:val="000000"/>
          <w:szCs w:val="21"/>
        </w:rPr>
        <w:t>年</w:t>
      </w:r>
      <w:r>
        <w:rPr>
          <w:rFonts w:hint="eastAsia" w:ascii="宋体" w:hAnsi="宋体" w:eastAsia="宋体" w:cs="宋体"/>
          <w:bCs/>
          <w:color w:val="000000"/>
          <w:szCs w:val="21"/>
          <w:u w:val="single"/>
        </w:rPr>
        <w:t xml:space="preserve">    </w:t>
      </w:r>
      <w:r>
        <w:rPr>
          <w:rFonts w:hint="eastAsia" w:ascii="宋体" w:hAnsi="宋体" w:eastAsia="宋体" w:cs="宋体"/>
          <w:bCs/>
          <w:color w:val="000000"/>
          <w:szCs w:val="21"/>
        </w:rPr>
        <w:t>月</w:t>
      </w:r>
      <w:r>
        <w:rPr>
          <w:rFonts w:hint="eastAsia" w:ascii="宋体" w:hAnsi="宋体" w:eastAsia="宋体" w:cs="宋体"/>
          <w:bCs/>
          <w:color w:val="000000"/>
          <w:szCs w:val="21"/>
          <w:u w:val="single"/>
        </w:rPr>
        <w:t xml:space="preserve">    </w:t>
      </w:r>
      <w:r>
        <w:rPr>
          <w:rFonts w:hint="eastAsia" w:ascii="宋体" w:hAnsi="宋体" w:eastAsia="宋体" w:cs="宋体"/>
          <w:bCs/>
          <w:color w:val="000000"/>
          <w:szCs w:val="21"/>
        </w:rPr>
        <w:t>日签订。</w:t>
      </w:r>
    </w:p>
    <w:p w14:paraId="70EA1A45">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07" w:name="_Toc351203490"/>
      <w:r>
        <w:rPr>
          <w:rFonts w:hint="eastAsia" w:ascii="宋体" w:hAnsi="宋体" w:eastAsia="宋体" w:cs="宋体"/>
          <w:b w:val="0"/>
          <w:color w:val="000000"/>
          <w:sz w:val="21"/>
          <w:szCs w:val="21"/>
        </w:rPr>
        <w:t>十、签订地点</w:t>
      </w:r>
      <w:bookmarkEnd w:id="107"/>
    </w:p>
    <w:p w14:paraId="2BE76A28">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bCs/>
          <w:color w:val="000000"/>
          <w:szCs w:val="21"/>
        </w:rPr>
      </w:pPr>
      <w:r>
        <w:rPr>
          <w:rFonts w:hint="eastAsia" w:ascii="宋体" w:hAnsi="宋体" w:eastAsia="宋体" w:cs="宋体"/>
          <w:bCs/>
          <w:color w:val="000000"/>
          <w:szCs w:val="21"/>
        </w:rPr>
        <w:t>本合同在</w:t>
      </w:r>
      <w:r>
        <w:rPr>
          <w:rFonts w:hint="eastAsia" w:ascii="宋体" w:hAnsi="宋体" w:eastAsia="宋体" w:cs="宋体"/>
          <w:bCs/>
          <w:color w:val="000000"/>
          <w:szCs w:val="21"/>
          <w:u w:val="single"/>
        </w:rPr>
        <w:t xml:space="preserve">                                    </w:t>
      </w:r>
      <w:r>
        <w:rPr>
          <w:rFonts w:hint="eastAsia" w:ascii="宋体" w:hAnsi="宋体" w:eastAsia="宋体" w:cs="宋体"/>
          <w:bCs/>
          <w:color w:val="000000"/>
          <w:szCs w:val="21"/>
        </w:rPr>
        <w:t>签订。</w:t>
      </w:r>
    </w:p>
    <w:p w14:paraId="72F505CA">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08" w:name="_Toc351203491"/>
      <w:r>
        <w:rPr>
          <w:rFonts w:hint="eastAsia" w:ascii="宋体" w:hAnsi="宋体" w:eastAsia="宋体" w:cs="宋体"/>
          <w:b w:val="0"/>
          <w:color w:val="000000"/>
          <w:sz w:val="21"/>
          <w:szCs w:val="21"/>
        </w:rPr>
        <w:t>十一、补充协议</w:t>
      </w:r>
      <w:bookmarkEnd w:id="108"/>
    </w:p>
    <w:p w14:paraId="55F71103">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b/>
          <w:bCs/>
          <w:color w:val="000000"/>
          <w:szCs w:val="21"/>
        </w:rPr>
      </w:pPr>
      <w:r>
        <w:rPr>
          <w:rFonts w:hint="eastAsia" w:ascii="宋体" w:hAnsi="宋体" w:eastAsia="宋体" w:cs="宋体"/>
          <w:bCs/>
          <w:color w:val="000000"/>
          <w:szCs w:val="21"/>
        </w:rPr>
        <w:t>合同未尽事宜，合同当事人另行签订补充协议，补充协议是合同的组成部分。</w:t>
      </w:r>
    </w:p>
    <w:p w14:paraId="4EAB93E9">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09" w:name="_Toc351203492"/>
      <w:r>
        <w:rPr>
          <w:rFonts w:hint="eastAsia" w:ascii="宋体" w:hAnsi="宋体" w:eastAsia="宋体" w:cs="宋体"/>
          <w:b w:val="0"/>
          <w:color w:val="000000"/>
          <w:sz w:val="21"/>
          <w:szCs w:val="21"/>
        </w:rPr>
        <w:t>十二、合同生效</w:t>
      </w:r>
      <w:bookmarkEnd w:id="109"/>
    </w:p>
    <w:p w14:paraId="31491EDA">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bCs/>
          <w:color w:val="000000"/>
          <w:szCs w:val="21"/>
        </w:rPr>
      </w:pPr>
      <w:r>
        <w:rPr>
          <w:rFonts w:hint="eastAsia" w:ascii="宋体" w:hAnsi="宋体" w:eastAsia="宋体" w:cs="宋体"/>
          <w:bCs/>
          <w:color w:val="000000"/>
          <w:szCs w:val="21"/>
        </w:rPr>
        <w:t>本合同自</w:t>
      </w:r>
      <w:r>
        <w:rPr>
          <w:rFonts w:hint="eastAsia" w:ascii="宋体" w:hAnsi="宋体" w:eastAsia="宋体" w:cs="宋体"/>
          <w:bCs/>
          <w:color w:val="000000"/>
          <w:szCs w:val="21"/>
          <w:u w:val="single"/>
        </w:rPr>
        <w:t xml:space="preserve">                                   </w:t>
      </w:r>
      <w:r>
        <w:rPr>
          <w:rFonts w:hint="eastAsia" w:ascii="宋体" w:hAnsi="宋体" w:eastAsia="宋体" w:cs="宋体"/>
          <w:bCs/>
          <w:color w:val="000000"/>
          <w:szCs w:val="21"/>
        </w:rPr>
        <w:t>生效。</w:t>
      </w:r>
    </w:p>
    <w:p w14:paraId="5E6847FA">
      <w:pPr>
        <w:pageBreakBefore w:val="0"/>
        <w:widowControl w:val="0"/>
        <w:kinsoku/>
        <w:wordWrap/>
        <w:overflowPunct/>
        <w:topLinePunct w:val="0"/>
        <w:bidi w:val="0"/>
        <w:snapToGrid/>
        <w:spacing w:before="120" w:after="120" w:line="336" w:lineRule="auto"/>
        <w:textAlignment w:val="auto"/>
        <w:outlineLvl w:val="9"/>
        <w:rPr>
          <w:rFonts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10" w:name="_Toc351203493"/>
      <w:r>
        <w:rPr>
          <w:rFonts w:hint="eastAsia" w:ascii="宋体" w:hAnsi="宋体" w:eastAsia="宋体" w:cs="宋体"/>
          <w:b w:val="0"/>
          <w:color w:val="000000"/>
          <w:sz w:val="21"/>
          <w:szCs w:val="21"/>
        </w:rPr>
        <w:t>十三、合同份数</w:t>
      </w:r>
      <w:bookmarkEnd w:id="110"/>
    </w:p>
    <w:p w14:paraId="729FEA66">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bCs/>
          <w:color w:val="000000"/>
          <w:szCs w:val="21"/>
        </w:rPr>
      </w:pPr>
      <w:r>
        <w:rPr>
          <w:rFonts w:hint="eastAsia" w:ascii="宋体" w:hAnsi="宋体" w:eastAsia="宋体" w:cs="宋体"/>
          <w:bCs/>
          <w:color w:val="000000"/>
          <w:szCs w:val="21"/>
        </w:rPr>
        <w:t>本合同一式</w:t>
      </w:r>
      <w:r>
        <w:rPr>
          <w:rFonts w:hint="eastAsia" w:ascii="宋体" w:hAnsi="宋体" w:eastAsia="宋体" w:cs="宋体"/>
          <w:bCs/>
          <w:color w:val="000000"/>
          <w:szCs w:val="21"/>
          <w:u w:val="single"/>
        </w:rPr>
        <w:t xml:space="preserve">    </w:t>
      </w:r>
      <w:r>
        <w:rPr>
          <w:rFonts w:hint="eastAsia" w:ascii="宋体" w:hAnsi="宋体" w:eastAsia="宋体" w:cs="宋体"/>
          <w:bCs/>
          <w:color w:val="000000"/>
          <w:szCs w:val="21"/>
        </w:rPr>
        <w:t>份，均具有同等法律效力，发包人执</w:t>
      </w:r>
      <w:r>
        <w:rPr>
          <w:rFonts w:hint="eastAsia" w:ascii="宋体" w:hAnsi="宋体" w:eastAsia="宋体" w:cs="宋体"/>
          <w:bCs/>
          <w:color w:val="000000"/>
          <w:szCs w:val="21"/>
          <w:u w:val="single"/>
        </w:rPr>
        <w:t xml:space="preserve">    </w:t>
      </w:r>
      <w:r>
        <w:rPr>
          <w:rFonts w:hint="eastAsia" w:ascii="宋体" w:hAnsi="宋体" w:eastAsia="宋体" w:cs="宋体"/>
          <w:bCs/>
          <w:color w:val="000000"/>
          <w:szCs w:val="21"/>
        </w:rPr>
        <w:t>份，承包人执</w:t>
      </w:r>
      <w:r>
        <w:rPr>
          <w:rFonts w:hint="eastAsia" w:ascii="宋体" w:hAnsi="宋体" w:eastAsia="宋体" w:cs="宋体"/>
          <w:bCs/>
          <w:color w:val="000000"/>
          <w:szCs w:val="21"/>
          <w:u w:val="single"/>
        </w:rPr>
        <w:t xml:space="preserve">    </w:t>
      </w:r>
      <w:r>
        <w:rPr>
          <w:rFonts w:hint="eastAsia" w:ascii="宋体" w:hAnsi="宋体" w:eastAsia="宋体" w:cs="宋体"/>
          <w:bCs/>
          <w:color w:val="000000"/>
          <w:szCs w:val="21"/>
        </w:rPr>
        <w:t>份。</w:t>
      </w:r>
    </w:p>
    <w:p w14:paraId="57784EFC">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p>
    <w:p w14:paraId="10E237F2">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发包人：  (公章)             承包人：  (公章)</w:t>
      </w:r>
    </w:p>
    <w:p w14:paraId="126CF989">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u w:val="single"/>
        </w:rPr>
      </w:pPr>
      <w:r>
        <w:rPr>
          <w:rFonts w:hint="eastAsia" w:ascii="宋体" w:hAnsi="宋体" w:eastAsia="宋体" w:cs="宋体"/>
          <w:color w:val="000000"/>
          <w:szCs w:val="21"/>
        </w:rPr>
        <w:t xml:space="preserve">                                 </w:t>
      </w:r>
    </w:p>
    <w:p w14:paraId="122FA588">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法定代表人或其委托代理人：  法定代表人或其委托代理人：</w:t>
      </w:r>
    </w:p>
    <w:p w14:paraId="547A4A80">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（签字）                    （签字）</w:t>
      </w:r>
    </w:p>
    <w:p w14:paraId="2B3B87A3">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u w:val="single"/>
        </w:rPr>
      </w:pPr>
    </w:p>
    <w:p w14:paraId="208612D5">
      <w:pPr>
        <w:pageBreakBefore w:val="0"/>
        <w:widowControl w:val="0"/>
        <w:tabs>
          <w:tab w:val="left" w:pos="4410"/>
        </w:tabs>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组织机构代码：</w:t>
      </w:r>
      <w:r>
        <w:rPr>
          <w:rFonts w:hint="eastAsia" w:ascii="宋体" w:hAnsi="宋体" w:eastAsia="宋体" w:cs="宋体"/>
          <w:color w:val="000000"/>
          <w:szCs w:val="21"/>
          <w:u w:val="single"/>
        </w:rPr>
        <w:t xml:space="preserve">       </w:t>
      </w:r>
      <w:r>
        <w:rPr>
          <w:rFonts w:hint="eastAsia" w:ascii="宋体" w:hAnsi="宋体" w:eastAsia="宋体" w:cs="宋体"/>
          <w:color w:val="000000"/>
          <w:szCs w:val="21"/>
        </w:rPr>
        <w:t xml:space="preserve">  组织机构代码：</w:t>
      </w:r>
      <w:r>
        <w:rPr>
          <w:rFonts w:hint="eastAsia" w:ascii="宋体" w:hAnsi="宋体" w:eastAsia="宋体" w:cs="宋体"/>
          <w:color w:val="000000"/>
          <w:szCs w:val="21"/>
          <w:u w:val="single"/>
        </w:rPr>
        <w:t xml:space="preserve">          </w:t>
      </w:r>
      <w:r>
        <w:rPr>
          <w:rFonts w:hint="eastAsia" w:ascii="宋体" w:hAnsi="宋体" w:eastAsia="宋体" w:cs="宋体"/>
          <w:color w:val="000000"/>
          <w:szCs w:val="21"/>
        </w:rPr>
        <w:t xml:space="preserve"> </w:t>
      </w:r>
    </w:p>
    <w:p w14:paraId="7DC58719">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u w:val="single"/>
        </w:rPr>
        <w:t xml:space="preserve">     </w:t>
      </w:r>
      <w:r>
        <w:rPr>
          <w:rFonts w:hint="eastAsia" w:ascii="宋体" w:hAnsi="宋体" w:eastAsia="宋体" w:cs="宋体"/>
          <w:color w:val="000000"/>
          <w:szCs w:val="21"/>
        </w:rPr>
        <w:t xml:space="preserve">  地  址：</w:t>
      </w:r>
      <w:r>
        <w:rPr>
          <w:rFonts w:hint="eastAsia" w:ascii="宋体" w:hAnsi="宋体" w:eastAsia="宋体" w:cs="宋体"/>
          <w:color w:val="000000"/>
          <w:szCs w:val="21"/>
          <w:u w:val="single"/>
        </w:rPr>
        <w:t xml:space="preserve">        </w:t>
      </w:r>
    </w:p>
    <w:p w14:paraId="5E806203">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邮政编码：</w:t>
      </w:r>
      <w:r>
        <w:rPr>
          <w:rFonts w:hint="eastAsia" w:ascii="宋体" w:hAnsi="宋体" w:eastAsia="宋体" w:cs="宋体"/>
          <w:color w:val="000000"/>
          <w:szCs w:val="21"/>
          <w:u w:val="single"/>
        </w:rPr>
        <w:t xml:space="preserve">      </w:t>
      </w:r>
      <w:r>
        <w:rPr>
          <w:rFonts w:hint="eastAsia" w:ascii="宋体" w:hAnsi="宋体" w:eastAsia="宋体" w:cs="宋体"/>
          <w:color w:val="000000"/>
          <w:szCs w:val="21"/>
        </w:rPr>
        <w:t xml:space="preserve">  邮政编码：</w:t>
      </w:r>
      <w:r>
        <w:rPr>
          <w:rFonts w:hint="eastAsia" w:ascii="宋体" w:hAnsi="宋体" w:eastAsia="宋体" w:cs="宋体"/>
          <w:color w:val="000000"/>
          <w:szCs w:val="21"/>
          <w:u w:val="single"/>
        </w:rPr>
        <w:t xml:space="preserve">   </w:t>
      </w:r>
    </w:p>
    <w:p w14:paraId="0D943F84">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法定代表人：</w:t>
      </w:r>
      <w:r>
        <w:rPr>
          <w:rFonts w:hint="eastAsia" w:ascii="宋体" w:hAnsi="宋体" w:eastAsia="宋体" w:cs="宋体"/>
          <w:color w:val="000000"/>
          <w:szCs w:val="21"/>
          <w:u w:val="single"/>
        </w:rPr>
        <w:t xml:space="preserve">           </w:t>
      </w:r>
      <w:r>
        <w:rPr>
          <w:rFonts w:hint="eastAsia" w:ascii="宋体" w:hAnsi="宋体" w:eastAsia="宋体" w:cs="宋体"/>
          <w:color w:val="000000"/>
          <w:szCs w:val="21"/>
        </w:rPr>
        <w:t xml:space="preserve">  法定代表人：</w:t>
      </w:r>
      <w:r>
        <w:rPr>
          <w:rFonts w:hint="eastAsia" w:ascii="宋体" w:hAnsi="宋体" w:eastAsia="宋体" w:cs="宋体"/>
          <w:color w:val="000000"/>
          <w:szCs w:val="21"/>
          <w:u w:val="single"/>
        </w:rPr>
        <w:t xml:space="preserve">             </w:t>
      </w:r>
    </w:p>
    <w:p w14:paraId="1F569BAE">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委托代理人：</w:t>
      </w:r>
      <w:r>
        <w:rPr>
          <w:rFonts w:hint="eastAsia" w:ascii="宋体" w:hAnsi="宋体" w:eastAsia="宋体" w:cs="宋体"/>
          <w:color w:val="000000"/>
          <w:szCs w:val="21"/>
          <w:u w:val="single"/>
        </w:rPr>
        <w:t xml:space="preserve">             </w:t>
      </w:r>
    </w:p>
    <w:p w14:paraId="4936B9C3">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电  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电  话：</w:t>
      </w:r>
      <w:r>
        <w:rPr>
          <w:rFonts w:hint="eastAsia" w:ascii="宋体" w:hAnsi="宋体" w:eastAsia="宋体" w:cs="宋体"/>
          <w:color w:val="000000"/>
          <w:szCs w:val="21"/>
          <w:u w:val="single"/>
        </w:rPr>
        <w:t xml:space="preserve">     </w:t>
      </w:r>
    </w:p>
    <w:p w14:paraId="153F6E65">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传  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传  真：</w:t>
      </w:r>
      <w:r>
        <w:rPr>
          <w:rFonts w:hint="eastAsia" w:ascii="宋体" w:hAnsi="宋体" w:eastAsia="宋体" w:cs="宋体"/>
          <w:color w:val="000000"/>
          <w:szCs w:val="21"/>
          <w:u w:val="single"/>
        </w:rPr>
        <w:t xml:space="preserve">     </w:t>
      </w:r>
    </w:p>
    <w:p w14:paraId="259FC296">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电子信箱：</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电子信箱：</w:t>
      </w:r>
      <w:r>
        <w:rPr>
          <w:rFonts w:hint="eastAsia" w:ascii="宋体" w:hAnsi="宋体" w:eastAsia="宋体" w:cs="宋体"/>
          <w:color w:val="000000"/>
          <w:szCs w:val="21"/>
          <w:u w:val="single"/>
        </w:rPr>
        <w:t xml:space="preserve">   </w:t>
      </w:r>
    </w:p>
    <w:p w14:paraId="6547BC62">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开户银行：</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开户银行：</w:t>
      </w:r>
      <w:r>
        <w:rPr>
          <w:rFonts w:hint="eastAsia" w:ascii="宋体" w:hAnsi="宋体" w:eastAsia="宋体" w:cs="宋体"/>
          <w:color w:val="000000"/>
          <w:szCs w:val="21"/>
          <w:u w:val="single"/>
        </w:rPr>
        <w:t xml:space="preserve">   </w:t>
      </w:r>
    </w:p>
    <w:p w14:paraId="5A0F8148">
      <w:pPr>
        <w:pageBreakBefore w:val="0"/>
        <w:widowControl w:val="0"/>
        <w:kinsoku/>
        <w:wordWrap/>
        <w:overflowPunct/>
        <w:topLinePunct w:val="0"/>
        <w:bidi w:val="0"/>
        <w:snapToGrid/>
        <w:spacing w:line="336" w:lineRule="auto"/>
        <w:textAlignment w:val="auto"/>
        <w:outlineLvl w:val="9"/>
        <w:rPr>
          <w:rFonts w:ascii="宋体" w:hAnsi="宋体" w:eastAsia="宋体" w:cs="宋体"/>
          <w:color w:val="000000"/>
          <w:szCs w:val="21"/>
        </w:rPr>
      </w:pPr>
      <w:r>
        <w:rPr>
          <w:rFonts w:hint="eastAsia" w:ascii="宋体" w:hAnsi="宋体" w:eastAsia="宋体" w:cs="宋体"/>
          <w:color w:val="000000"/>
          <w:szCs w:val="21"/>
        </w:rPr>
        <w:t>账  号：</w:t>
      </w:r>
      <w:r>
        <w:rPr>
          <w:rFonts w:hint="eastAsia" w:ascii="宋体" w:hAnsi="宋体" w:eastAsia="宋体" w:cs="宋体"/>
          <w:color w:val="000000"/>
          <w:szCs w:val="21"/>
          <w:u w:val="single"/>
        </w:rPr>
        <w:t xml:space="preserve">       </w:t>
      </w:r>
      <w:r>
        <w:rPr>
          <w:rFonts w:hint="eastAsia" w:ascii="宋体" w:hAnsi="宋体" w:eastAsia="宋体" w:cs="宋体"/>
          <w:color w:val="000000"/>
          <w:szCs w:val="21"/>
        </w:rPr>
        <w:t xml:space="preserve">   账  号：</w:t>
      </w:r>
      <w:r>
        <w:rPr>
          <w:rFonts w:hint="eastAsia" w:ascii="宋体" w:hAnsi="宋体" w:eastAsia="宋体" w:cs="宋体"/>
          <w:color w:val="000000"/>
          <w:szCs w:val="21"/>
          <w:u w:val="single"/>
        </w:rPr>
        <w:t xml:space="preserve">     </w:t>
      </w:r>
    </w:p>
    <w:p w14:paraId="2D66EA84">
      <w:pPr>
        <w:pageBreakBefore w:val="0"/>
        <w:widowControl w:val="0"/>
        <w:kinsoku/>
        <w:wordWrap/>
        <w:overflowPunct/>
        <w:topLinePunct w:val="0"/>
        <w:bidi w:val="0"/>
        <w:snapToGrid/>
        <w:spacing w:line="336" w:lineRule="auto"/>
        <w:ind w:firstLine="420" w:firstLineChars="200"/>
        <w:textAlignment w:val="auto"/>
        <w:outlineLvl w:val="9"/>
        <w:rPr>
          <w:rFonts w:ascii="宋体" w:hAnsi="宋体" w:eastAsia="宋体" w:cs="宋体"/>
          <w:szCs w:val="21"/>
        </w:rPr>
      </w:pPr>
      <w:r>
        <w:rPr>
          <w:rFonts w:hint="eastAsia" w:ascii="宋体" w:hAnsi="宋体" w:eastAsia="宋体" w:cs="宋体"/>
          <w:szCs w:val="21"/>
        </w:rPr>
        <w:t xml:space="preserve">     </w:t>
      </w:r>
      <w:bookmarkStart w:id="111" w:name="_Toc351203494"/>
      <w:bookmarkStart w:id="112" w:name="_Toc28174"/>
    </w:p>
    <w:p w14:paraId="32075C2C">
      <w:pPr>
        <w:pStyle w:val="4"/>
        <w:pageBreakBefore/>
        <w:spacing w:line="413" w:lineRule="auto"/>
        <w:jc w:val="center"/>
        <w:outlineLvl w:val="1"/>
        <w:rPr>
          <w:rFonts w:asciiTheme="majorEastAsia" w:hAnsiTheme="majorEastAsia" w:eastAsiaTheme="majorEastAsia" w:cstheme="majorEastAsia"/>
          <w:sz w:val="24"/>
          <w:szCs w:val="24"/>
        </w:rPr>
      </w:pPr>
      <w:bookmarkStart w:id="113" w:name="_Toc15702"/>
      <w:bookmarkStart w:id="114" w:name="_Toc19661"/>
      <w:bookmarkStart w:id="115" w:name="_Toc20779"/>
      <w:bookmarkStart w:id="116" w:name="_Toc25226"/>
      <w:bookmarkStart w:id="117" w:name="_Toc4416"/>
      <w:r>
        <w:rPr>
          <w:rFonts w:hint="eastAsia" w:asciiTheme="majorEastAsia" w:hAnsiTheme="majorEastAsia" w:eastAsiaTheme="majorEastAsia" w:cstheme="majorEastAsia"/>
          <w:sz w:val="24"/>
          <w:szCs w:val="24"/>
        </w:rPr>
        <w:t>第二部分 通用合同条款</w:t>
      </w:r>
      <w:bookmarkEnd w:id="111"/>
      <w:bookmarkEnd w:id="112"/>
      <w:bookmarkEnd w:id="113"/>
      <w:bookmarkEnd w:id="114"/>
      <w:bookmarkEnd w:id="115"/>
      <w:bookmarkEnd w:id="116"/>
      <w:bookmarkEnd w:id="117"/>
      <w:bookmarkStart w:id="118" w:name="_Toc337558727"/>
    </w:p>
    <w:bookmarkEnd w:id="118"/>
    <w:p w14:paraId="73479D01">
      <w:pPr>
        <w:ind w:firstLine="420" w:firstLineChars="200"/>
        <w:outlineLvl w:val="9"/>
        <w:rPr>
          <w:rFonts w:asciiTheme="minorEastAsia" w:hAnsiTheme="minorEastAsia" w:cstheme="minorEastAsia"/>
          <w:b w:val="0"/>
          <w:bCs w:val="0"/>
          <w:sz w:val="21"/>
          <w:szCs w:val="21"/>
        </w:rPr>
      </w:pPr>
      <w:bookmarkStart w:id="119" w:name="_Toc12666"/>
      <w:bookmarkStart w:id="120" w:name="_Toc10724"/>
      <w:bookmarkStart w:id="121" w:name="_Toc351203632"/>
      <w:bookmarkStart w:id="122" w:name="_Toc19038"/>
      <w:bookmarkStart w:id="123" w:name="_Toc10002"/>
      <w:r>
        <w:rPr>
          <w:rFonts w:hint="eastAsia" w:asciiTheme="minorEastAsia" w:hAnsiTheme="minorEastAsia" w:cstheme="minorEastAsia"/>
          <w:b w:val="0"/>
          <w:bCs w:val="0"/>
          <w:sz w:val="21"/>
          <w:szCs w:val="21"/>
        </w:rPr>
        <w:t>通用合同条款直接引用住房城乡建设部、国家工商行政管理总局制定的《建设工程施工合同（示范文本）》（GF-2017-0201）第二部分“通用合同条款”（第6页至第104页）。</w:t>
      </w:r>
      <w:bookmarkEnd w:id="119"/>
    </w:p>
    <w:p w14:paraId="0B706BCE">
      <w:pPr>
        <w:jc w:val="center"/>
        <w:outlineLvl w:val="9"/>
        <w:rPr>
          <w:rFonts w:asciiTheme="minorEastAsia" w:hAnsiTheme="minorEastAsia" w:cstheme="minorEastAsia"/>
          <w:sz w:val="21"/>
          <w:szCs w:val="21"/>
        </w:rPr>
      </w:pPr>
    </w:p>
    <w:p w14:paraId="53D5AAD9">
      <w:pPr>
        <w:jc w:val="center"/>
        <w:outlineLvl w:val="9"/>
        <w:rPr>
          <w:rFonts w:asciiTheme="minorEastAsia" w:hAnsiTheme="minorEastAsia" w:cstheme="minorEastAsia"/>
          <w:sz w:val="21"/>
          <w:szCs w:val="21"/>
        </w:rPr>
      </w:pPr>
    </w:p>
    <w:p w14:paraId="43F00525">
      <w:pPr>
        <w:jc w:val="center"/>
        <w:outlineLvl w:val="9"/>
        <w:rPr>
          <w:rFonts w:asciiTheme="minorEastAsia" w:hAnsiTheme="minorEastAsia" w:cstheme="minorEastAsia"/>
          <w:sz w:val="21"/>
          <w:szCs w:val="21"/>
        </w:rPr>
      </w:pPr>
    </w:p>
    <w:p w14:paraId="264ECC01">
      <w:pPr>
        <w:pStyle w:val="4"/>
        <w:numPr>
          <w:ilvl w:val="0"/>
          <w:numId w:val="6"/>
        </w:numPr>
        <w:bidi w:val="0"/>
        <w:jc w:val="center"/>
        <w:outlineLvl w:val="1"/>
        <w:rPr>
          <w:rFonts w:hint="eastAsia" w:asciiTheme="majorEastAsia" w:hAnsiTheme="majorEastAsia" w:eastAsiaTheme="majorEastAsia" w:cstheme="majorEastAsia"/>
          <w:sz w:val="24"/>
          <w:szCs w:val="24"/>
        </w:rPr>
      </w:pPr>
      <w:bookmarkStart w:id="124" w:name="_Toc26751"/>
      <w:bookmarkStart w:id="125" w:name="_Toc12246"/>
      <w:bookmarkStart w:id="126" w:name="_Toc22088"/>
      <w:r>
        <w:rPr>
          <w:rFonts w:hint="eastAsia" w:asciiTheme="majorEastAsia" w:hAnsiTheme="majorEastAsia" w:eastAsiaTheme="majorEastAsia" w:cstheme="majorEastAsia"/>
          <w:sz w:val="24"/>
          <w:szCs w:val="24"/>
        </w:rPr>
        <w:t>专用合同条款</w:t>
      </w:r>
      <w:bookmarkEnd w:id="120"/>
      <w:bookmarkEnd w:id="121"/>
      <w:bookmarkEnd w:id="122"/>
      <w:bookmarkEnd w:id="123"/>
      <w:bookmarkEnd w:id="124"/>
      <w:bookmarkEnd w:id="125"/>
      <w:bookmarkEnd w:id="126"/>
    </w:p>
    <w:p w14:paraId="6CCB89BA">
      <w:pPr>
        <w:pStyle w:val="25"/>
        <w:rPr>
          <w:rFonts w:hint="eastAsia" w:asciiTheme="minorEastAsia" w:hAnsiTheme="minorEastAsia" w:cstheme="minorEastAsia"/>
          <w:b w:val="0"/>
          <w:bCs w:val="0"/>
          <w:sz w:val="21"/>
          <w:szCs w:val="21"/>
        </w:rPr>
      </w:pPr>
      <w:bookmarkStart w:id="127" w:name="_Toc12379"/>
      <w:r>
        <w:rPr>
          <w:rFonts w:hint="eastAsia" w:asciiTheme="minorEastAsia" w:hAnsiTheme="minorEastAsia" w:cstheme="minorEastAsia"/>
          <w:b w:val="0"/>
          <w:bCs w:val="0"/>
          <w:sz w:val="21"/>
          <w:szCs w:val="21"/>
        </w:rPr>
        <w:t>专用合同条款直接引用住房城乡建设部、国家工商行政管理总局制定的《建设工程施工合同（示范文本）》（GF-2017-0201）第二部分“专用合同条款”（第104页至第131页）。</w:t>
      </w:r>
      <w:bookmarkEnd w:id="127"/>
    </w:p>
    <w:p w14:paraId="6576939C">
      <w:pPr>
        <w:pStyle w:val="55"/>
        <w:rPr>
          <w:rFonts w:hint="eastAsia" w:asciiTheme="minorEastAsia" w:hAnsiTheme="minorEastAsia" w:cstheme="minorEastAsia"/>
          <w:b w:val="0"/>
          <w:bCs w:val="0"/>
          <w:sz w:val="21"/>
          <w:szCs w:val="21"/>
        </w:rPr>
      </w:pPr>
    </w:p>
    <w:p w14:paraId="3A725307">
      <w:pPr>
        <w:rPr>
          <w:rFonts w:hint="eastAsia" w:asciiTheme="minorEastAsia" w:hAnsiTheme="minorEastAsia" w:cstheme="minorEastAsia"/>
          <w:b w:val="0"/>
          <w:bCs w:val="0"/>
          <w:sz w:val="21"/>
          <w:szCs w:val="21"/>
        </w:rPr>
      </w:pPr>
    </w:p>
    <w:p w14:paraId="6C8E58A1">
      <w:pPr>
        <w:pStyle w:val="25"/>
        <w:rPr>
          <w:rFonts w:hint="eastAsia" w:asciiTheme="minorEastAsia" w:hAnsiTheme="minorEastAsia" w:cstheme="minorEastAsia"/>
          <w:b w:val="0"/>
          <w:bCs w:val="0"/>
          <w:sz w:val="21"/>
          <w:szCs w:val="21"/>
        </w:rPr>
      </w:pPr>
    </w:p>
    <w:p w14:paraId="5D6229D1">
      <w:pPr>
        <w:pStyle w:val="55"/>
        <w:rPr>
          <w:rFonts w:hint="eastAsia" w:asciiTheme="minorEastAsia" w:hAnsiTheme="minorEastAsia" w:cstheme="minorEastAsia"/>
          <w:b w:val="0"/>
          <w:bCs w:val="0"/>
          <w:sz w:val="21"/>
          <w:szCs w:val="21"/>
        </w:rPr>
      </w:pPr>
    </w:p>
    <w:p w14:paraId="7C7C2934">
      <w:pPr>
        <w:rPr>
          <w:rFonts w:hint="eastAsia" w:asciiTheme="minorEastAsia" w:hAnsiTheme="minorEastAsia" w:cstheme="minorEastAsia"/>
          <w:b w:val="0"/>
          <w:bCs w:val="0"/>
          <w:sz w:val="21"/>
          <w:szCs w:val="21"/>
        </w:rPr>
      </w:pPr>
    </w:p>
    <w:p w14:paraId="5E32AD31">
      <w:pPr>
        <w:pStyle w:val="25"/>
        <w:rPr>
          <w:rFonts w:hint="eastAsia" w:asciiTheme="minorEastAsia" w:hAnsiTheme="minorEastAsia" w:cstheme="minorEastAsia"/>
          <w:b w:val="0"/>
          <w:bCs w:val="0"/>
          <w:sz w:val="21"/>
          <w:szCs w:val="21"/>
        </w:rPr>
      </w:pPr>
    </w:p>
    <w:p w14:paraId="5EA67E01">
      <w:pPr>
        <w:pStyle w:val="55"/>
        <w:rPr>
          <w:rFonts w:hint="eastAsia" w:asciiTheme="minorEastAsia" w:hAnsiTheme="minorEastAsia" w:cstheme="minorEastAsia"/>
          <w:b w:val="0"/>
          <w:bCs w:val="0"/>
          <w:sz w:val="21"/>
          <w:szCs w:val="21"/>
        </w:rPr>
      </w:pPr>
    </w:p>
    <w:p w14:paraId="1CE295CF">
      <w:pPr>
        <w:rPr>
          <w:rFonts w:hint="eastAsia" w:asciiTheme="minorEastAsia" w:hAnsiTheme="minorEastAsia" w:cstheme="minorEastAsia"/>
          <w:b w:val="0"/>
          <w:bCs w:val="0"/>
          <w:sz w:val="21"/>
          <w:szCs w:val="21"/>
        </w:rPr>
      </w:pPr>
    </w:p>
    <w:p w14:paraId="5186E0EA">
      <w:pPr>
        <w:pStyle w:val="25"/>
        <w:rPr>
          <w:rFonts w:hint="eastAsia" w:asciiTheme="minorEastAsia" w:hAnsiTheme="minorEastAsia" w:cstheme="minorEastAsia"/>
          <w:b w:val="0"/>
          <w:bCs w:val="0"/>
          <w:sz w:val="21"/>
          <w:szCs w:val="21"/>
        </w:rPr>
      </w:pPr>
    </w:p>
    <w:p w14:paraId="02036213">
      <w:pPr>
        <w:pStyle w:val="55"/>
        <w:rPr>
          <w:rFonts w:hint="eastAsia" w:asciiTheme="minorEastAsia" w:hAnsiTheme="minorEastAsia" w:cstheme="minorEastAsia"/>
          <w:b w:val="0"/>
          <w:bCs w:val="0"/>
          <w:sz w:val="21"/>
          <w:szCs w:val="21"/>
        </w:rPr>
      </w:pPr>
    </w:p>
    <w:p w14:paraId="0E3DA127">
      <w:pPr>
        <w:rPr>
          <w:rFonts w:hint="eastAsia" w:asciiTheme="minorEastAsia" w:hAnsiTheme="minorEastAsia" w:cstheme="minorEastAsia"/>
          <w:b w:val="0"/>
          <w:bCs w:val="0"/>
          <w:sz w:val="21"/>
          <w:szCs w:val="21"/>
        </w:rPr>
      </w:pPr>
    </w:p>
    <w:p w14:paraId="0ECE4C88">
      <w:pPr>
        <w:pStyle w:val="25"/>
        <w:rPr>
          <w:rFonts w:hint="eastAsia" w:asciiTheme="minorEastAsia" w:hAnsiTheme="minorEastAsia" w:cstheme="minorEastAsia"/>
          <w:b w:val="0"/>
          <w:bCs w:val="0"/>
          <w:sz w:val="21"/>
          <w:szCs w:val="21"/>
        </w:rPr>
      </w:pPr>
    </w:p>
    <w:p w14:paraId="2A70AA82">
      <w:pPr>
        <w:pStyle w:val="55"/>
        <w:rPr>
          <w:rFonts w:hint="eastAsia" w:asciiTheme="minorEastAsia" w:hAnsiTheme="minorEastAsia" w:cstheme="minorEastAsia"/>
          <w:b w:val="0"/>
          <w:bCs w:val="0"/>
          <w:sz w:val="21"/>
          <w:szCs w:val="21"/>
        </w:rPr>
      </w:pPr>
    </w:p>
    <w:p w14:paraId="4938BBFC">
      <w:pPr>
        <w:rPr>
          <w:rFonts w:hint="eastAsia" w:asciiTheme="minorEastAsia" w:hAnsiTheme="minorEastAsia" w:cstheme="minorEastAsia"/>
          <w:b w:val="0"/>
          <w:bCs w:val="0"/>
          <w:sz w:val="21"/>
          <w:szCs w:val="21"/>
        </w:rPr>
      </w:pPr>
    </w:p>
    <w:p w14:paraId="58DD322D">
      <w:pPr>
        <w:pStyle w:val="25"/>
        <w:rPr>
          <w:rFonts w:hint="eastAsia" w:asciiTheme="minorEastAsia" w:hAnsiTheme="minorEastAsia" w:cstheme="minorEastAsia"/>
          <w:b w:val="0"/>
          <w:bCs w:val="0"/>
          <w:sz w:val="21"/>
          <w:szCs w:val="21"/>
        </w:rPr>
      </w:pPr>
    </w:p>
    <w:p w14:paraId="1F8E2090">
      <w:pPr>
        <w:pStyle w:val="55"/>
        <w:rPr>
          <w:rFonts w:hint="eastAsia" w:asciiTheme="minorEastAsia" w:hAnsiTheme="minorEastAsia" w:cstheme="minorEastAsia"/>
          <w:b w:val="0"/>
          <w:bCs w:val="0"/>
          <w:sz w:val="21"/>
          <w:szCs w:val="21"/>
        </w:rPr>
      </w:pPr>
    </w:p>
    <w:p w14:paraId="21788D1B">
      <w:pPr>
        <w:rPr>
          <w:rFonts w:hint="eastAsia" w:asciiTheme="minorEastAsia" w:hAnsiTheme="minorEastAsia" w:cstheme="minorEastAsia"/>
          <w:b w:val="0"/>
          <w:bCs w:val="0"/>
          <w:sz w:val="21"/>
          <w:szCs w:val="21"/>
        </w:rPr>
      </w:pPr>
    </w:p>
    <w:p w14:paraId="5DBBF8C8">
      <w:pPr>
        <w:pStyle w:val="25"/>
        <w:rPr>
          <w:rFonts w:hint="eastAsia" w:asciiTheme="minorEastAsia" w:hAnsiTheme="minorEastAsia" w:cstheme="minorEastAsia"/>
          <w:b w:val="0"/>
          <w:bCs w:val="0"/>
          <w:sz w:val="21"/>
          <w:szCs w:val="21"/>
        </w:rPr>
      </w:pPr>
    </w:p>
    <w:p w14:paraId="395B0289">
      <w:pPr>
        <w:pStyle w:val="55"/>
        <w:rPr>
          <w:rFonts w:hint="eastAsia" w:asciiTheme="minorEastAsia" w:hAnsiTheme="minorEastAsia" w:cstheme="minorEastAsia"/>
          <w:b w:val="0"/>
          <w:bCs w:val="0"/>
          <w:sz w:val="21"/>
          <w:szCs w:val="21"/>
        </w:rPr>
      </w:pPr>
    </w:p>
    <w:p w14:paraId="72AF91A4">
      <w:pPr>
        <w:rPr>
          <w:rFonts w:hint="eastAsia" w:asciiTheme="minorEastAsia" w:hAnsiTheme="minorEastAsia" w:cstheme="minorEastAsia"/>
          <w:b w:val="0"/>
          <w:bCs w:val="0"/>
          <w:sz w:val="21"/>
          <w:szCs w:val="21"/>
        </w:rPr>
      </w:pPr>
    </w:p>
    <w:p w14:paraId="1122C207">
      <w:pPr>
        <w:pStyle w:val="25"/>
        <w:rPr>
          <w:rFonts w:hint="eastAsia"/>
        </w:rPr>
      </w:pPr>
    </w:p>
    <w:p w14:paraId="6858B3CB">
      <w:pPr>
        <w:pStyle w:val="55"/>
        <w:rPr>
          <w:rFonts w:hint="eastAsia"/>
        </w:rPr>
      </w:pPr>
    </w:p>
    <w:p w14:paraId="45605A05">
      <w:pPr>
        <w:pStyle w:val="55"/>
        <w:rPr>
          <w:rFonts w:hint="eastAsia" w:asciiTheme="minorEastAsia" w:hAnsiTheme="minorEastAsia" w:cstheme="minorEastAsia"/>
          <w:b w:val="0"/>
          <w:bCs w:val="0"/>
          <w:sz w:val="21"/>
          <w:szCs w:val="21"/>
        </w:rPr>
      </w:pPr>
    </w:p>
    <w:p w14:paraId="03502CF3">
      <w:pPr>
        <w:rPr>
          <w:rFonts w:hint="eastAsia" w:asciiTheme="minorEastAsia" w:hAnsiTheme="minorEastAsia" w:cstheme="minorEastAsia"/>
          <w:b w:val="0"/>
          <w:bCs w:val="0"/>
          <w:sz w:val="21"/>
          <w:szCs w:val="21"/>
        </w:rPr>
      </w:pPr>
    </w:p>
    <w:p w14:paraId="469889EE">
      <w:pPr>
        <w:pStyle w:val="25"/>
      </w:pPr>
    </w:p>
    <w:p w14:paraId="117F01AC">
      <w:pPr>
        <w:pStyle w:val="3"/>
        <w:rPr>
          <w:szCs w:val="36"/>
        </w:rPr>
      </w:pPr>
      <w:bookmarkStart w:id="128" w:name="_Toc21168"/>
      <w:r>
        <w:rPr>
          <w:rFonts w:hint="eastAsia"/>
          <w:szCs w:val="36"/>
        </w:rPr>
        <w:t xml:space="preserve">第四章  </w:t>
      </w:r>
      <w:bookmarkEnd w:id="89"/>
      <w:r>
        <w:rPr>
          <w:rFonts w:hint="eastAsia" w:ascii="宋体" w:hAnsi="宋体" w:cs="宋体"/>
          <w:szCs w:val="36"/>
        </w:rPr>
        <w:t>技术标准和采购人要求</w:t>
      </w:r>
      <w:bookmarkEnd w:id="90"/>
      <w:bookmarkEnd w:id="91"/>
      <w:bookmarkEnd w:id="128"/>
    </w:p>
    <w:p w14:paraId="3EA585AE">
      <w:pPr>
        <w:spacing w:line="360" w:lineRule="auto"/>
        <w:rPr>
          <w:rFonts w:ascii="宋体" w:hAnsi="宋体" w:cs="宋体"/>
          <w:b/>
          <w:bCs/>
          <w:sz w:val="24"/>
        </w:rPr>
      </w:pPr>
      <w:r>
        <w:rPr>
          <w:rFonts w:hint="eastAsia" w:ascii="宋体" w:hAnsi="宋体" w:cs="宋体"/>
          <w:b/>
          <w:bCs/>
          <w:sz w:val="24"/>
        </w:rPr>
        <w:t>一、技术标准</w:t>
      </w:r>
    </w:p>
    <w:p w14:paraId="6FA9BAA4">
      <w:pPr>
        <w:spacing w:line="360" w:lineRule="auto"/>
        <w:ind w:firstLine="420" w:firstLineChars="200"/>
        <w:rPr>
          <w:rFonts w:ascii="宋体" w:hAnsi="宋体" w:cs="宋体"/>
          <w:szCs w:val="21"/>
        </w:rPr>
      </w:pPr>
      <w:r>
        <w:rPr>
          <w:rFonts w:hint="eastAsia" w:ascii="宋体" w:hAnsi="宋体" w:cs="宋体"/>
          <w:szCs w:val="21"/>
        </w:rPr>
        <w:t>符合国家、省、市法律法规规范等</w:t>
      </w:r>
    </w:p>
    <w:p w14:paraId="3CC2CE56">
      <w:pPr>
        <w:spacing w:line="360" w:lineRule="auto"/>
        <w:rPr>
          <w:rFonts w:ascii="宋体" w:hAnsi="宋体" w:cs="宋体"/>
          <w:b/>
          <w:sz w:val="24"/>
        </w:rPr>
      </w:pPr>
      <w:r>
        <w:rPr>
          <w:rFonts w:hint="eastAsia" w:ascii="宋体" w:hAnsi="宋体" w:cs="宋体"/>
          <w:b/>
          <w:sz w:val="24"/>
        </w:rPr>
        <w:t>二、采购人要求</w:t>
      </w:r>
    </w:p>
    <w:p w14:paraId="51896440">
      <w:pPr>
        <w:pStyle w:val="133"/>
        <w:spacing w:line="360" w:lineRule="auto"/>
        <w:ind w:firstLine="420" w:firstLineChars="200"/>
        <w:rPr>
          <w:rFonts w:ascii="宋体" w:hAnsi="宋体"/>
          <w:color w:val="000000"/>
          <w:sz w:val="21"/>
        </w:rPr>
      </w:pPr>
      <w:r>
        <w:rPr>
          <w:rFonts w:hint="eastAsia" w:ascii="宋体" w:hAnsi="宋体"/>
          <w:color w:val="000000"/>
          <w:sz w:val="21"/>
        </w:rPr>
        <w:t>1.工程</w:t>
      </w:r>
      <w:r>
        <w:rPr>
          <w:rFonts w:hint="eastAsia" w:ascii="宋体" w:hAnsi="宋体"/>
          <w:color w:val="000000"/>
          <w:sz w:val="21"/>
          <w:lang w:val="en-US" w:eastAsia="zh-CN"/>
        </w:rPr>
        <w:t>保修期</w:t>
      </w:r>
      <w:r>
        <w:rPr>
          <w:rFonts w:hint="eastAsia" w:ascii="宋体" w:hAnsi="宋体"/>
          <w:color w:val="000000"/>
          <w:sz w:val="21"/>
        </w:rPr>
        <w:t>：按国家、河南省相关规定执行。</w:t>
      </w:r>
    </w:p>
    <w:p w14:paraId="2E50AC8E">
      <w:pPr>
        <w:pStyle w:val="133"/>
        <w:spacing w:line="360" w:lineRule="auto"/>
        <w:ind w:firstLine="420" w:firstLineChars="200"/>
        <w:rPr>
          <w:rFonts w:ascii="宋体" w:hAnsi="宋体"/>
          <w:color w:val="000000"/>
          <w:sz w:val="21"/>
        </w:rPr>
      </w:pPr>
      <w:r>
        <w:rPr>
          <w:rFonts w:hint="eastAsia" w:ascii="宋体" w:hAnsi="宋体"/>
          <w:color w:val="000000"/>
          <w:sz w:val="21"/>
        </w:rPr>
        <w:t>2.</w:t>
      </w:r>
      <w:r>
        <w:rPr>
          <w:rFonts w:hint="eastAsia" w:ascii="宋体" w:hAnsi="宋体"/>
          <w:color w:val="000000"/>
          <w:sz w:val="21"/>
          <w:lang w:val="en-US" w:eastAsia="zh-CN"/>
        </w:rPr>
        <w:t>保修期</w:t>
      </w:r>
      <w:r>
        <w:rPr>
          <w:rFonts w:hint="eastAsia" w:ascii="宋体" w:hAnsi="宋体"/>
          <w:color w:val="000000"/>
          <w:sz w:val="21"/>
        </w:rPr>
        <w:t>内若出现工程质量问题，成交人应在接到采购人通知后3日内无条件修复；</w:t>
      </w:r>
      <w:r>
        <w:rPr>
          <w:rFonts w:hint="eastAsia" w:ascii="宋体" w:hAnsi="宋体"/>
          <w:color w:val="000000"/>
          <w:sz w:val="21"/>
          <w:lang w:val="en-US" w:eastAsia="zh-CN"/>
        </w:rPr>
        <w:t>保修期</w:t>
      </w:r>
      <w:r>
        <w:rPr>
          <w:rFonts w:hint="eastAsia" w:ascii="宋体" w:hAnsi="宋体"/>
          <w:color w:val="000000"/>
          <w:sz w:val="21"/>
        </w:rPr>
        <w:t>后若出现工程质量问题，成交人应在接到采购人维修通知后5日内修复。</w:t>
      </w:r>
    </w:p>
    <w:p w14:paraId="1B08BAAC">
      <w:pPr>
        <w:pStyle w:val="133"/>
        <w:spacing w:line="360" w:lineRule="auto"/>
        <w:rPr>
          <w:rFonts w:ascii="宋体" w:hAnsi="宋体"/>
          <w:snapToGrid w:val="0"/>
          <w:color w:val="000000"/>
          <w:sz w:val="21"/>
          <w:szCs w:val="21"/>
        </w:rPr>
      </w:pPr>
      <w:r>
        <w:rPr>
          <w:rFonts w:hint="eastAsia" w:ascii="宋体" w:hAnsi="宋体"/>
          <w:snapToGrid w:val="0"/>
          <w:color w:val="000000"/>
          <w:sz w:val="21"/>
          <w:szCs w:val="21"/>
        </w:rPr>
        <w:t xml:space="preserve"> </w:t>
      </w:r>
      <w:r>
        <w:rPr>
          <w:rFonts w:hint="eastAsia" w:ascii="宋体" w:hAnsi="宋体"/>
          <w:snapToGrid w:val="0"/>
          <w:color w:val="000000"/>
          <w:sz w:val="21"/>
          <w:szCs w:val="21"/>
          <w:lang w:val="en-US" w:eastAsia="zh-CN"/>
        </w:rPr>
        <w:t xml:space="preserve">   </w:t>
      </w:r>
      <w:r>
        <w:rPr>
          <w:rFonts w:hint="eastAsia" w:ascii="宋体" w:hAnsi="宋体"/>
          <w:snapToGrid w:val="0"/>
          <w:color w:val="000000"/>
          <w:sz w:val="21"/>
          <w:szCs w:val="21"/>
        </w:rPr>
        <w:t>3.材料使用：本工程所使用的主要材料必须是由正规厂商生产的合格产品；成交人在材料进场前必须先向采购人提出书面报告，在取得采购人书面认可的情况下方可进行采购和进场；如成交人未取得采购人书面认可就将材料进场，采购人有权终止与成交人签定的施工合同，所发生的一切后果与责任由成交人承担。</w:t>
      </w:r>
    </w:p>
    <w:p w14:paraId="66FE6603">
      <w:pPr>
        <w:pStyle w:val="133"/>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lang w:val="en-US" w:eastAsia="zh-CN"/>
        </w:rPr>
        <w:t>4</w:t>
      </w:r>
      <w:r>
        <w:rPr>
          <w:rFonts w:hint="eastAsia" w:ascii="宋体" w:hAnsi="宋体"/>
          <w:snapToGrid w:val="0"/>
          <w:color w:val="000000"/>
          <w:sz w:val="21"/>
          <w:szCs w:val="21"/>
        </w:rPr>
        <w:t>.本工程在施工过程中，成交人应接受采购人的不定期检查，向采购人报告施工进度和质量；如有分包，要做好总包管理工作，总包管理费包含在磋商报价中。</w:t>
      </w:r>
    </w:p>
    <w:p w14:paraId="21A30359">
      <w:pPr>
        <w:pStyle w:val="133"/>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lang w:val="en-US" w:eastAsia="zh-CN"/>
        </w:rPr>
        <w:t>5</w:t>
      </w:r>
      <w:r>
        <w:rPr>
          <w:rFonts w:hint="eastAsia" w:ascii="宋体" w:hAnsi="宋体"/>
          <w:snapToGrid w:val="0"/>
          <w:color w:val="000000"/>
          <w:sz w:val="21"/>
          <w:szCs w:val="21"/>
        </w:rPr>
        <w:t>.本工程采取包工、包料、包质量、包安全、包工期、包文明施工的承包方式。</w:t>
      </w:r>
    </w:p>
    <w:p w14:paraId="2BC5789C">
      <w:pPr>
        <w:pStyle w:val="133"/>
        <w:spacing w:line="360" w:lineRule="auto"/>
        <w:rPr>
          <w:rFonts w:ascii="宋体" w:hAnsi="宋体"/>
          <w:b/>
          <w:color w:val="000000"/>
        </w:rPr>
      </w:pPr>
      <w:r>
        <w:rPr>
          <w:rFonts w:hint="eastAsia" w:ascii="宋体" w:hAnsi="宋体"/>
          <w:b/>
          <w:color w:val="000000"/>
        </w:rPr>
        <w:t>三、施工及验收规范</w:t>
      </w:r>
    </w:p>
    <w:p w14:paraId="3A0F1CFD">
      <w:pPr>
        <w:pStyle w:val="133"/>
        <w:adjustRightInd/>
        <w:spacing w:line="360" w:lineRule="auto"/>
        <w:ind w:firstLine="525" w:firstLineChars="250"/>
        <w:jc w:val="both"/>
        <w:rPr>
          <w:rFonts w:hint="eastAsia" w:ascii="宋体" w:hAnsi="宋体"/>
          <w:color w:val="000000"/>
          <w:sz w:val="21"/>
          <w:szCs w:val="21"/>
        </w:rPr>
      </w:pPr>
      <w:r>
        <w:rPr>
          <w:rFonts w:ascii="宋体" w:hAnsi="宋体"/>
          <w:color w:val="000000"/>
          <w:sz w:val="21"/>
          <w:szCs w:val="21"/>
        </w:rPr>
        <w:t>依</w:t>
      </w:r>
      <w:r>
        <w:rPr>
          <w:rFonts w:hint="eastAsia" w:ascii="宋体" w:hAnsi="宋体"/>
          <w:color w:val="000000"/>
          <w:sz w:val="21"/>
          <w:szCs w:val="21"/>
        </w:rPr>
        <w:t>采购</w:t>
      </w:r>
      <w:r>
        <w:rPr>
          <w:rFonts w:ascii="宋体" w:hAnsi="宋体"/>
          <w:color w:val="000000"/>
          <w:sz w:val="21"/>
          <w:szCs w:val="21"/>
        </w:rPr>
        <w:t>文件要求，本工程项目的材料、设备、施工必须达到现行中华人民共和国及省、市、行业的有关法规、规范的要求</w:t>
      </w:r>
      <w:r>
        <w:rPr>
          <w:rFonts w:hint="eastAsia" w:ascii="宋体" w:hAnsi="宋体"/>
          <w:color w:val="000000"/>
          <w:sz w:val="21"/>
          <w:szCs w:val="21"/>
        </w:rPr>
        <w:t>。</w:t>
      </w:r>
    </w:p>
    <w:p w14:paraId="41D337FE">
      <w:pPr>
        <w:spacing w:line="360" w:lineRule="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四、商务要求</w:t>
      </w:r>
    </w:p>
    <w:p w14:paraId="3C9A0500">
      <w:pPr>
        <w:pStyle w:val="133"/>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（一）工程地点：新县陈店乡。</w:t>
      </w:r>
    </w:p>
    <w:p w14:paraId="7EAA100D">
      <w:pPr>
        <w:pStyle w:val="133"/>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w:t>
      </w:r>
      <w:r>
        <w:rPr>
          <w:rFonts w:hint="eastAsia" w:ascii="宋体" w:hAnsi="宋体"/>
          <w:b w:val="0"/>
          <w:bCs w:val="0"/>
          <w:color w:val="auto"/>
          <w:sz w:val="21"/>
          <w:szCs w:val="21"/>
          <w:highlight w:val="none"/>
          <w:lang w:val="en-US" w:eastAsia="zh-CN"/>
        </w:rPr>
        <w:t>二</w:t>
      </w:r>
      <w:r>
        <w:rPr>
          <w:rFonts w:hint="eastAsia" w:ascii="宋体" w:hAnsi="宋体" w:eastAsia="宋体"/>
          <w:b w:val="0"/>
          <w:bCs w:val="0"/>
          <w:color w:val="auto"/>
          <w:sz w:val="21"/>
          <w:szCs w:val="21"/>
          <w:highlight w:val="none"/>
          <w:lang w:val="en-US" w:eastAsia="zh-CN"/>
        </w:rPr>
        <w:t>）工程质量：合格。</w:t>
      </w:r>
    </w:p>
    <w:p w14:paraId="6738558F">
      <w:pPr>
        <w:pStyle w:val="133"/>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w:t>
      </w:r>
      <w:r>
        <w:rPr>
          <w:rFonts w:hint="eastAsia" w:ascii="宋体" w:hAnsi="宋体"/>
          <w:b w:val="0"/>
          <w:bCs w:val="0"/>
          <w:color w:val="auto"/>
          <w:sz w:val="21"/>
          <w:szCs w:val="21"/>
          <w:highlight w:val="none"/>
          <w:lang w:val="en-US" w:eastAsia="zh-CN"/>
        </w:rPr>
        <w:t>三</w:t>
      </w:r>
      <w:r>
        <w:rPr>
          <w:rFonts w:hint="eastAsia" w:ascii="宋体" w:hAnsi="宋体" w:eastAsia="宋体"/>
          <w:b w:val="0"/>
          <w:bCs w:val="0"/>
          <w:color w:val="auto"/>
          <w:sz w:val="21"/>
          <w:szCs w:val="21"/>
          <w:highlight w:val="none"/>
          <w:lang w:val="en-US" w:eastAsia="zh-CN"/>
        </w:rPr>
        <w:t>）工期：</w:t>
      </w:r>
      <w:r>
        <w:rPr>
          <w:rFonts w:hint="eastAsia" w:ascii="宋体" w:hAnsi="宋体"/>
          <w:b w:val="0"/>
          <w:bCs w:val="0"/>
          <w:color w:val="auto"/>
          <w:sz w:val="21"/>
          <w:szCs w:val="21"/>
          <w:highlight w:val="none"/>
          <w:lang w:val="en-US" w:eastAsia="zh-CN"/>
        </w:rPr>
        <w:t>90日历天</w:t>
      </w:r>
      <w:r>
        <w:rPr>
          <w:rFonts w:hint="eastAsia" w:ascii="宋体" w:hAnsi="宋体" w:eastAsia="宋体"/>
          <w:b w:val="0"/>
          <w:bCs w:val="0"/>
          <w:color w:val="auto"/>
          <w:sz w:val="21"/>
          <w:szCs w:val="21"/>
          <w:highlight w:val="none"/>
          <w:lang w:val="en-US" w:eastAsia="zh-CN"/>
        </w:rPr>
        <w:t>。</w:t>
      </w:r>
    </w:p>
    <w:p w14:paraId="560B4521">
      <w:pPr>
        <w:pStyle w:val="133"/>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 xml:space="preserve"> </w:t>
      </w:r>
    </w:p>
    <w:p w14:paraId="22486678">
      <w:pPr>
        <w:pStyle w:val="133"/>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olor w:val="000000"/>
          <w:sz w:val="21"/>
          <w:szCs w:val="21"/>
        </w:rPr>
      </w:pPr>
    </w:p>
    <w:p w14:paraId="4B2F434C">
      <w:pPr>
        <w:widowControl/>
        <w:jc w:val="center"/>
        <w:rPr>
          <w:rStyle w:val="89"/>
          <w:rFonts w:hint="eastAsia"/>
        </w:rPr>
      </w:pPr>
      <w:r>
        <w:rPr>
          <w:rFonts w:ascii="宋体" w:hAnsi="宋体"/>
          <w:color w:val="000000"/>
          <w:szCs w:val="21"/>
        </w:rPr>
        <w:br w:type="page"/>
      </w:r>
      <w:bookmarkEnd w:id="92"/>
      <w:bookmarkEnd w:id="93"/>
      <w:bookmarkStart w:id="129" w:name="_Toc29425"/>
      <w:bookmarkStart w:id="130" w:name="_Toc32471_WPSOffice_Level1"/>
      <w:bookmarkStart w:id="131" w:name="_Toc15352_WPSOffice_Level1"/>
      <w:bookmarkStart w:id="132" w:name="_Toc6183"/>
      <w:r>
        <w:rPr>
          <w:rStyle w:val="89"/>
          <w:rFonts w:hint="eastAsia"/>
        </w:rPr>
        <w:t>第五章  综合评分法评审标准</w:t>
      </w:r>
      <w:bookmarkEnd w:id="129"/>
      <w:bookmarkEnd w:id="130"/>
      <w:bookmarkEnd w:id="131"/>
    </w:p>
    <w:p w14:paraId="2864B9D6">
      <w:pPr>
        <w:pStyle w:val="2"/>
      </w:pPr>
    </w:p>
    <w:p w14:paraId="1EB9D809">
      <w:pPr>
        <w:pStyle w:val="4"/>
        <w:spacing w:before="0" w:after="0" w:line="360" w:lineRule="auto"/>
        <w:ind w:firstLine="482" w:firstLineChars="200"/>
        <w:rPr>
          <w:rFonts w:ascii="宋体" w:hAnsi="宋体" w:eastAsia="宋体" w:cs="宋体"/>
          <w:color w:val="000000"/>
          <w:sz w:val="24"/>
          <w:szCs w:val="24"/>
          <w:lang w:val="zh-CN"/>
        </w:rPr>
      </w:pPr>
      <w:bookmarkStart w:id="133" w:name="_Toc12726"/>
      <w:r>
        <w:rPr>
          <w:rFonts w:hint="eastAsia" w:ascii="宋体" w:hAnsi="宋体" w:eastAsia="宋体" w:cs="宋体"/>
          <w:color w:val="000000"/>
          <w:sz w:val="24"/>
          <w:szCs w:val="24"/>
          <w:lang w:val="zh-CN"/>
        </w:rPr>
        <w:t>一、磋商原则</w:t>
      </w:r>
      <w:bookmarkEnd w:id="133"/>
    </w:p>
    <w:p w14:paraId="10D09D07">
      <w:pPr>
        <w:spacing w:line="460" w:lineRule="exact"/>
        <w:ind w:firstLine="630"/>
        <w:rPr>
          <w:rFonts w:ascii="宋体" w:hAnsi="宋体" w:cs="宋体"/>
          <w:szCs w:val="21"/>
          <w:lang w:val="zh-CN"/>
        </w:rPr>
      </w:pPr>
      <w:r>
        <w:rPr>
          <w:rFonts w:hint="eastAsia" w:ascii="宋体" w:hAnsi="宋体" w:cs="宋体"/>
          <w:szCs w:val="21"/>
          <w:lang w:val="zh-CN"/>
        </w:rPr>
        <w:t>1、本次磋商由采购人依法组建的磋商小组进行。</w:t>
      </w:r>
    </w:p>
    <w:p w14:paraId="32C1885A">
      <w:pPr>
        <w:spacing w:line="460" w:lineRule="exact"/>
        <w:ind w:firstLine="630"/>
        <w:rPr>
          <w:rFonts w:ascii="宋体" w:hAnsi="宋体" w:cs="宋体"/>
          <w:szCs w:val="21"/>
          <w:lang w:val="zh-CN"/>
        </w:rPr>
      </w:pPr>
      <w:r>
        <w:rPr>
          <w:rFonts w:hint="eastAsia" w:ascii="宋体" w:hAnsi="宋体" w:cs="宋体"/>
          <w:szCs w:val="21"/>
          <w:lang w:val="zh-CN"/>
        </w:rPr>
        <w:t>2、</w:t>
      </w:r>
      <w:r>
        <w:rPr>
          <w:rFonts w:hint="eastAsia" w:ascii="宋体" w:hAnsi="宋体" w:cs="宋体"/>
          <w:szCs w:val="21"/>
          <w:lang w:val="zh-CN" w:eastAsia="zh-CN"/>
        </w:rPr>
        <w:t>磋商小组</w:t>
      </w:r>
      <w:r>
        <w:rPr>
          <w:rFonts w:hint="eastAsia" w:ascii="宋体" w:hAnsi="宋体" w:cs="宋体"/>
          <w:szCs w:val="21"/>
          <w:lang w:val="zh-CN"/>
        </w:rPr>
        <w:t>应当严格遵守评审工作纪律,按照客观、公正、审慎的原则,根据</w:t>
      </w:r>
      <w:r>
        <w:rPr>
          <w:rFonts w:hint="eastAsia" w:ascii="宋体" w:hAnsi="宋体" w:cs="宋体"/>
          <w:szCs w:val="21"/>
          <w:lang w:val="zh-CN" w:eastAsia="zh-CN"/>
        </w:rPr>
        <w:t>竞争性磋商</w:t>
      </w:r>
      <w:r>
        <w:rPr>
          <w:rFonts w:hint="eastAsia" w:ascii="宋体" w:hAnsi="宋体" w:cs="宋体"/>
          <w:szCs w:val="21"/>
          <w:lang w:val="zh-CN"/>
        </w:rPr>
        <w:t>文件规定的评审程序、评审方法和评审标准进行独立评审。</w:t>
      </w:r>
    </w:p>
    <w:p w14:paraId="046A5D3B">
      <w:pPr>
        <w:spacing w:line="460" w:lineRule="exact"/>
        <w:ind w:firstLine="630"/>
        <w:rPr>
          <w:rFonts w:ascii="宋体" w:hAnsi="宋体" w:cs="宋体"/>
          <w:szCs w:val="21"/>
          <w:lang w:val="zh-CN"/>
        </w:rPr>
      </w:pPr>
      <w:r>
        <w:rPr>
          <w:rFonts w:hint="eastAsia" w:ascii="宋体" w:hAnsi="宋体" w:cs="宋体"/>
          <w:szCs w:val="21"/>
          <w:lang w:val="zh-CN"/>
        </w:rPr>
        <w:t>3、坚持竞争性磋商文件的所有相关规定，择优定标。</w:t>
      </w:r>
    </w:p>
    <w:p w14:paraId="0CAE9E7C">
      <w:pPr>
        <w:widowControl/>
        <w:spacing w:line="360" w:lineRule="auto"/>
        <w:ind w:firstLine="627" w:firstLineChars="299"/>
        <w:rPr>
          <w:rFonts w:ascii="宋体" w:hAnsi="宋体" w:cs="宋体"/>
          <w:color w:val="000000"/>
          <w:szCs w:val="21"/>
          <w:lang w:val="zh-CN"/>
        </w:rPr>
      </w:pPr>
      <w:r>
        <w:rPr>
          <w:rFonts w:hint="eastAsia" w:ascii="宋体" w:hAnsi="宋体" w:cs="宋体"/>
          <w:szCs w:val="21"/>
          <w:lang w:val="zh-CN"/>
        </w:rPr>
        <w:t>4、参与竞争性磋商响应活动的各方应对竞争性磋商文件和响应文件中的商业和技术等秘密保密，违者应对由此造成的后果承担法律责任。</w:t>
      </w:r>
    </w:p>
    <w:p w14:paraId="2C60A6D6">
      <w:pPr>
        <w:pStyle w:val="4"/>
        <w:spacing w:before="0" w:after="0" w:line="360" w:lineRule="auto"/>
        <w:ind w:firstLine="482" w:firstLineChars="200"/>
        <w:rPr>
          <w:rFonts w:ascii="宋体" w:hAnsi="宋体" w:eastAsia="宋体" w:cs="宋体"/>
          <w:color w:val="000000"/>
          <w:sz w:val="24"/>
          <w:szCs w:val="24"/>
          <w:lang w:val="zh-CN"/>
        </w:rPr>
      </w:pPr>
      <w:bookmarkStart w:id="134" w:name="_Toc24535"/>
      <w:r>
        <w:rPr>
          <w:rFonts w:hint="eastAsia" w:ascii="宋体" w:hAnsi="宋体" w:eastAsia="宋体" w:cs="宋体"/>
          <w:color w:val="000000"/>
          <w:sz w:val="24"/>
          <w:szCs w:val="24"/>
          <w:lang w:val="zh-CN"/>
        </w:rPr>
        <w:t>二、磋商程序</w:t>
      </w:r>
      <w:bookmarkEnd w:id="134"/>
    </w:p>
    <w:p w14:paraId="347B63FA">
      <w:pPr>
        <w:spacing w:line="360" w:lineRule="auto"/>
        <w:rPr>
          <w:rFonts w:ascii="宋体" w:hAnsi="宋体" w:cs="宋体"/>
          <w:szCs w:val="21"/>
        </w:rPr>
      </w:pPr>
      <w:r>
        <w:rPr>
          <w:rFonts w:hint="eastAsia" w:ascii="宋体" w:hAnsi="宋体" w:cs="宋体"/>
          <w:szCs w:val="21"/>
        </w:rPr>
        <w:t>1、磋商小组成员首先根据以下资格评审和符合性评审前附表规定的评审因素、评审标准对各供应商进行初步评审，有一项内容不满足要求即视为未实质性响应磋商文件要求，其响应文件按无效响应处理，初步评审不予通过，磋商小组应当告知提交响应文件的供应商。</w:t>
      </w:r>
    </w:p>
    <w:tbl>
      <w:tblPr>
        <w:tblStyle w:val="66"/>
        <w:tblW w:w="94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5"/>
        <w:gridCol w:w="2318"/>
        <w:gridCol w:w="5907"/>
      </w:tblGrid>
      <w:tr w14:paraId="2707F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175" w:type="dxa"/>
            <w:tcBorders>
              <w:top w:val="single" w:color="auto" w:sz="4" w:space="0"/>
              <w:left w:val="single" w:color="auto" w:sz="4" w:space="0"/>
              <w:bottom w:val="single" w:color="auto" w:sz="4" w:space="0"/>
              <w:right w:val="single" w:color="auto" w:sz="4" w:space="0"/>
            </w:tcBorders>
            <w:vAlign w:val="center"/>
          </w:tcPr>
          <w:p w14:paraId="1669AC03">
            <w:pPr>
              <w:spacing w:line="400" w:lineRule="exact"/>
              <w:jc w:val="center"/>
              <w:rPr>
                <w:rFonts w:ascii="宋体" w:hAnsi="宋体" w:cs="宋体"/>
                <w:b/>
                <w:szCs w:val="21"/>
              </w:rPr>
            </w:pPr>
            <w:r>
              <w:rPr>
                <w:rFonts w:hint="eastAsia" w:ascii="宋体" w:hAnsi="宋体" w:cs="宋体"/>
                <w:b/>
                <w:szCs w:val="21"/>
              </w:rPr>
              <w:t>评审内容</w:t>
            </w:r>
          </w:p>
        </w:tc>
        <w:tc>
          <w:tcPr>
            <w:tcW w:w="2318" w:type="dxa"/>
            <w:tcBorders>
              <w:top w:val="single" w:color="auto" w:sz="4" w:space="0"/>
              <w:left w:val="single" w:color="auto" w:sz="4" w:space="0"/>
              <w:bottom w:val="single" w:color="auto" w:sz="4" w:space="0"/>
              <w:right w:val="single" w:color="auto" w:sz="4" w:space="0"/>
            </w:tcBorders>
            <w:vAlign w:val="center"/>
          </w:tcPr>
          <w:p w14:paraId="7C362818">
            <w:pPr>
              <w:spacing w:line="400" w:lineRule="exact"/>
              <w:jc w:val="center"/>
              <w:rPr>
                <w:rFonts w:ascii="宋体" w:hAnsi="宋体" w:cs="宋体"/>
                <w:b/>
                <w:szCs w:val="21"/>
              </w:rPr>
            </w:pPr>
            <w:r>
              <w:rPr>
                <w:rFonts w:hint="eastAsia" w:ascii="宋体" w:hAnsi="宋体" w:cs="宋体"/>
                <w:b/>
                <w:szCs w:val="21"/>
              </w:rPr>
              <w:t>评审因素</w:t>
            </w:r>
          </w:p>
        </w:tc>
        <w:tc>
          <w:tcPr>
            <w:tcW w:w="5907" w:type="dxa"/>
            <w:tcBorders>
              <w:top w:val="single" w:color="auto" w:sz="4" w:space="0"/>
              <w:left w:val="single" w:color="auto" w:sz="4" w:space="0"/>
              <w:bottom w:val="single" w:color="auto" w:sz="4" w:space="0"/>
              <w:right w:val="single" w:color="auto" w:sz="4" w:space="0"/>
            </w:tcBorders>
            <w:vAlign w:val="center"/>
          </w:tcPr>
          <w:p w14:paraId="4DEB00F1">
            <w:pPr>
              <w:spacing w:line="400" w:lineRule="exact"/>
              <w:jc w:val="center"/>
              <w:rPr>
                <w:rFonts w:ascii="宋体" w:hAnsi="宋体" w:cs="宋体"/>
                <w:b/>
                <w:szCs w:val="21"/>
              </w:rPr>
            </w:pPr>
            <w:r>
              <w:rPr>
                <w:rFonts w:hint="eastAsia" w:ascii="宋体" w:hAnsi="宋体" w:cs="宋体"/>
                <w:b/>
                <w:szCs w:val="21"/>
              </w:rPr>
              <w:t>评审标准</w:t>
            </w:r>
          </w:p>
        </w:tc>
      </w:tr>
      <w:tr w14:paraId="06785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175" w:type="dxa"/>
            <w:vMerge w:val="restart"/>
            <w:tcBorders>
              <w:top w:val="single" w:color="auto" w:sz="4" w:space="0"/>
              <w:left w:val="single" w:color="auto" w:sz="4" w:space="0"/>
              <w:right w:val="single" w:color="auto" w:sz="4" w:space="0"/>
            </w:tcBorders>
            <w:vAlign w:val="center"/>
          </w:tcPr>
          <w:p w14:paraId="294295A0">
            <w:pPr>
              <w:spacing w:line="400" w:lineRule="exact"/>
              <w:jc w:val="center"/>
              <w:rPr>
                <w:rFonts w:ascii="宋体" w:hAnsi="宋体" w:cs="宋体"/>
                <w:szCs w:val="21"/>
              </w:rPr>
            </w:pPr>
            <w:r>
              <w:rPr>
                <w:rFonts w:hint="eastAsia" w:ascii="宋体" w:hAnsi="宋体" w:cs="宋体"/>
                <w:szCs w:val="21"/>
              </w:rPr>
              <w:t>资格评审标准</w:t>
            </w:r>
          </w:p>
        </w:tc>
        <w:tc>
          <w:tcPr>
            <w:tcW w:w="2318" w:type="dxa"/>
            <w:tcBorders>
              <w:top w:val="single" w:color="auto" w:sz="4" w:space="0"/>
              <w:left w:val="single" w:color="auto" w:sz="4" w:space="0"/>
              <w:bottom w:val="single" w:color="auto" w:sz="4" w:space="0"/>
              <w:right w:val="single" w:color="auto" w:sz="4" w:space="0"/>
            </w:tcBorders>
            <w:vAlign w:val="center"/>
          </w:tcPr>
          <w:p w14:paraId="7D861390">
            <w:pPr>
              <w:spacing w:line="400" w:lineRule="exact"/>
              <w:jc w:val="center"/>
              <w:rPr>
                <w:rFonts w:hint="eastAsia" w:ascii="宋体" w:hAnsi="宋体" w:cs="宋体"/>
                <w:b/>
                <w:szCs w:val="21"/>
              </w:rPr>
            </w:pPr>
            <w:r>
              <w:rPr>
                <w:rFonts w:hint="eastAsia"/>
                <w:lang w:val="en-US" w:eastAsia="zh-CN"/>
              </w:rPr>
              <w:t>营业执照</w:t>
            </w:r>
          </w:p>
        </w:tc>
        <w:tc>
          <w:tcPr>
            <w:tcW w:w="5907" w:type="dxa"/>
            <w:tcBorders>
              <w:top w:val="single" w:color="auto" w:sz="4" w:space="0"/>
              <w:left w:val="single" w:color="auto" w:sz="4" w:space="0"/>
              <w:bottom w:val="single" w:color="auto" w:sz="4" w:space="0"/>
              <w:right w:val="single" w:color="auto" w:sz="4" w:space="0"/>
            </w:tcBorders>
            <w:vAlign w:val="center"/>
          </w:tcPr>
          <w:p w14:paraId="2E68317E">
            <w:pPr>
              <w:pStyle w:val="21"/>
              <w:rPr>
                <w:rFonts w:hint="eastAsia" w:ascii="宋体" w:hAnsi="宋体" w:cs="宋体"/>
                <w:b/>
                <w:szCs w:val="21"/>
              </w:rPr>
            </w:pPr>
            <w:r>
              <w:rPr>
                <w:rFonts w:hint="eastAsia"/>
                <w:lang w:val="en-US" w:eastAsia="zh-CN"/>
              </w:rPr>
              <w:t>提供营业执照扫描件</w:t>
            </w:r>
          </w:p>
        </w:tc>
      </w:tr>
      <w:tr w14:paraId="49FFC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8" w:hRule="atLeast"/>
        </w:trPr>
        <w:tc>
          <w:tcPr>
            <w:tcW w:w="1175" w:type="dxa"/>
            <w:vMerge w:val="continue"/>
            <w:tcBorders>
              <w:left w:val="single" w:color="auto" w:sz="4" w:space="0"/>
              <w:right w:val="single" w:color="auto" w:sz="4" w:space="0"/>
            </w:tcBorders>
            <w:vAlign w:val="center"/>
          </w:tcPr>
          <w:p w14:paraId="65FB2AFC">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3D9B024E">
            <w:pPr>
              <w:spacing w:line="400" w:lineRule="exact"/>
              <w:jc w:val="center"/>
              <w:rPr>
                <w:rFonts w:ascii="宋体" w:hAnsi="宋体" w:cs="宋体"/>
                <w:szCs w:val="21"/>
              </w:rPr>
            </w:pPr>
            <w:r>
              <w:rPr>
                <w:rFonts w:hint="eastAsia" w:ascii="宋体" w:hAnsi="宋体" w:cs="宋体"/>
                <w:color w:val="000000"/>
                <w:kern w:val="0"/>
                <w:szCs w:val="21"/>
              </w:rPr>
              <w:t>法定代表人身份证明或法定代表人授权委托书</w:t>
            </w:r>
          </w:p>
        </w:tc>
        <w:tc>
          <w:tcPr>
            <w:tcW w:w="5907" w:type="dxa"/>
            <w:tcBorders>
              <w:top w:val="single" w:color="auto" w:sz="4" w:space="0"/>
              <w:left w:val="single" w:color="auto" w:sz="4" w:space="0"/>
              <w:bottom w:val="single" w:color="auto" w:sz="4" w:space="0"/>
              <w:right w:val="single" w:color="auto" w:sz="4" w:space="0"/>
            </w:tcBorders>
            <w:vAlign w:val="center"/>
          </w:tcPr>
          <w:p w14:paraId="0A0DFB33">
            <w:pPr>
              <w:spacing w:line="400" w:lineRule="exact"/>
              <w:rPr>
                <w:rFonts w:ascii="宋体" w:hAnsi="宋体" w:cs="宋体"/>
                <w:szCs w:val="21"/>
              </w:rPr>
            </w:pPr>
            <w:r>
              <w:rPr>
                <w:rFonts w:hint="eastAsia" w:ascii="宋体" w:hAnsi="宋体"/>
                <w:color w:val="000000"/>
                <w:kern w:val="0"/>
                <w:szCs w:val="21"/>
              </w:rPr>
              <w:t>法定代表人身份证明或法定代表人授权委托书（</w:t>
            </w:r>
            <w:r>
              <w:rPr>
                <w:rFonts w:ascii="宋体" w:hAnsi="宋体"/>
                <w:color w:val="000000"/>
                <w:kern w:val="0"/>
                <w:szCs w:val="21"/>
              </w:rPr>
              <w:t>法定代表人</w:t>
            </w:r>
            <w:r>
              <w:rPr>
                <w:rFonts w:hint="eastAsia" w:ascii="宋体" w:hAnsi="宋体"/>
                <w:color w:val="000000"/>
                <w:kern w:val="0"/>
                <w:szCs w:val="21"/>
              </w:rPr>
              <w:t>授权委托书须附</w:t>
            </w:r>
            <w:r>
              <w:rPr>
                <w:rFonts w:ascii="宋体" w:hAnsi="宋体"/>
                <w:color w:val="000000"/>
                <w:kern w:val="0"/>
                <w:szCs w:val="21"/>
              </w:rPr>
              <w:t>法定代表人</w:t>
            </w:r>
            <w:r>
              <w:rPr>
                <w:rFonts w:hint="eastAsia" w:ascii="宋体" w:hAnsi="宋体"/>
                <w:color w:val="000000"/>
                <w:kern w:val="0"/>
                <w:szCs w:val="21"/>
              </w:rPr>
              <w:t>及委托代理人身份证</w:t>
            </w:r>
            <w:r>
              <w:rPr>
                <w:rFonts w:hint="eastAsia" w:ascii="宋体" w:hAnsi="宋体"/>
                <w:color w:val="000000"/>
                <w:kern w:val="0"/>
                <w:szCs w:val="21"/>
                <w:lang w:eastAsia="zh-CN"/>
              </w:rPr>
              <w:t>扫描件</w:t>
            </w:r>
            <w:r>
              <w:rPr>
                <w:rFonts w:hint="eastAsia" w:ascii="宋体" w:hAnsi="宋体"/>
                <w:color w:val="000000"/>
                <w:kern w:val="0"/>
                <w:szCs w:val="21"/>
              </w:rPr>
              <w:t>）</w:t>
            </w:r>
          </w:p>
        </w:tc>
      </w:tr>
      <w:tr w14:paraId="3A140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1175" w:type="dxa"/>
            <w:vMerge w:val="continue"/>
            <w:tcBorders>
              <w:left w:val="single" w:color="auto" w:sz="4" w:space="0"/>
              <w:right w:val="single" w:color="auto" w:sz="4" w:space="0"/>
            </w:tcBorders>
            <w:vAlign w:val="center"/>
          </w:tcPr>
          <w:p w14:paraId="60C9AECA">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4731E5CD">
            <w:pPr>
              <w:spacing w:line="400" w:lineRule="exact"/>
              <w:jc w:val="center"/>
              <w:rPr>
                <w:rFonts w:ascii="宋体" w:hAnsi="宋体" w:cs="宋体"/>
                <w:szCs w:val="21"/>
              </w:rPr>
            </w:pPr>
            <w:r>
              <w:rPr>
                <w:rFonts w:hint="eastAsia" w:ascii="宋体" w:hAnsi="宋体" w:cs="宋体"/>
                <w:szCs w:val="21"/>
              </w:rPr>
              <w:t>资质等级</w:t>
            </w:r>
          </w:p>
        </w:tc>
        <w:tc>
          <w:tcPr>
            <w:tcW w:w="5907" w:type="dxa"/>
            <w:tcBorders>
              <w:top w:val="single" w:color="auto" w:sz="4" w:space="0"/>
              <w:left w:val="single" w:color="auto" w:sz="4" w:space="0"/>
              <w:bottom w:val="single" w:color="auto" w:sz="4" w:space="0"/>
              <w:right w:val="single" w:color="auto" w:sz="4" w:space="0"/>
            </w:tcBorders>
            <w:vAlign w:val="center"/>
          </w:tcPr>
          <w:p w14:paraId="0F4A5BA7">
            <w:pPr>
              <w:spacing w:line="400" w:lineRule="exact"/>
              <w:rPr>
                <w:rFonts w:ascii="宋体" w:hAnsi="宋体" w:cs="宋体"/>
                <w:szCs w:val="21"/>
                <w:highlight w:val="none"/>
              </w:rPr>
            </w:pPr>
            <w:r>
              <w:rPr>
                <w:rFonts w:hint="eastAsia" w:ascii="宋体" w:hAnsi="宋体" w:cs="宋体"/>
                <w:szCs w:val="21"/>
                <w:highlight w:val="none"/>
              </w:rPr>
              <w:t>符合第二章“供应商须知前附表”第8项规定</w:t>
            </w:r>
          </w:p>
        </w:tc>
      </w:tr>
      <w:tr w14:paraId="362AB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1175" w:type="dxa"/>
            <w:vMerge w:val="continue"/>
            <w:tcBorders>
              <w:left w:val="single" w:color="auto" w:sz="4" w:space="0"/>
              <w:right w:val="single" w:color="auto" w:sz="4" w:space="0"/>
            </w:tcBorders>
            <w:vAlign w:val="center"/>
          </w:tcPr>
          <w:p w14:paraId="6F159F12">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13CDC454">
            <w:pPr>
              <w:spacing w:line="400" w:lineRule="exact"/>
              <w:jc w:val="center"/>
              <w:rPr>
                <w:rFonts w:ascii="宋体" w:hAnsi="宋体" w:cs="宋体"/>
                <w:szCs w:val="21"/>
              </w:rPr>
            </w:pPr>
            <w:r>
              <w:rPr>
                <w:rFonts w:hint="eastAsia" w:ascii="宋体" w:hAnsi="宋体" w:cs="宋体"/>
                <w:szCs w:val="21"/>
              </w:rPr>
              <w:t>安全生产许可证</w:t>
            </w:r>
          </w:p>
        </w:tc>
        <w:tc>
          <w:tcPr>
            <w:tcW w:w="5907" w:type="dxa"/>
            <w:tcBorders>
              <w:top w:val="single" w:color="auto" w:sz="4" w:space="0"/>
              <w:left w:val="single" w:color="auto" w:sz="4" w:space="0"/>
              <w:bottom w:val="single" w:color="auto" w:sz="4" w:space="0"/>
              <w:right w:val="single" w:color="auto" w:sz="4" w:space="0"/>
            </w:tcBorders>
            <w:vAlign w:val="center"/>
          </w:tcPr>
          <w:p w14:paraId="15AEA2B4">
            <w:pPr>
              <w:spacing w:line="400" w:lineRule="exact"/>
              <w:rPr>
                <w:rFonts w:ascii="宋体" w:hAnsi="宋体" w:cs="宋体"/>
                <w:szCs w:val="21"/>
                <w:highlight w:val="none"/>
              </w:rPr>
            </w:pPr>
            <w:r>
              <w:rPr>
                <w:rFonts w:hint="eastAsia" w:ascii="宋体" w:hAnsi="宋体" w:cs="宋体"/>
                <w:szCs w:val="21"/>
                <w:highlight w:val="none"/>
              </w:rPr>
              <w:t>符合第二章“供应商须知前附表”第8项规定</w:t>
            </w:r>
          </w:p>
        </w:tc>
      </w:tr>
      <w:tr w14:paraId="03BC9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1175" w:type="dxa"/>
            <w:vMerge w:val="continue"/>
            <w:tcBorders>
              <w:left w:val="single" w:color="auto" w:sz="4" w:space="0"/>
              <w:right w:val="single" w:color="auto" w:sz="4" w:space="0"/>
            </w:tcBorders>
            <w:vAlign w:val="center"/>
          </w:tcPr>
          <w:p w14:paraId="4BD86CEA">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2793917C">
            <w:pPr>
              <w:spacing w:line="400" w:lineRule="exact"/>
              <w:jc w:val="center"/>
              <w:rPr>
                <w:rFonts w:ascii="宋体" w:hAnsi="宋体" w:cs="宋体"/>
                <w:szCs w:val="21"/>
              </w:rPr>
            </w:pPr>
            <w:r>
              <w:rPr>
                <w:rFonts w:hint="eastAsia" w:ascii="宋体" w:hAnsi="宋体" w:cs="宋体"/>
                <w:szCs w:val="21"/>
              </w:rPr>
              <w:t>项目经理资格</w:t>
            </w:r>
          </w:p>
        </w:tc>
        <w:tc>
          <w:tcPr>
            <w:tcW w:w="5907" w:type="dxa"/>
            <w:tcBorders>
              <w:top w:val="single" w:color="auto" w:sz="4" w:space="0"/>
              <w:left w:val="single" w:color="auto" w:sz="4" w:space="0"/>
              <w:bottom w:val="single" w:color="auto" w:sz="4" w:space="0"/>
              <w:right w:val="single" w:color="auto" w:sz="4" w:space="0"/>
            </w:tcBorders>
            <w:vAlign w:val="center"/>
          </w:tcPr>
          <w:p w14:paraId="4733E92D">
            <w:pPr>
              <w:spacing w:line="400" w:lineRule="exact"/>
              <w:rPr>
                <w:rFonts w:ascii="宋体" w:hAnsi="宋体" w:cs="宋体"/>
                <w:szCs w:val="21"/>
                <w:highlight w:val="none"/>
              </w:rPr>
            </w:pPr>
            <w:r>
              <w:rPr>
                <w:rFonts w:hint="eastAsia" w:ascii="宋体" w:hAnsi="宋体" w:cs="宋体"/>
                <w:szCs w:val="21"/>
                <w:highlight w:val="none"/>
              </w:rPr>
              <w:t>符合第二章“供应商须知前附表”第8项规定</w:t>
            </w:r>
          </w:p>
        </w:tc>
      </w:tr>
      <w:tr w14:paraId="19947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trPr>
        <w:tc>
          <w:tcPr>
            <w:tcW w:w="1175" w:type="dxa"/>
            <w:vMerge w:val="continue"/>
            <w:tcBorders>
              <w:left w:val="single" w:color="auto" w:sz="4" w:space="0"/>
              <w:right w:val="single" w:color="auto" w:sz="4" w:space="0"/>
            </w:tcBorders>
            <w:vAlign w:val="center"/>
          </w:tcPr>
          <w:p w14:paraId="3E557455">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239C39AB">
            <w:pPr>
              <w:spacing w:line="360" w:lineRule="auto"/>
              <w:jc w:val="center"/>
              <w:rPr>
                <w:rFonts w:ascii="宋体" w:hAnsi="宋体" w:cs="宋体"/>
                <w:szCs w:val="21"/>
              </w:rPr>
            </w:pPr>
            <w:r>
              <w:rPr>
                <w:rFonts w:hint="eastAsia"/>
              </w:rPr>
              <w:t>符合《中华人民共和国政府采购法》第22条规定或</w:t>
            </w:r>
            <w:r>
              <w:rPr>
                <w:rFonts w:hint="eastAsia"/>
                <w:highlight w:val="yellow"/>
              </w:rPr>
              <w:t>自我评估</w:t>
            </w:r>
            <w:r>
              <w:rPr>
                <w:rFonts w:hint="eastAsia"/>
                <w:highlight w:val="yellow"/>
                <w:lang w:eastAsia="zh-CN"/>
              </w:rPr>
              <w:t>说明</w:t>
            </w:r>
          </w:p>
        </w:tc>
        <w:tc>
          <w:tcPr>
            <w:tcW w:w="5907" w:type="dxa"/>
            <w:tcBorders>
              <w:top w:val="single" w:color="auto" w:sz="4" w:space="0"/>
              <w:left w:val="single" w:color="auto" w:sz="4" w:space="0"/>
              <w:bottom w:val="single" w:color="auto" w:sz="4" w:space="0"/>
              <w:right w:val="single" w:color="auto" w:sz="4" w:space="0"/>
            </w:tcBorders>
            <w:vAlign w:val="center"/>
          </w:tcPr>
          <w:p w14:paraId="3F5F0C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szCs w:val="21"/>
                <w:highlight w:val="none"/>
              </w:rPr>
            </w:pPr>
            <w:r>
              <w:rPr>
                <w:rFonts w:hint="eastAsia" w:ascii="宋体" w:hAnsi="宋体" w:cs="宋体"/>
                <w:szCs w:val="21"/>
                <w:highlight w:val="none"/>
              </w:rPr>
              <w:t>在本项目政府采购活动中实行“无感投标”，供应商在投标（响应）时，可对照《中华人民共和国政府采购法》第22条规定进行自主核对，确定符合</w:t>
            </w:r>
            <w:r>
              <w:rPr>
                <w:rFonts w:hint="eastAsia" w:ascii="宋体" w:hAnsi="宋体" w:cs="宋体"/>
                <w:szCs w:val="21"/>
                <w:highlight w:val="none"/>
                <w:lang w:val="en-US" w:eastAsia="zh-CN"/>
              </w:rPr>
              <w:t>上述</w:t>
            </w:r>
            <w:r>
              <w:rPr>
                <w:rFonts w:hint="eastAsia" w:ascii="宋体" w:hAnsi="宋体" w:cs="宋体"/>
                <w:szCs w:val="21"/>
                <w:highlight w:val="none"/>
              </w:rPr>
              <w:t>要求，供应商需提供自我评估说明</w:t>
            </w:r>
            <w:r>
              <w:rPr>
                <w:rFonts w:hint="eastAsia" w:ascii="宋体" w:hAnsi="宋体" w:cs="宋体"/>
                <w:szCs w:val="21"/>
                <w:highlight w:val="none"/>
                <w:lang w:eastAsia="zh-CN"/>
              </w:rPr>
              <w:t>（</w:t>
            </w:r>
            <w:r>
              <w:rPr>
                <w:rFonts w:hint="eastAsia" w:ascii="宋体" w:hAnsi="宋体" w:cs="宋体"/>
                <w:szCs w:val="21"/>
                <w:highlight w:val="none"/>
                <w:lang w:val="en-US" w:eastAsia="zh-CN"/>
              </w:rPr>
              <w:t>格式自拟</w:t>
            </w:r>
            <w:r>
              <w:rPr>
                <w:rFonts w:hint="eastAsia" w:ascii="宋体" w:hAnsi="宋体" w:cs="宋体"/>
                <w:szCs w:val="21"/>
                <w:highlight w:val="none"/>
                <w:lang w:eastAsia="zh-CN"/>
              </w:rPr>
              <w:t>）。</w:t>
            </w:r>
          </w:p>
        </w:tc>
      </w:tr>
      <w:tr w14:paraId="4FB47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trPr>
        <w:tc>
          <w:tcPr>
            <w:tcW w:w="1175" w:type="dxa"/>
            <w:vMerge w:val="continue"/>
            <w:tcBorders>
              <w:left w:val="single" w:color="auto" w:sz="4" w:space="0"/>
              <w:right w:val="single" w:color="auto" w:sz="4" w:space="0"/>
            </w:tcBorders>
            <w:vAlign w:val="center"/>
          </w:tcPr>
          <w:p w14:paraId="41D6D40D">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35744D49">
            <w:pPr>
              <w:spacing w:line="400" w:lineRule="exact"/>
              <w:jc w:val="center"/>
              <w:rPr>
                <w:rFonts w:hint="eastAsia"/>
              </w:rPr>
            </w:pPr>
            <w:r>
              <w:rPr>
                <w:rFonts w:hint="eastAsia"/>
              </w:rPr>
              <w:t>落实政府采购政策满足的资格要求</w:t>
            </w:r>
          </w:p>
        </w:tc>
        <w:tc>
          <w:tcPr>
            <w:tcW w:w="5907" w:type="dxa"/>
            <w:tcBorders>
              <w:top w:val="single" w:color="auto" w:sz="4" w:space="0"/>
              <w:left w:val="single" w:color="auto" w:sz="4" w:space="0"/>
              <w:bottom w:val="single" w:color="auto" w:sz="4" w:space="0"/>
              <w:right w:val="single" w:color="auto" w:sz="4" w:space="0"/>
            </w:tcBorders>
            <w:vAlign w:val="center"/>
          </w:tcPr>
          <w:p w14:paraId="7204B690">
            <w:pPr>
              <w:pStyle w:val="21"/>
              <w:rPr>
                <w:rFonts w:hint="eastAsia"/>
              </w:rPr>
            </w:pPr>
            <w:r>
              <w:rPr>
                <w:rFonts w:hint="eastAsia" w:ascii="宋体" w:hAnsi="宋体"/>
                <w:color w:val="auto"/>
                <w:kern w:val="0"/>
                <w:szCs w:val="21"/>
                <w:highlight w:val="none"/>
                <w:lang w:eastAsia="zh-CN"/>
              </w:rPr>
              <w:t>提供《中小企业声明函》或《残疾人福利性单位声明函》或省级以上监狱管理局、戒毒管理局（含新疆生产建设兵团）出具的属于监狱企业的证明文件（工程由中小微企业或监狱企业或残疾人福利性企业</w:t>
            </w:r>
            <w:r>
              <w:rPr>
                <w:rFonts w:hint="eastAsia" w:ascii="宋体" w:hAnsi="宋体"/>
                <w:color w:val="auto"/>
                <w:kern w:val="0"/>
                <w:szCs w:val="21"/>
                <w:highlight w:val="none"/>
                <w:lang w:val="en-US" w:eastAsia="zh-CN"/>
              </w:rPr>
              <w:t>承建</w:t>
            </w:r>
            <w:r>
              <w:rPr>
                <w:rFonts w:hint="eastAsia"/>
                <w:lang w:eastAsia="zh-CN"/>
              </w:rPr>
              <w:t>，</w:t>
            </w:r>
            <w:r>
              <w:rPr>
                <w:rFonts w:hint="eastAsia" w:asciiTheme="minorEastAsia" w:hAnsiTheme="minorEastAsia" w:eastAsiaTheme="minorEastAsia" w:cstheme="minorEastAsia"/>
                <w:sz w:val="21"/>
                <w:szCs w:val="21"/>
                <w:lang w:val="en-US" w:eastAsia="zh-CN"/>
              </w:rPr>
              <w:t>本项目采购标的对应的中小企业划分标准所属行业为建筑业。</w:t>
            </w:r>
            <w:r>
              <w:rPr>
                <w:rFonts w:hint="eastAsia" w:ascii="宋体" w:hAnsi="宋体"/>
                <w:color w:val="auto"/>
                <w:kern w:val="0"/>
                <w:szCs w:val="21"/>
                <w:highlight w:val="none"/>
                <w:lang w:eastAsia="zh-CN"/>
              </w:rPr>
              <w:t>）</w:t>
            </w:r>
          </w:p>
        </w:tc>
      </w:tr>
      <w:tr w14:paraId="6FB4D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9" w:hRule="atLeast"/>
        </w:trPr>
        <w:tc>
          <w:tcPr>
            <w:tcW w:w="1175" w:type="dxa"/>
            <w:vMerge w:val="continue"/>
            <w:tcBorders>
              <w:left w:val="single" w:color="auto" w:sz="4" w:space="0"/>
              <w:bottom w:val="single" w:color="auto" w:sz="4" w:space="0"/>
              <w:right w:val="single" w:color="auto" w:sz="4" w:space="0"/>
            </w:tcBorders>
            <w:vAlign w:val="center"/>
          </w:tcPr>
          <w:p w14:paraId="6BCDBE1D">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36337945">
            <w:pPr>
              <w:spacing w:line="400" w:lineRule="exact"/>
              <w:jc w:val="center"/>
              <w:rPr>
                <w:rFonts w:ascii="宋体" w:hAnsi="宋体" w:cs="宋体"/>
                <w:szCs w:val="21"/>
              </w:rPr>
            </w:pPr>
            <w:r>
              <w:rPr>
                <w:rFonts w:hint="eastAsia" w:ascii="宋体" w:hAnsi="宋体" w:cs="宋体"/>
                <w:szCs w:val="21"/>
              </w:rPr>
              <w:t>信用查询</w:t>
            </w:r>
          </w:p>
        </w:tc>
        <w:tc>
          <w:tcPr>
            <w:tcW w:w="5907" w:type="dxa"/>
            <w:tcBorders>
              <w:top w:val="single" w:color="auto" w:sz="4" w:space="0"/>
              <w:left w:val="single" w:color="auto" w:sz="4" w:space="0"/>
              <w:bottom w:val="single" w:color="auto" w:sz="4" w:space="0"/>
              <w:right w:val="single" w:color="auto" w:sz="4" w:space="0"/>
            </w:tcBorders>
            <w:vAlign w:val="center"/>
          </w:tcPr>
          <w:p w14:paraId="602B76B4">
            <w:pPr>
              <w:spacing w:line="400" w:lineRule="exact"/>
              <w:rPr>
                <w:rFonts w:ascii="宋体" w:hAnsi="宋体" w:cs="宋体"/>
                <w:szCs w:val="21"/>
              </w:rPr>
            </w:pPr>
            <w:r>
              <w:rPr>
                <w:rFonts w:hint="eastAsia" w:ascii="宋体" w:hAnsi="宋体" w:cs="宋体"/>
                <w:szCs w:val="21"/>
                <w:lang w:val="en-US" w:eastAsia="zh-CN"/>
              </w:rPr>
              <w:t>供应商</w:t>
            </w:r>
            <w:r>
              <w:rPr>
                <w:rFonts w:hint="eastAsia" w:ascii="宋体" w:hAnsi="宋体" w:cs="宋体"/>
                <w:szCs w:val="21"/>
              </w:rPr>
              <w:t>未被列入“失信被执行人、</w:t>
            </w:r>
            <w:r>
              <w:rPr>
                <w:rFonts w:hint="eastAsia" w:hAnsi="宋体" w:cs="宋体"/>
                <w:szCs w:val="21"/>
              </w:rPr>
              <w:t>重大税收违法失信主体</w:t>
            </w:r>
            <w:r>
              <w:rPr>
                <w:rFonts w:hint="eastAsia" w:ascii="宋体" w:hAnsi="宋体" w:cs="宋体"/>
                <w:szCs w:val="21"/>
              </w:rPr>
              <w:t>、政府采购严重违法失信行为记录名单”（</w:t>
            </w:r>
            <w:r>
              <w:rPr>
                <w:rFonts w:hint="eastAsia" w:ascii="宋体" w:hAnsi="宋体" w:cs="宋体"/>
                <w:b/>
                <w:bCs/>
                <w:szCs w:val="21"/>
              </w:rPr>
              <w:t>注</w:t>
            </w:r>
            <w:r>
              <w:rPr>
                <w:rFonts w:hint="eastAsia" w:ascii="宋体" w:hAnsi="宋体" w:cs="宋体"/>
                <w:szCs w:val="21"/>
              </w:rPr>
              <w:t>：</w:t>
            </w:r>
            <w:r>
              <w:rPr>
                <w:rFonts w:hint="eastAsia" w:ascii="宋体" w:hAnsi="宋体" w:cs="宋体"/>
                <w:b/>
                <w:bCs/>
                <w:szCs w:val="21"/>
                <w:lang w:val="en-US" w:eastAsia="zh-CN"/>
              </w:rPr>
              <w:t>代理机构</w:t>
            </w:r>
            <w:r>
              <w:rPr>
                <w:rFonts w:hint="eastAsia" w:ascii="宋体" w:hAnsi="宋体" w:cs="宋体"/>
                <w:b/>
                <w:bCs/>
                <w:szCs w:val="21"/>
              </w:rPr>
              <w:t>将按照</w:t>
            </w:r>
            <w:r>
              <w:rPr>
                <w:rFonts w:hint="eastAsia" w:ascii="宋体" w:hAnsi="宋体" w:cs="宋体"/>
                <w:b/>
                <w:bCs/>
                <w:szCs w:val="21"/>
                <w:lang w:val="en-US" w:eastAsia="zh-CN"/>
              </w:rPr>
              <w:t>供应商</w:t>
            </w:r>
            <w:r>
              <w:rPr>
                <w:rFonts w:hint="eastAsia" w:ascii="宋体" w:hAnsi="宋体" w:cs="宋体"/>
                <w:b/>
                <w:bCs/>
                <w:szCs w:val="21"/>
              </w:rPr>
              <w:t>须知前附表规定查询</w:t>
            </w:r>
            <w:r>
              <w:rPr>
                <w:rFonts w:hint="eastAsia" w:ascii="宋体" w:hAnsi="宋体" w:cs="宋体"/>
                <w:b/>
                <w:bCs/>
                <w:szCs w:val="21"/>
                <w:lang w:val="en-US" w:eastAsia="zh-CN"/>
              </w:rPr>
              <w:t>供应商</w:t>
            </w:r>
            <w:r>
              <w:rPr>
                <w:rFonts w:hint="eastAsia" w:ascii="宋体" w:hAnsi="宋体" w:cs="宋体"/>
                <w:b/>
                <w:bCs/>
                <w:szCs w:val="21"/>
              </w:rPr>
              <w:t>信用记录</w:t>
            </w:r>
            <w:r>
              <w:rPr>
                <w:rFonts w:hint="eastAsia" w:ascii="宋体" w:hAnsi="宋体" w:cs="宋体"/>
                <w:szCs w:val="21"/>
              </w:rPr>
              <w:t>）</w:t>
            </w:r>
          </w:p>
        </w:tc>
      </w:tr>
      <w:tr w14:paraId="6AA65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restart"/>
            <w:tcBorders>
              <w:top w:val="single" w:color="auto" w:sz="4" w:space="0"/>
              <w:right w:val="single" w:color="auto" w:sz="4" w:space="0"/>
            </w:tcBorders>
            <w:vAlign w:val="center"/>
          </w:tcPr>
          <w:p w14:paraId="72D566A9">
            <w:pPr>
              <w:spacing w:line="400" w:lineRule="exact"/>
              <w:jc w:val="center"/>
              <w:rPr>
                <w:rFonts w:ascii="宋体" w:hAnsi="宋体" w:cs="宋体"/>
                <w:szCs w:val="21"/>
              </w:rPr>
            </w:pPr>
          </w:p>
          <w:p w14:paraId="7015F46D">
            <w:pPr>
              <w:spacing w:line="400" w:lineRule="exact"/>
              <w:jc w:val="center"/>
              <w:rPr>
                <w:rFonts w:ascii="宋体" w:hAnsi="宋体" w:cs="宋体"/>
                <w:szCs w:val="21"/>
              </w:rPr>
            </w:pPr>
          </w:p>
          <w:p w14:paraId="6BA0AA77">
            <w:pPr>
              <w:spacing w:line="400" w:lineRule="exact"/>
              <w:jc w:val="center"/>
              <w:rPr>
                <w:rFonts w:ascii="宋体" w:hAnsi="宋体" w:cs="宋体"/>
                <w:szCs w:val="21"/>
              </w:rPr>
            </w:pPr>
            <w:r>
              <w:rPr>
                <w:rFonts w:hint="eastAsia" w:ascii="宋体" w:hAnsi="宋体" w:cs="宋体"/>
                <w:szCs w:val="21"/>
              </w:rPr>
              <w:t>符合性</w:t>
            </w:r>
          </w:p>
          <w:p w14:paraId="4EC29A2F">
            <w:pPr>
              <w:spacing w:line="400" w:lineRule="exact"/>
              <w:jc w:val="center"/>
              <w:rPr>
                <w:rFonts w:ascii="宋体" w:hAnsi="宋体" w:cs="宋体"/>
                <w:szCs w:val="21"/>
              </w:rPr>
            </w:pPr>
            <w:r>
              <w:rPr>
                <w:rFonts w:hint="eastAsia" w:ascii="宋体" w:hAnsi="宋体" w:cs="宋体"/>
                <w:szCs w:val="21"/>
              </w:rPr>
              <w:t>评审</w:t>
            </w:r>
          </w:p>
          <w:p w14:paraId="333E1818">
            <w:pPr>
              <w:spacing w:line="400" w:lineRule="exact"/>
              <w:jc w:val="center"/>
              <w:rPr>
                <w:rFonts w:ascii="宋体" w:hAnsi="宋体" w:cs="宋体"/>
                <w:szCs w:val="21"/>
              </w:rPr>
            </w:pPr>
            <w:r>
              <w:rPr>
                <w:rFonts w:hint="eastAsia" w:ascii="宋体" w:hAnsi="宋体" w:cs="宋体"/>
                <w:szCs w:val="21"/>
              </w:rPr>
              <w:t>标准</w:t>
            </w:r>
          </w:p>
          <w:p w14:paraId="2FF7B18D">
            <w:pPr>
              <w:spacing w:line="400" w:lineRule="exact"/>
              <w:jc w:val="center"/>
              <w:rPr>
                <w:rFonts w:ascii="宋体" w:hAnsi="宋体" w:cs="宋体"/>
                <w:szCs w:val="21"/>
              </w:rPr>
            </w:pPr>
          </w:p>
          <w:p w14:paraId="70F5B35B">
            <w:pPr>
              <w:spacing w:line="400" w:lineRule="exact"/>
              <w:jc w:val="center"/>
              <w:rPr>
                <w:rFonts w:ascii="宋体" w:hAnsi="宋体" w:cs="宋体"/>
                <w:szCs w:val="21"/>
              </w:rPr>
            </w:pPr>
          </w:p>
          <w:p w14:paraId="2667F4BA">
            <w:pPr>
              <w:spacing w:line="400" w:lineRule="exact"/>
              <w:jc w:val="center"/>
              <w:rPr>
                <w:rFonts w:ascii="宋体" w:hAnsi="宋体" w:cs="宋体"/>
                <w:szCs w:val="21"/>
              </w:rPr>
            </w:pPr>
          </w:p>
          <w:p w14:paraId="15F5A81C">
            <w:pPr>
              <w:spacing w:line="400" w:lineRule="exact"/>
              <w:jc w:val="center"/>
              <w:rPr>
                <w:rFonts w:ascii="宋体" w:hAnsi="宋体" w:cs="宋体"/>
                <w:szCs w:val="21"/>
              </w:rPr>
            </w:pPr>
          </w:p>
          <w:p w14:paraId="002938D0">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3EB8CA65">
            <w:pPr>
              <w:spacing w:line="400" w:lineRule="exact"/>
              <w:jc w:val="center"/>
              <w:rPr>
                <w:rFonts w:hint="eastAsia" w:ascii="宋体" w:hAnsi="宋体" w:cs="宋体"/>
                <w:szCs w:val="21"/>
              </w:rPr>
            </w:pPr>
            <w:r>
              <w:rPr>
                <w:rFonts w:hint="eastAsia" w:ascii="宋体" w:hAnsi="宋体" w:cs="宋体"/>
                <w:szCs w:val="21"/>
              </w:rPr>
              <w:t>是否存在严重失信主体</w:t>
            </w:r>
          </w:p>
        </w:tc>
        <w:tc>
          <w:tcPr>
            <w:tcW w:w="5907" w:type="dxa"/>
            <w:tcBorders>
              <w:top w:val="single" w:color="auto" w:sz="4" w:space="0"/>
              <w:left w:val="single" w:color="auto" w:sz="4" w:space="0"/>
              <w:bottom w:val="single" w:color="auto" w:sz="4" w:space="0"/>
              <w:right w:val="single" w:color="auto" w:sz="4" w:space="0"/>
            </w:tcBorders>
            <w:vAlign w:val="center"/>
          </w:tcPr>
          <w:p w14:paraId="49C29FE7">
            <w:pPr>
              <w:spacing w:line="400" w:lineRule="exact"/>
              <w:rPr>
                <w:rFonts w:hint="eastAsia" w:ascii="宋体" w:hAnsi="宋体" w:cs="宋体"/>
                <w:szCs w:val="21"/>
              </w:rPr>
            </w:pPr>
            <w:r>
              <w:rPr>
                <w:rFonts w:hint="eastAsia" w:ascii="宋体" w:hAnsi="宋体" w:cs="宋体"/>
                <w:szCs w:val="21"/>
              </w:rPr>
              <w:t>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评委需在线查询投标人失信记录，核实投标人截图准确性。</w:t>
            </w:r>
          </w:p>
        </w:tc>
      </w:tr>
      <w:tr w14:paraId="0ECF2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77922F97">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3F78E914">
            <w:pPr>
              <w:spacing w:line="400" w:lineRule="exact"/>
              <w:jc w:val="center"/>
              <w:rPr>
                <w:rFonts w:ascii="宋体" w:hAnsi="宋体"/>
                <w:bCs/>
                <w:szCs w:val="21"/>
                <w:highlight w:val="yellow"/>
              </w:rPr>
            </w:pPr>
            <w:r>
              <w:rPr>
                <w:rFonts w:hint="eastAsia" w:ascii="宋体" w:hAnsi="宋体" w:cs="宋体"/>
                <w:szCs w:val="21"/>
              </w:rPr>
              <w:t>供应商名称</w:t>
            </w:r>
          </w:p>
        </w:tc>
        <w:tc>
          <w:tcPr>
            <w:tcW w:w="5907" w:type="dxa"/>
            <w:tcBorders>
              <w:top w:val="single" w:color="auto" w:sz="4" w:space="0"/>
              <w:left w:val="single" w:color="auto" w:sz="4" w:space="0"/>
              <w:bottom w:val="single" w:color="auto" w:sz="4" w:space="0"/>
              <w:right w:val="single" w:color="auto" w:sz="4" w:space="0"/>
            </w:tcBorders>
            <w:vAlign w:val="center"/>
          </w:tcPr>
          <w:p w14:paraId="3AF30590">
            <w:pPr>
              <w:spacing w:line="400" w:lineRule="exact"/>
              <w:rPr>
                <w:rFonts w:ascii="宋体" w:hAnsi="宋体" w:cs="宋体"/>
                <w:szCs w:val="21"/>
                <w:highlight w:val="yellow"/>
              </w:rPr>
            </w:pPr>
            <w:r>
              <w:rPr>
                <w:rFonts w:hint="eastAsia" w:ascii="宋体" w:hAnsi="宋体" w:cs="宋体"/>
                <w:szCs w:val="21"/>
              </w:rPr>
              <w:t>与营业执照、资质证书等一致</w:t>
            </w:r>
          </w:p>
        </w:tc>
      </w:tr>
      <w:tr w14:paraId="46AE5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2EA7D6A0">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33B21DDF">
            <w:pPr>
              <w:spacing w:line="400" w:lineRule="exact"/>
              <w:jc w:val="center"/>
              <w:rPr>
                <w:rFonts w:ascii="宋体" w:hAnsi="宋体"/>
                <w:bCs/>
                <w:szCs w:val="21"/>
                <w:highlight w:val="yellow"/>
              </w:rPr>
            </w:pPr>
            <w:r>
              <w:rPr>
                <w:rFonts w:hint="eastAsia" w:ascii="宋体" w:hAnsi="宋体" w:cs="宋体"/>
                <w:szCs w:val="21"/>
              </w:rPr>
              <w:t>响应文件签署盖章</w:t>
            </w:r>
          </w:p>
        </w:tc>
        <w:tc>
          <w:tcPr>
            <w:tcW w:w="5907" w:type="dxa"/>
            <w:tcBorders>
              <w:top w:val="single" w:color="auto" w:sz="4" w:space="0"/>
              <w:left w:val="single" w:color="auto" w:sz="4" w:space="0"/>
              <w:bottom w:val="single" w:color="auto" w:sz="4" w:space="0"/>
              <w:right w:val="single" w:color="auto" w:sz="4" w:space="0"/>
            </w:tcBorders>
            <w:vAlign w:val="center"/>
          </w:tcPr>
          <w:p w14:paraId="037DCC48">
            <w:pPr>
              <w:spacing w:line="400" w:lineRule="exact"/>
              <w:rPr>
                <w:rFonts w:ascii="宋体" w:hAnsi="宋体" w:cs="宋体"/>
                <w:szCs w:val="21"/>
                <w:highlight w:val="yellow"/>
              </w:rPr>
            </w:pPr>
            <w:r>
              <w:rPr>
                <w:rFonts w:hint="eastAsia" w:ascii="宋体" w:hAnsi="宋体" w:cs="宋体"/>
                <w:szCs w:val="21"/>
              </w:rPr>
              <w:t>按磋商文件要求签署、盖章</w:t>
            </w:r>
          </w:p>
        </w:tc>
      </w:tr>
      <w:tr w14:paraId="22B01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07E05B28">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4CEC4EF5">
            <w:pPr>
              <w:spacing w:line="400" w:lineRule="exact"/>
              <w:jc w:val="center"/>
              <w:rPr>
                <w:rFonts w:ascii="宋体" w:hAnsi="宋体" w:cs="宋体"/>
                <w:szCs w:val="21"/>
              </w:rPr>
            </w:pPr>
            <w:r>
              <w:rPr>
                <w:rFonts w:hint="eastAsia" w:ascii="宋体" w:hAnsi="宋体" w:cs="宋体"/>
                <w:szCs w:val="21"/>
              </w:rPr>
              <w:t>报价</w:t>
            </w:r>
          </w:p>
        </w:tc>
        <w:tc>
          <w:tcPr>
            <w:tcW w:w="5907" w:type="dxa"/>
            <w:tcBorders>
              <w:top w:val="single" w:color="auto" w:sz="4" w:space="0"/>
              <w:left w:val="single" w:color="auto" w:sz="4" w:space="0"/>
              <w:bottom w:val="single" w:color="auto" w:sz="4" w:space="0"/>
              <w:right w:val="single" w:color="auto" w:sz="4" w:space="0"/>
            </w:tcBorders>
            <w:vAlign w:val="center"/>
          </w:tcPr>
          <w:p w14:paraId="3BF6DF35">
            <w:pPr>
              <w:spacing w:line="400" w:lineRule="exact"/>
              <w:rPr>
                <w:rFonts w:hint="default" w:ascii="宋体" w:hAnsi="宋体" w:eastAsia="宋体" w:cs="宋体"/>
                <w:szCs w:val="21"/>
                <w:lang w:val="en-US" w:eastAsia="zh-CN"/>
              </w:rPr>
            </w:pPr>
            <w:r>
              <w:rPr>
                <w:rFonts w:hint="eastAsia" w:ascii="宋体" w:hAnsi="宋体" w:cs="宋体"/>
                <w:szCs w:val="21"/>
              </w:rPr>
              <w:t>报价唯一且</w:t>
            </w:r>
            <w:r>
              <w:rPr>
                <w:rFonts w:hint="eastAsia" w:ascii="宋体" w:hAnsi="宋体" w:cs="宋体"/>
                <w:szCs w:val="21"/>
                <w:lang w:val="en-US" w:eastAsia="zh-CN"/>
              </w:rPr>
              <w:t>未</w:t>
            </w:r>
            <w:r>
              <w:rPr>
                <w:rFonts w:hint="eastAsia" w:ascii="宋体" w:hAnsi="宋体" w:cs="宋体"/>
                <w:szCs w:val="21"/>
              </w:rPr>
              <w:t>超过</w:t>
            </w:r>
            <w:r>
              <w:rPr>
                <w:rFonts w:hint="eastAsia" w:ascii="宋体" w:hAnsi="宋体" w:cs="宋体"/>
                <w:szCs w:val="21"/>
                <w:lang w:val="en-US" w:eastAsia="zh-CN"/>
              </w:rPr>
              <w:t>政府采购最高限价</w:t>
            </w:r>
          </w:p>
        </w:tc>
      </w:tr>
      <w:tr w14:paraId="28FEF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3CBD157D">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39AFF084">
            <w:pPr>
              <w:spacing w:line="400" w:lineRule="exact"/>
              <w:jc w:val="center"/>
              <w:rPr>
                <w:rFonts w:hint="eastAsia" w:ascii="宋体" w:hAnsi="宋体" w:eastAsia="宋体" w:cs="宋体"/>
                <w:szCs w:val="21"/>
                <w:lang w:eastAsia="zh-CN"/>
              </w:rPr>
            </w:pPr>
            <w:r>
              <w:rPr>
                <w:rFonts w:hint="eastAsia" w:ascii="宋体" w:hAnsi="宋体" w:cs="宋体"/>
                <w:szCs w:val="21"/>
                <w:lang w:eastAsia="zh-CN"/>
              </w:rPr>
              <w:t>工期</w:t>
            </w:r>
          </w:p>
        </w:tc>
        <w:tc>
          <w:tcPr>
            <w:tcW w:w="5907" w:type="dxa"/>
            <w:tcBorders>
              <w:top w:val="single" w:color="auto" w:sz="4" w:space="0"/>
              <w:left w:val="single" w:color="auto" w:sz="4" w:space="0"/>
              <w:bottom w:val="single" w:color="auto" w:sz="4" w:space="0"/>
              <w:right w:val="single" w:color="auto" w:sz="4" w:space="0"/>
            </w:tcBorders>
            <w:vAlign w:val="center"/>
          </w:tcPr>
          <w:p w14:paraId="0FC82384">
            <w:pPr>
              <w:spacing w:line="400" w:lineRule="exact"/>
              <w:rPr>
                <w:rFonts w:ascii="宋体" w:hAnsi="宋体" w:cs="宋体"/>
                <w:szCs w:val="21"/>
              </w:rPr>
            </w:pPr>
            <w:r>
              <w:rPr>
                <w:rFonts w:hint="eastAsia" w:ascii="宋体" w:hAnsi="宋体" w:cs="宋体"/>
                <w:szCs w:val="21"/>
              </w:rPr>
              <w:t>符合第二章“供应商须知前附表”第7项规定</w:t>
            </w:r>
          </w:p>
        </w:tc>
      </w:tr>
      <w:tr w14:paraId="2F092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14B5324D">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655A3664">
            <w:pPr>
              <w:spacing w:line="400" w:lineRule="exact"/>
              <w:jc w:val="center"/>
              <w:rPr>
                <w:rFonts w:ascii="宋体" w:hAnsi="宋体" w:cs="宋体"/>
                <w:szCs w:val="21"/>
              </w:rPr>
            </w:pPr>
            <w:r>
              <w:rPr>
                <w:rFonts w:hint="eastAsia" w:ascii="宋体" w:hAnsi="宋体" w:cs="宋体"/>
                <w:szCs w:val="21"/>
              </w:rPr>
              <w:t>工程质量</w:t>
            </w:r>
          </w:p>
        </w:tc>
        <w:tc>
          <w:tcPr>
            <w:tcW w:w="5907" w:type="dxa"/>
            <w:tcBorders>
              <w:top w:val="single" w:color="auto" w:sz="4" w:space="0"/>
              <w:left w:val="single" w:color="auto" w:sz="4" w:space="0"/>
              <w:bottom w:val="single" w:color="auto" w:sz="4" w:space="0"/>
              <w:right w:val="single" w:color="auto" w:sz="4" w:space="0"/>
            </w:tcBorders>
            <w:vAlign w:val="center"/>
          </w:tcPr>
          <w:p w14:paraId="02E0ED23">
            <w:pPr>
              <w:spacing w:line="400" w:lineRule="exact"/>
              <w:rPr>
                <w:rFonts w:ascii="宋体" w:hAnsi="宋体" w:cs="宋体"/>
                <w:szCs w:val="21"/>
              </w:rPr>
            </w:pPr>
            <w:r>
              <w:rPr>
                <w:rFonts w:hint="eastAsia" w:ascii="宋体" w:hAnsi="宋体" w:cs="宋体"/>
                <w:szCs w:val="21"/>
              </w:rPr>
              <w:t>符合第二章“供应商须知前附表”第7项规定</w:t>
            </w:r>
          </w:p>
        </w:tc>
      </w:tr>
      <w:tr w14:paraId="00D12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0CF0F794">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43E846C2">
            <w:pPr>
              <w:spacing w:line="400" w:lineRule="exact"/>
              <w:jc w:val="center"/>
              <w:rPr>
                <w:rFonts w:ascii="宋体" w:hAnsi="宋体" w:cs="宋体"/>
                <w:szCs w:val="21"/>
              </w:rPr>
            </w:pPr>
            <w:r>
              <w:rPr>
                <w:rFonts w:hint="eastAsia" w:ascii="宋体" w:hAnsi="宋体" w:cs="宋体"/>
                <w:szCs w:val="21"/>
                <w:lang w:val="en-US" w:eastAsia="zh-CN"/>
              </w:rPr>
              <w:t>磋商</w:t>
            </w:r>
            <w:r>
              <w:rPr>
                <w:rFonts w:hint="eastAsia" w:ascii="宋体" w:hAnsi="宋体" w:cs="宋体"/>
                <w:szCs w:val="21"/>
              </w:rPr>
              <w:t>有效期</w:t>
            </w:r>
          </w:p>
        </w:tc>
        <w:tc>
          <w:tcPr>
            <w:tcW w:w="5907" w:type="dxa"/>
            <w:tcBorders>
              <w:top w:val="single" w:color="auto" w:sz="4" w:space="0"/>
              <w:left w:val="single" w:color="auto" w:sz="4" w:space="0"/>
              <w:bottom w:val="single" w:color="auto" w:sz="4" w:space="0"/>
              <w:right w:val="single" w:color="auto" w:sz="4" w:space="0"/>
            </w:tcBorders>
            <w:vAlign w:val="center"/>
          </w:tcPr>
          <w:p w14:paraId="7D39C798">
            <w:pPr>
              <w:spacing w:line="400" w:lineRule="exact"/>
              <w:rPr>
                <w:rFonts w:ascii="宋体" w:hAnsi="宋体" w:cs="宋体"/>
                <w:szCs w:val="21"/>
              </w:rPr>
            </w:pPr>
            <w:r>
              <w:rPr>
                <w:rFonts w:hint="eastAsia" w:ascii="宋体" w:hAnsi="宋体" w:cs="宋体"/>
                <w:szCs w:val="21"/>
              </w:rPr>
              <w:t>符合第二章“供应商须知前附表”第10项规定</w:t>
            </w:r>
          </w:p>
        </w:tc>
      </w:tr>
      <w:tr w14:paraId="1671E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3CF7230A">
            <w:pPr>
              <w:spacing w:line="400" w:lineRule="exact"/>
              <w:jc w:val="center"/>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73A8B7DA">
            <w:pPr>
              <w:spacing w:line="400" w:lineRule="exact"/>
              <w:jc w:val="center"/>
              <w:rPr>
                <w:rFonts w:ascii="宋体" w:hAnsi="宋体" w:cs="宋体"/>
                <w:szCs w:val="21"/>
              </w:rPr>
            </w:pPr>
            <w:r>
              <w:rPr>
                <w:rFonts w:hint="eastAsia" w:ascii="宋体" w:hAnsi="宋体" w:cs="宋体"/>
                <w:szCs w:val="21"/>
              </w:rPr>
              <w:t>已标价工程量清单</w:t>
            </w:r>
          </w:p>
        </w:tc>
        <w:tc>
          <w:tcPr>
            <w:tcW w:w="5907" w:type="dxa"/>
            <w:tcBorders>
              <w:top w:val="single" w:color="auto" w:sz="4" w:space="0"/>
              <w:left w:val="single" w:color="auto" w:sz="4" w:space="0"/>
              <w:bottom w:val="single" w:color="auto" w:sz="4" w:space="0"/>
              <w:right w:val="single" w:color="auto" w:sz="4" w:space="0"/>
            </w:tcBorders>
            <w:vAlign w:val="center"/>
          </w:tcPr>
          <w:p w14:paraId="3BCFA177">
            <w:pPr>
              <w:spacing w:line="400" w:lineRule="exact"/>
              <w:rPr>
                <w:rFonts w:ascii="宋体" w:hAnsi="宋体" w:cs="宋体"/>
                <w:szCs w:val="21"/>
              </w:rPr>
            </w:pPr>
            <w:r>
              <w:rPr>
                <w:rFonts w:hint="eastAsia" w:ascii="宋体" w:hAnsi="宋体" w:cs="宋体"/>
                <w:szCs w:val="21"/>
              </w:rPr>
              <w:t>符合第七章“工程量清单”中的要求</w:t>
            </w:r>
          </w:p>
        </w:tc>
      </w:tr>
    </w:tbl>
    <w:p w14:paraId="79676FF9">
      <w:pPr>
        <w:jc w:val="center"/>
        <w:rPr>
          <w:rFonts w:ascii="宋体" w:hAnsi="宋体" w:cs="宋体"/>
          <w:b/>
          <w:color w:val="000000"/>
          <w:szCs w:val="21"/>
          <w:lang w:val="zh-CN"/>
        </w:rPr>
      </w:pPr>
    </w:p>
    <w:p w14:paraId="103145D9">
      <w:pPr>
        <w:tabs>
          <w:tab w:val="left" w:pos="0"/>
          <w:tab w:val="left" w:pos="1050"/>
        </w:tabs>
        <w:spacing w:line="360" w:lineRule="auto"/>
        <w:ind w:firstLine="420" w:firstLineChars="200"/>
        <w:rPr>
          <w:rFonts w:ascii="宋体" w:hAnsi="宋体" w:cs="宋体"/>
          <w:szCs w:val="21"/>
        </w:rPr>
      </w:pPr>
      <w:r>
        <w:rPr>
          <w:rFonts w:hint="eastAsia" w:ascii="宋体" w:hAnsi="宋体" w:cs="宋体"/>
          <w:szCs w:val="21"/>
        </w:rPr>
        <w:t>1.1磋商报价有算术错误的，磋商小组按以下原则对磋商报价进行修正，修正的价格经供应商书面确认后具有约束力；供应商不接受修正价格的，其响应文件作无效处理。</w:t>
      </w:r>
    </w:p>
    <w:p w14:paraId="3DDA9085">
      <w:pPr>
        <w:spacing w:line="360" w:lineRule="auto"/>
        <w:ind w:firstLine="420" w:firstLineChars="200"/>
        <w:rPr>
          <w:rFonts w:ascii="宋体" w:hAnsi="宋体" w:cs="宋体"/>
          <w:szCs w:val="21"/>
        </w:rPr>
      </w:pPr>
      <w:r>
        <w:rPr>
          <w:rFonts w:hint="eastAsia" w:ascii="宋体" w:hAnsi="宋体" w:cs="宋体"/>
          <w:szCs w:val="21"/>
        </w:rPr>
        <w:t>（1）响应文件中的大写金额与小写金额不一致的，以大写金额为准；</w:t>
      </w:r>
    </w:p>
    <w:p w14:paraId="1BAA0CC0">
      <w:pPr>
        <w:tabs>
          <w:tab w:val="left" w:pos="0"/>
        </w:tabs>
        <w:spacing w:line="360" w:lineRule="auto"/>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14:paraId="0A5BE2B5">
      <w:pPr>
        <w:tabs>
          <w:tab w:val="left" w:pos="0"/>
          <w:tab w:val="left" w:pos="1050"/>
        </w:tabs>
        <w:spacing w:line="360" w:lineRule="auto"/>
        <w:ind w:firstLine="420" w:firstLineChars="200"/>
        <w:rPr>
          <w:rFonts w:ascii="宋体" w:hAnsi="宋体" w:cs="宋体"/>
          <w:szCs w:val="21"/>
        </w:rPr>
      </w:pPr>
      <w:r>
        <w:rPr>
          <w:rFonts w:hint="eastAsia" w:ascii="宋体" w:hAnsi="宋体" w:cs="宋体"/>
          <w:szCs w:val="21"/>
        </w:rPr>
        <w:t>1.2磋商小组发现供应商的报价明显低于其他磋商报价，或者在设有标底时明显低于标底，使得其磋商报价可能低于其个别成本的，应当要求该供应商做出书面说明并提供相应的证明材料。供应商不能合理说明或者不能提供相应证明材料的，由磋商小组认定该供应商以低于成本报价谋取成交，其响应文件报价作无效处理。</w:t>
      </w:r>
    </w:p>
    <w:p w14:paraId="110FACC9">
      <w:pPr>
        <w:tabs>
          <w:tab w:val="left" w:pos="0"/>
          <w:tab w:val="left" w:pos="1050"/>
        </w:tabs>
        <w:spacing w:line="360" w:lineRule="auto"/>
        <w:ind w:firstLine="420" w:firstLineChars="200"/>
        <w:rPr>
          <w:rFonts w:ascii="宋体" w:hAnsi="宋体" w:cs="宋体"/>
          <w:szCs w:val="21"/>
        </w:rPr>
      </w:pPr>
      <w:r>
        <w:rPr>
          <w:rFonts w:hint="eastAsia" w:ascii="宋体" w:hAnsi="宋体" w:cs="宋体"/>
          <w:szCs w:val="21"/>
        </w:rPr>
        <w:t>1.3竞争性磋商响应文件有以下情形之一的，由磋商小组按无效响应文件处理：</w:t>
      </w:r>
    </w:p>
    <w:p w14:paraId="4288EA53">
      <w:pPr>
        <w:spacing w:line="360" w:lineRule="auto"/>
        <w:ind w:firstLine="420" w:firstLineChars="200"/>
        <w:rPr>
          <w:rFonts w:ascii="宋体" w:hAnsi="宋体" w:cs="宋体"/>
          <w:szCs w:val="21"/>
        </w:rPr>
      </w:pPr>
      <w:r>
        <w:rPr>
          <w:rFonts w:hint="eastAsia" w:ascii="宋体" w:hAnsi="宋体" w:cs="宋体"/>
          <w:szCs w:val="21"/>
        </w:rPr>
        <w:t>（1）未完全响应采购文件规定的实质性要求的；</w:t>
      </w:r>
    </w:p>
    <w:p w14:paraId="467B670B">
      <w:pPr>
        <w:spacing w:line="360" w:lineRule="auto"/>
        <w:ind w:firstLine="420" w:firstLineChars="200"/>
        <w:rPr>
          <w:rFonts w:ascii="宋体" w:hAnsi="宋体" w:cs="宋体"/>
          <w:szCs w:val="21"/>
        </w:rPr>
      </w:pPr>
      <w:r>
        <w:rPr>
          <w:rFonts w:hint="eastAsia" w:ascii="宋体" w:hAnsi="宋体" w:cs="宋体"/>
          <w:szCs w:val="21"/>
        </w:rPr>
        <w:t>（2）磋商响应文件附有采购人不能接受的条件的；</w:t>
      </w:r>
    </w:p>
    <w:p w14:paraId="43035620">
      <w:pPr>
        <w:spacing w:line="360" w:lineRule="auto"/>
        <w:ind w:firstLine="420" w:firstLineChars="200"/>
        <w:rPr>
          <w:rFonts w:ascii="宋体" w:hAnsi="宋体" w:cs="宋体"/>
          <w:szCs w:val="21"/>
        </w:rPr>
      </w:pPr>
      <w:r>
        <w:rPr>
          <w:rFonts w:hint="eastAsia" w:ascii="宋体" w:hAnsi="宋体" w:cs="宋体"/>
          <w:szCs w:val="21"/>
        </w:rPr>
        <w:t>（3）串通磋商或弄虚作假或有其他违法行为的；</w:t>
      </w:r>
    </w:p>
    <w:p w14:paraId="5B709797">
      <w:pPr>
        <w:spacing w:line="360" w:lineRule="auto"/>
        <w:ind w:firstLine="420" w:firstLineChars="200"/>
        <w:rPr>
          <w:rFonts w:ascii="宋体" w:hAnsi="宋体" w:cs="宋体"/>
          <w:szCs w:val="21"/>
        </w:rPr>
      </w:pPr>
      <w:r>
        <w:rPr>
          <w:rFonts w:hint="eastAsia" w:ascii="宋体" w:hAnsi="宋体" w:cs="宋体"/>
          <w:szCs w:val="21"/>
        </w:rPr>
        <w:t>（4）不按磋商小组要求澄清、说明或更正的；</w:t>
      </w:r>
    </w:p>
    <w:p w14:paraId="3A451F05">
      <w:pPr>
        <w:spacing w:line="360" w:lineRule="auto"/>
        <w:ind w:firstLine="420" w:firstLineChars="200"/>
        <w:rPr>
          <w:rFonts w:ascii="宋体" w:hAnsi="宋体" w:cs="宋体"/>
          <w:szCs w:val="21"/>
        </w:rPr>
      </w:pPr>
      <w:r>
        <w:rPr>
          <w:rFonts w:hint="eastAsia" w:ascii="宋体" w:hAnsi="宋体" w:cs="宋体"/>
          <w:szCs w:val="21"/>
        </w:rPr>
        <w:t>（5）在规定的截止时间后递交竞争性磋商响应文件的；</w:t>
      </w:r>
    </w:p>
    <w:p w14:paraId="6411AD33">
      <w:pPr>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）不符合法律、法规和竞争性磋商文件规定的其他实质性要求的；</w:t>
      </w:r>
    </w:p>
    <w:p w14:paraId="6B104647">
      <w:pPr>
        <w:widowControl/>
        <w:spacing w:line="360" w:lineRule="auto"/>
        <w:ind w:firstLine="420" w:firstLineChars="200"/>
        <w:rPr>
          <w:rFonts w:ascii="宋体" w:hAnsi="宋体" w:cs="宋体"/>
          <w:szCs w:val="21"/>
          <w:lang w:val="zh-CN"/>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）出现影响采购公正的违法、违规行为的。</w:t>
      </w:r>
    </w:p>
    <w:p w14:paraId="1F93CF4A">
      <w:pPr>
        <w:spacing w:line="360" w:lineRule="auto"/>
        <w:ind w:firstLine="422" w:firstLineChars="200"/>
        <w:rPr>
          <w:rFonts w:ascii="宋体" w:hAnsi="宋体" w:cs="宋体"/>
          <w:szCs w:val="21"/>
        </w:rPr>
      </w:pPr>
      <w:r>
        <w:rPr>
          <w:rFonts w:hint="eastAsia" w:ascii="宋体" w:hAnsi="宋体" w:cs="宋体"/>
          <w:b/>
          <w:szCs w:val="21"/>
        </w:rPr>
        <w:t>2、磋商小组所有成员集中与通过初步评审的供应商分别进行磋商，</w:t>
      </w:r>
      <w:r>
        <w:rPr>
          <w:rFonts w:hint="eastAsia" w:ascii="宋体" w:hAnsi="宋体" w:cs="宋体"/>
          <w:szCs w:val="21"/>
        </w:rPr>
        <w:t>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委托代理人签字的，应当附法定代表人授权书。</w:t>
      </w:r>
    </w:p>
    <w:p w14:paraId="692A3ECF">
      <w:pPr>
        <w:spacing w:line="360" w:lineRule="auto"/>
        <w:ind w:firstLine="422" w:firstLineChars="200"/>
        <w:rPr>
          <w:rFonts w:ascii="宋体" w:hAnsi="宋体" w:cs="宋体"/>
          <w:szCs w:val="21"/>
        </w:rPr>
      </w:pPr>
      <w:r>
        <w:rPr>
          <w:rFonts w:hint="eastAsia" w:ascii="宋体" w:hAnsi="宋体" w:cs="宋体"/>
          <w:b/>
          <w:szCs w:val="21"/>
        </w:rPr>
        <w:t>3、 磋商文件能够详细列明采购标的的技术、服务要求的，磋商结束后</w:t>
      </w:r>
      <w:r>
        <w:rPr>
          <w:rFonts w:hint="eastAsia" w:ascii="宋体" w:hAnsi="宋体" w:cs="宋体"/>
          <w:szCs w:val="21"/>
        </w:rPr>
        <w:t>，磋商小组应当要求所有实质性响应的供应商在规定时间内提交最后报价；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当最终符合采购要求的供应商只有2家时，根据“财库〔2015〕124号文件规定：在采购过程中符合要求的供应商（社会资本）只有2家的，竞争性磋商采购活动可以继续进行”的规定，磋商小组可以要求该2家供应商在规定时间内提交最后报价；最后报价为响应文件的有效组成部分。</w:t>
      </w:r>
    </w:p>
    <w:p w14:paraId="31F3DD4B">
      <w:pPr>
        <w:spacing w:line="360" w:lineRule="auto"/>
        <w:ind w:firstLine="422" w:firstLineChars="200"/>
        <w:rPr>
          <w:rFonts w:ascii="宋体" w:hAnsi="宋体" w:cs="宋体"/>
          <w:szCs w:val="21"/>
        </w:rPr>
      </w:pPr>
      <w:r>
        <w:rPr>
          <w:rFonts w:hint="eastAsia" w:ascii="宋体" w:hAnsi="宋体" w:cs="宋体"/>
          <w:b/>
          <w:szCs w:val="21"/>
        </w:rPr>
        <w:t>4、经磋商确定最终采购需求和提交最后报价的供应商，</w:t>
      </w:r>
      <w:r>
        <w:rPr>
          <w:rFonts w:hint="eastAsia" w:ascii="宋体" w:hAnsi="宋体" w:cs="宋体"/>
          <w:szCs w:val="21"/>
        </w:rPr>
        <w:t>由磋商小组根据“第5条评分标准”规定的评分分值和评分因素对提交最后报价的供应商的响应文件和最后报价进行综合评分。</w:t>
      </w:r>
    </w:p>
    <w:p w14:paraId="664E3951">
      <w:pPr>
        <w:pStyle w:val="4"/>
        <w:spacing w:before="0" w:after="0" w:line="360" w:lineRule="auto"/>
        <w:ind w:firstLine="422" w:firstLineChars="200"/>
        <w:rPr>
          <w:rFonts w:ascii="宋体" w:hAnsi="宋体" w:eastAsia="宋体" w:cs="宋体"/>
          <w:color w:val="000000"/>
          <w:sz w:val="21"/>
          <w:szCs w:val="21"/>
          <w:lang w:val="zh-CN"/>
        </w:rPr>
      </w:pPr>
      <w:bookmarkStart w:id="135" w:name="_Toc7417"/>
      <w:bookmarkStart w:id="136" w:name="_Toc488584001"/>
      <w:r>
        <w:rPr>
          <w:rFonts w:hint="eastAsia" w:ascii="宋体" w:hAnsi="宋体" w:eastAsia="宋体" w:cs="宋体"/>
          <w:color w:val="000000"/>
          <w:sz w:val="21"/>
          <w:szCs w:val="21"/>
          <w:lang w:val="zh-CN"/>
        </w:rPr>
        <w:t>5、评分标准</w:t>
      </w:r>
      <w:bookmarkEnd w:id="135"/>
      <w:bookmarkEnd w:id="136"/>
    </w:p>
    <w:p w14:paraId="225B49DF">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5.1、采用综合评分法的项目，按以下规则进行评审：经磋商确定最终采购需求和提交最后报价的供应商后，由磋商小组</w:t>
      </w:r>
      <w:r>
        <w:rPr>
          <w:rFonts w:hint="eastAsia" w:ascii="宋体" w:hAnsi="宋体" w:cs="宋体"/>
          <w:color w:val="000000"/>
          <w:kern w:val="0"/>
          <w:szCs w:val="21"/>
        </w:rPr>
        <w:t>各成员独立</w:t>
      </w:r>
      <w:r>
        <w:rPr>
          <w:rFonts w:hint="eastAsia" w:ascii="宋体" w:hAnsi="宋体" w:cs="宋体"/>
          <w:szCs w:val="21"/>
        </w:rPr>
        <w:t>采用综合评分法对提交最后报价的供应商的响应文件和最后报价进行综合评分。</w:t>
      </w:r>
    </w:p>
    <w:p w14:paraId="2D9957C7">
      <w:pPr>
        <w:autoSpaceDE w:val="0"/>
        <w:autoSpaceDN w:val="0"/>
        <w:adjustRightInd w:val="0"/>
        <w:snapToGrid w:val="0"/>
        <w:spacing w:line="360" w:lineRule="auto"/>
        <w:ind w:firstLine="420" w:firstLineChars="200"/>
        <w:rPr>
          <w:rFonts w:ascii="宋体" w:hAnsi="宋体" w:cs="宋体"/>
          <w:szCs w:val="21"/>
        </w:rPr>
      </w:pPr>
    </w:p>
    <w:tbl>
      <w:tblPr>
        <w:tblStyle w:val="66"/>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581"/>
        <w:gridCol w:w="2304"/>
        <w:gridCol w:w="5223"/>
      </w:tblGrid>
      <w:tr w14:paraId="19A1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170" w:type="dxa"/>
            <w:gridSpan w:val="4"/>
            <w:vAlign w:val="bottom"/>
          </w:tcPr>
          <w:p w14:paraId="6FBA4A3D">
            <w:pPr>
              <w:autoSpaceDE w:val="0"/>
              <w:autoSpaceDN w:val="0"/>
              <w:adjustRightInd w:val="0"/>
              <w:snapToGrid w:val="0"/>
              <w:spacing w:line="360" w:lineRule="auto"/>
              <w:ind w:firstLine="420" w:firstLineChars="200"/>
              <w:jc w:val="center"/>
              <w:rPr>
                <w:rFonts w:ascii="宋体" w:hAnsi="宋体" w:cs="宋体"/>
                <w:szCs w:val="21"/>
              </w:rPr>
            </w:pPr>
            <w:r>
              <w:rPr>
                <w:rFonts w:hint="eastAsia" w:ascii="宋体" w:hAnsi="宋体" w:cs="宋体"/>
                <w:szCs w:val="21"/>
              </w:rPr>
              <w:br w:type="page"/>
            </w:r>
            <w:r>
              <w:rPr>
                <w:rFonts w:hint="eastAsia" w:ascii="宋体" w:hAnsi="宋体" w:cs="宋体"/>
                <w:b/>
                <w:bCs/>
                <w:sz w:val="24"/>
              </w:rPr>
              <w:t>评分标准</w:t>
            </w:r>
          </w:p>
        </w:tc>
      </w:tr>
      <w:tr w14:paraId="2282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43" w:type="dxa"/>
            <w:gridSpan w:val="2"/>
            <w:vAlign w:val="center"/>
          </w:tcPr>
          <w:p w14:paraId="2A86EF4E">
            <w:pPr>
              <w:widowControl/>
              <w:spacing w:line="360" w:lineRule="auto"/>
              <w:jc w:val="center"/>
              <w:rPr>
                <w:rFonts w:ascii="宋体" w:hAnsi="宋体" w:cs="宋体"/>
                <w:kern w:val="0"/>
                <w:szCs w:val="21"/>
              </w:rPr>
            </w:pPr>
            <w:r>
              <w:rPr>
                <w:rFonts w:hint="eastAsia" w:ascii="宋体" w:hAnsi="宋体" w:cs="宋体"/>
                <w:szCs w:val="21"/>
              </w:rPr>
              <w:t>评审标准</w:t>
            </w:r>
          </w:p>
        </w:tc>
        <w:tc>
          <w:tcPr>
            <w:tcW w:w="7527" w:type="dxa"/>
            <w:gridSpan w:val="2"/>
            <w:vAlign w:val="center"/>
          </w:tcPr>
          <w:p w14:paraId="52301441">
            <w:pPr>
              <w:widowControl/>
              <w:spacing w:line="360" w:lineRule="auto"/>
              <w:jc w:val="center"/>
              <w:rPr>
                <w:rFonts w:ascii="宋体" w:hAnsi="宋体" w:cs="宋体"/>
                <w:kern w:val="0"/>
                <w:szCs w:val="21"/>
              </w:rPr>
            </w:pPr>
            <w:r>
              <w:rPr>
                <w:rFonts w:hint="eastAsia" w:ascii="宋体" w:hAnsi="宋体" w:cs="宋体"/>
                <w:szCs w:val="21"/>
              </w:rPr>
              <w:t>采用综合评分法，满分100分</w:t>
            </w:r>
          </w:p>
        </w:tc>
      </w:tr>
      <w:tr w14:paraId="6544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2643" w:type="dxa"/>
            <w:gridSpan w:val="2"/>
            <w:vAlign w:val="center"/>
          </w:tcPr>
          <w:p w14:paraId="55CF6B83">
            <w:pPr>
              <w:widowControl/>
              <w:spacing w:line="360" w:lineRule="auto"/>
              <w:jc w:val="center"/>
              <w:rPr>
                <w:rFonts w:ascii="宋体" w:hAnsi="宋体" w:cs="宋体"/>
                <w:kern w:val="0"/>
                <w:szCs w:val="21"/>
              </w:rPr>
            </w:pPr>
            <w:r>
              <w:rPr>
                <w:rFonts w:hint="eastAsia" w:ascii="宋体" w:hAnsi="宋体" w:cs="宋体"/>
                <w:kern w:val="0"/>
                <w:szCs w:val="21"/>
              </w:rPr>
              <w:t>磋商报价</w:t>
            </w:r>
          </w:p>
          <w:p w14:paraId="2ED0A633">
            <w:pPr>
              <w:widowControl/>
              <w:spacing w:line="360" w:lineRule="auto"/>
              <w:jc w:val="center"/>
              <w:rPr>
                <w:rFonts w:ascii="宋体" w:hAnsi="宋体" w:cs="宋体"/>
                <w:kern w:val="0"/>
                <w:szCs w:val="21"/>
              </w:rPr>
            </w:pPr>
            <w:r>
              <w:rPr>
                <w:rFonts w:hint="eastAsia" w:ascii="宋体" w:hAnsi="宋体" w:cs="宋体"/>
                <w:kern w:val="0"/>
                <w:szCs w:val="21"/>
              </w:rPr>
              <w:t>（30分）</w:t>
            </w:r>
          </w:p>
        </w:tc>
        <w:tc>
          <w:tcPr>
            <w:tcW w:w="7527" w:type="dxa"/>
            <w:gridSpan w:val="2"/>
            <w:vAlign w:val="center"/>
          </w:tcPr>
          <w:p w14:paraId="4491C860">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ascii="宋体" w:hAnsi="宋体" w:cs="宋体"/>
              </w:rPr>
            </w:pPr>
            <w:r>
              <w:rPr>
                <w:rFonts w:hint="eastAsia" w:ascii="宋体" w:hAnsi="宋体" w:cs="宋体"/>
              </w:rPr>
              <w:t>报价分统一采用低价优先法计算，即满足磋商文件要求且最后报价最低的供应商的价格为磋商基准价，其价格分为满分；其他供应商的价格分统一按照下列公式计算：</w:t>
            </w:r>
          </w:p>
          <w:p w14:paraId="67B1A623">
            <w:pPr>
              <w:keepNext w:val="0"/>
              <w:keepLines w:val="0"/>
              <w:pageBreakBefore w:val="0"/>
              <w:widowControl w:val="0"/>
              <w:kinsoku/>
              <w:wordWrap/>
              <w:overflowPunct/>
              <w:topLinePunct w:val="0"/>
              <w:autoSpaceDE/>
              <w:autoSpaceDN/>
              <w:bidi w:val="0"/>
              <w:adjustRightInd/>
              <w:snapToGrid/>
              <w:spacing w:line="360" w:lineRule="auto"/>
              <w:ind w:firstLine="410"/>
              <w:textAlignment w:val="auto"/>
              <w:rPr>
                <w:rFonts w:ascii="宋体" w:hAnsi="宋体" w:cs="宋体"/>
              </w:rPr>
            </w:pPr>
            <w:r>
              <w:rPr>
                <w:rFonts w:hint="eastAsia" w:ascii="宋体" w:hAnsi="宋体" w:cs="宋体"/>
              </w:rPr>
              <w:t>磋商报价得分=（磋商基准价/最后磋商报价）×</w:t>
            </w:r>
            <w:r>
              <w:rPr>
                <w:rFonts w:hint="eastAsia" w:ascii="宋体" w:hAnsi="宋体" w:cs="宋体"/>
                <w:lang w:val="en-US" w:eastAsia="zh-CN"/>
              </w:rPr>
              <w:t>30%</w:t>
            </w:r>
            <w:r>
              <w:rPr>
                <w:rFonts w:hint="eastAsia" w:ascii="宋体" w:hAnsi="宋体" w:cs="宋体"/>
              </w:rPr>
              <w:t>×100</w:t>
            </w:r>
            <w:r>
              <w:rPr>
                <w:rFonts w:hint="eastAsia" w:ascii="宋体" w:hAnsi="宋体" w:cs="宋体"/>
                <w:lang w:eastAsia="zh-CN"/>
              </w:rPr>
              <w:t>（</w:t>
            </w:r>
            <w:r>
              <w:rPr>
                <w:rFonts w:hint="eastAsia" w:ascii="宋体" w:hAnsi="宋体" w:cs="宋体"/>
                <w:lang w:val="en-US" w:eastAsia="zh-CN"/>
              </w:rPr>
              <w:t>注：专门面向中小微企业（监狱企业、残疾人福利性企业视同小微企业）采购的项目，不再享受小微企业服务、监狱企业服务和残疾人福利性企业价格扣除优惠政策。</w:t>
            </w:r>
            <w:r>
              <w:rPr>
                <w:rFonts w:hint="eastAsia" w:ascii="宋体" w:hAnsi="宋体" w:cs="宋体"/>
                <w:lang w:eastAsia="zh-CN"/>
              </w:rPr>
              <w:t>）</w:t>
            </w:r>
          </w:p>
          <w:p w14:paraId="790F2A58">
            <w:pPr>
              <w:keepNext w:val="0"/>
              <w:keepLines w:val="0"/>
              <w:pageBreakBefore w:val="0"/>
              <w:widowControl w:val="0"/>
              <w:kinsoku/>
              <w:wordWrap/>
              <w:overflowPunct/>
              <w:topLinePunct w:val="0"/>
              <w:autoSpaceDE/>
              <w:autoSpaceDN/>
              <w:bidi w:val="0"/>
              <w:adjustRightInd/>
              <w:snapToGrid/>
              <w:spacing w:line="360" w:lineRule="auto"/>
              <w:ind w:firstLine="410"/>
              <w:textAlignment w:val="auto"/>
              <w:rPr>
                <w:rFonts w:hint="eastAsia" w:ascii="宋体" w:hAnsi="宋体" w:cs="宋体"/>
              </w:rPr>
            </w:pPr>
            <w:r>
              <w:rPr>
                <w:rFonts w:hint="eastAsia" w:ascii="宋体" w:hAnsi="宋体" w:cs="宋体"/>
              </w:rPr>
              <w:t>注：</w:t>
            </w:r>
            <w:r>
              <w:rPr>
                <w:rFonts w:hint="eastAsia" w:ascii="宋体" w:hAnsi="宋体" w:cs="宋体"/>
                <w:lang w:val="en-US" w:eastAsia="zh-CN"/>
              </w:rPr>
              <w:t>1.</w:t>
            </w:r>
            <w:r>
              <w:rPr>
                <w:rFonts w:hint="eastAsia" w:ascii="宋体" w:hAnsi="宋体" w:cs="宋体"/>
              </w:rPr>
              <w:t>计算结果保留小数点后两位。</w:t>
            </w:r>
          </w:p>
          <w:p w14:paraId="5D2AA3EE">
            <w:pPr>
              <w:keepNext w:val="0"/>
              <w:keepLines w:val="0"/>
              <w:pageBreakBefore w:val="0"/>
              <w:widowControl w:val="0"/>
              <w:kinsoku/>
              <w:wordWrap/>
              <w:overflowPunct/>
              <w:topLinePunct w:val="0"/>
              <w:autoSpaceDE/>
              <w:autoSpaceDN/>
              <w:bidi w:val="0"/>
              <w:adjustRightInd/>
              <w:snapToGrid/>
              <w:spacing w:line="360" w:lineRule="auto"/>
              <w:ind w:firstLine="829" w:firstLineChars="395"/>
              <w:textAlignment w:val="auto"/>
              <w:rPr>
                <w:rFonts w:hint="default" w:eastAsia="宋体"/>
                <w:lang w:val="en-US" w:eastAsia="zh-CN"/>
              </w:rPr>
            </w:pPr>
            <w:r>
              <w:rPr>
                <w:rFonts w:hint="eastAsia" w:ascii="宋体" w:hAnsi="宋体" w:eastAsia="宋体" w:cs="宋体"/>
                <w:sz w:val="21"/>
                <w:szCs w:val="21"/>
                <w:lang w:val="en-US" w:eastAsia="zh-CN"/>
              </w:rPr>
              <w:t>2.磋商小组认为供应商的报价明显低于其他通过符合性审查供应商的报价（</w:t>
            </w:r>
            <w:r>
              <w:rPr>
                <w:rFonts w:hint="eastAsia" w:ascii="宋体" w:hAnsi="宋体" w:eastAsia="宋体" w:cs="宋体"/>
                <w:b/>
                <w:bCs/>
                <w:sz w:val="21"/>
                <w:szCs w:val="21"/>
                <w:lang w:val="en-US" w:eastAsia="zh-CN"/>
              </w:rPr>
              <w:t>比控制价低30%</w:t>
            </w:r>
            <w:r>
              <w:rPr>
                <w:rFonts w:hint="eastAsia" w:ascii="宋体" w:hAnsi="宋体" w:eastAsia="宋体" w:cs="宋体"/>
                <w:sz w:val="21"/>
                <w:szCs w:val="21"/>
                <w:lang w:val="en-US" w:eastAsia="zh-CN"/>
              </w:rPr>
              <w:t>），有可能影响工程质量或者不能诚信履约的，应当要求其在评标现场合理的时间内提供书面说明，必要时提交相关证明材料；供应商不能证明其报价合理性的，磋商小组应当将其作为无效投标处理。</w:t>
            </w:r>
          </w:p>
        </w:tc>
      </w:tr>
      <w:tr w14:paraId="325D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062" w:type="dxa"/>
            <w:vMerge w:val="restart"/>
            <w:vAlign w:val="center"/>
          </w:tcPr>
          <w:p w14:paraId="33988415">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综合</w:t>
            </w:r>
            <w:r>
              <w:rPr>
                <w:rFonts w:hint="eastAsia" w:ascii="宋体" w:hAnsi="宋体" w:cs="宋体"/>
                <w:kern w:val="0"/>
                <w:szCs w:val="21"/>
              </w:rPr>
              <w:t>部分</w:t>
            </w:r>
            <w:r>
              <w:rPr>
                <w:rFonts w:hint="eastAsia" w:ascii="宋体" w:hAnsi="宋体" w:cs="宋体"/>
                <w:kern w:val="0"/>
                <w:szCs w:val="21"/>
                <w:lang w:eastAsia="zh-CN"/>
              </w:rPr>
              <w:t>（</w:t>
            </w:r>
            <w:r>
              <w:rPr>
                <w:rFonts w:hint="eastAsia" w:ascii="宋体" w:hAnsi="宋体" w:cs="宋体"/>
                <w:kern w:val="0"/>
                <w:szCs w:val="21"/>
                <w:lang w:val="en-US" w:eastAsia="zh-CN"/>
              </w:rPr>
              <w:t>20</w:t>
            </w:r>
            <w:r>
              <w:rPr>
                <w:rFonts w:hint="eastAsia" w:ascii="宋体" w:hAnsi="宋体" w:cs="宋体"/>
                <w:kern w:val="0"/>
                <w:szCs w:val="21"/>
                <w:lang w:eastAsia="zh-CN"/>
              </w:rPr>
              <w:t>）</w:t>
            </w:r>
          </w:p>
          <w:p w14:paraId="0C126353">
            <w:pPr>
              <w:spacing w:line="360" w:lineRule="auto"/>
              <w:jc w:val="center"/>
              <w:rPr>
                <w:rFonts w:ascii="宋体" w:hAnsi="宋体" w:cs="宋体"/>
                <w:kern w:val="0"/>
                <w:szCs w:val="21"/>
              </w:rPr>
            </w:pPr>
          </w:p>
        </w:tc>
        <w:tc>
          <w:tcPr>
            <w:tcW w:w="1581" w:type="dxa"/>
            <w:vAlign w:val="center"/>
          </w:tcPr>
          <w:p w14:paraId="3FFEF79E">
            <w:pPr>
              <w:pStyle w:val="56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业绩</w:t>
            </w:r>
          </w:p>
          <w:p w14:paraId="40A391D6">
            <w:pPr>
              <w:pStyle w:val="56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ascii="宋体" w:hAnsi="宋体" w:cs="宋体"/>
                <w:kern w:val="0"/>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7527" w:type="dxa"/>
            <w:gridSpan w:val="2"/>
            <w:vAlign w:val="top"/>
          </w:tcPr>
          <w:p w14:paraId="33ECF3F7">
            <w:pPr>
              <w:pStyle w:val="567"/>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企业</w:t>
            </w:r>
            <w:r>
              <w:rPr>
                <w:rFonts w:hint="eastAsia" w:cs="宋体"/>
                <w:sz w:val="21"/>
                <w:szCs w:val="21"/>
                <w:highlight w:val="none"/>
                <w:lang w:val="en-US" w:eastAsia="zh-CN"/>
              </w:rPr>
              <w:t>近三年</w:t>
            </w:r>
            <w:r>
              <w:rPr>
                <w:rFonts w:hint="eastAsia" w:ascii="宋体" w:hAnsi="宋体" w:eastAsia="宋体" w:cs="宋体"/>
                <w:sz w:val="21"/>
                <w:szCs w:val="21"/>
                <w:highlight w:val="none"/>
              </w:rPr>
              <w:t>承担过</w:t>
            </w:r>
            <w:r>
              <w:rPr>
                <w:rFonts w:hint="eastAsia" w:cs="宋体"/>
                <w:sz w:val="21"/>
                <w:szCs w:val="21"/>
                <w:highlight w:val="none"/>
                <w:lang w:val="en-US" w:eastAsia="zh-CN"/>
              </w:rPr>
              <w:t>类似</w:t>
            </w:r>
            <w:r>
              <w:rPr>
                <w:rFonts w:hint="eastAsia" w:ascii="宋体" w:hAnsi="宋体" w:eastAsia="宋体" w:cs="宋体"/>
                <w:sz w:val="21"/>
                <w:szCs w:val="21"/>
                <w:highlight w:val="none"/>
              </w:rPr>
              <w:t>工程</w:t>
            </w:r>
            <w:r>
              <w:rPr>
                <w:rFonts w:hint="eastAsia" w:cs="宋体"/>
                <w:sz w:val="21"/>
                <w:szCs w:val="21"/>
                <w:highlight w:val="none"/>
                <w:lang w:eastAsia="zh-CN"/>
              </w:rPr>
              <w:t>（</w:t>
            </w:r>
            <w:r>
              <w:rPr>
                <w:rFonts w:hint="eastAsia" w:cs="宋体"/>
                <w:sz w:val="21"/>
                <w:szCs w:val="21"/>
                <w:highlight w:val="none"/>
                <w:lang w:val="en-US" w:eastAsia="zh-CN"/>
              </w:rPr>
              <w:t>市政工程或建筑工程）</w:t>
            </w:r>
            <w:r>
              <w:rPr>
                <w:rFonts w:hint="eastAsia" w:ascii="宋体" w:hAnsi="宋体" w:eastAsia="宋体" w:cs="宋体"/>
                <w:sz w:val="21"/>
                <w:szCs w:val="21"/>
                <w:highlight w:val="none"/>
              </w:rPr>
              <w:t>项目，每一项得</w:t>
            </w:r>
            <w:r>
              <w:rPr>
                <w:rFonts w:hint="eastAsia" w:cs="宋体"/>
                <w:sz w:val="21"/>
                <w:szCs w:val="21"/>
                <w:highlight w:val="none"/>
                <w:lang w:val="en-US" w:eastAsia="zh-CN"/>
              </w:rPr>
              <w:t>3</w:t>
            </w:r>
            <w:r>
              <w:rPr>
                <w:rFonts w:hint="eastAsia" w:ascii="宋体" w:hAnsi="宋体" w:eastAsia="宋体" w:cs="宋体"/>
                <w:sz w:val="21"/>
                <w:szCs w:val="21"/>
                <w:highlight w:val="none"/>
              </w:rPr>
              <w:t>分，最多得</w:t>
            </w:r>
            <w:r>
              <w:rPr>
                <w:rFonts w:hint="eastAsia" w:cs="宋体"/>
                <w:sz w:val="21"/>
                <w:szCs w:val="21"/>
                <w:highlight w:val="none"/>
                <w:lang w:val="en-US" w:eastAsia="zh-CN"/>
              </w:rPr>
              <w:t>9</w:t>
            </w:r>
            <w:r>
              <w:rPr>
                <w:rFonts w:hint="eastAsia" w:ascii="宋体" w:hAnsi="宋体" w:eastAsia="宋体" w:cs="宋体"/>
                <w:sz w:val="21"/>
                <w:szCs w:val="21"/>
                <w:highlight w:val="none"/>
              </w:rPr>
              <w:t>分。</w:t>
            </w:r>
          </w:p>
          <w:p w14:paraId="58AD1B4D">
            <w:pPr>
              <w:pStyle w:val="567"/>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ascii="宋体" w:hAnsi="宋体" w:cs="宋体"/>
                <w:szCs w:val="21"/>
                <w:highlight w:val="none"/>
              </w:rPr>
            </w:pPr>
            <w:r>
              <w:rPr>
                <w:rFonts w:hint="eastAsia" w:ascii="宋体" w:hAnsi="宋体" w:eastAsia="宋体" w:cs="宋体"/>
                <w:sz w:val="21"/>
                <w:szCs w:val="21"/>
                <w:highlight w:val="none"/>
              </w:rPr>
              <w:t>注：①</w:t>
            </w:r>
            <w:r>
              <w:rPr>
                <w:rFonts w:hint="eastAsia" w:cs="宋体"/>
                <w:sz w:val="21"/>
                <w:szCs w:val="21"/>
                <w:highlight w:val="none"/>
                <w:lang w:val="en-US" w:eastAsia="zh-CN"/>
              </w:rPr>
              <w:t>供应商</w:t>
            </w:r>
            <w:r>
              <w:rPr>
                <w:rFonts w:hint="eastAsia" w:ascii="宋体" w:hAnsi="宋体" w:eastAsia="宋体" w:cs="宋体"/>
                <w:sz w:val="21"/>
                <w:szCs w:val="21"/>
                <w:highlight w:val="none"/>
              </w:rPr>
              <w:t>业绩应同时提供中标通知书、合同协议书。②提供原件扫描件附在</w:t>
            </w:r>
            <w:r>
              <w:rPr>
                <w:rFonts w:hint="eastAsia" w:cs="宋体"/>
                <w:sz w:val="21"/>
                <w:szCs w:val="21"/>
                <w:highlight w:val="none"/>
                <w:lang w:val="en-US" w:eastAsia="zh-CN"/>
              </w:rPr>
              <w:t>响应</w:t>
            </w:r>
            <w:r>
              <w:rPr>
                <w:rFonts w:hint="eastAsia" w:ascii="宋体" w:hAnsi="宋体" w:eastAsia="宋体" w:cs="宋体"/>
                <w:sz w:val="21"/>
                <w:szCs w:val="21"/>
                <w:highlight w:val="none"/>
              </w:rPr>
              <w:t xml:space="preserve">文件中。 </w:t>
            </w:r>
          </w:p>
        </w:tc>
      </w:tr>
      <w:tr w14:paraId="5686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62" w:type="dxa"/>
            <w:vMerge w:val="continue"/>
            <w:vAlign w:val="center"/>
          </w:tcPr>
          <w:p w14:paraId="53A60AF9">
            <w:pPr>
              <w:spacing w:line="360" w:lineRule="auto"/>
              <w:jc w:val="center"/>
              <w:rPr>
                <w:rFonts w:ascii="宋体" w:hAnsi="宋体" w:cs="宋体"/>
                <w:kern w:val="0"/>
                <w:szCs w:val="21"/>
              </w:rPr>
            </w:pPr>
          </w:p>
        </w:tc>
        <w:tc>
          <w:tcPr>
            <w:tcW w:w="1581" w:type="dxa"/>
            <w:vAlign w:val="center"/>
          </w:tcPr>
          <w:p w14:paraId="1FD4CEFC">
            <w:pPr>
              <w:jc w:val="center"/>
              <w:rPr>
                <w:rFonts w:hint="eastAsia" w:ascii="宋体" w:hAnsi="宋体" w:cs="宋体"/>
                <w:color w:val="000000"/>
                <w:szCs w:val="21"/>
                <w:highlight w:val="none"/>
                <w:lang w:eastAsia="zh-CN"/>
              </w:rPr>
            </w:pPr>
            <w:r>
              <w:rPr>
                <w:rFonts w:hint="eastAsia" w:ascii="宋体" w:hAnsi="宋体" w:eastAsia="宋体" w:cs="宋体"/>
                <w:color w:val="000000"/>
                <w:highlight w:val="none"/>
              </w:rPr>
              <w:t>优惠条件的承诺</w:t>
            </w:r>
            <w:r>
              <w:rPr>
                <w:rFonts w:hint="eastAsia" w:ascii="宋体" w:hAnsi="宋体" w:eastAsia="宋体" w:cs="宋体"/>
                <w:color w:val="000000"/>
                <w:highlight w:val="none"/>
                <w:lang w:eastAsia="zh-CN"/>
              </w:rPr>
              <w:t>（</w:t>
            </w:r>
            <w:r>
              <w:rPr>
                <w:rFonts w:hint="eastAsia" w:ascii="宋体" w:hAnsi="宋体" w:cs="宋体"/>
                <w:color w:val="000000"/>
                <w:highlight w:val="none"/>
                <w:lang w:val="en-US" w:eastAsia="zh-CN"/>
              </w:rPr>
              <w:t>5</w:t>
            </w:r>
            <w:r>
              <w:rPr>
                <w:rFonts w:hint="eastAsia" w:ascii="宋体" w:hAnsi="宋体" w:eastAsia="宋体" w:cs="宋体"/>
                <w:color w:val="000000"/>
                <w:highlight w:val="none"/>
                <w:lang w:val="en-US" w:eastAsia="zh-CN"/>
              </w:rPr>
              <w:t>分</w:t>
            </w:r>
            <w:r>
              <w:rPr>
                <w:rFonts w:hint="eastAsia" w:ascii="宋体" w:hAnsi="宋体" w:eastAsia="宋体" w:cs="宋体"/>
                <w:color w:val="000000"/>
                <w:highlight w:val="none"/>
                <w:lang w:eastAsia="zh-CN"/>
              </w:rPr>
              <w:t>）</w:t>
            </w:r>
          </w:p>
        </w:tc>
        <w:tc>
          <w:tcPr>
            <w:tcW w:w="7527" w:type="dxa"/>
            <w:gridSpan w:val="2"/>
            <w:vAlign w:val="center"/>
          </w:tcPr>
          <w:p w14:paraId="54C1129A">
            <w:pPr>
              <w:spacing w:line="400" w:lineRule="exact"/>
              <w:rPr>
                <w:rFonts w:hint="eastAsia" w:asciiTheme="minorEastAsia" w:hAnsiTheme="minorEastAsia" w:eastAsiaTheme="minorEastAsia" w:cstheme="minorEastAsia"/>
                <w:color w:val="auto"/>
                <w:highlight w:val="none"/>
                <w:lang w:eastAsia="zh-CN"/>
              </w:rPr>
            </w:pPr>
            <w:r>
              <w:rPr>
                <w:rFonts w:hint="eastAsia" w:ascii="宋体" w:hAnsi="宋体" w:cs="宋体"/>
                <w:color w:val="000000"/>
                <w:szCs w:val="22"/>
                <w:highlight w:val="none"/>
                <w:lang w:val="en-US" w:eastAsia="zh-CN"/>
              </w:rPr>
              <w:t>1.</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保证不拖欠农民工工资承诺</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cs="宋体"/>
                <w:color w:val="auto"/>
                <w:highlight w:val="none"/>
                <w:lang w:eastAsia="zh-CN"/>
              </w:rPr>
              <w:t>；</w:t>
            </w:r>
            <w:r>
              <w:rPr>
                <w:rFonts w:hint="eastAsia" w:ascii="宋体" w:hAnsi="宋体" w:eastAsia="宋体" w:cs="宋体"/>
                <w:color w:val="auto"/>
                <w:highlight w:val="none"/>
              </w:rPr>
              <w:t>未提供不得分</w:t>
            </w:r>
            <w:r>
              <w:rPr>
                <w:rFonts w:hint="eastAsia" w:asciiTheme="minorEastAsia" w:hAnsiTheme="minorEastAsia" w:eastAsiaTheme="minorEastAsia" w:cstheme="minorEastAsia"/>
                <w:color w:val="auto"/>
                <w:highlight w:val="none"/>
                <w:lang w:eastAsia="zh-CN"/>
              </w:rPr>
              <w:t>。</w:t>
            </w:r>
          </w:p>
          <w:p w14:paraId="1685DB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000000"/>
                <w:spacing w:val="1"/>
                <w:kern w:val="0"/>
                <w:szCs w:val="21"/>
                <w:highlight w:val="none"/>
                <w:lang w:eastAsia="zh-CN"/>
              </w:rPr>
            </w:pPr>
            <w:r>
              <w:rPr>
                <w:rFonts w:hint="eastAsia" w:asciiTheme="minorEastAsia" w:hAnsiTheme="minorEastAsia" w:eastAsiaTheme="minorEastAsia" w:cstheme="minorEastAsia"/>
                <w:color w:val="auto"/>
                <w:highlight w:val="none"/>
                <w:lang w:val="en-US" w:eastAsia="zh-CN"/>
              </w:rPr>
              <w:t>2.优惠承诺：优惠承诺符合工程实际情况，确保依法依规，优惠合理，详实可行得3分；优惠承诺符合工程实际情况，确保依法依规，优惠基本合理，基本详实可行得1分；未提供不得分。</w:t>
            </w:r>
          </w:p>
        </w:tc>
      </w:tr>
      <w:tr w14:paraId="584D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62" w:type="dxa"/>
            <w:vMerge w:val="continue"/>
            <w:vAlign w:val="center"/>
          </w:tcPr>
          <w:p w14:paraId="4FE58079">
            <w:pPr>
              <w:spacing w:line="360" w:lineRule="auto"/>
              <w:jc w:val="center"/>
              <w:rPr>
                <w:rFonts w:ascii="宋体" w:hAnsi="宋体" w:cs="宋体"/>
                <w:kern w:val="0"/>
                <w:szCs w:val="21"/>
              </w:rPr>
            </w:pPr>
          </w:p>
        </w:tc>
        <w:tc>
          <w:tcPr>
            <w:tcW w:w="1581" w:type="dxa"/>
            <w:vAlign w:val="center"/>
          </w:tcPr>
          <w:p w14:paraId="2D0C7190">
            <w:pPr>
              <w:jc w:val="center"/>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项目管理机构</w:t>
            </w:r>
          </w:p>
          <w:p w14:paraId="796A17BD">
            <w:pPr>
              <w:jc w:val="center"/>
              <w:rPr>
                <w:rFonts w:hint="eastAsia" w:ascii="宋体" w:hAnsi="宋体" w:eastAsia="宋体" w:cs="宋体"/>
                <w:color w:val="auto"/>
                <w:sz w:val="21"/>
                <w:szCs w:val="21"/>
                <w:highlight w:val="none"/>
                <w:lang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6分</w:t>
            </w:r>
            <w:r>
              <w:rPr>
                <w:rFonts w:hint="eastAsia" w:ascii="宋体" w:hAnsi="宋体" w:cs="宋体"/>
                <w:color w:val="000000"/>
                <w:szCs w:val="21"/>
                <w:highlight w:val="none"/>
                <w:lang w:eastAsia="zh-CN"/>
              </w:rPr>
              <w:t>）</w:t>
            </w:r>
          </w:p>
        </w:tc>
        <w:tc>
          <w:tcPr>
            <w:tcW w:w="7527" w:type="dxa"/>
            <w:gridSpan w:val="2"/>
            <w:vAlign w:val="center"/>
          </w:tcPr>
          <w:p w14:paraId="0D23FE61">
            <w:pPr>
              <w:rPr>
                <w:rFonts w:hint="eastAsia" w:ascii="宋体" w:hAnsi="宋体" w:eastAsia="宋体" w:cs="宋体"/>
                <w:sz w:val="21"/>
                <w:szCs w:val="21"/>
                <w:highlight w:val="none"/>
              </w:rPr>
            </w:pPr>
            <w:r>
              <w:rPr>
                <w:rFonts w:hint="eastAsia" w:ascii="宋体" w:hAnsi="宋体" w:cs="宋体"/>
                <w:color w:val="000000"/>
                <w:spacing w:val="1"/>
                <w:kern w:val="0"/>
                <w:szCs w:val="21"/>
                <w:highlight w:val="none"/>
                <w:lang w:eastAsia="zh-CN"/>
              </w:rPr>
              <w:t>项目管理机构中配备质量员（质检员）、资料员、材料员、安全员、施工员、造价员齐全的得</w:t>
            </w:r>
            <w:r>
              <w:rPr>
                <w:rFonts w:hint="eastAsia" w:ascii="宋体" w:hAnsi="宋体" w:cs="宋体"/>
                <w:color w:val="000000"/>
                <w:spacing w:val="1"/>
                <w:kern w:val="0"/>
                <w:szCs w:val="21"/>
                <w:highlight w:val="none"/>
                <w:lang w:val="en-US" w:eastAsia="zh-CN"/>
              </w:rPr>
              <w:t>6分，每缺一个扣1分，扣完为止。注：需提供岗位证书扫描件。</w:t>
            </w:r>
          </w:p>
        </w:tc>
      </w:tr>
      <w:tr w14:paraId="1B95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62" w:type="dxa"/>
            <w:vMerge w:val="restart"/>
            <w:vAlign w:val="center"/>
          </w:tcPr>
          <w:p w14:paraId="1F092497">
            <w:pPr>
              <w:widowControl/>
              <w:spacing w:line="360" w:lineRule="auto"/>
              <w:jc w:val="center"/>
              <w:rPr>
                <w:rFonts w:hint="eastAsia" w:ascii="宋体" w:hAnsi="宋体" w:cs="宋体"/>
                <w:kern w:val="0"/>
                <w:szCs w:val="21"/>
              </w:rPr>
            </w:pPr>
            <w:r>
              <w:rPr>
                <w:rFonts w:hint="eastAsia" w:ascii="宋体" w:hAnsi="宋体" w:cs="宋体"/>
                <w:kern w:val="0"/>
                <w:szCs w:val="21"/>
              </w:rPr>
              <w:t>技术部分</w:t>
            </w:r>
          </w:p>
          <w:p w14:paraId="66328ABF">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50分</w:t>
            </w:r>
            <w:r>
              <w:rPr>
                <w:rFonts w:hint="eastAsia" w:ascii="宋体" w:hAnsi="宋体" w:cs="宋体"/>
                <w:kern w:val="0"/>
                <w:szCs w:val="21"/>
                <w:lang w:eastAsia="zh-CN"/>
              </w:rPr>
              <w:t>）</w:t>
            </w:r>
          </w:p>
          <w:p w14:paraId="24A83D7D">
            <w:pPr>
              <w:widowControl/>
              <w:spacing w:line="360" w:lineRule="auto"/>
              <w:jc w:val="center"/>
              <w:rPr>
                <w:rFonts w:ascii="宋体" w:hAnsi="宋体" w:cs="宋体"/>
                <w:kern w:val="0"/>
                <w:szCs w:val="21"/>
              </w:rPr>
            </w:pPr>
          </w:p>
        </w:tc>
        <w:tc>
          <w:tcPr>
            <w:tcW w:w="1581" w:type="dxa"/>
            <w:vMerge w:val="restart"/>
            <w:vAlign w:val="center"/>
          </w:tcPr>
          <w:p w14:paraId="69C959B4">
            <w:pPr>
              <w:spacing w:line="360" w:lineRule="auto"/>
              <w:jc w:val="center"/>
              <w:rPr>
                <w:rFonts w:ascii="宋体" w:hAnsi="宋体" w:cs="宋体"/>
                <w:highlight w:val="yellow"/>
                <w:lang w:val="zh-CN"/>
              </w:rPr>
            </w:pPr>
            <w:r>
              <w:rPr>
                <w:rFonts w:hint="eastAsia" w:ascii="宋体" w:hAnsi="宋体" w:cs="宋体"/>
                <w:szCs w:val="21"/>
                <w:highlight w:val="none"/>
              </w:rPr>
              <w:t>施工组织设计</w:t>
            </w:r>
            <w:r>
              <w:rPr>
                <w:rFonts w:hint="eastAsia" w:ascii="宋体" w:hAnsi="宋体" w:cs="宋体"/>
                <w:szCs w:val="21"/>
                <w:highlight w:val="none"/>
                <w:lang w:eastAsia="zh-CN"/>
              </w:rPr>
              <w:t>（</w:t>
            </w:r>
            <w:r>
              <w:rPr>
                <w:rFonts w:hint="eastAsia" w:asciiTheme="minorEastAsia" w:hAnsiTheme="minorEastAsia" w:cstheme="minorEastAsia"/>
                <w:kern w:val="2"/>
                <w:sz w:val="21"/>
                <w:szCs w:val="21"/>
                <w:highlight w:val="none"/>
              </w:rPr>
              <w:t>评审项目若有漏项或没有具体内容的，相应项目按0分计</w:t>
            </w:r>
            <w:r>
              <w:rPr>
                <w:rFonts w:hint="eastAsia" w:ascii="宋体" w:hAnsi="宋体" w:cs="宋体"/>
                <w:szCs w:val="21"/>
                <w:highlight w:val="none"/>
                <w:lang w:eastAsia="zh-CN"/>
              </w:rPr>
              <w:t>）</w:t>
            </w:r>
            <w:r>
              <w:rPr>
                <w:rFonts w:hint="eastAsia" w:ascii="宋体" w:hAnsi="宋体" w:cs="宋体"/>
                <w:szCs w:val="21"/>
                <w:highlight w:val="none"/>
              </w:rPr>
              <w:t xml:space="preserve">  </w:t>
            </w:r>
          </w:p>
        </w:tc>
        <w:tc>
          <w:tcPr>
            <w:tcW w:w="2304" w:type="dxa"/>
            <w:vAlign w:val="center"/>
          </w:tcPr>
          <w:p w14:paraId="2074A1B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lang w:val="zh-CN"/>
              </w:rPr>
            </w:pPr>
            <w:r>
              <w:rPr>
                <w:rFonts w:hint="eastAsia" w:ascii="宋体" w:hAnsi="宋体" w:cs="宋体"/>
                <w:color w:val="auto"/>
                <w:highlight w:val="none"/>
                <w:lang w:val="zh-CN"/>
              </w:rPr>
              <w:t>施工方案与技术措施（</w:t>
            </w:r>
            <w:r>
              <w:rPr>
                <w:rFonts w:hint="eastAsia" w:ascii="宋体" w:hAnsi="宋体" w:cs="宋体"/>
                <w:color w:val="auto"/>
                <w:highlight w:val="none"/>
                <w:lang w:val="en-US" w:eastAsia="zh-CN"/>
              </w:rPr>
              <w:t>5分</w:t>
            </w:r>
            <w:r>
              <w:rPr>
                <w:rFonts w:hint="eastAsia" w:ascii="宋体" w:hAnsi="宋体" w:cs="宋体"/>
                <w:color w:val="auto"/>
                <w:highlight w:val="none"/>
                <w:lang w:val="zh-CN"/>
              </w:rPr>
              <w:t>）</w:t>
            </w:r>
          </w:p>
        </w:tc>
        <w:tc>
          <w:tcPr>
            <w:tcW w:w="5223" w:type="dxa"/>
            <w:vAlign w:val="center"/>
          </w:tcPr>
          <w:p w14:paraId="2AE53BE4">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cs="宋体"/>
                <w:highlight w:val="yellow"/>
                <w:lang w:val="en-US" w:eastAsia="zh-CN"/>
              </w:rPr>
            </w:pPr>
            <w:r>
              <w:rPr>
                <w:rFonts w:hint="eastAsia" w:ascii="宋体" w:hAnsi="宋体" w:cs="宋体"/>
                <w:color w:val="auto"/>
                <w:highlight w:val="none"/>
                <w:lang w:val="zh-CN"/>
              </w:rPr>
              <w:t>施工方案（含工程特点、施工重点与难点）总体安排科学</w:t>
            </w:r>
            <w:r>
              <w:rPr>
                <w:rFonts w:hint="eastAsia" w:ascii="宋体" w:hAnsi="宋体" w:cs="宋体"/>
                <w:color w:val="auto"/>
                <w:highlight w:val="none"/>
                <w:lang w:val="en-US" w:eastAsia="zh-CN"/>
              </w:rPr>
              <w:t>得5分；合理得4分；基本合理得2分；需要进一步完善得1分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未提供不得分</w:t>
            </w:r>
            <w:r>
              <w:rPr>
                <w:rFonts w:hint="eastAsia" w:ascii="宋体" w:hAnsi="宋体" w:cs="宋体"/>
                <w:color w:val="auto"/>
                <w:highlight w:val="none"/>
                <w:lang w:val="zh-CN"/>
              </w:rPr>
              <w:t>。</w:t>
            </w:r>
          </w:p>
        </w:tc>
      </w:tr>
      <w:tr w14:paraId="109B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2" w:type="dxa"/>
            <w:vMerge w:val="continue"/>
            <w:vAlign w:val="center"/>
          </w:tcPr>
          <w:p w14:paraId="5E8A62C3">
            <w:pPr>
              <w:widowControl/>
              <w:spacing w:line="360" w:lineRule="auto"/>
              <w:jc w:val="center"/>
              <w:rPr>
                <w:rFonts w:ascii="宋体" w:hAnsi="宋体" w:cs="宋体"/>
                <w:kern w:val="0"/>
                <w:szCs w:val="21"/>
              </w:rPr>
            </w:pPr>
          </w:p>
        </w:tc>
        <w:tc>
          <w:tcPr>
            <w:tcW w:w="1581" w:type="dxa"/>
            <w:vMerge w:val="continue"/>
            <w:vAlign w:val="center"/>
          </w:tcPr>
          <w:p w14:paraId="5ED66370">
            <w:pPr>
              <w:spacing w:line="360" w:lineRule="auto"/>
              <w:jc w:val="center"/>
              <w:rPr>
                <w:rFonts w:hint="eastAsia" w:ascii="宋体" w:hAnsi="宋体" w:cs="宋体"/>
                <w:szCs w:val="21"/>
                <w:highlight w:val="yellow"/>
              </w:rPr>
            </w:pPr>
          </w:p>
        </w:tc>
        <w:tc>
          <w:tcPr>
            <w:tcW w:w="2304" w:type="dxa"/>
            <w:vAlign w:val="center"/>
          </w:tcPr>
          <w:p w14:paraId="7A26BA0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宋体" w:hAnsi="宋体" w:cs="宋体"/>
                <w:highlight w:val="yellow"/>
                <w:lang w:val="zh-CN"/>
              </w:rPr>
            </w:pPr>
            <w:r>
              <w:rPr>
                <w:rFonts w:hint="eastAsia" w:ascii="宋体" w:hAnsi="宋体" w:cs="宋体"/>
                <w:color w:val="auto"/>
                <w:highlight w:val="none"/>
                <w:lang w:val="zh-CN"/>
              </w:rPr>
              <w:t>质量管理体系与措施（</w:t>
            </w:r>
            <w:r>
              <w:rPr>
                <w:rFonts w:hint="eastAsia" w:ascii="宋体" w:hAnsi="宋体" w:cs="宋体"/>
                <w:color w:val="auto"/>
                <w:highlight w:val="none"/>
                <w:lang w:val="en-US" w:eastAsia="zh-CN"/>
              </w:rPr>
              <w:t>5分</w:t>
            </w:r>
            <w:r>
              <w:rPr>
                <w:rFonts w:hint="eastAsia" w:ascii="宋体" w:hAnsi="宋体" w:cs="宋体"/>
                <w:color w:val="auto"/>
                <w:highlight w:val="none"/>
                <w:lang w:val="zh-CN"/>
              </w:rPr>
              <w:t>）</w:t>
            </w:r>
          </w:p>
        </w:tc>
        <w:tc>
          <w:tcPr>
            <w:tcW w:w="5223" w:type="dxa"/>
            <w:vAlign w:val="center"/>
          </w:tcPr>
          <w:p w14:paraId="081812AC">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hAnsi="宋体" w:cs="宋体"/>
                <w:highlight w:val="yellow"/>
                <w:lang w:val="zh-CN"/>
              </w:rPr>
            </w:pPr>
            <w:r>
              <w:rPr>
                <w:rFonts w:hint="eastAsia" w:ascii="宋体" w:hAnsi="宋体" w:cs="宋体"/>
                <w:color w:val="auto"/>
                <w:szCs w:val="21"/>
                <w:highlight w:val="none"/>
              </w:rPr>
              <w:t>组织机构形式</w:t>
            </w:r>
            <w:r>
              <w:rPr>
                <w:rFonts w:hint="eastAsia" w:ascii="宋体" w:hAnsi="宋体" w:cs="宋体"/>
                <w:color w:val="auto"/>
                <w:highlight w:val="none"/>
                <w:lang w:val="zh-CN"/>
              </w:rPr>
              <w:t>科学</w:t>
            </w:r>
            <w:r>
              <w:rPr>
                <w:rFonts w:hint="eastAsia" w:ascii="宋体" w:hAnsi="宋体" w:cs="宋体"/>
                <w:color w:val="auto"/>
                <w:szCs w:val="21"/>
                <w:highlight w:val="none"/>
              </w:rPr>
              <w:t>，指挥系统</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质量监控系统</w:t>
            </w:r>
            <w:r>
              <w:rPr>
                <w:rFonts w:hint="eastAsia" w:ascii="宋体" w:hAnsi="宋体" w:cs="宋体"/>
                <w:color w:val="auto"/>
                <w:szCs w:val="21"/>
                <w:highlight w:val="none"/>
                <w:lang w:eastAsia="zh-CN"/>
              </w:rPr>
              <w:t>、</w:t>
            </w:r>
            <w:r>
              <w:rPr>
                <w:rFonts w:hint="eastAsia" w:ascii="宋体" w:hAnsi="宋体" w:cs="宋体"/>
                <w:color w:val="auto"/>
                <w:szCs w:val="21"/>
                <w:highlight w:val="none"/>
              </w:rPr>
              <w:t>联络协调系统完善，对项目提出先进、可行、具体的保证措施</w:t>
            </w:r>
            <w:r>
              <w:rPr>
                <w:rFonts w:hint="eastAsia" w:ascii="宋体" w:hAnsi="宋体" w:cs="宋体"/>
                <w:color w:val="auto"/>
                <w:highlight w:val="none"/>
                <w:lang w:val="en-US" w:eastAsia="zh-CN"/>
              </w:rPr>
              <w:t>得5分；</w:t>
            </w:r>
            <w:r>
              <w:rPr>
                <w:rFonts w:hint="eastAsia" w:ascii="宋体" w:hAnsi="宋体" w:cs="宋体"/>
                <w:color w:val="auto"/>
                <w:szCs w:val="21"/>
                <w:highlight w:val="none"/>
              </w:rPr>
              <w:t>组织机构形式合理，</w:t>
            </w:r>
            <w:r>
              <w:rPr>
                <w:rFonts w:hint="eastAsia" w:ascii="宋体" w:hAnsi="宋体" w:cs="宋体"/>
                <w:color w:val="auto"/>
                <w:szCs w:val="21"/>
                <w:highlight w:val="none"/>
                <w:lang w:eastAsia="zh-CN"/>
              </w:rPr>
              <w:t>有</w:t>
            </w:r>
            <w:r>
              <w:rPr>
                <w:rFonts w:hint="eastAsia" w:ascii="宋体" w:hAnsi="宋体" w:cs="宋体"/>
                <w:color w:val="auto"/>
                <w:szCs w:val="21"/>
                <w:highlight w:val="none"/>
              </w:rPr>
              <w:t>指挥系统</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质量监控系统</w:t>
            </w:r>
            <w:r>
              <w:rPr>
                <w:rFonts w:hint="eastAsia" w:ascii="宋体" w:hAnsi="宋体" w:cs="宋体"/>
                <w:color w:val="auto"/>
                <w:szCs w:val="21"/>
                <w:highlight w:val="none"/>
                <w:lang w:eastAsia="zh-CN"/>
              </w:rPr>
              <w:t>、</w:t>
            </w:r>
            <w:r>
              <w:rPr>
                <w:rFonts w:hint="eastAsia" w:ascii="宋体" w:hAnsi="宋体" w:cs="宋体"/>
                <w:color w:val="auto"/>
                <w:szCs w:val="21"/>
                <w:highlight w:val="none"/>
              </w:rPr>
              <w:t>联络协调系统，措施</w:t>
            </w:r>
            <w:r>
              <w:rPr>
                <w:rFonts w:hint="eastAsia" w:ascii="宋体" w:hAnsi="宋体" w:cs="宋体"/>
                <w:color w:val="auto"/>
                <w:highlight w:val="none"/>
                <w:lang w:val="en-US" w:eastAsia="zh-CN"/>
              </w:rPr>
              <w:t>可行得4分；</w:t>
            </w:r>
            <w:r>
              <w:rPr>
                <w:rFonts w:hint="eastAsia" w:ascii="宋体" w:hAnsi="宋体" w:cs="宋体"/>
                <w:color w:val="auto"/>
                <w:szCs w:val="21"/>
                <w:highlight w:val="none"/>
              </w:rPr>
              <w:t>组织机构形式</w:t>
            </w:r>
            <w:r>
              <w:rPr>
                <w:rFonts w:hint="eastAsia" w:ascii="宋体" w:hAnsi="宋体" w:cs="宋体"/>
                <w:color w:val="auto"/>
                <w:szCs w:val="21"/>
                <w:highlight w:val="none"/>
                <w:lang w:eastAsia="zh-CN"/>
              </w:rPr>
              <w:t>基本</w:t>
            </w:r>
            <w:r>
              <w:rPr>
                <w:rFonts w:hint="eastAsia" w:ascii="宋体" w:hAnsi="宋体" w:cs="宋体"/>
                <w:color w:val="auto"/>
                <w:szCs w:val="21"/>
                <w:highlight w:val="none"/>
              </w:rPr>
              <w:t>合理，</w:t>
            </w:r>
            <w:r>
              <w:rPr>
                <w:rFonts w:hint="eastAsia" w:ascii="宋体" w:hAnsi="宋体" w:cs="宋体"/>
                <w:color w:val="auto"/>
                <w:szCs w:val="21"/>
                <w:highlight w:val="none"/>
                <w:lang w:eastAsia="zh-CN"/>
              </w:rPr>
              <w:t>有</w:t>
            </w:r>
            <w:r>
              <w:rPr>
                <w:rFonts w:hint="eastAsia" w:ascii="宋体" w:hAnsi="宋体" w:cs="宋体"/>
                <w:color w:val="auto"/>
                <w:szCs w:val="21"/>
                <w:highlight w:val="none"/>
              </w:rPr>
              <w:t>指挥系统</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质量监控系统</w:t>
            </w:r>
            <w:r>
              <w:rPr>
                <w:rFonts w:hint="eastAsia" w:ascii="宋体" w:hAnsi="宋体" w:cs="宋体"/>
                <w:color w:val="auto"/>
                <w:szCs w:val="21"/>
                <w:highlight w:val="none"/>
                <w:lang w:eastAsia="zh-CN"/>
              </w:rPr>
              <w:t>、</w:t>
            </w:r>
            <w:r>
              <w:rPr>
                <w:rFonts w:hint="eastAsia" w:ascii="宋体" w:hAnsi="宋体" w:cs="宋体"/>
                <w:color w:val="auto"/>
                <w:szCs w:val="21"/>
                <w:highlight w:val="none"/>
              </w:rPr>
              <w:t>联络协调系统，措施</w:t>
            </w:r>
            <w:r>
              <w:rPr>
                <w:rFonts w:hint="eastAsia" w:ascii="宋体" w:hAnsi="宋体" w:cs="宋体"/>
                <w:color w:val="auto"/>
                <w:szCs w:val="21"/>
                <w:highlight w:val="none"/>
                <w:lang w:eastAsia="zh-CN"/>
              </w:rPr>
              <w:t>基本</w:t>
            </w:r>
            <w:r>
              <w:rPr>
                <w:rFonts w:hint="eastAsia" w:ascii="宋体" w:hAnsi="宋体" w:cs="宋体"/>
                <w:color w:val="auto"/>
                <w:highlight w:val="none"/>
                <w:lang w:val="en-US" w:eastAsia="zh-CN"/>
              </w:rPr>
              <w:t>可行得2分；</w:t>
            </w:r>
            <w:r>
              <w:rPr>
                <w:rFonts w:hint="eastAsia" w:ascii="宋体" w:hAnsi="宋体" w:cs="宋体"/>
                <w:color w:val="auto"/>
                <w:szCs w:val="21"/>
                <w:highlight w:val="none"/>
              </w:rPr>
              <w:t>组织机构形式</w:t>
            </w:r>
            <w:r>
              <w:rPr>
                <w:rFonts w:hint="eastAsia" w:ascii="宋体" w:hAnsi="宋体" w:cs="宋体"/>
                <w:color w:val="auto"/>
                <w:szCs w:val="21"/>
                <w:highlight w:val="none"/>
                <w:lang w:eastAsia="zh-CN"/>
              </w:rPr>
              <w:t>、系统、措施需要</w:t>
            </w:r>
            <w:r>
              <w:rPr>
                <w:rFonts w:hint="eastAsia" w:ascii="宋体" w:hAnsi="宋体" w:cs="宋体"/>
                <w:color w:val="auto"/>
                <w:highlight w:val="none"/>
                <w:lang w:val="en-US" w:eastAsia="zh-CN"/>
              </w:rPr>
              <w:t>进一步完善得1分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未提供不得分</w:t>
            </w:r>
            <w:r>
              <w:rPr>
                <w:rFonts w:hint="eastAsia" w:ascii="宋体" w:hAnsi="宋体" w:cs="宋体"/>
                <w:color w:val="auto"/>
                <w:szCs w:val="21"/>
                <w:highlight w:val="none"/>
              </w:rPr>
              <w:t>。</w:t>
            </w:r>
          </w:p>
        </w:tc>
      </w:tr>
      <w:tr w14:paraId="6AE7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2" w:type="dxa"/>
            <w:vMerge w:val="continue"/>
            <w:vAlign w:val="center"/>
          </w:tcPr>
          <w:p w14:paraId="78526FD8">
            <w:pPr>
              <w:widowControl/>
              <w:spacing w:line="360" w:lineRule="auto"/>
              <w:jc w:val="center"/>
              <w:rPr>
                <w:rFonts w:ascii="宋体" w:hAnsi="宋体" w:cs="宋体"/>
                <w:kern w:val="0"/>
                <w:szCs w:val="21"/>
              </w:rPr>
            </w:pPr>
          </w:p>
        </w:tc>
        <w:tc>
          <w:tcPr>
            <w:tcW w:w="1581" w:type="dxa"/>
            <w:vMerge w:val="continue"/>
            <w:vAlign w:val="center"/>
          </w:tcPr>
          <w:p w14:paraId="50E66913">
            <w:pPr>
              <w:spacing w:line="360" w:lineRule="auto"/>
              <w:jc w:val="center"/>
              <w:rPr>
                <w:rFonts w:hint="eastAsia" w:ascii="宋体" w:hAnsi="宋体" w:cs="宋体"/>
                <w:szCs w:val="21"/>
                <w:highlight w:val="yellow"/>
              </w:rPr>
            </w:pPr>
          </w:p>
        </w:tc>
        <w:tc>
          <w:tcPr>
            <w:tcW w:w="2304" w:type="dxa"/>
            <w:vAlign w:val="center"/>
          </w:tcPr>
          <w:p w14:paraId="4A394A3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宋体" w:hAnsi="宋体" w:cs="宋体"/>
                <w:highlight w:val="yellow"/>
                <w:lang w:val="zh-CN"/>
              </w:rPr>
            </w:pPr>
            <w:r>
              <w:rPr>
                <w:rFonts w:hint="eastAsia" w:ascii="宋体" w:hAnsi="宋体" w:eastAsia="宋体" w:cs="宋体"/>
                <w:color w:val="auto"/>
                <w:highlight w:val="none"/>
                <w:lang w:val="zh-CN"/>
              </w:rPr>
              <w:t>安全管理体系与措施（</w:t>
            </w:r>
            <w:r>
              <w:rPr>
                <w:rFonts w:hint="eastAsia" w:ascii="宋体" w:hAnsi="宋体" w:eastAsia="宋体" w:cs="宋体"/>
                <w:color w:val="auto"/>
                <w:highlight w:val="none"/>
                <w:lang w:val="en-US" w:eastAsia="zh-CN"/>
              </w:rPr>
              <w:t>5分</w:t>
            </w:r>
            <w:r>
              <w:rPr>
                <w:rFonts w:hint="eastAsia" w:ascii="宋体" w:hAnsi="宋体" w:eastAsia="宋体" w:cs="宋体"/>
                <w:color w:val="auto"/>
                <w:highlight w:val="none"/>
                <w:lang w:val="zh-CN"/>
              </w:rPr>
              <w:t>）</w:t>
            </w:r>
          </w:p>
        </w:tc>
        <w:tc>
          <w:tcPr>
            <w:tcW w:w="5223" w:type="dxa"/>
            <w:vAlign w:val="center"/>
          </w:tcPr>
          <w:p w14:paraId="0D22D23B">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hAnsi="宋体" w:cs="宋体"/>
                <w:highlight w:val="yellow"/>
                <w:lang w:val="zh-CN"/>
              </w:rPr>
            </w:pPr>
            <w:r>
              <w:rPr>
                <w:rFonts w:hint="eastAsia" w:ascii="宋体" w:hAnsi="宋体" w:eastAsia="宋体" w:cs="宋体"/>
                <w:color w:val="auto"/>
                <w:highlight w:val="none"/>
              </w:rPr>
              <w:t>施工安全生产保障体系健全，安全管理制度完善，安全管理目标具体，全员安全责任制明确，现场安全管理组织机构满足国家规定要求</w:t>
            </w:r>
            <w:r>
              <w:rPr>
                <w:rFonts w:hint="eastAsia" w:ascii="宋体" w:hAnsi="宋体" w:eastAsia="宋体" w:cs="宋体"/>
                <w:color w:val="auto"/>
                <w:highlight w:val="none"/>
                <w:lang w:val="en-US" w:eastAsia="zh-CN"/>
              </w:rPr>
              <w:t>得5分</w:t>
            </w:r>
            <w:r>
              <w:rPr>
                <w:rFonts w:hint="eastAsia" w:ascii="宋体" w:hAnsi="宋体" w:eastAsia="宋体" w:cs="宋体"/>
                <w:color w:val="auto"/>
                <w:highlight w:val="none"/>
                <w:lang w:eastAsia="zh-CN"/>
              </w:rPr>
              <w:t>；施工安全生产保障体系和安全管理制度合理，现场安全管理组织机构满足国家规定</w:t>
            </w:r>
            <w:r>
              <w:rPr>
                <w:rFonts w:hint="eastAsia" w:ascii="宋体" w:hAnsi="宋体" w:eastAsia="宋体" w:cs="宋体"/>
                <w:color w:val="auto"/>
                <w:highlight w:val="none"/>
                <w:lang w:val="en-US" w:eastAsia="zh-CN"/>
              </w:rPr>
              <w:t>得4分</w:t>
            </w:r>
            <w:r>
              <w:rPr>
                <w:rFonts w:hint="eastAsia" w:ascii="宋体" w:hAnsi="宋体" w:eastAsia="宋体" w:cs="宋体"/>
                <w:color w:val="auto"/>
                <w:highlight w:val="none"/>
                <w:lang w:eastAsia="zh-CN"/>
              </w:rPr>
              <w:t>；施工安全生产保障体系和安全管理制度基本合理，现场安全管理组织机构满足国家规定</w:t>
            </w:r>
            <w:r>
              <w:rPr>
                <w:rFonts w:hint="eastAsia" w:ascii="宋体" w:hAnsi="宋体" w:eastAsia="宋体" w:cs="宋体"/>
                <w:color w:val="auto"/>
                <w:highlight w:val="none"/>
                <w:lang w:val="en-US" w:eastAsia="zh-CN"/>
              </w:rPr>
              <w:t>得2分；</w:t>
            </w:r>
            <w:r>
              <w:rPr>
                <w:rFonts w:hint="eastAsia" w:ascii="宋体" w:hAnsi="宋体" w:eastAsia="宋体" w:cs="宋体"/>
                <w:color w:val="auto"/>
                <w:highlight w:val="none"/>
                <w:lang w:eastAsia="zh-CN"/>
              </w:rPr>
              <w:t>施工安全生产保障体系和安全管理制度</w:t>
            </w:r>
            <w:r>
              <w:rPr>
                <w:rFonts w:hint="eastAsia" w:ascii="宋体" w:hAnsi="宋体" w:eastAsia="宋体" w:cs="宋体"/>
                <w:color w:val="auto"/>
                <w:szCs w:val="21"/>
                <w:highlight w:val="none"/>
                <w:lang w:eastAsia="zh-CN"/>
              </w:rPr>
              <w:t>需要</w:t>
            </w:r>
            <w:r>
              <w:rPr>
                <w:rFonts w:hint="eastAsia" w:ascii="宋体" w:hAnsi="宋体" w:eastAsia="宋体" w:cs="宋体"/>
                <w:color w:val="auto"/>
                <w:highlight w:val="none"/>
                <w:lang w:val="en-US" w:eastAsia="zh-CN"/>
              </w:rPr>
              <w:t>进一步完善得1分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未提供不得分</w:t>
            </w:r>
            <w:r>
              <w:rPr>
                <w:rFonts w:hint="eastAsia" w:ascii="宋体" w:hAnsi="宋体" w:eastAsia="宋体" w:cs="宋体"/>
                <w:color w:val="auto"/>
                <w:szCs w:val="21"/>
                <w:highlight w:val="none"/>
              </w:rPr>
              <w:t>。</w:t>
            </w:r>
          </w:p>
        </w:tc>
      </w:tr>
      <w:tr w14:paraId="1560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62" w:type="dxa"/>
            <w:vMerge w:val="continue"/>
            <w:vAlign w:val="center"/>
          </w:tcPr>
          <w:p w14:paraId="541E29C4">
            <w:pPr>
              <w:widowControl/>
              <w:spacing w:line="360" w:lineRule="auto"/>
              <w:jc w:val="center"/>
              <w:rPr>
                <w:rFonts w:ascii="宋体" w:hAnsi="宋体" w:cs="宋体"/>
                <w:kern w:val="0"/>
                <w:szCs w:val="21"/>
              </w:rPr>
            </w:pPr>
          </w:p>
        </w:tc>
        <w:tc>
          <w:tcPr>
            <w:tcW w:w="1581" w:type="dxa"/>
            <w:vMerge w:val="continue"/>
            <w:vAlign w:val="center"/>
          </w:tcPr>
          <w:p w14:paraId="343823AC">
            <w:pPr>
              <w:spacing w:line="360" w:lineRule="auto"/>
              <w:jc w:val="center"/>
              <w:rPr>
                <w:rFonts w:hint="eastAsia" w:ascii="宋体" w:hAnsi="宋体" w:cs="宋体"/>
                <w:szCs w:val="21"/>
                <w:highlight w:val="yellow"/>
              </w:rPr>
            </w:pPr>
          </w:p>
        </w:tc>
        <w:tc>
          <w:tcPr>
            <w:tcW w:w="2304" w:type="dxa"/>
            <w:vAlign w:val="center"/>
          </w:tcPr>
          <w:p w14:paraId="42599CFB">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hAnsi="宋体" w:cs="宋体"/>
                <w:highlight w:val="yellow"/>
                <w:lang w:val="zh-CN"/>
              </w:rPr>
            </w:pPr>
            <w:r>
              <w:rPr>
                <w:rFonts w:hint="eastAsia" w:ascii="宋体" w:hAnsi="宋体" w:cs="宋体"/>
                <w:color w:val="auto"/>
                <w:highlight w:val="none"/>
                <w:lang w:val="zh-CN"/>
              </w:rPr>
              <w:t>文明及环境保护管理体系与措施（</w:t>
            </w:r>
            <w:r>
              <w:rPr>
                <w:rFonts w:hint="eastAsia" w:ascii="宋体" w:hAnsi="宋体" w:cs="宋体"/>
                <w:color w:val="auto"/>
                <w:highlight w:val="none"/>
                <w:lang w:val="en-US" w:eastAsia="zh-CN"/>
              </w:rPr>
              <w:t>5分</w:t>
            </w:r>
            <w:r>
              <w:rPr>
                <w:rFonts w:hint="eastAsia" w:ascii="宋体" w:hAnsi="宋体" w:cs="宋体"/>
                <w:color w:val="auto"/>
                <w:highlight w:val="none"/>
                <w:lang w:val="zh-CN"/>
              </w:rPr>
              <w:t>）</w:t>
            </w:r>
          </w:p>
        </w:tc>
        <w:tc>
          <w:tcPr>
            <w:tcW w:w="5223" w:type="dxa"/>
            <w:vAlign w:val="center"/>
          </w:tcPr>
          <w:p w14:paraId="531A11B9">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hAnsi="宋体" w:cs="宋体"/>
                <w:highlight w:val="yellow"/>
                <w:lang w:val="zh-CN"/>
              </w:rPr>
            </w:pPr>
            <w:r>
              <w:rPr>
                <w:rFonts w:hint="eastAsia" w:ascii="宋体" w:hAnsi="宋体" w:cs="宋体"/>
                <w:color w:val="auto"/>
                <w:highlight w:val="none"/>
                <w:lang w:val="zh-CN"/>
              </w:rPr>
              <w:t>确保文明及环保施工的组织措施先进、科学得</w:t>
            </w:r>
            <w:r>
              <w:rPr>
                <w:rFonts w:hint="eastAsia" w:ascii="宋体" w:hAnsi="宋体" w:cs="宋体"/>
                <w:color w:val="auto"/>
                <w:highlight w:val="none"/>
                <w:lang w:val="en-US" w:eastAsia="zh-CN"/>
              </w:rPr>
              <w:t>5分；</w:t>
            </w:r>
            <w:r>
              <w:rPr>
                <w:rFonts w:hint="eastAsia" w:ascii="宋体" w:hAnsi="宋体" w:cs="宋体"/>
                <w:color w:val="auto"/>
                <w:highlight w:val="none"/>
                <w:lang w:val="zh-CN"/>
              </w:rPr>
              <w:t>确保文明及环保施工的组织措施合理</w:t>
            </w:r>
            <w:r>
              <w:rPr>
                <w:rFonts w:hint="eastAsia" w:ascii="宋体" w:hAnsi="宋体" w:cs="宋体"/>
                <w:color w:val="auto"/>
                <w:highlight w:val="none"/>
                <w:lang w:val="en-US" w:eastAsia="zh-CN"/>
              </w:rPr>
              <w:t>得4分；</w:t>
            </w:r>
            <w:r>
              <w:rPr>
                <w:rFonts w:hint="eastAsia" w:ascii="宋体" w:hAnsi="宋体" w:cs="宋体"/>
                <w:color w:val="auto"/>
                <w:highlight w:val="none"/>
                <w:lang w:val="zh-CN"/>
              </w:rPr>
              <w:t>确保文明及环保施工的组织措施</w:t>
            </w:r>
            <w:r>
              <w:rPr>
                <w:rFonts w:hint="eastAsia" w:ascii="宋体" w:hAnsi="宋体" w:cs="宋体"/>
                <w:color w:val="auto"/>
                <w:highlight w:val="none"/>
                <w:lang w:val="en-US" w:eastAsia="zh-CN"/>
              </w:rPr>
              <w:t>基本合理得2分；</w:t>
            </w:r>
            <w:r>
              <w:rPr>
                <w:rFonts w:hint="eastAsia" w:ascii="宋体" w:hAnsi="宋体" w:cs="宋体"/>
                <w:color w:val="auto"/>
                <w:highlight w:val="none"/>
                <w:lang w:val="zh-CN"/>
              </w:rPr>
              <w:t>确保文明及环保施工的组织措施</w:t>
            </w:r>
            <w:r>
              <w:rPr>
                <w:rFonts w:hint="eastAsia" w:ascii="宋体" w:hAnsi="宋体" w:cs="宋体"/>
                <w:color w:val="auto"/>
                <w:highlight w:val="none"/>
                <w:lang w:val="en-US" w:eastAsia="zh-CN"/>
              </w:rPr>
              <w:t>需要进一步完善得1分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未提供不得分</w:t>
            </w:r>
            <w:r>
              <w:rPr>
                <w:rFonts w:hint="eastAsia" w:ascii="宋体" w:hAnsi="宋体" w:cs="宋体"/>
                <w:color w:val="auto"/>
                <w:highlight w:val="none"/>
                <w:lang w:val="zh-CN"/>
              </w:rPr>
              <w:t>。</w:t>
            </w:r>
          </w:p>
        </w:tc>
      </w:tr>
      <w:tr w14:paraId="0A7D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62" w:type="dxa"/>
            <w:vMerge w:val="continue"/>
            <w:vAlign w:val="center"/>
          </w:tcPr>
          <w:p w14:paraId="28C707AE">
            <w:pPr>
              <w:widowControl/>
              <w:spacing w:line="360" w:lineRule="auto"/>
              <w:jc w:val="center"/>
              <w:rPr>
                <w:rFonts w:ascii="宋体" w:hAnsi="宋体" w:cs="宋体"/>
                <w:kern w:val="0"/>
                <w:szCs w:val="21"/>
              </w:rPr>
            </w:pPr>
          </w:p>
        </w:tc>
        <w:tc>
          <w:tcPr>
            <w:tcW w:w="1581" w:type="dxa"/>
            <w:vMerge w:val="continue"/>
            <w:vAlign w:val="center"/>
          </w:tcPr>
          <w:p w14:paraId="09624FF0">
            <w:pPr>
              <w:spacing w:line="360" w:lineRule="auto"/>
              <w:jc w:val="center"/>
              <w:rPr>
                <w:rFonts w:hint="eastAsia" w:ascii="宋体" w:hAnsi="宋体" w:cs="宋体"/>
                <w:szCs w:val="21"/>
                <w:highlight w:val="yellow"/>
              </w:rPr>
            </w:pPr>
          </w:p>
        </w:tc>
        <w:tc>
          <w:tcPr>
            <w:tcW w:w="2304" w:type="dxa"/>
            <w:vAlign w:val="center"/>
          </w:tcPr>
          <w:p w14:paraId="2A7A129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1"/>
                <w:szCs w:val="21"/>
                <w:highlight w:val="none"/>
              </w:rPr>
            </w:pPr>
            <w:r>
              <w:rPr>
                <w:rFonts w:hint="eastAsia" w:ascii="宋体" w:hAnsi="宋体" w:cs="宋体"/>
                <w:color w:val="auto"/>
                <w:highlight w:val="none"/>
                <w:lang w:val="zh-CN"/>
              </w:rPr>
              <w:t>工期保证与措施（</w:t>
            </w:r>
            <w:r>
              <w:rPr>
                <w:rFonts w:hint="eastAsia" w:ascii="宋体" w:hAnsi="宋体" w:cs="宋体"/>
                <w:color w:val="auto"/>
                <w:highlight w:val="none"/>
                <w:lang w:val="en-US" w:eastAsia="zh-CN"/>
              </w:rPr>
              <w:t>5分</w:t>
            </w:r>
            <w:r>
              <w:rPr>
                <w:rFonts w:hint="eastAsia" w:ascii="宋体" w:hAnsi="宋体" w:cs="宋体"/>
                <w:color w:val="auto"/>
                <w:highlight w:val="none"/>
                <w:lang w:val="zh-CN"/>
              </w:rPr>
              <w:t>）</w:t>
            </w:r>
          </w:p>
        </w:tc>
        <w:tc>
          <w:tcPr>
            <w:tcW w:w="5223" w:type="dxa"/>
            <w:vAlign w:val="center"/>
          </w:tcPr>
          <w:p w14:paraId="2AD0E00E">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cs="宋体"/>
                <w:highlight w:val="yellow"/>
                <w:lang w:val="en-US" w:eastAsia="zh-CN"/>
              </w:rPr>
            </w:pPr>
            <w:r>
              <w:rPr>
                <w:rFonts w:hint="eastAsia" w:ascii="宋体" w:hAnsi="宋体" w:cs="宋体"/>
                <w:color w:val="auto"/>
                <w:highlight w:val="none"/>
                <w:lang w:val="zh-CN"/>
              </w:rPr>
              <w:t>工期保证措施科学、有针对性，有具体的违约责任承诺得</w:t>
            </w:r>
            <w:r>
              <w:rPr>
                <w:rFonts w:hint="eastAsia" w:ascii="宋体" w:hAnsi="宋体" w:cs="宋体"/>
                <w:color w:val="auto"/>
                <w:highlight w:val="none"/>
                <w:lang w:val="en-US" w:eastAsia="zh-CN"/>
              </w:rPr>
              <w:t>5分；</w:t>
            </w:r>
            <w:r>
              <w:rPr>
                <w:rFonts w:hint="eastAsia" w:ascii="宋体" w:hAnsi="宋体" w:cs="宋体"/>
                <w:color w:val="auto"/>
                <w:highlight w:val="none"/>
                <w:lang w:val="zh-CN"/>
              </w:rPr>
              <w:t>工期保证措施合理，有违约承诺得</w:t>
            </w:r>
            <w:r>
              <w:rPr>
                <w:rFonts w:hint="eastAsia" w:ascii="宋体" w:hAnsi="宋体" w:cs="宋体"/>
                <w:color w:val="auto"/>
                <w:highlight w:val="none"/>
                <w:lang w:val="en-US" w:eastAsia="zh-CN"/>
              </w:rPr>
              <w:t>4分；</w:t>
            </w:r>
            <w:r>
              <w:rPr>
                <w:rFonts w:hint="eastAsia" w:ascii="宋体" w:hAnsi="宋体" w:cs="宋体"/>
                <w:color w:val="auto"/>
                <w:highlight w:val="none"/>
                <w:lang w:val="zh-CN"/>
              </w:rPr>
              <w:t>工期保证措施基本合理，有违约承诺得</w:t>
            </w:r>
            <w:r>
              <w:rPr>
                <w:rFonts w:hint="eastAsia" w:ascii="宋体" w:hAnsi="宋体" w:cs="宋体"/>
                <w:color w:val="auto"/>
                <w:highlight w:val="none"/>
                <w:lang w:val="en-US" w:eastAsia="zh-CN"/>
              </w:rPr>
              <w:t>2分；</w:t>
            </w:r>
            <w:r>
              <w:rPr>
                <w:rFonts w:hint="eastAsia" w:ascii="宋体" w:hAnsi="宋体" w:cs="宋体"/>
                <w:color w:val="auto"/>
                <w:highlight w:val="none"/>
                <w:lang w:val="zh-CN"/>
              </w:rPr>
              <w:t>工期保证措施</w:t>
            </w:r>
            <w:r>
              <w:rPr>
                <w:rFonts w:hint="eastAsia" w:ascii="宋体" w:hAnsi="宋体" w:cs="宋体"/>
                <w:color w:val="auto"/>
                <w:highlight w:val="none"/>
                <w:lang w:val="en-US" w:eastAsia="zh-CN"/>
              </w:rPr>
              <w:t>需要进一步完善得1分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未提供不得分</w:t>
            </w:r>
            <w:r>
              <w:rPr>
                <w:rFonts w:hint="eastAsia" w:ascii="宋体" w:hAnsi="宋体" w:cs="宋体"/>
                <w:color w:val="auto"/>
                <w:highlight w:val="none"/>
                <w:lang w:val="zh-CN"/>
              </w:rPr>
              <w:t>。</w:t>
            </w:r>
          </w:p>
        </w:tc>
      </w:tr>
      <w:tr w14:paraId="530D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62" w:type="dxa"/>
            <w:vMerge w:val="continue"/>
            <w:vAlign w:val="center"/>
          </w:tcPr>
          <w:p w14:paraId="6F9C4FA6">
            <w:pPr>
              <w:widowControl/>
              <w:spacing w:line="360" w:lineRule="auto"/>
              <w:jc w:val="center"/>
              <w:rPr>
                <w:rFonts w:ascii="宋体" w:hAnsi="宋体" w:cs="宋体"/>
                <w:kern w:val="0"/>
                <w:szCs w:val="21"/>
              </w:rPr>
            </w:pPr>
          </w:p>
        </w:tc>
        <w:tc>
          <w:tcPr>
            <w:tcW w:w="1581" w:type="dxa"/>
            <w:vMerge w:val="continue"/>
            <w:vAlign w:val="center"/>
          </w:tcPr>
          <w:p w14:paraId="00B6A706">
            <w:pPr>
              <w:spacing w:line="360" w:lineRule="auto"/>
              <w:jc w:val="center"/>
              <w:rPr>
                <w:rFonts w:hint="eastAsia" w:ascii="宋体" w:hAnsi="宋体" w:cs="宋体"/>
                <w:szCs w:val="21"/>
                <w:highlight w:val="yellow"/>
              </w:rPr>
            </w:pPr>
          </w:p>
        </w:tc>
        <w:tc>
          <w:tcPr>
            <w:tcW w:w="2304" w:type="dxa"/>
            <w:vAlign w:val="center"/>
          </w:tcPr>
          <w:p w14:paraId="7212733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宋体" w:hAnsi="宋体" w:cs="宋体"/>
                <w:highlight w:val="yellow"/>
                <w:lang w:val="zh-CN"/>
              </w:rPr>
            </w:pPr>
            <w:r>
              <w:rPr>
                <w:rFonts w:hint="eastAsia" w:ascii="宋体" w:hAnsi="宋体" w:eastAsia="宋体" w:cs="宋体"/>
                <w:color w:val="auto"/>
                <w:highlight w:val="none"/>
                <w:lang w:val="zh-CN"/>
              </w:rPr>
              <w:t>机械投入（</w:t>
            </w:r>
            <w:r>
              <w:rPr>
                <w:rFonts w:hint="eastAsia" w:ascii="宋体" w:hAnsi="宋体" w:eastAsia="宋体" w:cs="宋体"/>
                <w:color w:val="auto"/>
                <w:highlight w:val="none"/>
                <w:lang w:val="en-US" w:eastAsia="zh-CN"/>
              </w:rPr>
              <w:t>5分</w:t>
            </w:r>
            <w:r>
              <w:rPr>
                <w:rFonts w:hint="eastAsia" w:ascii="宋体" w:hAnsi="宋体" w:eastAsia="宋体" w:cs="宋体"/>
                <w:color w:val="auto"/>
                <w:highlight w:val="none"/>
                <w:lang w:val="zh-CN"/>
              </w:rPr>
              <w:t>）</w:t>
            </w:r>
          </w:p>
        </w:tc>
        <w:tc>
          <w:tcPr>
            <w:tcW w:w="5223" w:type="dxa"/>
            <w:vAlign w:val="center"/>
          </w:tcPr>
          <w:p w14:paraId="7014683D">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hAnsi="宋体" w:cs="宋体"/>
                <w:highlight w:val="yellow"/>
                <w:lang w:val="zh-CN"/>
              </w:rPr>
            </w:pPr>
            <w:r>
              <w:rPr>
                <w:rFonts w:hint="eastAsia" w:ascii="宋体" w:hAnsi="宋体" w:cs="宋体"/>
                <w:color w:val="auto"/>
                <w:highlight w:val="none"/>
                <w:lang w:val="zh-CN"/>
              </w:rPr>
              <w:t>投入计划与进度计划呼应，采用的机械设备先进且配置合理，满足安全技术规范和施工进度需要得</w:t>
            </w:r>
            <w:r>
              <w:rPr>
                <w:rFonts w:hint="eastAsia" w:ascii="宋体" w:hAnsi="宋体" w:cs="宋体"/>
                <w:color w:val="auto"/>
                <w:highlight w:val="none"/>
                <w:lang w:val="en-US" w:eastAsia="zh-CN"/>
              </w:rPr>
              <w:t>5分</w:t>
            </w:r>
            <w:r>
              <w:rPr>
                <w:rFonts w:hint="eastAsia" w:ascii="宋体" w:hAnsi="宋体" w:cs="宋体"/>
                <w:color w:val="auto"/>
                <w:highlight w:val="none"/>
                <w:lang w:val="zh-CN"/>
              </w:rPr>
              <w:t>；投入计划与进度计划呼应，机械设备配置合理，满足安全技术规范和施工进度需要得</w:t>
            </w:r>
            <w:r>
              <w:rPr>
                <w:rFonts w:hint="eastAsia" w:ascii="宋体" w:hAnsi="宋体" w:cs="宋体"/>
                <w:color w:val="auto"/>
                <w:highlight w:val="none"/>
                <w:lang w:val="en-US" w:eastAsia="zh-CN"/>
              </w:rPr>
              <w:t>4分</w:t>
            </w:r>
            <w:r>
              <w:rPr>
                <w:rFonts w:hint="eastAsia" w:asciiTheme="minorEastAsia" w:hAnsiTheme="minorEastAsia" w:eastAsiaTheme="minorEastAsia" w:cstheme="minorEastAsia"/>
                <w:color w:val="auto"/>
                <w:highlight w:val="none"/>
                <w:lang w:eastAsia="zh-CN"/>
              </w:rPr>
              <w:t>；</w:t>
            </w:r>
            <w:r>
              <w:rPr>
                <w:rFonts w:hint="eastAsia" w:ascii="宋体" w:hAnsi="宋体" w:cs="宋体"/>
                <w:color w:val="auto"/>
                <w:highlight w:val="none"/>
                <w:lang w:val="zh-CN"/>
              </w:rPr>
              <w:t>机械设备配置基本合理，基本满足安全技术规范和施工进度需要得</w:t>
            </w:r>
            <w:r>
              <w:rPr>
                <w:rFonts w:hint="eastAsia" w:ascii="宋体" w:hAnsi="宋体" w:cs="宋体"/>
                <w:color w:val="auto"/>
                <w:highlight w:val="none"/>
                <w:lang w:val="en-US" w:eastAsia="zh-CN"/>
              </w:rPr>
              <w:t>2分；</w:t>
            </w:r>
            <w:r>
              <w:rPr>
                <w:rFonts w:hint="eastAsia" w:ascii="宋体" w:hAnsi="宋体" w:cs="宋体"/>
                <w:color w:val="auto"/>
                <w:highlight w:val="none"/>
                <w:lang w:val="zh-CN"/>
              </w:rPr>
              <w:t>机械设备配置需要</w:t>
            </w:r>
            <w:r>
              <w:rPr>
                <w:rFonts w:hint="eastAsia" w:ascii="宋体" w:hAnsi="宋体" w:cs="宋体"/>
                <w:color w:val="auto"/>
                <w:highlight w:val="none"/>
                <w:lang w:val="en-US" w:eastAsia="zh-CN"/>
              </w:rPr>
              <w:t>进一步完善得1分；</w:t>
            </w:r>
            <w:r>
              <w:rPr>
                <w:rFonts w:hint="eastAsia" w:asciiTheme="minorEastAsia" w:hAnsiTheme="minorEastAsia" w:eastAsiaTheme="minorEastAsia" w:cstheme="minorEastAsia"/>
                <w:color w:val="auto"/>
                <w:highlight w:val="none"/>
              </w:rPr>
              <w:t>未提供不得分</w:t>
            </w:r>
            <w:r>
              <w:rPr>
                <w:rFonts w:hint="eastAsia" w:ascii="宋体" w:hAnsi="宋体" w:cs="宋体"/>
                <w:color w:val="auto"/>
                <w:highlight w:val="none"/>
                <w:lang w:val="zh-CN"/>
              </w:rPr>
              <w:t>。</w:t>
            </w:r>
          </w:p>
        </w:tc>
      </w:tr>
      <w:tr w14:paraId="35F5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62" w:type="dxa"/>
            <w:vMerge w:val="continue"/>
            <w:vAlign w:val="center"/>
          </w:tcPr>
          <w:p w14:paraId="788468A8">
            <w:pPr>
              <w:widowControl/>
              <w:spacing w:line="360" w:lineRule="auto"/>
              <w:jc w:val="center"/>
              <w:rPr>
                <w:rFonts w:ascii="宋体" w:hAnsi="宋体" w:cs="宋体"/>
                <w:kern w:val="0"/>
                <w:szCs w:val="21"/>
              </w:rPr>
            </w:pPr>
          </w:p>
        </w:tc>
        <w:tc>
          <w:tcPr>
            <w:tcW w:w="1581" w:type="dxa"/>
            <w:vMerge w:val="continue"/>
            <w:vAlign w:val="center"/>
          </w:tcPr>
          <w:p w14:paraId="14178206">
            <w:pPr>
              <w:spacing w:line="360" w:lineRule="auto"/>
              <w:jc w:val="center"/>
              <w:rPr>
                <w:rFonts w:hint="eastAsia" w:ascii="宋体" w:hAnsi="宋体" w:cs="宋体"/>
                <w:szCs w:val="21"/>
                <w:highlight w:val="yellow"/>
              </w:rPr>
            </w:pPr>
          </w:p>
        </w:tc>
        <w:tc>
          <w:tcPr>
            <w:tcW w:w="2304" w:type="dxa"/>
            <w:vAlign w:val="center"/>
          </w:tcPr>
          <w:p w14:paraId="61B6FCD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宋体" w:hAnsi="宋体" w:cs="宋体"/>
                <w:highlight w:val="yellow"/>
                <w:lang w:val="zh-CN"/>
              </w:rPr>
            </w:pPr>
            <w:r>
              <w:rPr>
                <w:rFonts w:hint="eastAsia" w:ascii="宋体" w:hAnsi="宋体" w:eastAsia="宋体" w:cs="宋体"/>
                <w:color w:val="auto"/>
                <w:highlight w:val="none"/>
                <w:lang w:val="zh-CN"/>
              </w:rPr>
              <w:t>劳动力投入（</w:t>
            </w:r>
            <w:r>
              <w:rPr>
                <w:rFonts w:hint="eastAsia" w:ascii="宋体" w:hAnsi="宋体" w:eastAsia="宋体" w:cs="宋体"/>
                <w:color w:val="auto"/>
                <w:highlight w:val="none"/>
                <w:lang w:val="en-US" w:eastAsia="zh-CN"/>
              </w:rPr>
              <w:t>5分</w:t>
            </w:r>
            <w:r>
              <w:rPr>
                <w:rFonts w:hint="eastAsia" w:ascii="宋体" w:hAnsi="宋体" w:eastAsia="宋体" w:cs="宋体"/>
                <w:color w:val="auto"/>
                <w:highlight w:val="none"/>
                <w:lang w:val="zh-CN"/>
              </w:rPr>
              <w:t>）</w:t>
            </w:r>
          </w:p>
        </w:tc>
        <w:tc>
          <w:tcPr>
            <w:tcW w:w="5223" w:type="dxa"/>
            <w:vAlign w:val="center"/>
          </w:tcPr>
          <w:p w14:paraId="438D8DFD">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hAnsi="宋体" w:cs="宋体"/>
                <w:highlight w:val="yellow"/>
                <w:lang w:val="zh-CN"/>
              </w:rPr>
            </w:pPr>
            <w:r>
              <w:rPr>
                <w:rFonts w:hint="eastAsia" w:ascii="宋体" w:hAnsi="宋体" w:cs="宋体"/>
                <w:color w:val="auto"/>
                <w:highlight w:val="none"/>
                <w:lang w:val="zh-CN"/>
              </w:rPr>
              <w:t>投入计划与进度呼应且科学，完全满足施工需要，调配投入计划合理、准确</w:t>
            </w:r>
            <w:r>
              <w:rPr>
                <w:rFonts w:hint="eastAsia" w:ascii="宋体" w:hAnsi="宋体" w:cs="宋体"/>
                <w:color w:val="auto"/>
                <w:highlight w:val="none"/>
                <w:lang w:val="en-US" w:eastAsia="zh-CN"/>
              </w:rPr>
              <w:t>得5分；</w:t>
            </w:r>
            <w:r>
              <w:rPr>
                <w:rFonts w:hint="eastAsia" w:ascii="宋体" w:hAnsi="宋体" w:cs="宋体"/>
                <w:color w:val="auto"/>
                <w:highlight w:val="none"/>
                <w:lang w:val="zh-CN"/>
              </w:rPr>
              <w:t>投入计划与进度呼应，满足施工需要，调配投入计划合理</w:t>
            </w:r>
            <w:r>
              <w:rPr>
                <w:rFonts w:hint="eastAsia" w:ascii="宋体" w:hAnsi="宋体" w:cs="宋体"/>
                <w:color w:val="auto"/>
                <w:highlight w:val="none"/>
                <w:lang w:val="en-US" w:eastAsia="zh-CN"/>
              </w:rPr>
              <w:t>得4分；</w:t>
            </w:r>
            <w:r>
              <w:rPr>
                <w:rFonts w:hint="eastAsia" w:ascii="宋体" w:hAnsi="宋体" w:cs="宋体"/>
                <w:color w:val="auto"/>
                <w:highlight w:val="none"/>
                <w:lang w:val="zh-CN"/>
              </w:rPr>
              <w:t>投入计划与进度呼应，基本满足施工需要，调配投入计划基本合理</w:t>
            </w:r>
            <w:r>
              <w:rPr>
                <w:rFonts w:hint="eastAsia" w:ascii="宋体" w:hAnsi="宋体" w:cs="宋体"/>
                <w:color w:val="auto"/>
                <w:highlight w:val="none"/>
                <w:lang w:val="en-US" w:eastAsia="zh-CN"/>
              </w:rPr>
              <w:t>得2分；</w:t>
            </w:r>
            <w:r>
              <w:rPr>
                <w:rFonts w:hint="eastAsia" w:ascii="宋体" w:hAnsi="宋体" w:cs="宋体"/>
                <w:color w:val="auto"/>
                <w:highlight w:val="none"/>
                <w:lang w:val="zh-CN"/>
              </w:rPr>
              <w:t>投入计划</w:t>
            </w:r>
            <w:r>
              <w:rPr>
                <w:rFonts w:hint="eastAsia" w:ascii="宋体" w:hAnsi="宋体" w:cs="宋体"/>
                <w:color w:val="auto"/>
                <w:highlight w:val="none"/>
                <w:lang w:val="en-US" w:eastAsia="zh-CN"/>
              </w:rPr>
              <w:t>需要进一步完善得1分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未提供不得分</w:t>
            </w:r>
            <w:r>
              <w:rPr>
                <w:rFonts w:hint="eastAsia" w:ascii="宋体" w:hAnsi="宋体" w:cs="宋体"/>
                <w:color w:val="auto"/>
                <w:highlight w:val="none"/>
                <w:lang w:val="zh-CN"/>
              </w:rPr>
              <w:t>。</w:t>
            </w:r>
          </w:p>
        </w:tc>
      </w:tr>
      <w:tr w14:paraId="07CF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62" w:type="dxa"/>
            <w:vMerge w:val="continue"/>
            <w:vAlign w:val="center"/>
          </w:tcPr>
          <w:p w14:paraId="31ECD8D0">
            <w:pPr>
              <w:widowControl/>
              <w:spacing w:line="360" w:lineRule="auto"/>
              <w:jc w:val="center"/>
              <w:rPr>
                <w:rFonts w:ascii="宋体" w:hAnsi="宋体" w:cs="宋体"/>
                <w:kern w:val="0"/>
                <w:szCs w:val="21"/>
              </w:rPr>
            </w:pPr>
          </w:p>
        </w:tc>
        <w:tc>
          <w:tcPr>
            <w:tcW w:w="1581" w:type="dxa"/>
            <w:vMerge w:val="continue"/>
            <w:vAlign w:val="center"/>
          </w:tcPr>
          <w:p w14:paraId="43575258">
            <w:pPr>
              <w:spacing w:line="360" w:lineRule="auto"/>
              <w:jc w:val="center"/>
              <w:rPr>
                <w:rFonts w:hint="eastAsia" w:ascii="宋体" w:hAnsi="宋体" w:cs="宋体"/>
                <w:szCs w:val="21"/>
                <w:highlight w:val="yellow"/>
              </w:rPr>
            </w:pPr>
          </w:p>
        </w:tc>
        <w:tc>
          <w:tcPr>
            <w:tcW w:w="2304" w:type="dxa"/>
            <w:vAlign w:val="center"/>
          </w:tcPr>
          <w:p w14:paraId="5C627104">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hAnsi="宋体" w:cs="宋体"/>
                <w:highlight w:val="yellow"/>
                <w:lang w:val="zh-CN"/>
              </w:rPr>
            </w:pPr>
            <w:r>
              <w:rPr>
                <w:rFonts w:hint="eastAsia" w:ascii="宋体" w:hAnsi="宋体" w:cs="宋体"/>
                <w:color w:val="auto"/>
                <w:highlight w:val="none"/>
                <w:lang w:val="zh-CN"/>
              </w:rPr>
              <w:t>施工进度</w:t>
            </w:r>
            <w:r>
              <w:rPr>
                <w:rFonts w:hint="eastAsia" w:ascii="宋体" w:hAnsi="宋体" w:cs="宋体"/>
                <w:color w:val="auto"/>
                <w:highlight w:val="none"/>
                <w:lang w:val="en-US" w:eastAsia="zh-CN"/>
              </w:rPr>
              <w:t>表（5分）</w:t>
            </w:r>
          </w:p>
        </w:tc>
        <w:tc>
          <w:tcPr>
            <w:tcW w:w="5223" w:type="dxa"/>
            <w:vAlign w:val="center"/>
          </w:tcPr>
          <w:p w14:paraId="7A4FE3BF">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hAnsi="宋体" w:cs="宋体"/>
                <w:highlight w:val="yellow"/>
                <w:lang w:val="zh-CN"/>
              </w:rPr>
            </w:pPr>
            <w:r>
              <w:rPr>
                <w:rFonts w:hint="eastAsia" w:ascii="宋体" w:hAnsi="宋体" w:cs="宋体"/>
                <w:color w:val="auto"/>
                <w:highlight w:val="none"/>
                <w:lang w:val="zh-CN"/>
              </w:rPr>
              <w:t>施工</w:t>
            </w:r>
            <w:r>
              <w:rPr>
                <w:rFonts w:hint="eastAsia" w:ascii="宋体" w:hAnsi="宋体" w:cs="宋体"/>
                <w:color w:val="auto"/>
                <w:highlight w:val="none"/>
                <w:lang w:val="en-US" w:eastAsia="zh-CN"/>
              </w:rPr>
              <w:t>进度表</w:t>
            </w:r>
            <w:r>
              <w:rPr>
                <w:rFonts w:hint="eastAsia" w:ascii="宋体" w:hAnsi="宋体" w:cs="宋体"/>
                <w:color w:val="auto"/>
                <w:highlight w:val="none"/>
                <w:lang w:val="zh-CN"/>
              </w:rPr>
              <w:t>编制科学且合理</w:t>
            </w:r>
            <w:r>
              <w:rPr>
                <w:rFonts w:hint="eastAsia" w:ascii="宋体" w:hAnsi="宋体" w:cs="宋体"/>
                <w:color w:val="auto"/>
                <w:highlight w:val="none"/>
                <w:lang w:val="en-US" w:eastAsia="zh-CN"/>
              </w:rPr>
              <w:t>得5分；</w:t>
            </w:r>
            <w:r>
              <w:rPr>
                <w:rFonts w:hint="eastAsia" w:ascii="宋体" w:hAnsi="宋体" w:cs="宋体"/>
                <w:color w:val="auto"/>
                <w:highlight w:val="none"/>
                <w:lang w:val="zh-CN"/>
              </w:rPr>
              <w:t>施工</w:t>
            </w:r>
            <w:r>
              <w:rPr>
                <w:rFonts w:hint="eastAsia" w:ascii="宋体" w:hAnsi="宋体" w:cs="宋体"/>
                <w:color w:val="auto"/>
                <w:highlight w:val="none"/>
                <w:lang w:val="en-US" w:eastAsia="zh-CN"/>
              </w:rPr>
              <w:t>进度表</w:t>
            </w:r>
            <w:r>
              <w:rPr>
                <w:rFonts w:hint="eastAsia" w:ascii="宋体" w:hAnsi="宋体" w:cs="宋体"/>
                <w:color w:val="auto"/>
                <w:highlight w:val="none"/>
                <w:lang w:val="zh-CN"/>
              </w:rPr>
              <w:t>编制合理得</w:t>
            </w:r>
            <w:r>
              <w:rPr>
                <w:rFonts w:hint="eastAsia" w:ascii="宋体" w:hAnsi="宋体" w:cs="宋体"/>
                <w:color w:val="auto"/>
                <w:highlight w:val="none"/>
                <w:lang w:val="en-US" w:eastAsia="zh-CN"/>
              </w:rPr>
              <w:t>4分；</w:t>
            </w:r>
            <w:r>
              <w:rPr>
                <w:rFonts w:hint="eastAsia" w:ascii="宋体" w:hAnsi="宋体" w:cs="宋体"/>
                <w:color w:val="auto"/>
                <w:highlight w:val="none"/>
                <w:lang w:val="zh-CN"/>
              </w:rPr>
              <w:t>施工</w:t>
            </w:r>
            <w:r>
              <w:rPr>
                <w:rFonts w:hint="eastAsia" w:ascii="宋体" w:hAnsi="宋体" w:cs="宋体"/>
                <w:color w:val="auto"/>
                <w:highlight w:val="none"/>
                <w:lang w:val="en-US" w:eastAsia="zh-CN"/>
              </w:rPr>
              <w:t>进度表</w:t>
            </w:r>
            <w:r>
              <w:rPr>
                <w:rFonts w:hint="eastAsia" w:ascii="宋体" w:hAnsi="宋体" w:cs="宋体"/>
                <w:color w:val="auto"/>
                <w:highlight w:val="none"/>
                <w:lang w:val="zh-CN"/>
              </w:rPr>
              <w:t>编制</w:t>
            </w:r>
            <w:r>
              <w:rPr>
                <w:rFonts w:hint="eastAsia" w:ascii="宋体" w:hAnsi="宋体" w:cs="宋体"/>
                <w:color w:val="auto"/>
                <w:highlight w:val="none"/>
                <w:lang w:val="en-US" w:eastAsia="zh-CN"/>
              </w:rPr>
              <w:t>基本可行得2分；</w:t>
            </w:r>
            <w:r>
              <w:rPr>
                <w:rFonts w:hint="eastAsia" w:ascii="宋体" w:hAnsi="宋体" w:cs="宋体"/>
                <w:color w:val="auto"/>
                <w:highlight w:val="none"/>
                <w:lang w:val="zh-CN"/>
              </w:rPr>
              <w:t>施工</w:t>
            </w:r>
            <w:r>
              <w:rPr>
                <w:rFonts w:hint="eastAsia" w:ascii="宋体" w:hAnsi="宋体" w:cs="宋体"/>
                <w:color w:val="auto"/>
                <w:highlight w:val="none"/>
                <w:lang w:val="en-US" w:eastAsia="zh-CN"/>
              </w:rPr>
              <w:t>进度表</w:t>
            </w:r>
            <w:r>
              <w:rPr>
                <w:rFonts w:hint="eastAsia" w:ascii="宋体" w:hAnsi="宋体" w:cs="宋体"/>
                <w:color w:val="auto"/>
                <w:highlight w:val="none"/>
                <w:lang w:val="zh-CN"/>
              </w:rPr>
              <w:t>编制</w:t>
            </w:r>
            <w:r>
              <w:rPr>
                <w:rFonts w:hint="eastAsia" w:ascii="宋体" w:hAnsi="宋体" w:cs="宋体"/>
                <w:color w:val="auto"/>
                <w:highlight w:val="none"/>
                <w:lang w:val="en-US" w:eastAsia="zh-CN"/>
              </w:rPr>
              <w:t>需要进一步完善得1分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未提供不得分</w:t>
            </w:r>
            <w:r>
              <w:rPr>
                <w:rFonts w:hint="eastAsia" w:asciiTheme="minorEastAsia" w:hAnsiTheme="minorEastAsia" w:eastAsiaTheme="minorEastAsia" w:cstheme="minorEastAsia"/>
                <w:color w:val="auto"/>
                <w:highlight w:val="none"/>
                <w:lang w:eastAsia="zh-CN"/>
              </w:rPr>
              <w:t>。</w:t>
            </w:r>
          </w:p>
        </w:tc>
      </w:tr>
      <w:tr w14:paraId="4654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062" w:type="dxa"/>
            <w:vMerge w:val="continue"/>
            <w:vAlign w:val="center"/>
          </w:tcPr>
          <w:p w14:paraId="4BC74C16">
            <w:pPr>
              <w:widowControl/>
              <w:spacing w:line="360" w:lineRule="auto"/>
              <w:jc w:val="center"/>
              <w:rPr>
                <w:rFonts w:ascii="宋体" w:hAnsi="宋体" w:cs="宋体"/>
                <w:kern w:val="0"/>
                <w:szCs w:val="21"/>
              </w:rPr>
            </w:pPr>
          </w:p>
        </w:tc>
        <w:tc>
          <w:tcPr>
            <w:tcW w:w="1581" w:type="dxa"/>
            <w:vMerge w:val="continue"/>
            <w:vAlign w:val="center"/>
          </w:tcPr>
          <w:p w14:paraId="6F83DD16">
            <w:pPr>
              <w:spacing w:line="360" w:lineRule="auto"/>
              <w:jc w:val="center"/>
              <w:rPr>
                <w:rFonts w:hint="eastAsia" w:ascii="宋体" w:hAnsi="宋体" w:cs="宋体"/>
                <w:szCs w:val="21"/>
                <w:highlight w:val="yellow"/>
              </w:rPr>
            </w:pPr>
          </w:p>
        </w:tc>
        <w:tc>
          <w:tcPr>
            <w:tcW w:w="2304" w:type="dxa"/>
            <w:vAlign w:val="center"/>
          </w:tcPr>
          <w:p w14:paraId="3CD05B55">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hAnsi="宋体" w:cs="宋体"/>
                <w:highlight w:val="yellow"/>
                <w:lang w:val="zh-CN"/>
              </w:rPr>
            </w:pPr>
            <w:r>
              <w:rPr>
                <w:rFonts w:hint="eastAsia" w:ascii="宋体" w:hAnsi="宋体" w:cs="宋体"/>
                <w:color w:val="auto"/>
                <w:highlight w:val="none"/>
                <w:lang w:val="zh-CN"/>
              </w:rPr>
              <w:t>确保完成工程的技术管理措施（</w:t>
            </w:r>
            <w:r>
              <w:rPr>
                <w:rFonts w:hint="eastAsia" w:ascii="宋体" w:hAnsi="宋体" w:cs="宋体"/>
                <w:color w:val="auto"/>
                <w:highlight w:val="none"/>
                <w:lang w:val="en-US" w:eastAsia="zh-CN"/>
              </w:rPr>
              <w:t>5分</w:t>
            </w:r>
            <w:r>
              <w:rPr>
                <w:rFonts w:hint="eastAsia" w:ascii="宋体" w:hAnsi="宋体" w:cs="宋体"/>
                <w:color w:val="auto"/>
                <w:highlight w:val="none"/>
                <w:lang w:val="zh-CN"/>
              </w:rPr>
              <w:t>）</w:t>
            </w:r>
          </w:p>
        </w:tc>
        <w:tc>
          <w:tcPr>
            <w:tcW w:w="5223" w:type="dxa"/>
            <w:vAlign w:val="center"/>
          </w:tcPr>
          <w:p w14:paraId="6748C6B8">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ascii="宋体" w:hAnsi="宋体" w:cs="宋体"/>
                <w:highlight w:val="yellow"/>
                <w:lang w:val="zh-CN"/>
              </w:rPr>
            </w:pPr>
            <w:r>
              <w:rPr>
                <w:rFonts w:hint="eastAsia" w:ascii="宋体" w:hAnsi="宋体" w:cs="宋体"/>
                <w:color w:val="auto"/>
                <w:highlight w:val="none"/>
                <w:lang w:val="zh-CN"/>
              </w:rPr>
              <w:t>技术管理措施科学且具有创新性</w:t>
            </w:r>
            <w:r>
              <w:rPr>
                <w:rFonts w:hint="eastAsia" w:ascii="宋体" w:hAnsi="宋体" w:cs="宋体"/>
                <w:color w:val="auto"/>
                <w:highlight w:val="none"/>
                <w:lang w:val="en-US" w:eastAsia="zh-CN"/>
              </w:rPr>
              <w:t>得5分；</w:t>
            </w:r>
            <w:r>
              <w:rPr>
                <w:rFonts w:hint="eastAsia" w:ascii="宋体" w:hAnsi="宋体" w:cs="宋体"/>
                <w:color w:val="auto"/>
                <w:highlight w:val="none"/>
                <w:lang w:val="zh-CN"/>
              </w:rPr>
              <w:t>技术管理措施合理得</w:t>
            </w:r>
            <w:r>
              <w:rPr>
                <w:rFonts w:hint="eastAsia" w:ascii="宋体" w:hAnsi="宋体" w:cs="宋体"/>
                <w:color w:val="auto"/>
                <w:highlight w:val="none"/>
                <w:lang w:val="en-US" w:eastAsia="zh-CN"/>
              </w:rPr>
              <w:t>4分；</w:t>
            </w:r>
            <w:r>
              <w:rPr>
                <w:rFonts w:hint="eastAsia" w:ascii="宋体" w:hAnsi="宋体" w:cs="宋体"/>
                <w:color w:val="auto"/>
                <w:highlight w:val="none"/>
                <w:lang w:val="zh-CN"/>
              </w:rPr>
              <w:t>技术管理措施基本可行</w:t>
            </w:r>
            <w:r>
              <w:rPr>
                <w:rFonts w:hint="eastAsia" w:ascii="宋体" w:hAnsi="宋体" w:cs="宋体"/>
                <w:color w:val="auto"/>
                <w:highlight w:val="none"/>
                <w:lang w:val="en-US" w:eastAsia="zh-CN"/>
              </w:rPr>
              <w:t>得2分；</w:t>
            </w:r>
            <w:r>
              <w:rPr>
                <w:rFonts w:hint="eastAsia" w:ascii="宋体" w:hAnsi="宋体" w:cs="宋体"/>
                <w:color w:val="auto"/>
                <w:highlight w:val="none"/>
                <w:lang w:val="zh-CN"/>
              </w:rPr>
              <w:t>技术管理措施</w:t>
            </w:r>
            <w:r>
              <w:rPr>
                <w:rFonts w:hint="eastAsia" w:ascii="宋体" w:hAnsi="宋体" w:cs="宋体"/>
                <w:color w:val="auto"/>
                <w:highlight w:val="none"/>
                <w:lang w:val="en-US" w:eastAsia="zh-CN"/>
              </w:rPr>
              <w:t>需要进一步完善得1分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未提供不得分</w:t>
            </w:r>
            <w:r>
              <w:rPr>
                <w:rFonts w:hint="eastAsia" w:asciiTheme="minorEastAsia" w:hAnsiTheme="minorEastAsia" w:eastAsiaTheme="minorEastAsia" w:cstheme="minorEastAsia"/>
                <w:color w:val="auto"/>
                <w:highlight w:val="none"/>
                <w:lang w:eastAsia="zh-CN"/>
              </w:rPr>
              <w:t>。</w:t>
            </w:r>
          </w:p>
        </w:tc>
      </w:tr>
      <w:tr w14:paraId="2B68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62" w:type="dxa"/>
            <w:vMerge w:val="continue"/>
            <w:vAlign w:val="center"/>
          </w:tcPr>
          <w:p w14:paraId="7B23D5A9">
            <w:pPr>
              <w:widowControl/>
              <w:spacing w:line="360" w:lineRule="auto"/>
              <w:jc w:val="center"/>
              <w:rPr>
                <w:rFonts w:ascii="宋体" w:hAnsi="宋体" w:cs="宋体"/>
                <w:kern w:val="0"/>
                <w:szCs w:val="21"/>
              </w:rPr>
            </w:pPr>
          </w:p>
        </w:tc>
        <w:tc>
          <w:tcPr>
            <w:tcW w:w="1581" w:type="dxa"/>
            <w:vMerge w:val="continue"/>
            <w:vAlign w:val="center"/>
          </w:tcPr>
          <w:p w14:paraId="239D443C">
            <w:pPr>
              <w:spacing w:line="360" w:lineRule="auto"/>
              <w:jc w:val="center"/>
              <w:rPr>
                <w:rFonts w:hint="eastAsia" w:ascii="宋体" w:hAnsi="宋体" w:cs="宋体"/>
                <w:szCs w:val="21"/>
                <w:highlight w:val="yellow"/>
              </w:rPr>
            </w:pPr>
          </w:p>
        </w:tc>
        <w:tc>
          <w:tcPr>
            <w:tcW w:w="2304" w:type="dxa"/>
            <w:vAlign w:val="center"/>
          </w:tcPr>
          <w:p w14:paraId="7599139D">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highlight w:val="none"/>
                <w:lang w:val="zh-CN"/>
              </w:rPr>
              <w:t>风险管理措施（</w:t>
            </w:r>
            <w:r>
              <w:rPr>
                <w:rFonts w:hint="eastAsia" w:ascii="宋体" w:hAnsi="宋体" w:cs="宋体"/>
                <w:color w:val="auto"/>
                <w:highlight w:val="none"/>
                <w:lang w:val="en-US" w:eastAsia="zh-CN"/>
              </w:rPr>
              <w:t>5分</w:t>
            </w:r>
            <w:r>
              <w:rPr>
                <w:rFonts w:hint="eastAsia" w:ascii="宋体" w:hAnsi="宋体" w:cs="宋体"/>
                <w:color w:val="auto"/>
                <w:highlight w:val="none"/>
                <w:lang w:val="zh-CN"/>
              </w:rPr>
              <w:t>）</w:t>
            </w:r>
          </w:p>
        </w:tc>
        <w:tc>
          <w:tcPr>
            <w:tcW w:w="5223" w:type="dxa"/>
            <w:vAlign w:val="center"/>
          </w:tcPr>
          <w:p w14:paraId="493F6D41">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lang w:val="zh-CN" w:eastAsia="zh-CN"/>
              </w:rPr>
            </w:pPr>
            <w:r>
              <w:rPr>
                <w:rFonts w:hint="eastAsia" w:ascii="宋体" w:hAnsi="宋体" w:cs="宋体"/>
                <w:color w:val="auto"/>
                <w:highlight w:val="none"/>
                <w:lang w:val="zh-CN"/>
              </w:rPr>
              <w:t>风险防控管理措施科学齐全，风险预控符合规范要求，风险控制要点定位准确，各阶段风险控制及应急措施得力</w:t>
            </w:r>
            <w:r>
              <w:rPr>
                <w:rFonts w:hint="eastAsia" w:ascii="宋体" w:hAnsi="宋体" w:cs="宋体"/>
                <w:color w:val="auto"/>
                <w:highlight w:val="none"/>
                <w:lang w:val="en-US" w:eastAsia="zh-CN"/>
              </w:rPr>
              <w:t>得5分；</w:t>
            </w:r>
            <w:r>
              <w:rPr>
                <w:rFonts w:hint="eastAsia" w:ascii="宋体" w:hAnsi="宋体" w:cs="宋体"/>
                <w:color w:val="auto"/>
                <w:highlight w:val="none"/>
                <w:lang w:val="zh-CN"/>
              </w:rPr>
              <w:t>风险防控管理措施合理齐全，风险预控符合规范要求，风险控制要点定位准确，各阶段风险控制及应急措施合理得</w:t>
            </w:r>
            <w:r>
              <w:rPr>
                <w:rFonts w:hint="eastAsia" w:ascii="宋体" w:hAnsi="宋体" w:cs="宋体"/>
                <w:color w:val="auto"/>
                <w:highlight w:val="none"/>
                <w:lang w:val="en-US" w:eastAsia="zh-CN"/>
              </w:rPr>
              <w:t>4分；</w:t>
            </w:r>
            <w:r>
              <w:rPr>
                <w:rFonts w:hint="eastAsia" w:ascii="宋体" w:hAnsi="宋体" w:cs="宋体"/>
                <w:color w:val="auto"/>
                <w:highlight w:val="none"/>
                <w:lang w:val="zh-CN"/>
              </w:rPr>
              <w:t>风险防控管理措施基本齐全，风险预控符合规范要求，风险控制要点定位基本准确，各阶段风险控制及应急措施基本合理得</w:t>
            </w:r>
            <w:r>
              <w:rPr>
                <w:rFonts w:hint="eastAsia" w:ascii="宋体" w:hAnsi="宋体" w:cs="宋体"/>
                <w:color w:val="auto"/>
                <w:highlight w:val="none"/>
                <w:lang w:val="en-US" w:eastAsia="zh-CN"/>
              </w:rPr>
              <w:t>2分；</w:t>
            </w:r>
            <w:r>
              <w:rPr>
                <w:rFonts w:hint="eastAsia" w:ascii="宋体" w:hAnsi="宋体" w:cs="宋体"/>
                <w:color w:val="auto"/>
                <w:highlight w:val="none"/>
                <w:lang w:val="zh-CN"/>
              </w:rPr>
              <w:t>风险防控管理措施</w:t>
            </w:r>
            <w:r>
              <w:rPr>
                <w:rFonts w:hint="eastAsia" w:ascii="宋体" w:hAnsi="宋体" w:cs="宋体"/>
                <w:color w:val="auto"/>
                <w:highlight w:val="none"/>
                <w:lang w:val="en-US" w:eastAsia="zh-CN"/>
              </w:rPr>
              <w:t>需要进一步完善得1分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未提供不得分</w:t>
            </w:r>
            <w:r>
              <w:rPr>
                <w:rFonts w:hint="eastAsia" w:ascii="宋体" w:hAnsi="宋体" w:cs="宋体"/>
                <w:color w:val="auto"/>
                <w:highlight w:val="none"/>
                <w:lang w:val="zh-CN"/>
              </w:rPr>
              <w:t>。</w:t>
            </w:r>
          </w:p>
        </w:tc>
      </w:tr>
    </w:tbl>
    <w:p w14:paraId="347D9A6F">
      <w:pPr>
        <w:adjustRightInd w:val="0"/>
        <w:spacing w:line="360" w:lineRule="auto"/>
        <w:ind w:firstLine="420" w:firstLineChars="200"/>
        <w:jc w:val="left"/>
        <w:rPr>
          <w:rFonts w:ascii="宋体" w:hAnsi="宋体" w:cs="宋体"/>
          <w:szCs w:val="21"/>
        </w:rPr>
      </w:pPr>
      <w:r>
        <w:rPr>
          <w:rFonts w:hint="eastAsia" w:ascii="宋体" w:hAnsi="宋体" w:cs="宋体"/>
          <w:szCs w:val="21"/>
        </w:rPr>
        <w:t>全体磋商小组成员对供应商评分的算术平均值即为该供应商最终得分，评分和计算结果均保留小数点后2位（采用四舍五入法）。</w:t>
      </w:r>
    </w:p>
    <w:p w14:paraId="0D1004DF">
      <w:pPr>
        <w:pStyle w:val="4"/>
        <w:spacing w:before="0" w:after="0" w:line="360" w:lineRule="auto"/>
        <w:ind w:firstLine="482" w:firstLineChars="200"/>
        <w:rPr>
          <w:rFonts w:ascii="宋体" w:hAnsi="宋体" w:eastAsia="宋体" w:cs="宋体"/>
          <w:color w:val="000000"/>
          <w:sz w:val="24"/>
          <w:szCs w:val="24"/>
          <w:lang w:val="zh-CN"/>
        </w:rPr>
      </w:pPr>
      <w:bookmarkStart w:id="137" w:name="_Toc1968"/>
      <w:r>
        <w:rPr>
          <w:rFonts w:hint="eastAsia" w:ascii="宋体" w:hAnsi="宋体" w:eastAsia="宋体" w:cs="宋体"/>
          <w:color w:val="000000"/>
          <w:sz w:val="24"/>
          <w:szCs w:val="24"/>
          <w:lang w:val="zh-CN"/>
        </w:rPr>
        <w:t>三、评审结果</w:t>
      </w:r>
      <w:bookmarkEnd w:id="137"/>
    </w:p>
    <w:p w14:paraId="5D40ED04">
      <w:pPr>
        <w:spacing w:line="360" w:lineRule="auto"/>
        <w:ind w:firstLine="420" w:firstLineChars="200"/>
        <w:rPr>
          <w:rFonts w:ascii="宋体" w:hAnsi="宋体" w:cs="宋体"/>
          <w:color w:val="000000"/>
          <w:szCs w:val="21"/>
        </w:rPr>
      </w:pPr>
      <w:r>
        <w:rPr>
          <w:rFonts w:hint="eastAsia" w:ascii="宋体" w:hAnsi="宋体" w:cs="宋体"/>
          <w:color w:val="000000"/>
          <w:szCs w:val="21"/>
        </w:rPr>
        <w:t>1. 评审结束后，磋商小组按照评审得分由高到低顺序推荐3名成交候选供应商，并编写评审报告。评审得分相同的，按照最后报价由低到高的顺序推荐。评审得分且最后报价相同的，按照技术指标优劣顺序推荐。</w:t>
      </w:r>
    </w:p>
    <w:p w14:paraId="369F46F7">
      <w:pPr>
        <w:spacing w:line="360" w:lineRule="auto"/>
        <w:ind w:firstLine="420" w:firstLineChars="200"/>
        <w:rPr>
          <w:rFonts w:ascii="宋体" w:hAnsi="宋体" w:cs="宋体"/>
          <w:szCs w:val="21"/>
        </w:rPr>
      </w:pPr>
      <w:r>
        <w:rPr>
          <w:rFonts w:hint="eastAsia" w:ascii="宋体" w:hAnsi="宋体" w:cs="宋体"/>
          <w:szCs w:val="21"/>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58347EA">
      <w:pPr>
        <w:pStyle w:val="4"/>
        <w:spacing w:before="0" w:after="0" w:line="360" w:lineRule="auto"/>
        <w:ind w:firstLine="482" w:firstLineChars="200"/>
        <w:rPr>
          <w:rFonts w:ascii="宋体" w:hAnsi="宋体" w:eastAsia="宋体" w:cs="宋体"/>
          <w:color w:val="000000"/>
          <w:sz w:val="24"/>
          <w:szCs w:val="24"/>
          <w:lang w:val="zh-CN"/>
        </w:rPr>
      </w:pPr>
      <w:bookmarkStart w:id="138" w:name="_Toc14118"/>
      <w:r>
        <w:rPr>
          <w:rFonts w:hint="eastAsia" w:ascii="宋体" w:hAnsi="宋体" w:eastAsia="宋体" w:cs="宋体"/>
          <w:color w:val="000000"/>
          <w:sz w:val="24"/>
          <w:szCs w:val="24"/>
          <w:lang w:val="zh-CN"/>
        </w:rPr>
        <w:t>四、磋商纪律</w:t>
      </w:r>
      <w:bookmarkEnd w:id="138"/>
    </w:p>
    <w:p w14:paraId="0BE8D465">
      <w:pPr>
        <w:widowControl/>
        <w:spacing w:line="360" w:lineRule="auto"/>
        <w:ind w:firstLine="420" w:firstLineChars="200"/>
        <w:rPr>
          <w:rFonts w:ascii="宋体" w:hAnsi="宋体" w:cs="宋体"/>
          <w:szCs w:val="21"/>
          <w:lang w:val="zh-CN"/>
        </w:rPr>
      </w:pPr>
      <w:r>
        <w:rPr>
          <w:rFonts w:hint="eastAsia" w:ascii="宋体" w:hAnsi="宋体" w:cs="宋体"/>
          <w:szCs w:val="21"/>
          <w:lang w:val="zh-CN"/>
        </w:rPr>
        <w:t>1.磋商小组成员内部讨论的情况和意见必须保密，任何人不得以任何形式透露给供应商或与供应商有关的单位或个人。</w:t>
      </w:r>
    </w:p>
    <w:p w14:paraId="4D220946">
      <w:pPr>
        <w:widowControl/>
        <w:spacing w:line="360" w:lineRule="auto"/>
        <w:ind w:firstLine="420" w:firstLineChars="200"/>
        <w:rPr>
          <w:rFonts w:ascii="宋体" w:hAnsi="宋体" w:cs="宋体"/>
          <w:szCs w:val="21"/>
          <w:lang w:val="zh-CN"/>
        </w:rPr>
      </w:pPr>
      <w:r>
        <w:rPr>
          <w:rFonts w:hint="eastAsia" w:ascii="宋体" w:hAnsi="宋体" w:cs="宋体"/>
          <w:szCs w:val="21"/>
          <w:lang w:val="zh-CN"/>
        </w:rPr>
        <w:t>2.在磋商过程中，供应商不得以任何形式对磋商小组成员进行旨在影响磋商结果的私下接触，否则取消其磋商资格。</w:t>
      </w:r>
    </w:p>
    <w:p w14:paraId="014507DE">
      <w:pPr>
        <w:widowControl/>
        <w:spacing w:line="360" w:lineRule="auto"/>
        <w:ind w:firstLine="420" w:firstLineChars="200"/>
        <w:rPr>
          <w:rFonts w:ascii="宋体" w:hAnsi="宋体" w:cs="宋体"/>
          <w:szCs w:val="21"/>
          <w:lang w:val="zh-CN"/>
        </w:rPr>
      </w:pPr>
      <w:r>
        <w:rPr>
          <w:rFonts w:hint="eastAsia" w:ascii="宋体" w:hAnsi="宋体" w:cs="宋体"/>
          <w:szCs w:val="21"/>
          <w:lang w:val="zh-CN"/>
        </w:rPr>
        <w:t>3.磋商小组采用以及与磋商有关的人员应当对评审情况和评审过程中获悉的国家秘密、商业秘密予以保密。</w:t>
      </w:r>
    </w:p>
    <w:p w14:paraId="7EFFA1F7">
      <w:pPr>
        <w:widowControl/>
        <w:spacing w:line="360" w:lineRule="auto"/>
        <w:ind w:firstLine="420" w:firstLineChars="200"/>
        <w:rPr>
          <w:rFonts w:ascii="宋体" w:hAnsi="宋体" w:cs="宋体"/>
          <w:szCs w:val="21"/>
          <w:lang w:val="zh-CN"/>
        </w:rPr>
      </w:pPr>
      <w:r>
        <w:rPr>
          <w:rFonts w:hint="eastAsia" w:ascii="宋体" w:hAnsi="宋体" w:cs="宋体"/>
          <w:szCs w:val="21"/>
          <w:lang w:val="zh-CN"/>
        </w:rPr>
        <w:t>4.供应商不得泄漏竞争性磋商活动中应当保密的情况和资料，不得与其他供应商串通损害国家利益、社会公共利益或者他人合法权益。</w:t>
      </w:r>
    </w:p>
    <w:p w14:paraId="7FB2542E">
      <w:pPr>
        <w:widowControl/>
        <w:spacing w:line="360" w:lineRule="auto"/>
        <w:ind w:firstLine="420" w:firstLineChars="200"/>
        <w:rPr>
          <w:rFonts w:ascii="宋体" w:hAnsi="宋体" w:cs="宋体"/>
          <w:szCs w:val="21"/>
          <w:lang w:val="zh-CN"/>
        </w:rPr>
      </w:pPr>
      <w:r>
        <w:rPr>
          <w:rFonts w:hint="eastAsia" w:ascii="宋体" w:hAnsi="宋体" w:cs="宋体"/>
          <w:szCs w:val="21"/>
          <w:lang w:val="zh-CN"/>
        </w:rPr>
        <w:t>5.供应商不得相互串通响应或者与采购人串通响应，不得向采购人或者评审委员会成员行贿谋取成交，不得以他人名义响应或者以其他方式弄虚作假骗取成交；供应商不得以任何方式干扰、影响评审工作。</w:t>
      </w:r>
    </w:p>
    <w:p w14:paraId="5A253D2C">
      <w:pPr>
        <w:widowControl/>
        <w:spacing w:line="360" w:lineRule="auto"/>
        <w:ind w:firstLine="420" w:firstLineChars="200"/>
        <w:rPr>
          <w:rFonts w:ascii="宋体" w:hAnsi="宋体" w:cs="宋体"/>
          <w:szCs w:val="21"/>
          <w:lang w:val="zh-CN"/>
        </w:rPr>
      </w:pPr>
      <w:r>
        <w:rPr>
          <w:rFonts w:hint="eastAsia" w:ascii="宋体" w:hAnsi="宋体" w:cs="宋体"/>
          <w:szCs w:val="21"/>
          <w:lang w:val="zh-CN"/>
        </w:rPr>
        <w:t>6.磋商小组成员不得收受他人的财物或者其他好处，不得向他人透漏对响应文件的评审和比较、成交候选人的推荐情况以及评审有关的其他情况。在评审活动中，磋商小组成员应当客观、公正地履行职责，遵守职业道德，不得擅离职守，影响评审程序正常进行，不得使用评审办法中没有规定的评审因素和标准进行评审。</w:t>
      </w:r>
    </w:p>
    <w:p w14:paraId="062D8B0D">
      <w:pPr>
        <w:pStyle w:val="3"/>
        <w:outlineLvl w:val="9"/>
      </w:pPr>
      <w:r>
        <w:rPr>
          <w:rFonts w:hint="eastAsia"/>
        </w:rPr>
        <w:br w:type="page"/>
      </w:r>
    </w:p>
    <w:p w14:paraId="5EF24317">
      <w:pPr>
        <w:pStyle w:val="3"/>
      </w:pPr>
      <w:bookmarkStart w:id="139" w:name="_Toc27595_WPSOffice_Level1"/>
      <w:bookmarkStart w:id="140" w:name="_Toc27052_WPSOffice_Level1"/>
      <w:bookmarkStart w:id="141" w:name="_Toc15954"/>
      <w:r>
        <w:rPr>
          <w:rFonts w:hint="eastAsia"/>
        </w:rPr>
        <w:t>第六章  响应文件格式</w:t>
      </w:r>
      <w:bookmarkEnd w:id="132"/>
      <w:bookmarkEnd w:id="139"/>
      <w:bookmarkEnd w:id="140"/>
      <w:bookmarkEnd w:id="141"/>
    </w:p>
    <w:p w14:paraId="495BB648">
      <w:pPr>
        <w:spacing w:line="360" w:lineRule="auto"/>
        <w:jc w:val="left"/>
        <w:rPr>
          <w:rFonts w:ascii="宋体" w:hAnsi="宋体" w:cs="宋体"/>
          <w:b/>
          <w:sz w:val="32"/>
          <w:szCs w:val="32"/>
        </w:rPr>
      </w:pPr>
    </w:p>
    <w:p w14:paraId="45AC82E5">
      <w:pPr>
        <w:spacing w:line="360" w:lineRule="auto"/>
        <w:jc w:val="left"/>
        <w:rPr>
          <w:rFonts w:ascii="宋体" w:hAnsi="宋体" w:cs="宋体"/>
          <w:b/>
          <w:sz w:val="32"/>
          <w:szCs w:val="32"/>
        </w:rPr>
      </w:pPr>
      <w:r>
        <w:rPr>
          <w:rFonts w:hint="eastAsia" w:ascii="宋体" w:hAnsi="宋体" w:cs="宋体"/>
          <w:b/>
          <w:sz w:val="32"/>
          <w:szCs w:val="32"/>
        </w:rPr>
        <w:t xml:space="preserve">（封面格式）        </w:t>
      </w:r>
    </w:p>
    <w:p w14:paraId="5BDB111B">
      <w:pPr>
        <w:spacing w:line="360" w:lineRule="auto"/>
        <w:jc w:val="right"/>
        <w:rPr>
          <w:rFonts w:hint="eastAsia" w:ascii="宋体" w:hAnsi="宋体" w:eastAsia="宋体" w:cs="宋体"/>
          <w:b/>
          <w:sz w:val="32"/>
          <w:szCs w:val="32"/>
          <w:lang w:eastAsia="zh-CN"/>
        </w:rPr>
      </w:pPr>
      <w:r>
        <w:rPr>
          <w:rFonts w:hint="eastAsia" w:ascii="宋体" w:hAnsi="宋体" w:cs="宋体"/>
          <w:b/>
          <w:sz w:val="32"/>
          <w:szCs w:val="32"/>
        </w:rPr>
        <w:t xml:space="preserve">                                               </w:t>
      </w:r>
    </w:p>
    <w:p w14:paraId="2A56A14E">
      <w:pPr>
        <w:spacing w:line="360" w:lineRule="auto"/>
        <w:jc w:val="center"/>
        <w:rPr>
          <w:rFonts w:ascii="宋体" w:hAnsi="宋体" w:cs="宋体"/>
          <w:b/>
          <w:sz w:val="52"/>
          <w:szCs w:val="52"/>
          <w:u w:val="single"/>
        </w:rPr>
      </w:pPr>
    </w:p>
    <w:p w14:paraId="2E1DD5D9">
      <w:pPr>
        <w:spacing w:line="360" w:lineRule="auto"/>
        <w:jc w:val="center"/>
        <w:rPr>
          <w:rFonts w:ascii="宋体" w:hAnsi="宋体" w:cs="宋体"/>
          <w:b/>
          <w:sz w:val="52"/>
          <w:szCs w:val="52"/>
        </w:rPr>
      </w:pPr>
      <w:r>
        <w:rPr>
          <w:rFonts w:hint="eastAsia" w:ascii="宋体" w:hAnsi="宋体" w:cs="宋体"/>
          <w:b/>
          <w:sz w:val="52"/>
          <w:szCs w:val="52"/>
        </w:rPr>
        <w:t>（项目名称）</w:t>
      </w:r>
    </w:p>
    <w:p w14:paraId="501B16E7">
      <w:pPr>
        <w:spacing w:line="360" w:lineRule="auto"/>
        <w:rPr>
          <w:rFonts w:ascii="宋体" w:hAnsi="宋体" w:cs="宋体"/>
          <w:b/>
          <w:sz w:val="84"/>
        </w:rPr>
      </w:pPr>
    </w:p>
    <w:p w14:paraId="25176435">
      <w:pPr>
        <w:spacing w:line="360" w:lineRule="auto"/>
        <w:jc w:val="center"/>
        <w:rPr>
          <w:rFonts w:ascii="宋体" w:hAnsi="宋体" w:cs="宋体"/>
          <w:b/>
          <w:sz w:val="52"/>
          <w:szCs w:val="52"/>
        </w:rPr>
      </w:pPr>
      <w:r>
        <w:rPr>
          <w:rFonts w:hint="eastAsia" w:ascii="宋体" w:hAnsi="宋体" w:cs="宋体"/>
          <w:b/>
          <w:sz w:val="52"/>
          <w:szCs w:val="52"/>
        </w:rPr>
        <w:t>竞争性磋商响应文件</w:t>
      </w:r>
    </w:p>
    <w:p w14:paraId="4AA0A1A3">
      <w:pPr>
        <w:spacing w:line="360" w:lineRule="auto"/>
        <w:jc w:val="center"/>
        <w:rPr>
          <w:rFonts w:ascii="宋体" w:hAnsi="宋体" w:cs="宋体"/>
          <w:b/>
          <w:color w:val="FF0000"/>
          <w:sz w:val="32"/>
          <w:szCs w:val="32"/>
        </w:rPr>
      </w:pPr>
      <w:r>
        <w:rPr>
          <w:rFonts w:hint="eastAsia" w:ascii="宋体" w:hAnsi="宋体" w:cs="宋体"/>
          <w:b/>
          <w:sz w:val="32"/>
          <w:szCs w:val="32"/>
        </w:rPr>
        <w:t xml:space="preserve">项目编号： </w:t>
      </w:r>
    </w:p>
    <w:p w14:paraId="79BAA1C7">
      <w:pPr>
        <w:spacing w:line="360" w:lineRule="auto"/>
        <w:jc w:val="center"/>
        <w:rPr>
          <w:rFonts w:ascii="宋体" w:hAnsi="宋体" w:cs="宋体"/>
          <w:sz w:val="30"/>
          <w:szCs w:val="20"/>
        </w:rPr>
      </w:pPr>
    </w:p>
    <w:p w14:paraId="38FCF74F">
      <w:pPr>
        <w:spacing w:line="360" w:lineRule="auto"/>
        <w:jc w:val="center"/>
        <w:rPr>
          <w:rFonts w:ascii="宋体" w:hAnsi="宋体" w:cs="宋体"/>
          <w:sz w:val="30"/>
        </w:rPr>
      </w:pPr>
    </w:p>
    <w:p w14:paraId="76541EDE">
      <w:pPr>
        <w:spacing w:line="360" w:lineRule="auto"/>
        <w:jc w:val="center"/>
        <w:rPr>
          <w:rFonts w:ascii="宋体" w:hAnsi="宋体" w:cs="宋体"/>
          <w:sz w:val="30"/>
        </w:rPr>
      </w:pPr>
    </w:p>
    <w:p w14:paraId="6A5E0FA3">
      <w:pPr>
        <w:spacing w:line="360" w:lineRule="auto"/>
        <w:rPr>
          <w:rFonts w:ascii="宋体" w:hAnsi="宋体" w:cs="宋体"/>
          <w:sz w:val="30"/>
        </w:rPr>
      </w:pPr>
    </w:p>
    <w:p w14:paraId="2306AE02">
      <w:pPr>
        <w:spacing w:line="360" w:lineRule="auto"/>
        <w:jc w:val="center"/>
        <w:rPr>
          <w:rFonts w:ascii="宋体" w:hAnsi="宋体" w:cs="宋体"/>
          <w:sz w:val="30"/>
        </w:rPr>
      </w:pPr>
    </w:p>
    <w:p w14:paraId="74046E52">
      <w:pPr>
        <w:spacing w:line="360" w:lineRule="auto"/>
        <w:ind w:firstLine="1476" w:firstLineChars="492"/>
        <w:rPr>
          <w:rFonts w:ascii="宋体" w:hAnsi="宋体" w:cs="宋体"/>
          <w:sz w:val="30"/>
          <w:szCs w:val="30"/>
          <w:u w:val="single"/>
        </w:rPr>
      </w:pPr>
      <w:r>
        <w:rPr>
          <w:rFonts w:hint="eastAsia" w:ascii="宋体" w:hAnsi="宋体" w:cs="宋体"/>
          <w:sz w:val="30"/>
          <w:szCs w:val="30"/>
        </w:rPr>
        <w:t>供应商名称：（盖章）</w:t>
      </w:r>
    </w:p>
    <w:p w14:paraId="6F616578">
      <w:pPr>
        <w:spacing w:line="360" w:lineRule="auto"/>
        <w:ind w:firstLine="1476" w:firstLineChars="492"/>
        <w:rPr>
          <w:rFonts w:ascii="宋体" w:hAnsi="宋体" w:cs="宋体"/>
          <w:sz w:val="30"/>
          <w:szCs w:val="30"/>
          <w:u w:val="single"/>
        </w:rPr>
      </w:pPr>
      <w:r>
        <w:rPr>
          <w:rFonts w:hint="eastAsia" w:ascii="宋体" w:hAnsi="宋体" w:cs="宋体"/>
          <w:sz w:val="30"/>
          <w:szCs w:val="30"/>
        </w:rPr>
        <w:t>法定代表人或委托代理人：（签字或盖章）</w:t>
      </w:r>
    </w:p>
    <w:p w14:paraId="1DDE705B">
      <w:pPr>
        <w:spacing w:line="360" w:lineRule="auto"/>
        <w:ind w:firstLine="1476" w:firstLineChars="492"/>
        <w:rPr>
          <w:rFonts w:ascii="宋体" w:hAnsi="宋体" w:cs="宋体"/>
          <w:sz w:val="30"/>
          <w:szCs w:val="30"/>
        </w:rPr>
      </w:pPr>
      <w:r>
        <w:rPr>
          <w:rFonts w:hint="eastAsia" w:ascii="宋体" w:hAnsi="宋体" w:cs="宋体"/>
          <w:sz w:val="30"/>
          <w:szCs w:val="30"/>
        </w:rPr>
        <w:t>日 期： 年 月 日</w:t>
      </w:r>
    </w:p>
    <w:p w14:paraId="710AFCA3">
      <w:pPr>
        <w:spacing w:line="360" w:lineRule="auto"/>
        <w:ind w:firstLine="1476" w:firstLineChars="492"/>
        <w:rPr>
          <w:rFonts w:ascii="宋体" w:hAnsi="宋体" w:cs="宋体"/>
          <w:sz w:val="30"/>
          <w:szCs w:val="30"/>
        </w:rPr>
      </w:pPr>
    </w:p>
    <w:p w14:paraId="52BB325D">
      <w:pPr>
        <w:spacing w:line="360" w:lineRule="auto"/>
        <w:ind w:firstLine="1476" w:firstLineChars="492"/>
        <w:rPr>
          <w:rFonts w:ascii="宋体" w:hAnsi="宋体" w:cs="宋体"/>
          <w:sz w:val="30"/>
          <w:szCs w:val="30"/>
        </w:rPr>
      </w:pPr>
    </w:p>
    <w:p w14:paraId="547654A8">
      <w:pPr>
        <w:spacing w:line="360" w:lineRule="auto"/>
        <w:jc w:val="center"/>
        <w:rPr>
          <w:rFonts w:ascii="宋体" w:hAnsi="宋体" w:cs="宋体"/>
          <w:b/>
          <w:sz w:val="44"/>
          <w:szCs w:val="44"/>
        </w:rPr>
      </w:pPr>
    </w:p>
    <w:p w14:paraId="16CDD4B1">
      <w:pPr>
        <w:spacing w:line="360" w:lineRule="auto"/>
        <w:jc w:val="center"/>
        <w:rPr>
          <w:rFonts w:ascii="宋体" w:hAnsi="宋体" w:cs="宋体"/>
          <w:bCs/>
          <w:sz w:val="44"/>
          <w:szCs w:val="44"/>
        </w:rPr>
      </w:pPr>
      <w:r>
        <w:rPr>
          <w:rFonts w:hint="eastAsia" w:ascii="宋体" w:hAnsi="宋体" w:cs="宋体"/>
          <w:bCs/>
          <w:sz w:val="44"/>
          <w:szCs w:val="44"/>
        </w:rPr>
        <w:t>目  录</w:t>
      </w:r>
    </w:p>
    <w:p w14:paraId="3AA962FA">
      <w:pPr>
        <w:autoSpaceDE w:val="0"/>
        <w:autoSpaceDN w:val="0"/>
        <w:adjustRightInd w:val="0"/>
        <w:spacing w:line="360" w:lineRule="auto"/>
        <w:ind w:firstLine="1446" w:firstLineChars="600"/>
        <w:rPr>
          <w:rFonts w:ascii="宋体" w:hAnsi="宋体" w:cs="宋体"/>
          <w:b/>
          <w:color w:val="000000"/>
          <w:sz w:val="24"/>
          <w:lang w:val="zh-CN"/>
        </w:rPr>
      </w:pPr>
    </w:p>
    <w:p w14:paraId="649419EB">
      <w:pPr>
        <w:autoSpaceDE w:val="0"/>
        <w:autoSpaceDN w:val="0"/>
        <w:adjustRightInd w:val="0"/>
        <w:spacing w:line="360" w:lineRule="auto"/>
        <w:ind w:firstLine="1440" w:firstLineChars="600"/>
        <w:rPr>
          <w:rFonts w:ascii="宋体" w:hAnsi="宋体" w:cs="宋体"/>
          <w:bCs/>
          <w:color w:val="000000"/>
          <w:sz w:val="24"/>
          <w:lang w:val="zh-CN"/>
        </w:rPr>
      </w:pPr>
      <w:r>
        <w:rPr>
          <w:rFonts w:hint="eastAsia" w:ascii="宋体" w:hAnsi="宋体" w:cs="宋体"/>
          <w:bCs/>
          <w:color w:val="000000"/>
          <w:sz w:val="24"/>
          <w:lang w:val="zh-CN"/>
        </w:rPr>
        <w:t>一、报价函</w:t>
      </w:r>
    </w:p>
    <w:p w14:paraId="28411E4B">
      <w:pPr>
        <w:spacing w:line="360" w:lineRule="auto"/>
        <w:ind w:firstLine="1440" w:firstLineChars="600"/>
        <w:rPr>
          <w:rFonts w:ascii="宋体" w:hAnsi="宋体" w:cs="宋体"/>
          <w:bCs/>
          <w:color w:val="000000"/>
          <w:sz w:val="24"/>
        </w:rPr>
      </w:pPr>
      <w:r>
        <w:rPr>
          <w:rFonts w:hint="eastAsia" w:ascii="宋体" w:hAnsi="宋体" w:cs="宋体"/>
          <w:bCs/>
          <w:color w:val="000000"/>
          <w:sz w:val="24"/>
        </w:rPr>
        <w:t>二、首次报价一览表</w:t>
      </w:r>
    </w:p>
    <w:p w14:paraId="07455298">
      <w:pPr>
        <w:spacing w:line="360" w:lineRule="auto"/>
        <w:ind w:firstLine="1440" w:firstLineChars="600"/>
        <w:rPr>
          <w:rFonts w:ascii="宋体" w:hAnsi="宋体" w:cs="宋体"/>
          <w:bCs/>
          <w:color w:val="000000"/>
          <w:sz w:val="24"/>
        </w:rPr>
      </w:pPr>
      <w:r>
        <w:rPr>
          <w:rFonts w:hint="eastAsia" w:ascii="宋体" w:hAnsi="宋体" w:cs="宋体"/>
          <w:bCs/>
          <w:color w:val="000000"/>
          <w:sz w:val="24"/>
        </w:rPr>
        <w:t>三、</w:t>
      </w:r>
      <w:r>
        <w:rPr>
          <w:rFonts w:hint="eastAsia" w:ascii="宋体" w:hAnsi="宋体" w:cs="宋体"/>
          <w:bCs/>
          <w:color w:val="000000"/>
          <w:sz w:val="24"/>
          <w:lang w:val="zh-CN"/>
        </w:rPr>
        <w:t>供应商资格审查资料</w:t>
      </w:r>
    </w:p>
    <w:p w14:paraId="7D5B698C">
      <w:pPr>
        <w:spacing w:line="360" w:lineRule="auto"/>
        <w:ind w:firstLine="1440" w:firstLineChars="600"/>
        <w:rPr>
          <w:rFonts w:hint="eastAsia" w:ascii="宋体" w:hAnsi="宋体" w:eastAsia="宋体" w:cs="宋体"/>
          <w:bCs/>
          <w:color w:val="000000"/>
          <w:sz w:val="24"/>
          <w:lang w:val="en-US" w:eastAsia="zh-CN"/>
        </w:rPr>
      </w:pPr>
      <w:r>
        <w:rPr>
          <w:rFonts w:hint="eastAsia" w:ascii="宋体" w:hAnsi="宋体" w:cs="宋体"/>
          <w:bCs/>
          <w:color w:val="000000"/>
          <w:sz w:val="24"/>
          <w:lang w:val="en-US" w:eastAsia="zh-CN"/>
        </w:rPr>
        <w:t>四</w:t>
      </w:r>
      <w:r>
        <w:rPr>
          <w:rFonts w:hint="eastAsia" w:ascii="宋体" w:hAnsi="宋体" w:cs="宋体"/>
          <w:bCs/>
          <w:color w:val="000000"/>
          <w:sz w:val="24"/>
        </w:rPr>
        <w:t>、</w:t>
      </w:r>
      <w:r>
        <w:rPr>
          <w:rFonts w:hint="eastAsia" w:ascii="宋体" w:hAnsi="宋体" w:cs="宋体"/>
          <w:bCs/>
          <w:color w:val="000000"/>
          <w:sz w:val="24"/>
          <w:lang w:val="en-US" w:eastAsia="zh-CN"/>
        </w:rPr>
        <w:t>承诺书</w:t>
      </w:r>
    </w:p>
    <w:p w14:paraId="78425301">
      <w:pPr>
        <w:autoSpaceDE w:val="0"/>
        <w:autoSpaceDN w:val="0"/>
        <w:adjustRightInd w:val="0"/>
        <w:spacing w:line="360" w:lineRule="auto"/>
        <w:ind w:firstLine="1440" w:firstLineChars="600"/>
        <w:rPr>
          <w:rFonts w:ascii="宋体" w:hAnsi="宋体" w:cs="宋体"/>
          <w:bCs/>
          <w:color w:val="000000"/>
          <w:sz w:val="24"/>
        </w:rPr>
      </w:pPr>
      <w:r>
        <w:rPr>
          <w:rFonts w:hint="eastAsia" w:ascii="宋体" w:hAnsi="宋体" w:cs="宋体"/>
          <w:bCs/>
          <w:color w:val="000000"/>
          <w:sz w:val="24"/>
          <w:lang w:val="en-US" w:eastAsia="zh-CN"/>
        </w:rPr>
        <w:t>五</w:t>
      </w:r>
      <w:r>
        <w:rPr>
          <w:rFonts w:hint="eastAsia" w:ascii="宋体" w:hAnsi="宋体" w:cs="宋体"/>
          <w:bCs/>
          <w:color w:val="000000"/>
          <w:sz w:val="24"/>
        </w:rPr>
        <w:t>、已标价工程量清单</w:t>
      </w:r>
    </w:p>
    <w:p w14:paraId="0F49E7DD">
      <w:pPr>
        <w:autoSpaceDE w:val="0"/>
        <w:autoSpaceDN w:val="0"/>
        <w:adjustRightInd w:val="0"/>
        <w:spacing w:line="360" w:lineRule="auto"/>
        <w:ind w:firstLine="1440" w:firstLineChars="600"/>
        <w:rPr>
          <w:rFonts w:ascii="宋体" w:hAnsi="宋体" w:cs="宋体"/>
          <w:bCs/>
          <w:color w:val="000000"/>
          <w:sz w:val="24"/>
        </w:rPr>
      </w:pPr>
      <w:r>
        <w:rPr>
          <w:rFonts w:hint="eastAsia" w:ascii="宋体" w:hAnsi="宋体" w:cs="宋体"/>
          <w:bCs/>
          <w:color w:val="000000"/>
          <w:sz w:val="24"/>
          <w:lang w:val="en-US" w:eastAsia="zh-CN"/>
        </w:rPr>
        <w:t>六</w:t>
      </w:r>
      <w:r>
        <w:rPr>
          <w:rFonts w:hint="eastAsia" w:ascii="宋体" w:hAnsi="宋体" w:cs="宋体"/>
          <w:bCs/>
          <w:color w:val="000000"/>
          <w:sz w:val="24"/>
        </w:rPr>
        <w:t>、优惠服务承诺书</w:t>
      </w:r>
    </w:p>
    <w:p w14:paraId="30289246">
      <w:pPr>
        <w:autoSpaceDE w:val="0"/>
        <w:autoSpaceDN w:val="0"/>
        <w:adjustRightInd w:val="0"/>
        <w:spacing w:line="360" w:lineRule="auto"/>
        <w:ind w:firstLine="1440" w:firstLineChars="600"/>
        <w:rPr>
          <w:rFonts w:ascii="宋体" w:hAnsi="宋体" w:cs="宋体"/>
          <w:bCs/>
          <w:color w:val="000000"/>
          <w:sz w:val="24"/>
        </w:rPr>
      </w:pPr>
      <w:r>
        <w:rPr>
          <w:rFonts w:hint="eastAsia" w:ascii="宋体" w:hAnsi="宋体" w:cs="宋体"/>
          <w:bCs/>
          <w:color w:val="000000"/>
          <w:sz w:val="24"/>
          <w:lang w:val="en-US" w:eastAsia="zh-CN"/>
        </w:rPr>
        <w:t>七</w:t>
      </w:r>
      <w:r>
        <w:rPr>
          <w:rFonts w:hint="eastAsia" w:ascii="宋体" w:hAnsi="宋体" w:cs="宋体"/>
          <w:bCs/>
          <w:color w:val="000000"/>
          <w:sz w:val="24"/>
        </w:rPr>
        <w:t>、企业概况</w:t>
      </w:r>
    </w:p>
    <w:p w14:paraId="7E179F08">
      <w:pPr>
        <w:autoSpaceDE w:val="0"/>
        <w:autoSpaceDN w:val="0"/>
        <w:adjustRightInd w:val="0"/>
        <w:spacing w:line="360" w:lineRule="auto"/>
        <w:ind w:firstLine="1440" w:firstLineChars="600"/>
        <w:rPr>
          <w:rFonts w:ascii="宋体" w:hAnsi="宋体" w:cs="宋体"/>
          <w:bCs/>
          <w:color w:val="000000"/>
          <w:sz w:val="24"/>
        </w:rPr>
      </w:pPr>
      <w:r>
        <w:rPr>
          <w:rFonts w:hint="eastAsia" w:ascii="宋体" w:hAnsi="宋体" w:cs="宋体"/>
          <w:bCs/>
          <w:color w:val="000000"/>
          <w:sz w:val="24"/>
          <w:lang w:val="en-US" w:eastAsia="zh-CN"/>
        </w:rPr>
        <w:t>八</w:t>
      </w:r>
      <w:r>
        <w:rPr>
          <w:rFonts w:hint="eastAsia" w:ascii="宋体" w:hAnsi="宋体" w:cs="宋体"/>
          <w:bCs/>
          <w:color w:val="000000"/>
          <w:sz w:val="24"/>
        </w:rPr>
        <w:t>、企业项目经理近三年承建工程情况一览表</w:t>
      </w:r>
    </w:p>
    <w:p w14:paraId="0116947D">
      <w:pPr>
        <w:autoSpaceDE w:val="0"/>
        <w:autoSpaceDN w:val="0"/>
        <w:adjustRightInd w:val="0"/>
        <w:spacing w:line="360" w:lineRule="auto"/>
        <w:ind w:firstLine="1440" w:firstLineChars="600"/>
        <w:rPr>
          <w:rFonts w:ascii="宋体" w:hAnsi="宋体" w:cs="宋体"/>
          <w:bCs/>
          <w:color w:val="000000"/>
          <w:sz w:val="24"/>
        </w:rPr>
      </w:pPr>
      <w:r>
        <w:rPr>
          <w:rFonts w:hint="eastAsia" w:ascii="宋体" w:hAnsi="宋体" w:cs="宋体"/>
          <w:bCs/>
          <w:color w:val="000000"/>
          <w:sz w:val="24"/>
          <w:lang w:eastAsia="zh-CN"/>
        </w:rPr>
        <w:t>九</w:t>
      </w:r>
      <w:r>
        <w:rPr>
          <w:rFonts w:hint="eastAsia" w:ascii="宋体" w:hAnsi="宋体" w:cs="宋体"/>
          <w:bCs/>
          <w:color w:val="000000"/>
          <w:sz w:val="24"/>
        </w:rPr>
        <w:t>、企业目前正在承建工程情况一览表</w:t>
      </w:r>
    </w:p>
    <w:p w14:paraId="12E86219">
      <w:pPr>
        <w:autoSpaceDE w:val="0"/>
        <w:autoSpaceDN w:val="0"/>
        <w:adjustRightInd w:val="0"/>
        <w:spacing w:line="360" w:lineRule="auto"/>
        <w:ind w:firstLine="1440" w:firstLineChars="600"/>
        <w:rPr>
          <w:rFonts w:ascii="宋体" w:hAnsi="宋体" w:cs="宋体"/>
          <w:bCs/>
          <w:color w:val="000000"/>
          <w:sz w:val="24"/>
        </w:rPr>
      </w:pPr>
      <w:r>
        <w:rPr>
          <w:rFonts w:hint="eastAsia" w:ascii="宋体" w:hAnsi="宋体" w:cs="宋体"/>
          <w:bCs/>
          <w:color w:val="000000"/>
          <w:sz w:val="24"/>
        </w:rPr>
        <w:t>十、项目经理简历</w:t>
      </w:r>
    </w:p>
    <w:p w14:paraId="31D10E0C">
      <w:pPr>
        <w:autoSpaceDE w:val="0"/>
        <w:autoSpaceDN w:val="0"/>
        <w:adjustRightInd w:val="0"/>
        <w:spacing w:line="360" w:lineRule="auto"/>
        <w:ind w:firstLine="1440" w:firstLineChars="600"/>
        <w:rPr>
          <w:rFonts w:ascii="宋体" w:hAnsi="宋体" w:cs="宋体"/>
          <w:bCs/>
          <w:color w:val="000000"/>
          <w:sz w:val="24"/>
        </w:rPr>
      </w:pPr>
      <w:r>
        <w:rPr>
          <w:rFonts w:hint="eastAsia" w:ascii="宋体" w:hAnsi="宋体" w:cs="宋体"/>
          <w:bCs/>
          <w:color w:val="000000"/>
          <w:sz w:val="24"/>
        </w:rPr>
        <w:t>十</w:t>
      </w:r>
      <w:r>
        <w:rPr>
          <w:rFonts w:hint="eastAsia" w:ascii="宋体" w:hAnsi="宋体" w:cs="宋体"/>
          <w:bCs/>
          <w:color w:val="000000"/>
          <w:sz w:val="24"/>
          <w:lang w:val="en-US" w:eastAsia="zh-CN"/>
        </w:rPr>
        <w:t>一</w:t>
      </w:r>
      <w:r>
        <w:rPr>
          <w:rFonts w:hint="eastAsia" w:ascii="宋体" w:hAnsi="宋体" w:cs="宋体"/>
          <w:bCs/>
          <w:color w:val="000000"/>
          <w:sz w:val="24"/>
        </w:rPr>
        <w:t>、企业拟用于本工程主要施工管理人员一览表</w:t>
      </w:r>
    </w:p>
    <w:p w14:paraId="7B94FE0F">
      <w:pPr>
        <w:autoSpaceDE w:val="0"/>
        <w:autoSpaceDN w:val="0"/>
        <w:adjustRightInd w:val="0"/>
        <w:spacing w:line="360" w:lineRule="auto"/>
        <w:ind w:firstLine="1440" w:firstLineChars="600"/>
        <w:rPr>
          <w:rFonts w:ascii="宋体" w:hAnsi="宋体" w:cs="宋体"/>
          <w:bCs/>
          <w:color w:val="000000"/>
          <w:sz w:val="24"/>
        </w:rPr>
      </w:pPr>
      <w:r>
        <w:rPr>
          <w:rFonts w:hint="eastAsia" w:ascii="宋体" w:hAnsi="宋体" w:cs="宋体"/>
          <w:bCs/>
          <w:color w:val="000000"/>
          <w:sz w:val="24"/>
        </w:rPr>
        <w:t>十</w:t>
      </w:r>
      <w:r>
        <w:rPr>
          <w:rFonts w:hint="eastAsia" w:ascii="宋体" w:hAnsi="宋体" w:cs="宋体"/>
          <w:bCs/>
          <w:color w:val="000000"/>
          <w:sz w:val="24"/>
          <w:lang w:val="en-US" w:eastAsia="zh-CN"/>
        </w:rPr>
        <w:t>二</w:t>
      </w:r>
      <w:r>
        <w:rPr>
          <w:rFonts w:hint="eastAsia" w:ascii="宋体" w:hAnsi="宋体" w:cs="宋体"/>
          <w:bCs/>
          <w:color w:val="000000"/>
          <w:sz w:val="24"/>
        </w:rPr>
        <w:t>、施工组织设计</w:t>
      </w:r>
    </w:p>
    <w:p w14:paraId="2392F3BF">
      <w:pPr>
        <w:autoSpaceDE w:val="0"/>
        <w:autoSpaceDN w:val="0"/>
        <w:adjustRightInd w:val="0"/>
        <w:spacing w:line="360" w:lineRule="auto"/>
        <w:ind w:firstLine="1440" w:firstLineChars="600"/>
        <w:rPr>
          <w:rFonts w:ascii="宋体" w:hAnsi="宋体" w:cs="宋体"/>
          <w:bCs/>
          <w:color w:val="000000"/>
          <w:sz w:val="24"/>
        </w:rPr>
      </w:pPr>
      <w:r>
        <w:rPr>
          <w:rFonts w:hint="eastAsia" w:ascii="宋体" w:hAnsi="宋体" w:cs="宋体"/>
          <w:bCs/>
          <w:color w:val="000000"/>
          <w:sz w:val="24"/>
        </w:rPr>
        <w:t>十</w:t>
      </w:r>
      <w:r>
        <w:rPr>
          <w:rFonts w:hint="eastAsia" w:ascii="宋体" w:hAnsi="宋体" w:cs="宋体"/>
          <w:bCs/>
          <w:color w:val="000000"/>
          <w:sz w:val="24"/>
          <w:lang w:val="en-US" w:eastAsia="zh-CN"/>
        </w:rPr>
        <w:t>三</w:t>
      </w:r>
      <w:r>
        <w:rPr>
          <w:rFonts w:hint="eastAsia" w:ascii="宋体" w:hAnsi="宋体" w:cs="宋体"/>
          <w:bCs/>
          <w:color w:val="000000"/>
          <w:sz w:val="24"/>
        </w:rPr>
        <w:t>、计划开、竣工日期和施工进度计划表</w:t>
      </w:r>
    </w:p>
    <w:p w14:paraId="22A147F8">
      <w:pPr>
        <w:autoSpaceDE w:val="0"/>
        <w:autoSpaceDN w:val="0"/>
        <w:adjustRightInd w:val="0"/>
        <w:spacing w:line="360" w:lineRule="auto"/>
        <w:ind w:firstLine="1440" w:firstLineChars="600"/>
        <w:rPr>
          <w:rStyle w:val="80"/>
        </w:rPr>
      </w:pPr>
      <w:r>
        <w:rPr>
          <w:rFonts w:hint="eastAsia" w:ascii="宋体" w:hAnsi="宋体" w:cs="宋体"/>
          <w:bCs/>
          <w:color w:val="000000"/>
          <w:sz w:val="24"/>
        </w:rPr>
        <w:t>十</w:t>
      </w:r>
      <w:r>
        <w:rPr>
          <w:rFonts w:hint="eastAsia" w:ascii="宋体" w:hAnsi="宋体" w:cs="宋体"/>
          <w:bCs/>
          <w:color w:val="000000"/>
          <w:sz w:val="24"/>
          <w:lang w:val="en-US" w:eastAsia="zh-CN"/>
        </w:rPr>
        <w:t>四</w:t>
      </w:r>
      <w:r>
        <w:rPr>
          <w:rFonts w:hint="eastAsia" w:ascii="宋体" w:hAnsi="宋体" w:cs="宋体"/>
          <w:bCs/>
          <w:color w:val="000000"/>
          <w:sz w:val="24"/>
        </w:rPr>
        <w:t>、反商业贿赂承诺书</w:t>
      </w:r>
    </w:p>
    <w:p w14:paraId="0FA8761D">
      <w:pPr>
        <w:autoSpaceDE w:val="0"/>
        <w:autoSpaceDN w:val="0"/>
        <w:adjustRightInd w:val="0"/>
        <w:spacing w:line="360" w:lineRule="auto"/>
        <w:ind w:firstLine="1440" w:firstLineChars="600"/>
        <w:rPr>
          <w:rFonts w:ascii="宋体" w:hAnsi="宋体" w:cs="宋体"/>
          <w:bCs/>
          <w:color w:val="000000"/>
          <w:sz w:val="24"/>
        </w:rPr>
      </w:pPr>
      <w:r>
        <w:rPr>
          <w:rFonts w:hint="eastAsia" w:ascii="宋体" w:hAnsi="宋体" w:cs="宋体"/>
          <w:bCs/>
          <w:color w:val="000000"/>
          <w:sz w:val="24"/>
        </w:rPr>
        <w:t>十</w:t>
      </w:r>
      <w:r>
        <w:rPr>
          <w:rFonts w:hint="eastAsia" w:ascii="宋体" w:hAnsi="宋体" w:cs="宋体"/>
          <w:bCs/>
          <w:color w:val="000000"/>
          <w:sz w:val="24"/>
          <w:lang w:val="en-US" w:eastAsia="zh-CN"/>
        </w:rPr>
        <w:t>五</w:t>
      </w:r>
      <w:r>
        <w:rPr>
          <w:rFonts w:hint="eastAsia" w:ascii="宋体" w:hAnsi="宋体" w:cs="宋体"/>
          <w:bCs/>
          <w:color w:val="000000"/>
          <w:sz w:val="24"/>
        </w:rPr>
        <w:t>、竞争性磋商文件要求的其他材料</w:t>
      </w:r>
    </w:p>
    <w:p w14:paraId="6217602F">
      <w:pPr>
        <w:autoSpaceDE w:val="0"/>
        <w:autoSpaceDN w:val="0"/>
        <w:adjustRightInd w:val="0"/>
        <w:spacing w:line="360" w:lineRule="auto"/>
        <w:jc w:val="center"/>
        <w:rPr>
          <w:rFonts w:ascii="宋体" w:hAnsi="宋体" w:cs="宋体"/>
          <w:bCs/>
          <w:color w:val="000000"/>
          <w:sz w:val="32"/>
        </w:rPr>
      </w:pPr>
    </w:p>
    <w:p w14:paraId="436180A6">
      <w:pPr>
        <w:autoSpaceDE w:val="0"/>
        <w:autoSpaceDN w:val="0"/>
        <w:adjustRightInd w:val="0"/>
        <w:spacing w:line="360" w:lineRule="auto"/>
        <w:jc w:val="center"/>
        <w:rPr>
          <w:rFonts w:ascii="宋体" w:hAnsi="宋体" w:cs="宋体"/>
          <w:b/>
          <w:color w:val="000000"/>
          <w:sz w:val="32"/>
        </w:rPr>
      </w:pPr>
    </w:p>
    <w:p w14:paraId="36FFEA00">
      <w:pPr>
        <w:autoSpaceDE w:val="0"/>
        <w:autoSpaceDN w:val="0"/>
        <w:adjustRightInd w:val="0"/>
        <w:spacing w:line="360" w:lineRule="auto"/>
        <w:jc w:val="center"/>
        <w:rPr>
          <w:rFonts w:ascii="宋体" w:hAnsi="宋体" w:cs="宋体"/>
          <w:b/>
          <w:color w:val="000000"/>
          <w:sz w:val="32"/>
        </w:rPr>
      </w:pPr>
    </w:p>
    <w:p w14:paraId="30B677D3">
      <w:pPr>
        <w:autoSpaceDE w:val="0"/>
        <w:autoSpaceDN w:val="0"/>
        <w:adjustRightInd w:val="0"/>
        <w:spacing w:line="360" w:lineRule="auto"/>
        <w:jc w:val="center"/>
        <w:rPr>
          <w:rFonts w:ascii="宋体" w:hAnsi="宋体" w:cs="宋体"/>
          <w:b/>
          <w:color w:val="000000"/>
          <w:sz w:val="32"/>
        </w:rPr>
        <w:sectPr>
          <w:footerReference r:id="rId7" w:type="default"/>
          <w:pgSz w:w="11906" w:h="16838"/>
          <w:pgMar w:top="1134" w:right="1106" w:bottom="1134" w:left="1259" w:header="851" w:footer="737" w:gutter="0"/>
          <w:pgNumType w:fmt="decimal" w:start="1"/>
          <w:cols w:space="720" w:num="1"/>
          <w:docGrid w:type="lines" w:linePitch="312" w:charSpace="0"/>
        </w:sectPr>
      </w:pPr>
    </w:p>
    <w:p w14:paraId="3ED8D257">
      <w:pPr>
        <w:pStyle w:val="4"/>
        <w:spacing w:before="0" w:after="0" w:line="360" w:lineRule="auto"/>
        <w:jc w:val="center"/>
        <w:outlineLvl w:val="9"/>
        <w:rPr>
          <w:rFonts w:ascii="宋体" w:hAnsi="宋体" w:eastAsia="宋体" w:cs="宋体"/>
          <w:color w:val="000000"/>
          <w:sz w:val="30"/>
          <w:szCs w:val="30"/>
          <w:lang w:val="zh-CN"/>
        </w:rPr>
      </w:pPr>
      <w:bookmarkStart w:id="142" w:name="_Toc24645"/>
    </w:p>
    <w:p w14:paraId="646663E1">
      <w:pPr>
        <w:pStyle w:val="4"/>
        <w:spacing w:before="0" w:after="0" w:line="360" w:lineRule="auto"/>
        <w:jc w:val="center"/>
        <w:rPr>
          <w:rFonts w:ascii="宋体" w:hAnsi="宋体" w:eastAsia="宋体" w:cs="宋体"/>
          <w:color w:val="000000"/>
          <w:sz w:val="30"/>
          <w:szCs w:val="30"/>
          <w:lang w:val="zh-CN"/>
        </w:rPr>
      </w:pPr>
      <w:bookmarkStart w:id="143" w:name="_Toc11372"/>
      <w:r>
        <w:rPr>
          <w:rFonts w:hint="eastAsia" w:ascii="宋体" w:hAnsi="宋体" w:eastAsia="宋体" w:cs="宋体"/>
          <w:color w:val="000000"/>
          <w:sz w:val="30"/>
          <w:szCs w:val="30"/>
          <w:lang w:val="zh-CN"/>
        </w:rPr>
        <w:t>一、</w:t>
      </w:r>
      <w:bookmarkEnd w:id="142"/>
      <w:bookmarkEnd w:id="143"/>
      <w:r>
        <w:rPr>
          <w:rFonts w:hint="eastAsia" w:ascii="宋体" w:hAnsi="宋体" w:eastAsia="宋体" w:cs="宋体"/>
          <w:color w:val="000000"/>
          <w:sz w:val="30"/>
          <w:szCs w:val="30"/>
          <w:lang w:val="zh-CN"/>
        </w:rPr>
        <w:t>报价函</w:t>
      </w:r>
    </w:p>
    <w:p w14:paraId="5DCBA74E">
      <w:pPr>
        <w:autoSpaceDE w:val="0"/>
        <w:autoSpaceDN w:val="0"/>
        <w:adjustRightInd w:val="0"/>
        <w:spacing w:line="360" w:lineRule="auto"/>
        <w:rPr>
          <w:rFonts w:ascii="宋体" w:hAnsi="宋体" w:cs="宋体"/>
          <w:bCs/>
          <w:color w:val="000000"/>
          <w:szCs w:val="21"/>
          <w:lang w:val="zh-CN"/>
        </w:rPr>
      </w:pPr>
    </w:p>
    <w:p w14:paraId="2FA2AA51">
      <w:pPr>
        <w:spacing w:line="360" w:lineRule="auto"/>
        <w:rPr>
          <w:rFonts w:hint="eastAsia" w:ascii="宋体" w:hAnsi="宋体" w:eastAsia="宋体" w:cs="宋体"/>
          <w:szCs w:val="21"/>
          <w:lang w:val="en-US" w:eastAsia="zh-CN"/>
        </w:rPr>
      </w:pPr>
      <w:bookmarkStart w:id="144" w:name="_Toc17744"/>
      <w:r>
        <w:rPr>
          <w:rFonts w:hint="eastAsia" w:ascii="宋体" w:hAnsi="宋体" w:cs="宋体"/>
          <w:szCs w:val="21"/>
        </w:rPr>
        <w:t>致：</w:t>
      </w:r>
      <w:r>
        <w:rPr>
          <w:rFonts w:hint="eastAsia" w:ascii="宋体" w:hAnsi="宋体" w:cs="宋体"/>
          <w:szCs w:val="21"/>
          <w:u w:val="single"/>
          <w:lang w:val="en-US" w:eastAsia="zh-CN"/>
        </w:rPr>
        <w:t>（采购人）</w:t>
      </w:r>
    </w:p>
    <w:p w14:paraId="486BDC13">
      <w:pPr>
        <w:tabs>
          <w:tab w:val="left" w:pos="7560"/>
        </w:tabs>
        <w:spacing w:line="360" w:lineRule="auto"/>
        <w:ind w:firstLine="480"/>
        <w:rPr>
          <w:rFonts w:ascii="宋体" w:hAnsi="宋体" w:cs="宋体"/>
          <w:szCs w:val="21"/>
        </w:rPr>
      </w:pPr>
      <w:r>
        <w:rPr>
          <w:rFonts w:hint="eastAsia" w:ascii="宋体" w:hAnsi="宋体" w:cs="宋体"/>
          <w:szCs w:val="21"/>
        </w:rPr>
        <w:t>1、根据你方</w:t>
      </w:r>
      <w:r>
        <w:rPr>
          <w:rFonts w:hint="eastAsia" w:ascii="宋体" w:hAnsi="宋体" w:cs="宋体"/>
          <w:szCs w:val="21"/>
          <w:u w:val="single"/>
        </w:rPr>
        <w:t xml:space="preserve">（项目编号）（项目名称）  </w:t>
      </w:r>
      <w:r>
        <w:rPr>
          <w:rFonts w:hint="eastAsia" w:ascii="宋体" w:hAnsi="宋体" w:cs="宋体"/>
          <w:szCs w:val="21"/>
        </w:rPr>
        <w:t>竞争性磋商文件，遵照《中华人民共和国政府采购法》等有关规定，经踏勘项目现场和研究上述竞争性磋商文件的供应商须知、合同条款、工程建设标准及其他有关文件后，我方总报价为大写：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）并按上述竞争性磋商文件及相关资料的条件要求承包上述工程的施工、竣工和维修；并承担任何质量缺陷保修责任。</w:t>
      </w:r>
    </w:p>
    <w:p w14:paraId="08BAA736">
      <w:pPr>
        <w:spacing w:line="360" w:lineRule="auto"/>
        <w:ind w:firstLine="480"/>
        <w:rPr>
          <w:rFonts w:ascii="宋体" w:hAnsi="宋体" w:cs="宋体"/>
          <w:szCs w:val="21"/>
        </w:rPr>
      </w:pPr>
      <w:r>
        <w:rPr>
          <w:rFonts w:hint="eastAsia" w:ascii="宋体" w:hAnsi="宋体" w:cs="宋体"/>
          <w:szCs w:val="21"/>
        </w:rPr>
        <w:t>2、我方已详细审核全部竞争性磋商文件，包括修改文件（如有时）及有关附件；已充分理解并掌握了本工程项目的全部有关情况，同意接受竞争性磋商文件的全部内容和条件。</w:t>
      </w:r>
    </w:p>
    <w:p w14:paraId="3005E8F3">
      <w:pPr>
        <w:spacing w:line="360" w:lineRule="auto"/>
        <w:ind w:firstLine="480"/>
        <w:rPr>
          <w:rFonts w:ascii="宋体" w:hAnsi="宋体" w:cs="宋体"/>
          <w:szCs w:val="21"/>
        </w:rPr>
      </w:pPr>
      <w:r>
        <w:rPr>
          <w:rFonts w:hint="eastAsia" w:ascii="宋体" w:hAnsi="宋体" w:cs="宋体"/>
          <w:szCs w:val="21"/>
        </w:rPr>
        <w:t>3、我方承认首次报价一览表是我方报价函的组成部分。</w:t>
      </w:r>
    </w:p>
    <w:p w14:paraId="61B8877E">
      <w:pPr>
        <w:spacing w:line="360" w:lineRule="auto"/>
        <w:ind w:firstLine="480"/>
        <w:rPr>
          <w:rFonts w:ascii="宋体" w:hAnsi="宋体" w:cs="宋体"/>
          <w:szCs w:val="21"/>
        </w:rPr>
      </w:pPr>
      <w:r>
        <w:rPr>
          <w:rFonts w:hint="eastAsia" w:ascii="宋体" w:hAnsi="宋体" w:cs="宋体"/>
          <w:szCs w:val="21"/>
        </w:rPr>
        <w:t>4、一旦我方成交，我方保证按合同协议书中规定的计划工期</w:t>
      </w:r>
      <w:r>
        <w:rPr>
          <w:rFonts w:hint="eastAsia" w:ascii="宋体" w:hAnsi="宋体" w:cs="宋体"/>
          <w:szCs w:val="21"/>
          <w:u w:val="single"/>
        </w:rPr>
        <w:t xml:space="preserve"> （工期）  </w:t>
      </w:r>
      <w:r>
        <w:rPr>
          <w:rFonts w:hint="eastAsia" w:ascii="宋体" w:hAnsi="宋体" w:cs="宋体"/>
          <w:szCs w:val="21"/>
        </w:rPr>
        <w:t>日历天内完成并移交全部工程。工程质量达到</w:t>
      </w:r>
      <w:r>
        <w:rPr>
          <w:rFonts w:hint="eastAsia" w:ascii="宋体" w:hAnsi="宋体" w:cs="宋体"/>
          <w:szCs w:val="21"/>
          <w:lang w:val="en-US" w:eastAsia="zh-CN"/>
        </w:rPr>
        <w:t>合格</w:t>
      </w:r>
      <w:r>
        <w:rPr>
          <w:rFonts w:hint="eastAsia" w:ascii="宋体" w:hAnsi="宋体" w:cs="宋体"/>
          <w:szCs w:val="21"/>
        </w:rPr>
        <w:t>标准。</w:t>
      </w:r>
    </w:p>
    <w:p w14:paraId="665DF619">
      <w:pPr>
        <w:spacing w:line="360" w:lineRule="auto"/>
        <w:ind w:firstLine="480"/>
        <w:rPr>
          <w:rFonts w:ascii="宋体" w:hAnsi="宋体" w:cs="宋体"/>
          <w:szCs w:val="21"/>
        </w:rPr>
      </w:pPr>
      <w:r>
        <w:rPr>
          <w:rFonts w:hint="eastAsia" w:ascii="宋体" w:hAnsi="宋体" w:cs="宋体"/>
          <w:szCs w:val="21"/>
        </w:rPr>
        <w:t>5、我方同意所提交的响应文件在竞争性磋商文件的供应商须知中规定的</w:t>
      </w:r>
      <w:r>
        <w:rPr>
          <w:rFonts w:hint="eastAsia" w:ascii="宋体" w:hAnsi="宋体" w:cs="宋体"/>
          <w:szCs w:val="21"/>
          <w:lang w:val="en-US" w:eastAsia="zh-CN"/>
        </w:rPr>
        <w:t>磋商</w:t>
      </w:r>
      <w:r>
        <w:rPr>
          <w:rFonts w:hint="eastAsia" w:ascii="宋体" w:hAnsi="宋体" w:cs="宋体"/>
          <w:szCs w:val="21"/>
        </w:rPr>
        <w:t>有效期</w:t>
      </w:r>
      <w:r>
        <w:rPr>
          <w:rFonts w:hint="eastAsia" w:ascii="宋体" w:hAnsi="宋体" w:cs="宋体"/>
          <w:szCs w:val="21"/>
          <w:u w:val="single"/>
          <w:lang w:val="en-US" w:eastAsia="zh-CN"/>
        </w:rPr>
        <w:t xml:space="preserve"> 60  </w:t>
      </w:r>
      <w:r>
        <w:rPr>
          <w:rFonts w:hint="eastAsia" w:ascii="宋体" w:hAnsi="宋体" w:cs="宋体"/>
          <w:szCs w:val="21"/>
        </w:rPr>
        <w:t>日历天</w:t>
      </w:r>
      <w:r>
        <w:rPr>
          <w:rFonts w:hint="eastAsia" w:ascii="宋体" w:hAnsi="宋体" w:cs="宋体"/>
          <w:szCs w:val="21"/>
          <w:lang w:eastAsia="zh-CN"/>
        </w:rPr>
        <w:t>（</w:t>
      </w:r>
      <w:r>
        <w:rPr>
          <w:rFonts w:hint="eastAsia" w:ascii="宋体" w:hAnsi="宋体"/>
          <w:szCs w:val="21"/>
        </w:rPr>
        <w:t>自响应文件提交截止之日起</w:t>
      </w:r>
      <w:r>
        <w:rPr>
          <w:rFonts w:hint="eastAsia" w:ascii="宋体" w:hAnsi="宋体" w:cs="宋体"/>
          <w:szCs w:val="21"/>
          <w:lang w:eastAsia="zh-CN"/>
        </w:rPr>
        <w:t>）</w:t>
      </w:r>
      <w:r>
        <w:rPr>
          <w:rFonts w:hint="eastAsia" w:ascii="宋体" w:hAnsi="宋体" w:cs="宋体"/>
          <w:szCs w:val="21"/>
        </w:rPr>
        <w:t>内有效，在此期间内如果成交，我方将受此约束。</w:t>
      </w:r>
    </w:p>
    <w:p w14:paraId="4C3037C7">
      <w:pPr>
        <w:spacing w:line="360" w:lineRule="auto"/>
        <w:ind w:firstLine="480"/>
        <w:rPr>
          <w:rFonts w:ascii="宋体" w:hAnsi="宋体" w:cs="宋体"/>
          <w:szCs w:val="21"/>
        </w:rPr>
      </w:pPr>
      <w:r>
        <w:rPr>
          <w:rFonts w:hint="eastAsia" w:ascii="宋体" w:hAnsi="宋体" w:cs="宋体"/>
          <w:szCs w:val="21"/>
        </w:rPr>
        <w:t>6、 我方愿意按照竞争性磋商文件第三章规定的权利和义务内容履行合同。</w:t>
      </w:r>
    </w:p>
    <w:p w14:paraId="3D3C85E9">
      <w:pPr>
        <w:spacing w:line="360" w:lineRule="auto"/>
        <w:ind w:firstLine="480"/>
        <w:rPr>
          <w:rFonts w:ascii="宋体" w:hAnsi="宋体" w:cs="宋体"/>
          <w:szCs w:val="21"/>
        </w:rPr>
      </w:pPr>
      <w:r>
        <w:rPr>
          <w:rFonts w:hint="eastAsia" w:ascii="宋体" w:hAnsi="宋体" w:cs="宋体"/>
          <w:szCs w:val="21"/>
        </w:rPr>
        <w:t>7、我方提供的技术标准和要求符合竞争性磋商文件第四章“技术标准和采购人要求”的规定。</w:t>
      </w:r>
    </w:p>
    <w:p w14:paraId="55C7D0A8">
      <w:pPr>
        <w:spacing w:line="360" w:lineRule="auto"/>
        <w:ind w:firstLine="480"/>
        <w:rPr>
          <w:rFonts w:ascii="宋体" w:hAnsi="宋体" w:cs="宋体"/>
          <w:szCs w:val="21"/>
        </w:rPr>
      </w:pPr>
    </w:p>
    <w:p w14:paraId="3CAFC3CA">
      <w:pPr>
        <w:spacing w:line="360" w:lineRule="auto"/>
        <w:ind w:firstLine="480"/>
        <w:rPr>
          <w:rFonts w:ascii="宋体" w:hAnsi="宋体" w:cs="宋体"/>
          <w:szCs w:val="21"/>
        </w:rPr>
      </w:pPr>
    </w:p>
    <w:p w14:paraId="0B07DE3E">
      <w:pPr>
        <w:pStyle w:val="85"/>
      </w:pPr>
    </w:p>
    <w:p w14:paraId="1D5096EA">
      <w:pPr>
        <w:spacing w:line="480" w:lineRule="auto"/>
        <w:ind w:firstLine="420" w:firstLineChars="200"/>
        <w:rPr>
          <w:rFonts w:ascii="宋体" w:hAnsi="宋体" w:cs="宋体"/>
          <w:szCs w:val="21"/>
          <w:u w:val="single"/>
        </w:rPr>
      </w:pPr>
      <w:r>
        <w:rPr>
          <w:rFonts w:hint="eastAsia" w:ascii="宋体" w:hAnsi="宋体" w:cs="宋体"/>
          <w:szCs w:val="21"/>
        </w:rPr>
        <w:t xml:space="preserve"> 供应商：</w:t>
      </w:r>
      <w:r>
        <w:rPr>
          <w:rFonts w:hint="eastAsia" w:ascii="宋体" w:hAnsi="宋体" w:cs="宋体"/>
          <w:szCs w:val="21"/>
          <w:u w:val="single"/>
        </w:rPr>
        <w:t xml:space="preserve">      （单位盖章）      </w:t>
      </w:r>
    </w:p>
    <w:p w14:paraId="74C2DE80">
      <w:pPr>
        <w:spacing w:line="360" w:lineRule="auto"/>
        <w:ind w:firstLine="496"/>
        <w:rPr>
          <w:rFonts w:ascii="宋体" w:hAnsi="宋体" w:cs="宋体"/>
          <w:szCs w:val="21"/>
        </w:rPr>
      </w:pPr>
      <w:r>
        <w:rPr>
          <w:rFonts w:hint="eastAsia" w:ascii="宋体" w:hAnsi="宋体" w:cs="宋体"/>
          <w:szCs w:val="21"/>
        </w:rPr>
        <w:t>法定代表人 ：</w:t>
      </w:r>
      <w:r>
        <w:rPr>
          <w:rFonts w:hint="eastAsia" w:ascii="宋体" w:hAnsi="宋体" w:cs="宋体"/>
          <w:szCs w:val="21"/>
          <w:u w:val="single"/>
        </w:rPr>
        <w:t xml:space="preserve">      （签字或盖章）     </w:t>
      </w:r>
    </w:p>
    <w:p w14:paraId="2E91838E">
      <w:pPr>
        <w:spacing w:line="360" w:lineRule="auto"/>
        <w:ind w:firstLine="496"/>
        <w:rPr>
          <w:rFonts w:ascii="宋体" w:hAnsi="宋体" w:cs="宋体"/>
          <w:szCs w:val="21"/>
          <w:u w:val="single"/>
        </w:rPr>
      </w:pPr>
      <w:r>
        <w:rPr>
          <w:rFonts w:hint="eastAsia" w:ascii="宋体" w:hAnsi="宋体" w:cs="宋体"/>
          <w:szCs w:val="21"/>
        </w:rPr>
        <w:t>单位地址 ：</w:t>
      </w:r>
      <w:r>
        <w:rPr>
          <w:rFonts w:hint="eastAsia" w:ascii="宋体" w:hAnsi="宋体" w:cs="宋体"/>
          <w:szCs w:val="21"/>
          <w:u w:val="single"/>
        </w:rPr>
        <w:t xml:space="preserve">                           </w:t>
      </w:r>
    </w:p>
    <w:p w14:paraId="7DE736D3">
      <w:pPr>
        <w:spacing w:line="360" w:lineRule="auto"/>
        <w:ind w:firstLine="539" w:firstLineChars="257"/>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p>
    <w:p w14:paraId="62DF2A8C">
      <w:pPr>
        <w:spacing w:line="360" w:lineRule="auto"/>
        <w:ind w:firstLine="539" w:firstLineChars="257"/>
        <w:rPr>
          <w:rFonts w:ascii="宋体" w:hAnsi="宋体" w:cs="宋体"/>
          <w:color w:val="000000"/>
          <w:sz w:val="30"/>
          <w:szCs w:val="30"/>
          <w:lang w:val="zh-CN"/>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1B10CF1">
      <w:pPr>
        <w:rPr>
          <w:rFonts w:ascii="宋体" w:hAnsi="宋体" w:cs="宋体"/>
          <w:color w:val="000000"/>
          <w:sz w:val="30"/>
          <w:szCs w:val="30"/>
          <w:lang w:val="zh-CN"/>
        </w:rPr>
      </w:pPr>
    </w:p>
    <w:p w14:paraId="60059989">
      <w:pPr>
        <w:rPr>
          <w:rFonts w:ascii="宋体" w:hAnsi="宋体" w:cs="宋体"/>
          <w:color w:val="000000"/>
          <w:sz w:val="30"/>
          <w:szCs w:val="30"/>
          <w:lang w:val="zh-CN"/>
        </w:rPr>
      </w:pPr>
    </w:p>
    <w:p w14:paraId="47A896EE">
      <w:pPr>
        <w:pStyle w:val="4"/>
        <w:spacing w:before="0" w:after="0" w:line="360" w:lineRule="auto"/>
        <w:jc w:val="center"/>
        <w:outlineLvl w:val="9"/>
        <w:rPr>
          <w:rFonts w:ascii="宋体" w:hAnsi="宋体" w:eastAsia="宋体" w:cs="宋体"/>
          <w:color w:val="000000"/>
          <w:sz w:val="30"/>
          <w:szCs w:val="30"/>
          <w:lang w:val="zh-CN"/>
        </w:rPr>
      </w:pPr>
      <w:bookmarkStart w:id="145" w:name="_Toc31092"/>
    </w:p>
    <w:p w14:paraId="0386C42B">
      <w:pPr>
        <w:pStyle w:val="4"/>
        <w:spacing w:before="0" w:after="0" w:line="360" w:lineRule="auto"/>
        <w:jc w:val="center"/>
        <w:rPr>
          <w:rFonts w:ascii="宋体" w:hAnsi="宋体" w:eastAsia="宋体" w:cs="宋体"/>
          <w:color w:val="000000"/>
          <w:sz w:val="30"/>
          <w:szCs w:val="30"/>
          <w:lang w:val="zh-CN"/>
        </w:rPr>
      </w:pPr>
      <w:r>
        <w:rPr>
          <w:rFonts w:hint="eastAsia" w:ascii="宋体" w:hAnsi="宋体" w:eastAsia="宋体" w:cs="宋体"/>
          <w:color w:val="000000"/>
          <w:sz w:val="30"/>
          <w:szCs w:val="30"/>
          <w:lang w:val="zh-CN"/>
        </w:rPr>
        <w:t>二、首次</w:t>
      </w:r>
      <w:r>
        <w:rPr>
          <w:rFonts w:hint="eastAsia" w:ascii="宋体" w:hAnsi="宋体" w:eastAsia="宋体" w:cs="宋体"/>
          <w:color w:val="000000"/>
          <w:sz w:val="30"/>
          <w:szCs w:val="30"/>
        </w:rPr>
        <w:t>报价一览表</w:t>
      </w:r>
      <w:bookmarkEnd w:id="144"/>
      <w:bookmarkEnd w:id="145"/>
    </w:p>
    <w:p w14:paraId="0AE33202">
      <w:pPr>
        <w:spacing w:line="360" w:lineRule="auto"/>
        <w:rPr>
          <w:rFonts w:ascii="宋体" w:hAnsi="宋体" w:cs="宋体"/>
          <w:szCs w:val="21"/>
        </w:rPr>
      </w:pPr>
    </w:p>
    <w:tbl>
      <w:tblPr>
        <w:tblStyle w:val="66"/>
        <w:tblW w:w="8568" w:type="dxa"/>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887"/>
        <w:gridCol w:w="1630"/>
        <w:gridCol w:w="1783"/>
      </w:tblGrid>
      <w:tr w14:paraId="397A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123A617">
            <w:pPr>
              <w:spacing w:line="360" w:lineRule="auto"/>
              <w:jc w:val="center"/>
              <w:outlineLvl w:val="1"/>
              <w:rPr>
                <w:rFonts w:ascii="宋体" w:hAnsi="宋体" w:cs="宋体"/>
                <w:szCs w:val="21"/>
              </w:rPr>
            </w:pPr>
            <w:bookmarkStart w:id="146" w:name="_Toc394334440"/>
            <w:bookmarkStart w:id="147" w:name="_Toc9670"/>
            <w:bookmarkStart w:id="148" w:name="_Toc394334684"/>
            <w:bookmarkStart w:id="149" w:name="_Toc428782221"/>
            <w:bookmarkStart w:id="150" w:name="_Toc411427391"/>
            <w:r>
              <w:rPr>
                <w:rFonts w:hint="eastAsia" w:ascii="宋体" w:hAnsi="宋体" w:cs="宋体"/>
                <w:szCs w:val="21"/>
              </w:rPr>
              <w:t>项目名称</w:t>
            </w:r>
            <w:bookmarkEnd w:id="146"/>
            <w:bookmarkEnd w:id="147"/>
            <w:bookmarkEnd w:id="148"/>
            <w:bookmarkEnd w:id="149"/>
            <w:bookmarkEnd w:id="150"/>
          </w:p>
        </w:tc>
        <w:tc>
          <w:tcPr>
            <w:tcW w:w="6300" w:type="dxa"/>
            <w:gridSpan w:val="3"/>
          </w:tcPr>
          <w:p w14:paraId="3F1030EA">
            <w:pPr>
              <w:spacing w:line="360" w:lineRule="auto"/>
              <w:outlineLvl w:val="9"/>
              <w:rPr>
                <w:rFonts w:ascii="宋体" w:hAnsi="宋体" w:cs="宋体"/>
                <w:szCs w:val="21"/>
              </w:rPr>
            </w:pPr>
          </w:p>
        </w:tc>
      </w:tr>
      <w:tr w14:paraId="3D93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BB0850D">
            <w:pPr>
              <w:spacing w:line="360" w:lineRule="auto"/>
              <w:jc w:val="center"/>
              <w:outlineLvl w:val="1"/>
              <w:rPr>
                <w:rFonts w:ascii="宋体" w:hAnsi="宋体" w:cs="宋体"/>
                <w:szCs w:val="21"/>
              </w:rPr>
            </w:pPr>
            <w:bookmarkStart w:id="151" w:name="_Toc5059"/>
            <w:r>
              <w:rPr>
                <w:rFonts w:hint="eastAsia" w:ascii="宋体" w:hAnsi="宋体" w:cs="宋体"/>
                <w:szCs w:val="21"/>
              </w:rPr>
              <w:t>项目编号</w:t>
            </w:r>
            <w:bookmarkEnd w:id="151"/>
          </w:p>
        </w:tc>
        <w:tc>
          <w:tcPr>
            <w:tcW w:w="6300" w:type="dxa"/>
            <w:gridSpan w:val="3"/>
          </w:tcPr>
          <w:p w14:paraId="153112FC">
            <w:pPr>
              <w:spacing w:line="360" w:lineRule="auto"/>
              <w:outlineLvl w:val="9"/>
              <w:rPr>
                <w:rFonts w:ascii="宋体" w:hAnsi="宋体" w:cs="宋体"/>
                <w:szCs w:val="21"/>
              </w:rPr>
            </w:pPr>
          </w:p>
        </w:tc>
      </w:tr>
      <w:tr w14:paraId="1D76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4BAC469">
            <w:pPr>
              <w:spacing w:line="360" w:lineRule="auto"/>
              <w:jc w:val="center"/>
              <w:outlineLvl w:val="1"/>
              <w:rPr>
                <w:rFonts w:ascii="宋体" w:hAnsi="宋体" w:cs="宋体"/>
                <w:szCs w:val="21"/>
              </w:rPr>
            </w:pPr>
            <w:bookmarkStart w:id="152" w:name="_Toc428782222"/>
            <w:bookmarkStart w:id="153" w:name="_Toc411427392"/>
            <w:bookmarkStart w:id="154" w:name="_Toc10593"/>
            <w:r>
              <w:rPr>
                <w:rFonts w:hint="eastAsia" w:ascii="宋体" w:hAnsi="宋体" w:cs="宋体"/>
                <w:szCs w:val="21"/>
              </w:rPr>
              <w:t>供应商</w:t>
            </w:r>
            <w:bookmarkEnd w:id="152"/>
            <w:bookmarkEnd w:id="153"/>
            <w:r>
              <w:rPr>
                <w:rFonts w:hint="eastAsia" w:ascii="宋体" w:hAnsi="宋体" w:cs="宋体"/>
                <w:szCs w:val="21"/>
              </w:rPr>
              <w:t>名称</w:t>
            </w:r>
            <w:bookmarkEnd w:id="154"/>
          </w:p>
        </w:tc>
        <w:tc>
          <w:tcPr>
            <w:tcW w:w="6300" w:type="dxa"/>
            <w:gridSpan w:val="3"/>
          </w:tcPr>
          <w:p w14:paraId="234B38F7">
            <w:pPr>
              <w:spacing w:line="360" w:lineRule="auto"/>
              <w:outlineLvl w:val="9"/>
              <w:rPr>
                <w:rFonts w:ascii="宋体" w:hAnsi="宋体" w:cs="宋体"/>
                <w:szCs w:val="21"/>
              </w:rPr>
            </w:pPr>
          </w:p>
        </w:tc>
      </w:tr>
      <w:tr w14:paraId="74EC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268" w:type="dxa"/>
            <w:vAlign w:val="center"/>
          </w:tcPr>
          <w:p w14:paraId="7D9F507B">
            <w:pPr>
              <w:spacing w:line="360" w:lineRule="auto"/>
              <w:jc w:val="center"/>
              <w:outlineLvl w:val="1"/>
              <w:rPr>
                <w:rFonts w:ascii="宋体" w:hAnsi="宋体" w:cs="宋体"/>
                <w:szCs w:val="21"/>
              </w:rPr>
            </w:pPr>
            <w:bookmarkStart w:id="155" w:name="_Toc394334686"/>
            <w:bookmarkStart w:id="156" w:name="_Toc411427394"/>
            <w:bookmarkStart w:id="157" w:name="_Toc394334442"/>
            <w:bookmarkStart w:id="158" w:name="_Toc428782224"/>
            <w:bookmarkStart w:id="159" w:name="_Toc20320"/>
            <w:r>
              <w:rPr>
                <w:rFonts w:hint="eastAsia" w:ascii="宋体" w:hAnsi="宋体" w:cs="宋体"/>
                <w:szCs w:val="21"/>
              </w:rPr>
              <w:t>首次报价</w:t>
            </w:r>
            <w:bookmarkEnd w:id="155"/>
            <w:bookmarkEnd w:id="156"/>
            <w:bookmarkEnd w:id="157"/>
            <w:bookmarkEnd w:id="158"/>
            <w:r>
              <w:rPr>
                <w:rFonts w:hint="eastAsia" w:ascii="宋体" w:hAnsi="宋体" w:cs="宋体"/>
                <w:szCs w:val="21"/>
              </w:rPr>
              <w:t>（元）</w:t>
            </w:r>
            <w:bookmarkEnd w:id="159"/>
          </w:p>
        </w:tc>
        <w:tc>
          <w:tcPr>
            <w:tcW w:w="6300" w:type="dxa"/>
            <w:gridSpan w:val="3"/>
            <w:vAlign w:val="center"/>
          </w:tcPr>
          <w:p w14:paraId="6B0BBCBC">
            <w:pPr>
              <w:spacing w:line="360" w:lineRule="auto"/>
              <w:outlineLvl w:val="1"/>
              <w:rPr>
                <w:rFonts w:ascii="宋体" w:hAnsi="宋体" w:cs="宋体"/>
                <w:szCs w:val="21"/>
              </w:rPr>
            </w:pPr>
            <w:bookmarkStart w:id="160" w:name="_Toc4702"/>
            <w:r>
              <w:rPr>
                <w:rFonts w:hint="eastAsia" w:ascii="宋体" w:hAnsi="宋体" w:cs="宋体"/>
                <w:szCs w:val="21"/>
              </w:rPr>
              <w:t>大写：</w:t>
            </w:r>
            <w:bookmarkEnd w:id="160"/>
          </w:p>
          <w:p w14:paraId="63EB1D6A">
            <w:pPr>
              <w:spacing w:line="360" w:lineRule="auto"/>
              <w:outlineLvl w:val="1"/>
              <w:rPr>
                <w:rFonts w:ascii="宋体" w:hAnsi="宋体" w:cs="宋体"/>
                <w:szCs w:val="21"/>
                <w:u w:val="single"/>
              </w:rPr>
            </w:pPr>
            <w:bookmarkStart w:id="161" w:name="_Toc30100"/>
            <w:r>
              <w:rPr>
                <w:rFonts w:hint="eastAsia" w:ascii="宋体" w:hAnsi="宋体" w:cs="宋体"/>
                <w:szCs w:val="21"/>
              </w:rPr>
              <w:t>小写：</w:t>
            </w:r>
            <w:bookmarkEnd w:id="161"/>
          </w:p>
        </w:tc>
      </w:tr>
      <w:tr w14:paraId="6349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268" w:type="dxa"/>
            <w:vAlign w:val="center"/>
          </w:tcPr>
          <w:p w14:paraId="086659DB">
            <w:pPr>
              <w:spacing w:line="360" w:lineRule="auto"/>
              <w:jc w:val="center"/>
              <w:outlineLvl w:val="1"/>
              <w:rPr>
                <w:rFonts w:ascii="宋体" w:hAnsi="宋体" w:cs="宋体"/>
                <w:szCs w:val="21"/>
              </w:rPr>
            </w:pPr>
            <w:bookmarkStart w:id="162" w:name="_Toc428782225"/>
            <w:bookmarkStart w:id="163" w:name="_Toc411427395"/>
            <w:bookmarkStart w:id="164" w:name="_Toc29972"/>
            <w:r>
              <w:rPr>
                <w:rFonts w:hint="eastAsia" w:ascii="宋体" w:hAnsi="宋体" w:cs="宋体"/>
                <w:szCs w:val="21"/>
              </w:rPr>
              <w:t>采购范围</w:t>
            </w:r>
            <w:bookmarkEnd w:id="162"/>
            <w:bookmarkEnd w:id="163"/>
            <w:bookmarkEnd w:id="164"/>
          </w:p>
        </w:tc>
        <w:tc>
          <w:tcPr>
            <w:tcW w:w="6300" w:type="dxa"/>
            <w:gridSpan w:val="3"/>
            <w:vAlign w:val="center"/>
          </w:tcPr>
          <w:p w14:paraId="689C40FE">
            <w:pPr>
              <w:spacing w:line="360" w:lineRule="auto"/>
              <w:outlineLvl w:val="9"/>
              <w:rPr>
                <w:rFonts w:ascii="宋体" w:hAnsi="宋体" w:cs="宋体"/>
                <w:szCs w:val="21"/>
                <w:u w:val="single"/>
              </w:rPr>
            </w:pPr>
          </w:p>
        </w:tc>
      </w:tr>
      <w:tr w14:paraId="762A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68" w:type="dxa"/>
          </w:tcPr>
          <w:p w14:paraId="51854B61">
            <w:pPr>
              <w:spacing w:line="360" w:lineRule="auto"/>
              <w:jc w:val="center"/>
              <w:outlineLvl w:val="1"/>
              <w:rPr>
                <w:rFonts w:ascii="宋体" w:hAnsi="宋体" w:cs="宋体"/>
                <w:szCs w:val="21"/>
              </w:rPr>
            </w:pPr>
            <w:bookmarkStart w:id="165" w:name="_Toc394334443"/>
            <w:bookmarkStart w:id="166" w:name="_Toc428782227"/>
            <w:bookmarkStart w:id="167" w:name="_Toc25478"/>
            <w:bookmarkStart w:id="168" w:name="_Toc394334687"/>
            <w:bookmarkStart w:id="169" w:name="_Toc411427397"/>
            <w:r>
              <w:rPr>
                <w:rFonts w:hint="eastAsia" w:ascii="宋体" w:hAnsi="宋体" w:cs="宋体"/>
                <w:szCs w:val="21"/>
              </w:rPr>
              <w:t>工程质量</w:t>
            </w:r>
            <w:bookmarkEnd w:id="165"/>
            <w:bookmarkEnd w:id="166"/>
            <w:bookmarkEnd w:id="167"/>
            <w:bookmarkEnd w:id="168"/>
            <w:bookmarkEnd w:id="169"/>
          </w:p>
        </w:tc>
        <w:tc>
          <w:tcPr>
            <w:tcW w:w="6300" w:type="dxa"/>
            <w:gridSpan w:val="3"/>
          </w:tcPr>
          <w:p w14:paraId="793C7F4D">
            <w:pPr>
              <w:spacing w:line="360" w:lineRule="auto"/>
              <w:outlineLvl w:val="9"/>
              <w:rPr>
                <w:rFonts w:ascii="宋体" w:hAnsi="宋体" w:cs="宋体"/>
                <w:szCs w:val="21"/>
              </w:rPr>
            </w:pPr>
          </w:p>
        </w:tc>
      </w:tr>
      <w:tr w14:paraId="6F71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705FE17">
            <w:pPr>
              <w:spacing w:line="360" w:lineRule="auto"/>
              <w:jc w:val="center"/>
              <w:outlineLvl w:val="1"/>
              <w:rPr>
                <w:rFonts w:hint="eastAsia" w:ascii="宋体" w:hAnsi="宋体" w:eastAsia="宋体" w:cs="宋体"/>
                <w:szCs w:val="21"/>
                <w:lang w:eastAsia="zh-CN"/>
              </w:rPr>
            </w:pPr>
            <w:r>
              <w:rPr>
                <w:rFonts w:hint="eastAsia" w:ascii="宋体" w:hAnsi="宋体" w:cs="宋体"/>
                <w:szCs w:val="21"/>
                <w:lang w:eastAsia="zh-CN"/>
              </w:rPr>
              <w:t>工期</w:t>
            </w:r>
          </w:p>
        </w:tc>
        <w:tc>
          <w:tcPr>
            <w:tcW w:w="6300" w:type="dxa"/>
            <w:gridSpan w:val="3"/>
          </w:tcPr>
          <w:p w14:paraId="4578A475">
            <w:pPr>
              <w:spacing w:line="360" w:lineRule="auto"/>
              <w:outlineLvl w:val="9"/>
              <w:rPr>
                <w:rFonts w:ascii="宋体" w:hAnsi="宋体" w:cs="宋体"/>
                <w:szCs w:val="21"/>
              </w:rPr>
            </w:pPr>
          </w:p>
        </w:tc>
      </w:tr>
      <w:tr w14:paraId="6AE6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268" w:type="dxa"/>
            <w:vAlign w:val="center"/>
          </w:tcPr>
          <w:p w14:paraId="414EE34F">
            <w:pPr>
              <w:spacing w:line="360" w:lineRule="auto"/>
              <w:jc w:val="center"/>
              <w:outlineLvl w:val="1"/>
              <w:rPr>
                <w:rFonts w:ascii="宋体" w:hAnsi="宋体" w:cs="宋体"/>
                <w:szCs w:val="21"/>
              </w:rPr>
            </w:pPr>
            <w:bookmarkStart w:id="170" w:name="_Toc394334445"/>
            <w:bookmarkStart w:id="171" w:name="_Toc428782229"/>
            <w:bookmarkStart w:id="172" w:name="_Toc411427399"/>
            <w:bookmarkStart w:id="173" w:name="_Toc394334689"/>
            <w:bookmarkStart w:id="174" w:name="_Toc28537"/>
            <w:r>
              <w:rPr>
                <w:rFonts w:hint="eastAsia" w:ascii="宋体" w:hAnsi="宋体" w:cs="宋体"/>
                <w:szCs w:val="21"/>
              </w:rPr>
              <w:t>保修期限</w:t>
            </w:r>
            <w:bookmarkEnd w:id="170"/>
            <w:bookmarkEnd w:id="171"/>
            <w:bookmarkEnd w:id="172"/>
            <w:bookmarkEnd w:id="173"/>
            <w:bookmarkEnd w:id="174"/>
          </w:p>
        </w:tc>
        <w:tc>
          <w:tcPr>
            <w:tcW w:w="6300" w:type="dxa"/>
            <w:gridSpan w:val="3"/>
          </w:tcPr>
          <w:p w14:paraId="42086804">
            <w:pPr>
              <w:spacing w:line="360" w:lineRule="auto"/>
              <w:outlineLvl w:val="1"/>
              <w:rPr>
                <w:rFonts w:ascii="宋体" w:hAnsi="宋体" w:cs="宋体"/>
                <w:szCs w:val="21"/>
              </w:rPr>
            </w:pPr>
            <w:r>
              <w:rPr>
                <w:rFonts w:hint="eastAsia" w:ascii="宋体" w:hAnsi="宋体" w:cs="宋体"/>
                <w:szCs w:val="21"/>
              </w:rPr>
              <w:t>按国家、河南省相关规定执行</w:t>
            </w:r>
          </w:p>
        </w:tc>
      </w:tr>
      <w:tr w14:paraId="529A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268" w:type="dxa"/>
            <w:vAlign w:val="center"/>
          </w:tcPr>
          <w:p w14:paraId="66A4949E">
            <w:pPr>
              <w:spacing w:line="360" w:lineRule="auto"/>
              <w:jc w:val="center"/>
              <w:outlineLvl w:val="1"/>
              <w:rPr>
                <w:rFonts w:ascii="宋体" w:hAnsi="宋体" w:cs="宋体"/>
                <w:szCs w:val="21"/>
              </w:rPr>
            </w:pPr>
            <w:bookmarkStart w:id="175" w:name="_Toc428782232"/>
            <w:bookmarkStart w:id="176" w:name="_Toc394334448"/>
            <w:bookmarkStart w:id="177" w:name="_Toc411427402"/>
            <w:bookmarkStart w:id="178" w:name="_Toc16955"/>
            <w:bookmarkStart w:id="179" w:name="_Toc394334692"/>
            <w:r>
              <w:rPr>
                <w:rFonts w:hint="eastAsia" w:ascii="宋体" w:hAnsi="宋体" w:cs="宋体"/>
                <w:szCs w:val="21"/>
              </w:rPr>
              <w:t>项目经理</w:t>
            </w:r>
            <w:bookmarkEnd w:id="175"/>
            <w:bookmarkEnd w:id="176"/>
            <w:bookmarkEnd w:id="177"/>
            <w:bookmarkEnd w:id="178"/>
            <w:bookmarkEnd w:id="179"/>
          </w:p>
        </w:tc>
        <w:tc>
          <w:tcPr>
            <w:tcW w:w="2887" w:type="dxa"/>
            <w:vAlign w:val="center"/>
          </w:tcPr>
          <w:p w14:paraId="7B024D9E">
            <w:pPr>
              <w:spacing w:line="360" w:lineRule="auto"/>
              <w:jc w:val="center"/>
              <w:outlineLvl w:val="9"/>
              <w:rPr>
                <w:rFonts w:ascii="宋体" w:hAnsi="宋体" w:cs="宋体"/>
                <w:szCs w:val="21"/>
              </w:rPr>
            </w:pPr>
          </w:p>
        </w:tc>
        <w:tc>
          <w:tcPr>
            <w:tcW w:w="1630" w:type="dxa"/>
            <w:vAlign w:val="center"/>
          </w:tcPr>
          <w:p w14:paraId="17907C55">
            <w:pPr>
              <w:spacing w:line="360" w:lineRule="auto"/>
              <w:jc w:val="center"/>
              <w:outlineLvl w:val="1"/>
              <w:rPr>
                <w:rFonts w:ascii="宋体" w:hAnsi="宋体" w:cs="宋体"/>
                <w:szCs w:val="21"/>
              </w:rPr>
            </w:pPr>
            <w:bookmarkStart w:id="180" w:name="_Toc411427403"/>
            <w:bookmarkStart w:id="181" w:name="_Toc18045"/>
            <w:bookmarkStart w:id="182" w:name="_Toc394334449"/>
            <w:bookmarkStart w:id="183" w:name="_Toc394334693"/>
            <w:bookmarkStart w:id="184" w:name="_Toc428782233"/>
            <w:r>
              <w:rPr>
                <w:rFonts w:hint="eastAsia" w:ascii="宋体" w:hAnsi="宋体" w:cs="宋体"/>
                <w:szCs w:val="21"/>
              </w:rPr>
              <w:t>注册编号</w:t>
            </w:r>
            <w:bookmarkEnd w:id="180"/>
            <w:bookmarkEnd w:id="181"/>
            <w:bookmarkEnd w:id="182"/>
            <w:bookmarkEnd w:id="183"/>
            <w:bookmarkEnd w:id="184"/>
          </w:p>
        </w:tc>
        <w:tc>
          <w:tcPr>
            <w:tcW w:w="1783" w:type="dxa"/>
          </w:tcPr>
          <w:p w14:paraId="75E1AE78">
            <w:pPr>
              <w:spacing w:line="360" w:lineRule="auto"/>
              <w:outlineLvl w:val="9"/>
              <w:rPr>
                <w:rFonts w:ascii="宋体" w:hAnsi="宋体" w:cs="宋体"/>
                <w:szCs w:val="21"/>
              </w:rPr>
            </w:pPr>
          </w:p>
        </w:tc>
      </w:tr>
    </w:tbl>
    <w:p w14:paraId="567D251F">
      <w:pPr>
        <w:spacing w:line="360" w:lineRule="auto"/>
        <w:rPr>
          <w:rFonts w:ascii="宋体" w:hAnsi="宋体" w:cs="宋体"/>
          <w:szCs w:val="21"/>
        </w:rPr>
      </w:pPr>
    </w:p>
    <w:p w14:paraId="63F5848D">
      <w:pPr>
        <w:spacing w:line="360" w:lineRule="auto"/>
        <w:rPr>
          <w:rFonts w:ascii="宋体" w:hAnsi="宋体" w:cs="宋体"/>
          <w:szCs w:val="21"/>
        </w:rPr>
      </w:pPr>
    </w:p>
    <w:p w14:paraId="097946C9">
      <w:pPr>
        <w:spacing w:line="480" w:lineRule="auto"/>
        <w:ind w:firstLine="315" w:firstLineChars="150"/>
        <w:rPr>
          <w:rFonts w:ascii="宋体" w:hAnsi="宋体" w:cs="宋体"/>
          <w:szCs w:val="21"/>
          <w:u w:val="single"/>
        </w:rPr>
      </w:pPr>
      <w:r>
        <w:rPr>
          <w:rFonts w:hint="eastAsia" w:ascii="宋体" w:hAnsi="宋体" w:cs="宋体"/>
          <w:szCs w:val="21"/>
        </w:rPr>
        <w:t>供应商：</w:t>
      </w:r>
      <w:r>
        <w:rPr>
          <w:rFonts w:hint="eastAsia" w:ascii="宋体" w:hAnsi="宋体" w:cs="宋体"/>
          <w:szCs w:val="21"/>
          <w:u w:val="single"/>
        </w:rPr>
        <w:t xml:space="preserve">        （单位盖章）           </w:t>
      </w:r>
    </w:p>
    <w:p w14:paraId="2420D9AC">
      <w:pPr>
        <w:spacing w:line="360" w:lineRule="auto"/>
        <w:ind w:firstLine="315" w:firstLineChars="150"/>
        <w:rPr>
          <w:rFonts w:ascii="宋体" w:hAnsi="宋体" w:cs="宋体"/>
          <w:szCs w:val="21"/>
          <w:u w:val="single"/>
        </w:rPr>
      </w:pPr>
      <w:r>
        <w:rPr>
          <w:rFonts w:hint="eastAsia" w:ascii="宋体" w:hAnsi="宋体" w:cs="宋体"/>
          <w:szCs w:val="21"/>
        </w:rPr>
        <w:t>法定代表人或委托代理人：</w:t>
      </w:r>
      <w:r>
        <w:rPr>
          <w:rFonts w:hint="eastAsia" w:ascii="宋体" w:hAnsi="宋体" w:cs="宋体"/>
          <w:szCs w:val="21"/>
          <w:u w:val="single"/>
        </w:rPr>
        <w:t xml:space="preserve">      （签字或盖章）     </w:t>
      </w:r>
    </w:p>
    <w:p w14:paraId="43AA59AC">
      <w:pPr>
        <w:spacing w:line="360" w:lineRule="auto"/>
        <w:ind w:right="941" w:rightChars="448"/>
        <w:rPr>
          <w:rFonts w:ascii="宋体" w:hAnsi="宋体" w:cs="宋体"/>
          <w:szCs w:val="21"/>
        </w:rPr>
      </w:pPr>
    </w:p>
    <w:p w14:paraId="5F93694E">
      <w:pPr>
        <w:spacing w:line="360" w:lineRule="auto"/>
        <w:rPr>
          <w:rFonts w:ascii="宋体" w:hAnsi="宋体" w:cs="宋体"/>
          <w:color w:val="000000"/>
          <w:sz w:val="24"/>
        </w:rPr>
        <w:sectPr>
          <w:pgSz w:w="11906" w:h="16838"/>
          <w:pgMar w:top="1134" w:right="1106" w:bottom="1134" w:left="1259" w:header="851" w:footer="992" w:gutter="0"/>
          <w:pgNumType w:fmt="decimal"/>
          <w:cols w:space="720" w:num="1"/>
          <w:titlePg/>
          <w:docGrid w:type="lines" w:linePitch="312" w:charSpace="0"/>
        </w:sect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E71AB80">
      <w:pPr>
        <w:pStyle w:val="4"/>
        <w:numPr>
          <w:ilvl w:val="0"/>
          <w:numId w:val="0"/>
        </w:numPr>
        <w:spacing w:before="0" w:after="0" w:line="360" w:lineRule="auto"/>
        <w:jc w:val="both"/>
        <w:outlineLvl w:val="9"/>
        <w:rPr>
          <w:rFonts w:hint="eastAsia" w:ascii="宋体" w:hAnsi="宋体" w:eastAsia="宋体" w:cs="宋体"/>
          <w:color w:val="000000"/>
          <w:sz w:val="30"/>
          <w:szCs w:val="30"/>
          <w:lang w:val="zh-CN"/>
        </w:rPr>
      </w:pPr>
      <w:bookmarkStart w:id="185" w:name="_Toc246997116"/>
      <w:bookmarkStart w:id="186" w:name="_Toc247085891"/>
      <w:bookmarkStart w:id="187" w:name="_Toc152045808"/>
      <w:bookmarkStart w:id="188" w:name="_Toc144974876"/>
      <w:bookmarkStart w:id="189" w:name="_Toc246996373"/>
      <w:bookmarkStart w:id="190" w:name="_Toc152042597"/>
      <w:bookmarkStart w:id="191" w:name="_Toc417388359"/>
      <w:bookmarkStart w:id="192" w:name="_Toc179632828"/>
      <w:bookmarkStart w:id="193" w:name="_Toc20800"/>
      <w:bookmarkStart w:id="194" w:name="_Toc345945514"/>
    </w:p>
    <w:p w14:paraId="7BBA7F4A">
      <w:pPr>
        <w:pStyle w:val="4"/>
        <w:numPr>
          <w:ilvl w:val="0"/>
          <w:numId w:val="0"/>
        </w:numPr>
        <w:spacing w:before="0" w:after="0" w:line="360" w:lineRule="auto"/>
        <w:jc w:val="center"/>
        <w:rPr>
          <w:rFonts w:ascii="宋体" w:hAnsi="宋体" w:eastAsia="宋体" w:cs="宋体"/>
        </w:rPr>
      </w:pPr>
      <w:r>
        <w:rPr>
          <w:rFonts w:hint="eastAsia" w:ascii="宋体" w:hAnsi="宋体" w:eastAsia="宋体" w:cs="宋体"/>
          <w:color w:val="000000"/>
          <w:sz w:val="30"/>
          <w:szCs w:val="30"/>
          <w:lang w:val="en-US" w:eastAsia="zh-CN"/>
        </w:rPr>
        <w:t>三、</w:t>
      </w:r>
      <w:r>
        <w:rPr>
          <w:rFonts w:hint="eastAsia" w:ascii="宋体" w:hAnsi="宋体" w:eastAsia="宋体" w:cs="宋体"/>
          <w:color w:val="000000"/>
          <w:sz w:val="30"/>
          <w:szCs w:val="30"/>
          <w:lang w:val="zh-CN"/>
        </w:rPr>
        <w:t>供应商资格审查资料</w:t>
      </w:r>
      <w:bookmarkEnd w:id="185"/>
      <w:bookmarkEnd w:id="186"/>
      <w:bookmarkEnd w:id="187"/>
      <w:bookmarkEnd w:id="188"/>
      <w:bookmarkEnd w:id="189"/>
      <w:bookmarkEnd w:id="190"/>
      <w:bookmarkEnd w:id="191"/>
      <w:bookmarkEnd w:id="192"/>
      <w:bookmarkEnd w:id="193"/>
      <w:bookmarkEnd w:id="194"/>
      <w:bookmarkStart w:id="195" w:name="_Toc13831"/>
    </w:p>
    <w:p w14:paraId="56C796D7">
      <w:pPr>
        <w:spacing w:line="360" w:lineRule="auto"/>
        <w:ind w:firstLine="482" w:firstLineChars="200"/>
        <w:rPr>
          <w:rFonts w:ascii="宋体" w:hAnsi="宋体" w:cs="宋体"/>
          <w:b/>
          <w:sz w:val="24"/>
          <w:highlight w:val="yellow"/>
        </w:rPr>
      </w:pPr>
    </w:p>
    <w:p w14:paraId="7C0010A8">
      <w:pPr>
        <w:widowControl/>
        <w:numPr>
          <w:ilvl w:val="0"/>
          <w:numId w:val="7"/>
        </w:num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营业执照</w:t>
      </w:r>
    </w:p>
    <w:p w14:paraId="08956512">
      <w:pPr>
        <w:pStyle w:val="21"/>
        <w:keepNext w:val="0"/>
        <w:keepLines w:val="0"/>
        <w:pageBreakBefore w:val="0"/>
        <w:numPr>
          <w:ilvl w:val="0"/>
          <w:numId w:val="7"/>
        </w:numPr>
        <w:kinsoku/>
        <w:wordWrap/>
        <w:overflowPunct/>
        <w:topLinePunct w:val="0"/>
        <w:autoSpaceDE/>
        <w:autoSpaceDN/>
        <w:bidi w:val="0"/>
        <w:spacing w:line="360" w:lineRule="auto"/>
        <w:ind w:left="0" w:leftChars="0" w:firstLine="0" w:firstLineChars="0"/>
        <w:textAlignment w:val="auto"/>
        <w:rPr>
          <w:rFonts w:hint="default" w:ascii="宋体" w:hAnsi="宋体" w:eastAsia="宋体" w:cs="宋体"/>
          <w:lang w:val="en-US" w:eastAsia="zh-CN"/>
        </w:rPr>
      </w:pPr>
      <w:r>
        <w:rPr>
          <w:rFonts w:hint="eastAsia" w:ascii="宋体" w:hAnsi="宋体" w:eastAsia="宋体" w:cs="宋体"/>
          <w:lang w:val="en-US" w:eastAsia="zh-CN"/>
        </w:rPr>
        <w:t>自我评估声明（格式自拟）</w:t>
      </w:r>
      <w:r>
        <w:rPr>
          <w:rFonts w:hint="eastAsia" w:ascii="宋体" w:hAnsi="宋体" w:cs="宋体"/>
          <w:lang w:val="en-US" w:eastAsia="zh-CN"/>
        </w:rPr>
        <w:t xml:space="preserve"> </w:t>
      </w:r>
    </w:p>
    <w:p w14:paraId="473E363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000000"/>
          <w:kern w:val="0"/>
          <w:szCs w:val="21"/>
          <w:highlight w:val="none"/>
        </w:rPr>
      </w:pPr>
      <w:r>
        <w:rPr>
          <w:rFonts w:hint="eastAsia" w:ascii="宋体" w:hAnsi="宋体"/>
          <w:color w:val="000000"/>
          <w:kern w:val="0"/>
          <w:szCs w:val="21"/>
          <w:highlight w:val="none"/>
          <w:lang w:eastAsia="zh-CN"/>
        </w:rPr>
        <w:t>（</w:t>
      </w:r>
      <w:r>
        <w:rPr>
          <w:rFonts w:hint="eastAsia" w:ascii="宋体" w:hAnsi="宋体"/>
          <w:color w:val="000000"/>
          <w:kern w:val="0"/>
          <w:szCs w:val="21"/>
          <w:highlight w:val="none"/>
          <w:lang w:val="en-US" w:eastAsia="zh-CN"/>
        </w:rPr>
        <w:t>一</w:t>
      </w:r>
      <w:r>
        <w:rPr>
          <w:rFonts w:hint="eastAsia" w:ascii="宋体" w:hAnsi="宋体"/>
          <w:color w:val="000000"/>
          <w:kern w:val="0"/>
          <w:szCs w:val="21"/>
          <w:highlight w:val="none"/>
          <w:lang w:eastAsia="zh-CN"/>
        </w:rPr>
        <w:t>）</w:t>
      </w:r>
      <w:r>
        <w:rPr>
          <w:rFonts w:hint="eastAsia" w:ascii="宋体" w:hAnsi="宋体"/>
          <w:color w:val="000000"/>
          <w:kern w:val="0"/>
          <w:szCs w:val="21"/>
          <w:highlight w:val="none"/>
        </w:rPr>
        <w:t>供应商对投标文件的真实性、合法性、有效性负责，对投标文件负全部法律责任。如发现供应商不符合政府采购有关要求参与投标，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2CB242C7">
      <w:pPr>
        <w:pStyle w:val="21"/>
        <w:widowControl w:val="0"/>
        <w:numPr>
          <w:ilvl w:val="0"/>
          <w:numId w:val="0"/>
        </w:numPr>
        <w:jc w:val="left"/>
        <w:rPr>
          <w:rFonts w:hint="eastAsia" w:ascii="宋体" w:hAnsi="宋体" w:eastAsia="宋体" w:cs="宋体"/>
          <w:lang w:val="en-US" w:eastAsia="zh-CN"/>
        </w:rPr>
      </w:pPr>
    </w:p>
    <w:p w14:paraId="0EEB7980">
      <w:pPr>
        <w:pStyle w:val="21"/>
        <w:widowControl w:val="0"/>
        <w:numPr>
          <w:ilvl w:val="0"/>
          <w:numId w:val="0"/>
        </w:numPr>
        <w:jc w:val="left"/>
        <w:rPr>
          <w:rFonts w:hint="eastAsia" w:ascii="宋体" w:hAnsi="宋体" w:eastAsia="宋体" w:cs="宋体"/>
          <w:lang w:val="en-US" w:eastAsia="zh-CN"/>
        </w:rPr>
      </w:pPr>
    </w:p>
    <w:p w14:paraId="1155071B">
      <w:pPr>
        <w:pStyle w:val="21"/>
        <w:widowControl w:val="0"/>
        <w:numPr>
          <w:ilvl w:val="0"/>
          <w:numId w:val="0"/>
        </w:numPr>
        <w:jc w:val="left"/>
        <w:rPr>
          <w:rFonts w:hint="eastAsia" w:ascii="宋体" w:hAnsi="宋体" w:eastAsia="宋体" w:cs="宋体"/>
          <w:lang w:val="en-US" w:eastAsia="zh-CN"/>
        </w:rPr>
      </w:pPr>
    </w:p>
    <w:p w14:paraId="54DBB113">
      <w:pPr>
        <w:pStyle w:val="21"/>
        <w:widowControl w:val="0"/>
        <w:numPr>
          <w:ilvl w:val="0"/>
          <w:numId w:val="0"/>
        </w:numPr>
        <w:jc w:val="left"/>
        <w:rPr>
          <w:rFonts w:hint="eastAsia" w:ascii="宋体" w:hAnsi="宋体" w:eastAsia="宋体" w:cs="宋体"/>
          <w:lang w:val="en-US" w:eastAsia="zh-CN"/>
        </w:rPr>
      </w:pPr>
    </w:p>
    <w:p w14:paraId="27929D95">
      <w:pPr>
        <w:pStyle w:val="21"/>
        <w:widowControl w:val="0"/>
        <w:numPr>
          <w:ilvl w:val="0"/>
          <w:numId w:val="0"/>
        </w:numPr>
        <w:jc w:val="left"/>
        <w:rPr>
          <w:rFonts w:hint="eastAsia" w:ascii="宋体" w:hAnsi="宋体" w:eastAsia="宋体" w:cs="宋体"/>
          <w:lang w:val="en-US" w:eastAsia="zh-CN"/>
        </w:rPr>
      </w:pPr>
    </w:p>
    <w:p w14:paraId="3D8A697B">
      <w:pPr>
        <w:pStyle w:val="21"/>
        <w:widowControl w:val="0"/>
        <w:numPr>
          <w:ilvl w:val="0"/>
          <w:numId w:val="0"/>
        </w:numPr>
        <w:jc w:val="left"/>
        <w:rPr>
          <w:rFonts w:hint="eastAsia" w:ascii="宋体" w:hAnsi="宋体" w:eastAsia="宋体" w:cs="宋体"/>
          <w:lang w:val="en-US" w:eastAsia="zh-CN"/>
        </w:rPr>
      </w:pPr>
    </w:p>
    <w:p w14:paraId="583B9A3B">
      <w:pPr>
        <w:pStyle w:val="21"/>
        <w:widowControl w:val="0"/>
        <w:numPr>
          <w:ilvl w:val="0"/>
          <w:numId w:val="0"/>
        </w:numPr>
        <w:jc w:val="left"/>
        <w:rPr>
          <w:rFonts w:hint="eastAsia" w:ascii="宋体" w:hAnsi="宋体" w:eastAsia="宋体" w:cs="宋体"/>
          <w:lang w:val="en-US" w:eastAsia="zh-CN"/>
        </w:rPr>
      </w:pPr>
    </w:p>
    <w:p w14:paraId="332FFB6D">
      <w:pPr>
        <w:pStyle w:val="21"/>
        <w:widowControl w:val="0"/>
        <w:numPr>
          <w:ilvl w:val="0"/>
          <w:numId w:val="0"/>
        </w:numPr>
        <w:jc w:val="left"/>
        <w:rPr>
          <w:rFonts w:hint="eastAsia" w:ascii="宋体" w:hAnsi="宋体" w:eastAsia="宋体" w:cs="宋体"/>
          <w:lang w:val="en-US" w:eastAsia="zh-CN"/>
        </w:rPr>
      </w:pPr>
    </w:p>
    <w:p w14:paraId="10C57CC3">
      <w:pPr>
        <w:pStyle w:val="21"/>
        <w:widowControl w:val="0"/>
        <w:numPr>
          <w:ilvl w:val="0"/>
          <w:numId w:val="0"/>
        </w:numPr>
        <w:jc w:val="left"/>
        <w:rPr>
          <w:rFonts w:hint="eastAsia" w:ascii="宋体" w:hAnsi="宋体" w:eastAsia="宋体" w:cs="宋体"/>
          <w:lang w:val="en-US" w:eastAsia="zh-CN"/>
        </w:rPr>
      </w:pPr>
    </w:p>
    <w:p w14:paraId="6BB2A08D">
      <w:pPr>
        <w:pStyle w:val="21"/>
        <w:widowControl w:val="0"/>
        <w:numPr>
          <w:ilvl w:val="0"/>
          <w:numId w:val="0"/>
        </w:numPr>
        <w:jc w:val="left"/>
        <w:rPr>
          <w:rFonts w:hint="eastAsia" w:ascii="宋体" w:hAnsi="宋体" w:eastAsia="宋体" w:cs="宋体"/>
          <w:lang w:val="en-US" w:eastAsia="zh-CN"/>
        </w:rPr>
      </w:pPr>
    </w:p>
    <w:p w14:paraId="361EE595">
      <w:pPr>
        <w:pStyle w:val="21"/>
        <w:widowControl w:val="0"/>
        <w:numPr>
          <w:ilvl w:val="0"/>
          <w:numId w:val="0"/>
        </w:numPr>
        <w:jc w:val="left"/>
        <w:rPr>
          <w:rFonts w:hint="eastAsia" w:ascii="宋体" w:hAnsi="宋体" w:eastAsia="宋体" w:cs="宋体"/>
          <w:lang w:val="en-US" w:eastAsia="zh-CN"/>
        </w:rPr>
      </w:pPr>
    </w:p>
    <w:p w14:paraId="6C681556">
      <w:pPr>
        <w:pStyle w:val="21"/>
        <w:widowControl w:val="0"/>
        <w:numPr>
          <w:ilvl w:val="0"/>
          <w:numId w:val="0"/>
        </w:numPr>
        <w:jc w:val="left"/>
        <w:rPr>
          <w:rFonts w:hint="eastAsia" w:ascii="宋体" w:hAnsi="宋体" w:eastAsia="宋体" w:cs="宋体"/>
          <w:lang w:val="en-US" w:eastAsia="zh-CN"/>
        </w:rPr>
      </w:pPr>
    </w:p>
    <w:p w14:paraId="4A8995B7">
      <w:pPr>
        <w:pStyle w:val="21"/>
        <w:widowControl w:val="0"/>
        <w:numPr>
          <w:ilvl w:val="0"/>
          <w:numId w:val="0"/>
        </w:numPr>
        <w:jc w:val="left"/>
        <w:rPr>
          <w:rFonts w:hint="eastAsia" w:ascii="宋体" w:hAnsi="宋体" w:eastAsia="宋体" w:cs="宋体"/>
          <w:lang w:val="en-US" w:eastAsia="zh-CN"/>
        </w:rPr>
      </w:pPr>
    </w:p>
    <w:p w14:paraId="67ACC5EF">
      <w:pPr>
        <w:pStyle w:val="21"/>
        <w:widowControl w:val="0"/>
        <w:numPr>
          <w:ilvl w:val="0"/>
          <w:numId w:val="0"/>
        </w:numPr>
        <w:jc w:val="left"/>
        <w:rPr>
          <w:rFonts w:hint="eastAsia" w:ascii="宋体" w:hAnsi="宋体" w:eastAsia="宋体" w:cs="宋体"/>
          <w:lang w:val="en-US" w:eastAsia="zh-CN"/>
        </w:rPr>
      </w:pPr>
    </w:p>
    <w:p w14:paraId="2B9349D5">
      <w:pPr>
        <w:pStyle w:val="21"/>
        <w:widowControl w:val="0"/>
        <w:numPr>
          <w:ilvl w:val="0"/>
          <w:numId w:val="0"/>
        </w:numPr>
        <w:jc w:val="left"/>
        <w:rPr>
          <w:rFonts w:hint="eastAsia" w:ascii="宋体" w:hAnsi="宋体" w:eastAsia="宋体" w:cs="宋体"/>
          <w:lang w:val="en-US" w:eastAsia="zh-CN"/>
        </w:rPr>
      </w:pPr>
    </w:p>
    <w:p w14:paraId="33771842">
      <w:pPr>
        <w:pStyle w:val="21"/>
        <w:widowControl w:val="0"/>
        <w:numPr>
          <w:ilvl w:val="0"/>
          <w:numId w:val="0"/>
        </w:numPr>
        <w:jc w:val="left"/>
        <w:rPr>
          <w:rFonts w:hint="eastAsia" w:ascii="宋体" w:hAnsi="宋体" w:eastAsia="宋体" w:cs="宋体"/>
          <w:lang w:val="en-US" w:eastAsia="zh-CN"/>
        </w:rPr>
      </w:pPr>
    </w:p>
    <w:p w14:paraId="526D159D">
      <w:pPr>
        <w:pStyle w:val="21"/>
        <w:widowControl w:val="0"/>
        <w:numPr>
          <w:ilvl w:val="0"/>
          <w:numId w:val="0"/>
        </w:numPr>
        <w:jc w:val="left"/>
        <w:rPr>
          <w:rFonts w:hint="eastAsia" w:ascii="宋体" w:hAnsi="宋体" w:eastAsia="宋体" w:cs="宋体"/>
          <w:lang w:val="en-US" w:eastAsia="zh-CN"/>
        </w:rPr>
      </w:pPr>
    </w:p>
    <w:p w14:paraId="036033AA">
      <w:pPr>
        <w:pStyle w:val="21"/>
        <w:widowControl w:val="0"/>
        <w:numPr>
          <w:ilvl w:val="0"/>
          <w:numId w:val="0"/>
        </w:numPr>
        <w:jc w:val="left"/>
        <w:rPr>
          <w:rFonts w:hint="eastAsia" w:ascii="宋体" w:hAnsi="宋体" w:eastAsia="宋体" w:cs="宋体"/>
          <w:lang w:val="en-US" w:eastAsia="zh-CN"/>
        </w:rPr>
      </w:pPr>
    </w:p>
    <w:p w14:paraId="02515B67">
      <w:pPr>
        <w:pStyle w:val="21"/>
        <w:widowControl w:val="0"/>
        <w:numPr>
          <w:ilvl w:val="0"/>
          <w:numId w:val="0"/>
        </w:numPr>
        <w:jc w:val="left"/>
        <w:rPr>
          <w:rFonts w:hint="eastAsia" w:ascii="宋体" w:hAnsi="宋体" w:eastAsia="宋体" w:cs="宋体"/>
          <w:lang w:val="en-US" w:eastAsia="zh-CN"/>
        </w:rPr>
      </w:pPr>
    </w:p>
    <w:p w14:paraId="4C7E521D">
      <w:pPr>
        <w:pStyle w:val="21"/>
        <w:widowControl w:val="0"/>
        <w:numPr>
          <w:ilvl w:val="0"/>
          <w:numId w:val="0"/>
        </w:numPr>
        <w:jc w:val="left"/>
        <w:rPr>
          <w:rFonts w:hint="eastAsia" w:ascii="宋体" w:hAnsi="宋体" w:eastAsia="宋体" w:cs="宋体"/>
          <w:lang w:val="en-US" w:eastAsia="zh-CN"/>
        </w:rPr>
      </w:pPr>
    </w:p>
    <w:p w14:paraId="4E39C11B">
      <w:pPr>
        <w:pStyle w:val="21"/>
        <w:widowControl w:val="0"/>
        <w:numPr>
          <w:ilvl w:val="0"/>
          <w:numId w:val="0"/>
        </w:numPr>
        <w:jc w:val="left"/>
        <w:rPr>
          <w:rFonts w:hint="eastAsia" w:ascii="宋体" w:hAnsi="宋体" w:eastAsia="宋体" w:cs="宋体"/>
          <w:lang w:val="en-US" w:eastAsia="zh-CN"/>
        </w:rPr>
      </w:pPr>
    </w:p>
    <w:p w14:paraId="6D31E545">
      <w:pPr>
        <w:pStyle w:val="21"/>
        <w:widowControl w:val="0"/>
        <w:numPr>
          <w:ilvl w:val="0"/>
          <w:numId w:val="0"/>
        </w:numPr>
        <w:jc w:val="left"/>
        <w:rPr>
          <w:rFonts w:hint="eastAsia" w:ascii="宋体" w:hAnsi="宋体" w:eastAsia="宋体" w:cs="宋体"/>
          <w:lang w:val="en-US" w:eastAsia="zh-CN"/>
        </w:rPr>
      </w:pPr>
    </w:p>
    <w:p w14:paraId="3FF534C6">
      <w:pPr>
        <w:pStyle w:val="21"/>
        <w:widowControl w:val="0"/>
        <w:numPr>
          <w:ilvl w:val="0"/>
          <w:numId w:val="0"/>
        </w:numPr>
        <w:jc w:val="left"/>
        <w:rPr>
          <w:rFonts w:hint="eastAsia" w:ascii="宋体" w:hAnsi="宋体" w:eastAsia="宋体" w:cs="宋体"/>
          <w:lang w:val="en-US" w:eastAsia="zh-CN"/>
        </w:rPr>
      </w:pPr>
    </w:p>
    <w:p w14:paraId="3ECF40BB">
      <w:pPr>
        <w:pStyle w:val="21"/>
        <w:widowControl w:val="0"/>
        <w:numPr>
          <w:ilvl w:val="0"/>
          <w:numId w:val="0"/>
        </w:numPr>
        <w:jc w:val="left"/>
        <w:rPr>
          <w:rFonts w:hint="eastAsia" w:ascii="宋体" w:hAnsi="宋体" w:eastAsia="宋体" w:cs="宋体"/>
          <w:lang w:val="en-US" w:eastAsia="zh-CN"/>
        </w:rPr>
      </w:pPr>
    </w:p>
    <w:p w14:paraId="69418E71">
      <w:pPr>
        <w:pStyle w:val="21"/>
        <w:widowControl w:val="0"/>
        <w:numPr>
          <w:ilvl w:val="0"/>
          <w:numId w:val="0"/>
        </w:numPr>
        <w:jc w:val="left"/>
        <w:rPr>
          <w:rFonts w:hint="eastAsia" w:ascii="宋体" w:hAnsi="宋体" w:eastAsia="宋体" w:cs="宋体"/>
          <w:lang w:val="en-US" w:eastAsia="zh-CN"/>
        </w:rPr>
      </w:pPr>
    </w:p>
    <w:p w14:paraId="3AD2B5D6">
      <w:pPr>
        <w:pStyle w:val="21"/>
        <w:widowControl w:val="0"/>
        <w:numPr>
          <w:ilvl w:val="0"/>
          <w:numId w:val="0"/>
        </w:numPr>
        <w:jc w:val="left"/>
        <w:rPr>
          <w:rFonts w:hint="eastAsia" w:ascii="宋体" w:hAnsi="宋体" w:eastAsia="宋体" w:cs="宋体"/>
          <w:lang w:val="en-US" w:eastAsia="zh-CN"/>
        </w:rPr>
      </w:pPr>
    </w:p>
    <w:p w14:paraId="5CC52990">
      <w:pPr>
        <w:pStyle w:val="21"/>
        <w:widowControl w:val="0"/>
        <w:numPr>
          <w:ilvl w:val="0"/>
          <w:numId w:val="0"/>
        </w:numPr>
        <w:jc w:val="left"/>
        <w:rPr>
          <w:rFonts w:hint="eastAsia" w:ascii="宋体" w:hAnsi="宋体" w:eastAsia="宋体" w:cs="宋体"/>
          <w:lang w:val="en-US" w:eastAsia="zh-CN"/>
        </w:rPr>
      </w:pPr>
    </w:p>
    <w:p w14:paraId="0767961F">
      <w:pPr>
        <w:pStyle w:val="21"/>
        <w:widowControl w:val="0"/>
        <w:numPr>
          <w:ilvl w:val="0"/>
          <w:numId w:val="0"/>
        </w:numPr>
        <w:jc w:val="left"/>
        <w:rPr>
          <w:rFonts w:hint="eastAsia" w:ascii="宋体" w:hAnsi="宋体" w:eastAsia="宋体" w:cs="宋体"/>
          <w:lang w:val="en-US" w:eastAsia="zh-CN"/>
        </w:rPr>
      </w:pPr>
    </w:p>
    <w:p w14:paraId="0BF23A38">
      <w:pPr>
        <w:pStyle w:val="21"/>
        <w:widowControl w:val="0"/>
        <w:numPr>
          <w:ilvl w:val="0"/>
          <w:numId w:val="0"/>
        </w:numPr>
        <w:jc w:val="left"/>
        <w:rPr>
          <w:rFonts w:hint="eastAsia" w:ascii="宋体" w:hAnsi="宋体" w:eastAsia="宋体" w:cs="宋体"/>
          <w:lang w:val="en-US" w:eastAsia="zh-CN"/>
        </w:rPr>
      </w:pPr>
    </w:p>
    <w:p w14:paraId="3B48057E">
      <w:pPr>
        <w:pStyle w:val="21"/>
        <w:widowControl w:val="0"/>
        <w:numPr>
          <w:ilvl w:val="0"/>
          <w:numId w:val="0"/>
        </w:numPr>
        <w:jc w:val="left"/>
        <w:rPr>
          <w:rFonts w:hint="eastAsia" w:ascii="宋体" w:hAnsi="宋体" w:eastAsia="宋体" w:cs="宋体"/>
          <w:lang w:val="en-US" w:eastAsia="zh-CN"/>
        </w:rPr>
      </w:pPr>
    </w:p>
    <w:p w14:paraId="377A919C">
      <w:pPr>
        <w:pStyle w:val="21"/>
        <w:widowControl w:val="0"/>
        <w:numPr>
          <w:ilvl w:val="0"/>
          <w:numId w:val="0"/>
        </w:numPr>
        <w:jc w:val="left"/>
        <w:rPr>
          <w:rFonts w:hint="eastAsia" w:ascii="宋体" w:hAnsi="宋体" w:eastAsia="宋体" w:cs="宋体"/>
          <w:lang w:val="en-US" w:eastAsia="zh-CN"/>
        </w:rPr>
      </w:pPr>
    </w:p>
    <w:p w14:paraId="0A529954">
      <w:pPr>
        <w:pStyle w:val="21"/>
        <w:widowControl w:val="0"/>
        <w:numPr>
          <w:ilvl w:val="0"/>
          <w:numId w:val="0"/>
        </w:numPr>
        <w:jc w:val="left"/>
        <w:rPr>
          <w:rFonts w:hint="eastAsia" w:ascii="宋体" w:hAnsi="宋体" w:eastAsia="宋体" w:cs="宋体"/>
          <w:lang w:val="en-US" w:eastAsia="zh-CN"/>
        </w:rPr>
      </w:pPr>
    </w:p>
    <w:p w14:paraId="75526DF5">
      <w:pPr>
        <w:pStyle w:val="21"/>
        <w:widowControl w:val="0"/>
        <w:numPr>
          <w:ilvl w:val="0"/>
          <w:numId w:val="0"/>
        </w:numPr>
        <w:jc w:val="left"/>
        <w:rPr>
          <w:rFonts w:hint="eastAsia" w:ascii="宋体" w:hAnsi="宋体" w:eastAsia="宋体" w:cs="宋体"/>
          <w:lang w:val="en-US" w:eastAsia="zh-CN"/>
        </w:rPr>
      </w:pPr>
    </w:p>
    <w:p w14:paraId="60384235">
      <w:pPr>
        <w:pStyle w:val="21"/>
        <w:numPr>
          <w:ilvl w:val="0"/>
          <w:numId w:val="0"/>
        </w:numPr>
        <w:ind w:leftChars="0"/>
        <w:rPr>
          <w:rFonts w:hint="eastAsia" w:ascii="宋体" w:hAnsi="宋体" w:eastAsia="宋体" w:cs="宋体"/>
          <w:lang w:val="en-US" w:eastAsia="zh-CN"/>
        </w:rPr>
      </w:pPr>
    </w:p>
    <w:p w14:paraId="1E65BA71">
      <w:pPr>
        <w:widowControl/>
        <w:adjustRightInd w:val="0"/>
        <w:snapToGrid w:val="0"/>
        <w:spacing w:line="360" w:lineRule="auto"/>
        <w:jc w:val="left"/>
        <w:rPr>
          <w:rFonts w:hint="eastAsia" w:ascii="宋体" w:hAnsi="宋体"/>
          <w:color w:val="000000"/>
          <w:kern w:val="0"/>
          <w:szCs w:val="21"/>
          <w:highlight w:val="none"/>
          <w:lang w:val="en-US" w:eastAsia="zh-CN"/>
        </w:rPr>
      </w:pPr>
    </w:p>
    <w:p w14:paraId="6C6A9E7C">
      <w:pPr>
        <w:widowControl/>
        <w:adjustRightInd w:val="0"/>
        <w:snapToGrid w:val="0"/>
        <w:spacing w:line="360" w:lineRule="auto"/>
        <w:jc w:val="left"/>
        <w:rPr>
          <w:rFonts w:hint="eastAsia" w:ascii="宋体" w:hAnsi="宋体"/>
          <w:color w:val="000000"/>
          <w:kern w:val="0"/>
          <w:szCs w:val="21"/>
          <w:highlight w:val="none"/>
        </w:rPr>
      </w:pPr>
      <w:r>
        <w:rPr>
          <w:rFonts w:hint="eastAsia" w:ascii="宋体" w:hAnsi="宋体"/>
          <w:color w:val="000000"/>
          <w:kern w:val="0"/>
          <w:szCs w:val="21"/>
          <w:highlight w:val="none"/>
          <w:lang w:val="en-US" w:eastAsia="zh-CN"/>
        </w:rPr>
        <w:t>3</w:t>
      </w:r>
      <w:r>
        <w:rPr>
          <w:rFonts w:hint="eastAsia" w:ascii="宋体" w:hAnsi="宋体"/>
          <w:color w:val="000000"/>
          <w:kern w:val="0"/>
          <w:szCs w:val="21"/>
          <w:highlight w:val="none"/>
        </w:rPr>
        <w:t>.法定代表人身份证明或法定代表人授权委托书（</w:t>
      </w:r>
      <w:r>
        <w:rPr>
          <w:rFonts w:ascii="宋体" w:hAnsi="宋体"/>
          <w:color w:val="000000"/>
          <w:kern w:val="0"/>
          <w:szCs w:val="21"/>
          <w:highlight w:val="none"/>
        </w:rPr>
        <w:t>法定代表人</w:t>
      </w:r>
      <w:r>
        <w:rPr>
          <w:rFonts w:hint="eastAsia" w:ascii="宋体" w:hAnsi="宋体"/>
          <w:color w:val="000000"/>
          <w:kern w:val="0"/>
          <w:szCs w:val="21"/>
          <w:highlight w:val="none"/>
        </w:rPr>
        <w:t>授权委托书须附</w:t>
      </w:r>
      <w:r>
        <w:rPr>
          <w:rFonts w:ascii="宋体" w:hAnsi="宋体"/>
          <w:color w:val="000000"/>
          <w:kern w:val="0"/>
          <w:szCs w:val="21"/>
          <w:highlight w:val="none"/>
        </w:rPr>
        <w:t>法定代表人</w:t>
      </w:r>
      <w:r>
        <w:rPr>
          <w:rFonts w:hint="eastAsia" w:ascii="宋体" w:hAnsi="宋体"/>
          <w:color w:val="000000"/>
          <w:kern w:val="0"/>
          <w:szCs w:val="21"/>
          <w:highlight w:val="none"/>
        </w:rPr>
        <w:t>及委托代理人身份证</w:t>
      </w:r>
      <w:r>
        <w:rPr>
          <w:rFonts w:hint="eastAsia" w:ascii="宋体" w:hAnsi="宋体"/>
          <w:color w:val="000000"/>
          <w:kern w:val="0"/>
          <w:szCs w:val="21"/>
          <w:highlight w:val="none"/>
          <w:lang w:eastAsia="zh-CN"/>
        </w:rPr>
        <w:t>扫描件</w:t>
      </w:r>
      <w:r>
        <w:rPr>
          <w:rFonts w:hint="eastAsia" w:ascii="宋体" w:hAnsi="宋体"/>
          <w:color w:val="000000"/>
          <w:kern w:val="0"/>
          <w:szCs w:val="21"/>
          <w:highlight w:val="none"/>
        </w:rPr>
        <w:t>）；</w:t>
      </w:r>
    </w:p>
    <w:p w14:paraId="21EB9B38">
      <w:pPr>
        <w:spacing w:line="480" w:lineRule="exact"/>
        <w:ind w:right="420"/>
        <w:jc w:val="center"/>
        <w:rPr>
          <w:rFonts w:ascii="宋体" w:hAnsi="宋体" w:cs="宋体"/>
          <w:b/>
          <w:kern w:val="0"/>
          <w:sz w:val="30"/>
          <w:szCs w:val="30"/>
        </w:rPr>
      </w:pPr>
      <w:r>
        <w:rPr>
          <w:rFonts w:hint="eastAsia" w:ascii="宋体" w:hAnsi="宋体" w:cs="宋体"/>
          <w:b/>
          <w:kern w:val="0"/>
          <w:sz w:val="30"/>
          <w:szCs w:val="30"/>
        </w:rPr>
        <w:t>法定代表人身份证明</w:t>
      </w:r>
    </w:p>
    <w:p w14:paraId="1332BF6B">
      <w:pPr>
        <w:spacing w:line="600" w:lineRule="exact"/>
        <w:ind w:firstLine="420" w:firstLineChars="200"/>
        <w:rPr>
          <w:rFonts w:ascii="宋体" w:hAnsi="宋体" w:cs="宋体"/>
          <w:szCs w:val="21"/>
        </w:rPr>
      </w:pPr>
      <w:r>
        <w:rPr>
          <w:rFonts w:hint="eastAsia" w:ascii="宋体" w:hAnsi="宋体" w:cs="宋体"/>
          <w:szCs w:val="21"/>
        </w:rPr>
        <w:t>供应商名称：</w:t>
      </w:r>
    </w:p>
    <w:p w14:paraId="548306AD">
      <w:pPr>
        <w:spacing w:line="600" w:lineRule="exact"/>
        <w:ind w:firstLine="420" w:firstLineChars="200"/>
        <w:rPr>
          <w:rFonts w:ascii="宋体" w:hAnsi="宋体" w:cs="宋体"/>
          <w:szCs w:val="21"/>
        </w:rPr>
      </w:pPr>
      <w:r>
        <w:rPr>
          <w:rFonts w:hint="eastAsia" w:ascii="宋体" w:hAnsi="宋体" w:cs="宋体"/>
          <w:szCs w:val="21"/>
        </w:rPr>
        <w:t>单位性质：</w:t>
      </w:r>
    </w:p>
    <w:p w14:paraId="00163B33">
      <w:pPr>
        <w:spacing w:line="600" w:lineRule="exact"/>
        <w:ind w:firstLine="420" w:firstLineChars="200"/>
        <w:rPr>
          <w:rFonts w:ascii="宋体" w:hAnsi="宋体" w:cs="宋体"/>
          <w:szCs w:val="21"/>
        </w:rPr>
      </w:pPr>
      <w:r>
        <w:rPr>
          <w:rFonts w:hint="eastAsia" w:ascii="宋体" w:hAnsi="宋体" w:cs="宋体"/>
          <w:szCs w:val="21"/>
        </w:rPr>
        <w:t>地    址：</w:t>
      </w:r>
    </w:p>
    <w:p w14:paraId="10463DE1">
      <w:pPr>
        <w:spacing w:line="600" w:lineRule="exact"/>
        <w:ind w:firstLine="420" w:firstLineChars="200"/>
        <w:rPr>
          <w:rFonts w:ascii="宋体" w:hAnsi="宋体" w:cs="宋体"/>
          <w:szCs w:val="21"/>
        </w:rPr>
      </w:pPr>
      <w:r>
        <w:rPr>
          <w:rFonts w:hint="eastAsia" w:ascii="宋体" w:hAnsi="宋体" w:cs="宋体"/>
          <w:szCs w:val="21"/>
        </w:rPr>
        <w:t>成立时间：</w:t>
      </w:r>
      <w:r>
        <w:rPr>
          <w:rFonts w:hint="eastAsia" w:ascii="宋体" w:hAnsi="宋体" w:cs="宋体"/>
          <w:szCs w:val="21"/>
          <w:lang w:val="en-US" w:eastAsia="zh-CN"/>
        </w:rPr>
        <w:t xml:space="preserve">  </w:t>
      </w:r>
      <w:r>
        <w:rPr>
          <w:rFonts w:hint="eastAsia" w:ascii="宋体" w:hAnsi="宋体" w:cs="宋体"/>
          <w:kern w:val="0"/>
          <w:szCs w:val="21"/>
        </w:rPr>
        <w:t>年</w:t>
      </w:r>
      <w:r>
        <w:rPr>
          <w:rFonts w:hint="eastAsia" w:ascii="宋体" w:hAnsi="宋体" w:cs="宋体"/>
          <w:kern w:val="0"/>
          <w:szCs w:val="21"/>
          <w:lang w:val="en-US" w:eastAsia="zh-CN"/>
        </w:rPr>
        <w:t xml:space="preserve">  </w:t>
      </w:r>
      <w:r>
        <w:rPr>
          <w:rFonts w:hint="eastAsia" w:ascii="宋体" w:hAnsi="宋体" w:cs="宋体"/>
          <w:kern w:val="0"/>
          <w:szCs w:val="21"/>
        </w:rPr>
        <w:t>月</w:t>
      </w:r>
      <w:r>
        <w:rPr>
          <w:rFonts w:hint="eastAsia" w:ascii="宋体" w:hAnsi="宋体" w:cs="宋体"/>
          <w:kern w:val="0"/>
          <w:szCs w:val="21"/>
          <w:lang w:val="en-US" w:eastAsia="zh-CN"/>
        </w:rPr>
        <w:t xml:space="preserve">  </w:t>
      </w:r>
      <w:r>
        <w:rPr>
          <w:rFonts w:hint="eastAsia" w:ascii="宋体" w:hAnsi="宋体" w:cs="宋体"/>
          <w:kern w:val="0"/>
          <w:szCs w:val="21"/>
        </w:rPr>
        <w:t>日</w:t>
      </w:r>
    </w:p>
    <w:p w14:paraId="3662C168">
      <w:pPr>
        <w:spacing w:line="600" w:lineRule="exact"/>
        <w:ind w:firstLine="420" w:firstLineChars="200"/>
        <w:rPr>
          <w:rFonts w:ascii="宋体" w:hAnsi="宋体" w:cs="宋体"/>
          <w:szCs w:val="21"/>
          <w:u w:val="single"/>
        </w:rPr>
      </w:pPr>
      <w:r>
        <w:rPr>
          <w:rFonts w:hint="eastAsia" w:ascii="宋体" w:hAnsi="宋体" w:cs="宋体"/>
          <w:szCs w:val="21"/>
        </w:rPr>
        <w:t>经营期限：</w:t>
      </w:r>
    </w:p>
    <w:p w14:paraId="79311930">
      <w:pPr>
        <w:autoSpaceDE w:val="0"/>
        <w:autoSpaceDN w:val="0"/>
        <w:adjustRightInd w:val="0"/>
        <w:snapToGrid w:val="0"/>
        <w:spacing w:line="600" w:lineRule="exact"/>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lang w:val="en-US" w:eastAsia="zh-CN"/>
        </w:rPr>
        <w:t xml:space="preserve">    </w:t>
      </w:r>
      <w:r>
        <w:rPr>
          <w:rFonts w:hint="eastAsia" w:ascii="宋体" w:hAnsi="宋体" w:cs="宋体"/>
          <w:kern w:val="0"/>
          <w:szCs w:val="21"/>
        </w:rPr>
        <w:t>性别：</w:t>
      </w:r>
      <w:r>
        <w:rPr>
          <w:rFonts w:hint="eastAsia" w:ascii="宋体" w:hAnsi="宋体" w:cs="宋体"/>
          <w:kern w:val="0"/>
          <w:szCs w:val="21"/>
          <w:lang w:val="en-US" w:eastAsia="zh-CN"/>
        </w:rPr>
        <w:t xml:space="preserve">    </w:t>
      </w:r>
      <w:r>
        <w:rPr>
          <w:rFonts w:hint="eastAsia" w:ascii="宋体" w:hAnsi="宋体" w:cs="宋体"/>
          <w:kern w:val="0"/>
          <w:szCs w:val="21"/>
        </w:rPr>
        <w:t>年龄：</w:t>
      </w:r>
      <w:r>
        <w:rPr>
          <w:rFonts w:hint="eastAsia" w:ascii="宋体" w:hAnsi="宋体" w:cs="宋体"/>
          <w:kern w:val="0"/>
          <w:szCs w:val="21"/>
          <w:lang w:val="en-US" w:eastAsia="zh-CN"/>
        </w:rPr>
        <w:t xml:space="preserve">    </w:t>
      </w:r>
      <w:r>
        <w:rPr>
          <w:rFonts w:hint="eastAsia" w:ascii="宋体" w:hAnsi="宋体" w:cs="宋体"/>
          <w:kern w:val="0"/>
          <w:szCs w:val="21"/>
        </w:rPr>
        <w:t>职务：</w:t>
      </w:r>
    </w:p>
    <w:p w14:paraId="7B052C85">
      <w:pPr>
        <w:spacing w:line="600" w:lineRule="exact"/>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w:t>
      </w:r>
    </w:p>
    <w:p w14:paraId="2649CDD8">
      <w:pPr>
        <w:spacing w:line="360" w:lineRule="auto"/>
        <w:ind w:firstLine="840" w:firstLineChars="400"/>
        <w:rPr>
          <w:rFonts w:ascii="宋体" w:hAnsi="宋体" w:cs="宋体"/>
          <w:szCs w:val="21"/>
        </w:rPr>
      </w:pPr>
      <w:r>
        <w:rPr>
          <w:rFonts w:hint="eastAsia" w:ascii="宋体" w:hAnsi="宋体" w:cs="宋体"/>
          <w:szCs w:val="21"/>
        </w:rPr>
        <w:t>特此证明。</w:t>
      </w:r>
    </w:p>
    <w:p w14:paraId="5A2BBEA8">
      <w:pPr>
        <w:spacing w:line="360" w:lineRule="auto"/>
        <w:ind w:firstLine="840" w:firstLineChars="400"/>
        <w:rPr>
          <w:rFonts w:ascii="宋体" w:hAnsi="宋体" w:cs="宋体"/>
          <w:szCs w:val="21"/>
        </w:rPr>
      </w:pPr>
    </w:p>
    <w:p w14:paraId="3F936609">
      <w:pPr>
        <w:pStyle w:val="21"/>
        <w:ind w:firstLine="630" w:firstLineChars="300"/>
      </w:pPr>
      <w:r>
        <w:rPr>
          <w:rFonts w:hint="eastAsia"/>
        </w:rPr>
        <w:t>附法定代表人身份证</w:t>
      </w:r>
      <w:r>
        <w:rPr>
          <w:rFonts w:hint="eastAsia" w:ascii="宋体" w:hAnsi="宋体"/>
          <w:color w:val="000000"/>
          <w:kern w:val="0"/>
          <w:szCs w:val="21"/>
          <w:highlight w:val="none"/>
          <w:lang w:eastAsia="zh-CN"/>
        </w:rPr>
        <w:t>扫描件</w:t>
      </w:r>
      <w:r>
        <w:rPr>
          <w:rFonts w:hint="eastAsia"/>
        </w:rPr>
        <w:t>（正反两面）</w:t>
      </w:r>
      <w:r>
        <w:rPr>
          <w:rFonts w:hint="eastAsia" w:ascii="宋体" w:hAnsi="宋体" w:cs="宋体"/>
          <w:szCs w:val="21"/>
        </w:rPr>
        <w:t>。</w:t>
      </w:r>
    </w:p>
    <w:p w14:paraId="33ADA7E3">
      <w:pPr>
        <w:spacing w:line="360" w:lineRule="auto"/>
        <w:ind w:firstLine="840" w:firstLineChars="400"/>
        <w:rPr>
          <w:rFonts w:ascii="宋体" w:hAnsi="宋体" w:cs="宋体"/>
          <w:szCs w:val="21"/>
        </w:rPr>
      </w:pPr>
    </w:p>
    <w:p w14:paraId="2137B18E">
      <w:pPr>
        <w:spacing w:line="600" w:lineRule="exact"/>
        <w:ind w:firstLine="420" w:firstLineChars="200"/>
        <w:jc w:val="center"/>
        <w:rPr>
          <w:rFonts w:ascii="宋体" w:hAnsi="宋体" w:cs="宋体"/>
          <w:szCs w:val="21"/>
        </w:rPr>
      </w:pPr>
    </w:p>
    <w:p w14:paraId="1D7DB2CF">
      <w:pPr>
        <w:spacing w:line="600" w:lineRule="exact"/>
        <w:ind w:firstLine="420" w:firstLineChars="200"/>
        <w:jc w:val="center"/>
        <w:rPr>
          <w:rFonts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（单位盖章）             </w:t>
      </w:r>
    </w:p>
    <w:p w14:paraId="3815E305">
      <w:pPr>
        <w:spacing w:line="600" w:lineRule="exact"/>
        <w:ind w:right="480" w:firstLine="3570" w:firstLineChars="1700"/>
        <w:rPr>
          <w:rFonts w:ascii="宋体" w:hAnsi="宋体" w:cs="宋体"/>
          <w:szCs w:val="21"/>
        </w:rPr>
      </w:pPr>
      <w:r>
        <w:rPr>
          <w:rFonts w:hint="eastAsia" w:ascii="宋体" w:hAnsi="宋体" w:cs="宋体"/>
          <w:szCs w:val="21"/>
        </w:rPr>
        <w:t xml:space="preserve">日  期：    年   月    日 </w:t>
      </w:r>
    </w:p>
    <w:p w14:paraId="35646326">
      <w:pPr>
        <w:spacing w:line="600" w:lineRule="exact"/>
        <w:ind w:right="480" w:firstLine="3570" w:firstLineChars="1700"/>
        <w:rPr>
          <w:rFonts w:ascii="宋体" w:hAnsi="宋体" w:cs="宋体"/>
          <w:szCs w:val="21"/>
        </w:rPr>
      </w:pPr>
    </w:p>
    <w:p w14:paraId="1523F508">
      <w:pPr>
        <w:spacing w:line="600" w:lineRule="exact"/>
        <w:ind w:right="480" w:firstLine="3570" w:firstLineChars="1700"/>
        <w:rPr>
          <w:rFonts w:ascii="宋体" w:hAnsi="宋体" w:cs="宋体"/>
          <w:szCs w:val="21"/>
        </w:rPr>
      </w:pPr>
    </w:p>
    <w:p w14:paraId="2131BB57">
      <w:pPr>
        <w:pStyle w:val="21"/>
        <w:rPr>
          <w:rFonts w:ascii="宋体" w:hAnsi="宋体"/>
          <w:b/>
          <w:szCs w:val="21"/>
        </w:rPr>
      </w:pPr>
      <w:r>
        <w:rPr>
          <w:rFonts w:hint="eastAsia" w:ascii="宋体" w:hAnsi="宋体"/>
          <w:szCs w:val="21"/>
        </w:rPr>
        <w:t>注：供应商代表为法定代表人时须提供此项</w:t>
      </w:r>
    </w:p>
    <w:p w14:paraId="7807ACE6">
      <w:pPr>
        <w:pStyle w:val="21"/>
        <w:rPr>
          <w:rFonts w:ascii="宋体" w:hAnsi="宋体"/>
          <w:b/>
          <w:szCs w:val="21"/>
        </w:rPr>
      </w:pPr>
    </w:p>
    <w:p w14:paraId="54CCA66E">
      <w:pPr>
        <w:spacing w:line="600" w:lineRule="exact"/>
        <w:ind w:firstLine="420" w:firstLineChars="200"/>
        <w:rPr>
          <w:rFonts w:ascii="宋体" w:hAnsi="宋体" w:cs="宋体"/>
          <w:szCs w:val="21"/>
        </w:rPr>
      </w:pPr>
    </w:p>
    <w:p w14:paraId="5D03EB67">
      <w:pPr>
        <w:spacing w:line="480" w:lineRule="exact"/>
        <w:ind w:right="420"/>
        <w:jc w:val="center"/>
        <w:rPr>
          <w:rFonts w:ascii="宋体" w:hAnsi="宋体" w:cs="宋体"/>
          <w:szCs w:val="21"/>
        </w:rPr>
      </w:pPr>
      <w:r>
        <w:rPr>
          <w:rFonts w:hint="eastAsia" w:ascii="宋体" w:hAnsi="宋体" w:cs="宋体"/>
          <w:szCs w:val="21"/>
        </w:rPr>
        <w:br w:type="page"/>
      </w:r>
      <w:bookmarkStart w:id="196" w:name="_Toc353108370"/>
    </w:p>
    <w:p w14:paraId="5ABC7FFF">
      <w:pPr>
        <w:spacing w:line="480" w:lineRule="exact"/>
        <w:ind w:right="420"/>
        <w:jc w:val="center"/>
        <w:rPr>
          <w:rFonts w:ascii="宋体" w:hAnsi="宋体" w:cs="宋体"/>
          <w:szCs w:val="21"/>
        </w:rPr>
      </w:pPr>
    </w:p>
    <w:p w14:paraId="6848CA6B">
      <w:pPr>
        <w:spacing w:line="480" w:lineRule="exact"/>
        <w:ind w:right="420"/>
        <w:jc w:val="center"/>
        <w:rPr>
          <w:rFonts w:ascii="宋体" w:hAnsi="宋体" w:cs="宋体"/>
          <w:b/>
          <w:kern w:val="0"/>
          <w:sz w:val="32"/>
        </w:rPr>
      </w:pPr>
      <w:r>
        <w:rPr>
          <w:rFonts w:hint="eastAsia" w:ascii="宋体" w:hAnsi="宋体" w:cs="宋体"/>
          <w:b/>
          <w:kern w:val="0"/>
          <w:sz w:val="30"/>
          <w:szCs w:val="30"/>
        </w:rPr>
        <w:t>授权委托书</w:t>
      </w:r>
      <w:bookmarkEnd w:id="196"/>
    </w:p>
    <w:p w14:paraId="10E4529D">
      <w:pPr>
        <w:rPr>
          <w:rFonts w:ascii="宋体" w:hAnsi="宋体" w:cs="宋体"/>
        </w:rPr>
      </w:pPr>
    </w:p>
    <w:p w14:paraId="2579219F">
      <w:pPr>
        <w:spacing w:line="360" w:lineRule="auto"/>
        <w:ind w:firstLine="420" w:firstLineChars="200"/>
        <w:rPr>
          <w:rFonts w:ascii="宋体" w:hAnsi="宋体" w:cs="宋体"/>
          <w:szCs w:val="21"/>
        </w:rPr>
      </w:pPr>
      <w:bookmarkStart w:id="197" w:name="_Toc288203194"/>
      <w:bookmarkStart w:id="198" w:name="_Toc288060355"/>
      <w:r>
        <w:rPr>
          <w:rFonts w:hint="eastAsia" w:ascii="宋体" w:hAnsi="宋体" w:cs="宋体"/>
          <w:szCs w:val="21"/>
        </w:rPr>
        <w:t>本授权委托书声明：我</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 xml:space="preserve"> （供应商名称）</w:t>
      </w:r>
      <w:r>
        <w:rPr>
          <w:rFonts w:hint="eastAsia" w:ascii="宋体" w:hAnsi="宋体" w:cs="宋体"/>
          <w:szCs w:val="21"/>
        </w:rPr>
        <w:t>的法定代表人，现授权委托</w:t>
      </w:r>
      <w:r>
        <w:rPr>
          <w:rFonts w:hint="eastAsia" w:ascii="宋体" w:hAnsi="宋体" w:cs="宋体"/>
          <w:szCs w:val="21"/>
          <w:u w:val="single"/>
        </w:rPr>
        <w:t>（供应商名称）</w:t>
      </w:r>
      <w:r>
        <w:rPr>
          <w:rFonts w:hint="eastAsia" w:ascii="宋体" w:hAnsi="宋体" w:cs="宋体"/>
          <w:szCs w:val="21"/>
        </w:rPr>
        <w:t xml:space="preserve">的 </w:t>
      </w:r>
      <w:r>
        <w:rPr>
          <w:rFonts w:hint="eastAsia" w:ascii="宋体" w:hAnsi="宋体" w:cs="宋体"/>
          <w:szCs w:val="21"/>
          <w:u w:val="single"/>
        </w:rPr>
        <w:t>（姓名、职务）</w:t>
      </w:r>
      <w:r>
        <w:rPr>
          <w:rFonts w:hint="eastAsia" w:ascii="宋体" w:hAnsi="宋体" w:cs="宋体"/>
          <w:szCs w:val="21"/>
        </w:rPr>
        <w:t>为我单位委托代理人，以本单位的名义参加</w:t>
      </w:r>
      <w:r>
        <w:rPr>
          <w:rFonts w:hint="eastAsia" w:ascii="宋体" w:hAnsi="宋体" w:cs="宋体"/>
          <w:color w:val="auto"/>
          <w:sz w:val="21"/>
          <w:szCs w:val="21"/>
          <w:highlight w:val="none"/>
          <w:shd w:val="clear" w:color="auto" w:fill="FFFFFF"/>
          <w:lang w:eastAsia="zh-CN"/>
        </w:rPr>
        <w:t>河南人中项目管理有限公司</w:t>
      </w:r>
      <w:r>
        <w:rPr>
          <w:rFonts w:hint="eastAsia" w:ascii="宋体" w:hAnsi="宋体" w:cs="宋体"/>
          <w:szCs w:val="21"/>
        </w:rPr>
        <w:t>组织的</w:t>
      </w:r>
      <w:r>
        <w:rPr>
          <w:rFonts w:hint="eastAsia" w:ascii="宋体" w:hAnsi="宋体" w:cs="宋体"/>
          <w:szCs w:val="21"/>
          <w:u w:val="single"/>
        </w:rPr>
        <w:t>（项目名称）         （项目编号）</w:t>
      </w:r>
      <w:r>
        <w:rPr>
          <w:rFonts w:hint="eastAsia" w:ascii="宋体" w:hAnsi="宋体" w:cs="宋体"/>
          <w:szCs w:val="21"/>
        </w:rPr>
        <w:t>的采购活动。委托代理人在磋商过程中所签署的一切文件和处理与之有关的一切事务，我均予以承认。</w:t>
      </w:r>
      <w:bookmarkEnd w:id="197"/>
      <w:bookmarkEnd w:id="198"/>
    </w:p>
    <w:p w14:paraId="2748F57F">
      <w:pPr>
        <w:spacing w:line="360" w:lineRule="auto"/>
        <w:ind w:firstLine="359" w:firstLineChars="171"/>
        <w:rPr>
          <w:rFonts w:hint="eastAsia" w:ascii="宋体" w:hAnsi="宋体" w:cs="宋体"/>
          <w:szCs w:val="21"/>
        </w:rPr>
      </w:pPr>
      <w:r>
        <w:rPr>
          <w:rFonts w:hint="eastAsia" w:ascii="宋体" w:hAnsi="宋体" w:cs="宋体"/>
          <w:szCs w:val="21"/>
        </w:rPr>
        <w:t>委托代理人无转委托权。特此委托。</w:t>
      </w:r>
    </w:p>
    <w:p w14:paraId="43153853">
      <w:pPr>
        <w:pStyle w:val="2"/>
      </w:pPr>
    </w:p>
    <w:p w14:paraId="16151AAC">
      <w:pPr>
        <w:spacing w:line="360" w:lineRule="auto"/>
        <w:ind w:firstLine="420" w:firstLineChars="200"/>
        <w:rPr>
          <w:rFonts w:ascii="宋体" w:hAnsi="宋体" w:cs="宋体"/>
          <w:szCs w:val="21"/>
        </w:rPr>
      </w:pPr>
      <w:r>
        <w:rPr>
          <w:rFonts w:hint="eastAsia" w:ascii="宋体" w:hAnsi="宋体" w:cs="宋体"/>
          <w:color w:val="000000"/>
          <w:szCs w:val="21"/>
          <w:highlight w:val="none"/>
        </w:rPr>
        <w:t>附：法定代表人</w:t>
      </w:r>
      <w:r>
        <w:rPr>
          <w:rFonts w:hint="eastAsia" w:ascii="宋体" w:hAnsi="宋体" w:cs="宋体"/>
          <w:color w:val="000000"/>
          <w:szCs w:val="21"/>
          <w:highlight w:val="none"/>
          <w:lang w:val="en-US" w:eastAsia="zh-CN"/>
        </w:rPr>
        <w:t>及委托代理人</w:t>
      </w:r>
      <w:r>
        <w:rPr>
          <w:rFonts w:hint="eastAsia" w:ascii="宋体" w:hAnsi="宋体" w:cs="宋体"/>
          <w:color w:val="000000"/>
          <w:szCs w:val="21"/>
          <w:highlight w:val="none"/>
        </w:rPr>
        <w:t>身份证</w:t>
      </w:r>
      <w:r>
        <w:rPr>
          <w:rFonts w:hint="eastAsia" w:ascii="宋体" w:hAnsi="宋体" w:cs="宋体"/>
          <w:color w:val="000000"/>
          <w:szCs w:val="21"/>
          <w:highlight w:val="none"/>
          <w:lang w:val="en-US" w:eastAsia="zh-CN"/>
        </w:rPr>
        <w:t>正反</w:t>
      </w:r>
      <w:r>
        <w:rPr>
          <w:rFonts w:hint="eastAsia" w:ascii="宋体" w:hAnsi="宋体" w:cs="宋体"/>
          <w:color w:val="000000"/>
          <w:szCs w:val="21"/>
          <w:highlight w:val="none"/>
        </w:rPr>
        <w:t>扫描件</w:t>
      </w:r>
    </w:p>
    <w:p w14:paraId="4F2A9A92">
      <w:pPr>
        <w:spacing w:line="360" w:lineRule="auto"/>
        <w:rPr>
          <w:rFonts w:ascii="宋体" w:hAnsi="宋体" w:cs="宋体"/>
          <w:szCs w:val="21"/>
        </w:rPr>
      </w:pPr>
    </w:p>
    <w:p w14:paraId="640C6EA6">
      <w:pPr>
        <w:pStyle w:val="2"/>
        <w:rPr>
          <w:rFonts w:ascii="宋体" w:hAnsi="宋体" w:cs="宋体"/>
          <w:szCs w:val="21"/>
        </w:rPr>
      </w:pPr>
    </w:p>
    <w:p w14:paraId="619B2977">
      <w:pPr>
        <w:rPr>
          <w:rFonts w:ascii="宋体" w:hAnsi="宋体" w:cs="宋体"/>
          <w:szCs w:val="21"/>
        </w:rPr>
      </w:pPr>
    </w:p>
    <w:p w14:paraId="7B500C3E">
      <w:pPr>
        <w:pStyle w:val="2"/>
        <w:rPr>
          <w:rFonts w:ascii="宋体" w:hAnsi="宋体" w:cs="宋体"/>
          <w:szCs w:val="21"/>
        </w:rPr>
      </w:pPr>
    </w:p>
    <w:p w14:paraId="03840511">
      <w:pPr>
        <w:rPr>
          <w:rFonts w:ascii="宋体" w:hAnsi="宋体" w:cs="宋体"/>
          <w:szCs w:val="21"/>
        </w:rPr>
      </w:pPr>
    </w:p>
    <w:p w14:paraId="160CEA10">
      <w:pPr>
        <w:pStyle w:val="2"/>
        <w:rPr>
          <w:rFonts w:ascii="宋体" w:hAnsi="宋体" w:cs="宋体"/>
          <w:szCs w:val="21"/>
        </w:rPr>
      </w:pPr>
    </w:p>
    <w:p w14:paraId="14D1285E">
      <w:pPr>
        <w:rPr>
          <w:rFonts w:ascii="宋体" w:hAnsi="宋体" w:cs="宋体"/>
          <w:szCs w:val="21"/>
        </w:rPr>
      </w:pPr>
    </w:p>
    <w:p w14:paraId="1A3BBA97">
      <w:pPr>
        <w:pStyle w:val="2"/>
      </w:pPr>
    </w:p>
    <w:p w14:paraId="0AB14158">
      <w:pPr>
        <w:spacing w:line="360" w:lineRule="auto"/>
        <w:rPr>
          <w:rFonts w:ascii="宋体" w:hAnsi="宋体" w:cs="宋体"/>
          <w:szCs w:val="21"/>
        </w:rPr>
      </w:pPr>
      <w:r>
        <w:rPr>
          <w:rFonts w:hint="eastAsia" w:ascii="宋体" w:hAnsi="宋体" w:cs="宋体"/>
          <w:szCs w:val="21"/>
        </w:rPr>
        <w:t>委托代理人（签字）：              性别：              年龄：</w:t>
      </w:r>
    </w:p>
    <w:p w14:paraId="0E3D4E8D">
      <w:pPr>
        <w:spacing w:line="360" w:lineRule="auto"/>
        <w:rPr>
          <w:rFonts w:ascii="宋体" w:hAnsi="宋体" w:cs="宋体"/>
          <w:szCs w:val="21"/>
        </w:rPr>
      </w:pPr>
      <w:r>
        <w:rPr>
          <w:rFonts w:hint="eastAsia" w:ascii="宋体" w:hAnsi="宋体" w:cs="宋体"/>
          <w:szCs w:val="21"/>
        </w:rPr>
        <w:t>单位：                                部门：              职务：</w:t>
      </w:r>
    </w:p>
    <w:p w14:paraId="2DAF8B4F">
      <w:pPr>
        <w:spacing w:line="360" w:lineRule="auto"/>
        <w:rPr>
          <w:rFonts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（盖章）    </w:t>
      </w:r>
    </w:p>
    <w:p w14:paraId="52526018">
      <w:pPr>
        <w:spacing w:line="360" w:lineRule="auto"/>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     </w:t>
      </w:r>
    </w:p>
    <w:p w14:paraId="51681163">
      <w:pPr>
        <w:spacing w:line="360" w:lineRule="auto"/>
        <w:rPr>
          <w:rFonts w:ascii="宋体" w:hAnsi="宋体" w:cs="宋体"/>
          <w:szCs w:val="21"/>
        </w:rPr>
      </w:pPr>
    </w:p>
    <w:p w14:paraId="60A310F4">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lang w:val="en-US" w:eastAsia="zh-CN"/>
        </w:rPr>
        <w:t xml:space="preserve">  </w:t>
      </w:r>
      <w:r>
        <w:rPr>
          <w:rFonts w:hint="eastAsia" w:ascii="宋体" w:hAnsi="宋体" w:cs="宋体"/>
          <w:szCs w:val="21"/>
        </w:rPr>
        <w:t>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p w14:paraId="5E5FA30F">
      <w:pPr>
        <w:spacing w:line="360" w:lineRule="auto"/>
        <w:rPr>
          <w:rFonts w:ascii="宋体" w:hAnsi="宋体" w:cs="宋体"/>
          <w:szCs w:val="21"/>
        </w:rPr>
      </w:pPr>
    </w:p>
    <w:p w14:paraId="304ACB65">
      <w:pPr>
        <w:widowControl/>
        <w:adjustRightInd w:val="0"/>
        <w:snapToGrid w:val="0"/>
        <w:spacing w:line="360" w:lineRule="auto"/>
        <w:jc w:val="left"/>
        <w:rPr>
          <w:rFonts w:hint="eastAsia" w:ascii="宋体" w:hAnsi="宋体"/>
          <w:color w:val="000000"/>
          <w:kern w:val="0"/>
          <w:szCs w:val="21"/>
          <w:highlight w:val="none"/>
        </w:rPr>
      </w:pPr>
      <w:r>
        <w:rPr>
          <w:rFonts w:hint="eastAsia" w:ascii="宋体" w:hAnsi="宋体"/>
          <w:bCs/>
          <w:szCs w:val="21"/>
        </w:rPr>
        <w:t>注：供应商代表非法定代表人时须提供此项</w:t>
      </w:r>
    </w:p>
    <w:p w14:paraId="6FFCE512">
      <w:pPr>
        <w:widowControl/>
        <w:adjustRightInd w:val="0"/>
        <w:snapToGrid w:val="0"/>
        <w:spacing w:line="360" w:lineRule="auto"/>
        <w:jc w:val="left"/>
        <w:rPr>
          <w:rFonts w:ascii="宋体" w:hAnsi="宋体"/>
          <w:color w:val="000000"/>
          <w:kern w:val="0"/>
          <w:szCs w:val="21"/>
          <w:highlight w:val="none"/>
        </w:rPr>
      </w:pPr>
    </w:p>
    <w:p w14:paraId="38B340E1">
      <w:pPr>
        <w:pStyle w:val="65"/>
        <w:rPr>
          <w:rFonts w:ascii="宋体" w:hAnsi="宋体"/>
          <w:color w:val="000000"/>
          <w:kern w:val="0"/>
          <w:szCs w:val="21"/>
          <w:highlight w:val="none"/>
        </w:rPr>
      </w:pPr>
    </w:p>
    <w:p w14:paraId="099234AB">
      <w:pPr>
        <w:rPr>
          <w:rFonts w:ascii="宋体" w:hAnsi="宋体"/>
          <w:color w:val="000000"/>
          <w:kern w:val="0"/>
          <w:szCs w:val="21"/>
          <w:highlight w:val="none"/>
        </w:rPr>
      </w:pPr>
    </w:p>
    <w:p w14:paraId="1E2DB101">
      <w:pPr>
        <w:pStyle w:val="65"/>
        <w:rPr>
          <w:rFonts w:ascii="宋体" w:hAnsi="宋体"/>
          <w:color w:val="000000"/>
          <w:kern w:val="0"/>
          <w:szCs w:val="21"/>
          <w:highlight w:val="none"/>
        </w:rPr>
      </w:pPr>
    </w:p>
    <w:p w14:paraId="18998C57">
      <w:pPr>
        <w:rPr>
          <w:rFonts w:ascii="宋体" w:hAnsi="宋体"/>
          <w:color w:val="000000"/>
          <w:kern w:val="0"/>
          <w:szCs w:val="21"/>
          <w:highlight w:val="none"/>
        </w:rPr>
      </w:pPr>
    </w:p>
    <w:p w14:paraId="38975B80">
      <w:pPr>
        <w:pStyle w:val="2"/>
        <w:rPr>
          <w:rFonts w:ascii="宋体" w:hAnsi="宋体"/>
          <w:color w:val="000000"/>
          <w:kern w:val="0"/>
          <w:szCs w:val="21"/>
          <w:highlight w:val="none"/>
        </w:rPr>
      </w:pPr>
    </w:p>
    <w:p w14:paraId="50B36274">
      <w:pPr>
        <w:rPr>
          <w:rFonts w:ascii="宋体" w:hAnsi="宋体"/>
          <w:color w:val="000000"/>
          <w:kern w:val="0"/>
          <w:szCs w:val="21"/>
          <w:highlight w:val="none"/>
        </w:rPr>
      </w:pPr>
    </w:p>
    <w:p w14:paraId="68A5E24A">
      <w:pPr>
        <w:pStyle w:val="2"/>
        <w:rPr>
          <w:rFonts w:ascii="宋体" w:hAnsi="宋体"/>
          <w:color w:val="000000"/>
          <w:kern w:val="0"/>
          <w:szCs w:val="21"/>
          <w:highlight w:val="none"/>
        </w:rPr>
      </w:pPr>
    </w:p>
    <w:p w14:paraId="3716E906"/>
    <w:p w14:paraId="6BA15BDD">
      <w:pPr>
        <w:rPr>
          <w:rFonts w:ascii="宋体" w:hAnsi="宋体"/>
          <w:color w:val="000000"/>
          <w:kern w:val="0"/>
          <w:szCs w:val="21"/>
          <w:highlight w:val="none"/>
        </w:rPr>
      </w:pPr>
    </w:p>
    <w:p w14:paraId="27A29F73">
      <w:pPr>
        <w:pStyle w:val="2"/>
      </w:pPr>
    </w:p>
    <w:p w14:paraId="0DDB35A1">
      <w:pPr>
        <w:pStyle w:val="65"/>
        <w:rPr>
          <w:rFonts w:ascii="宋体" w:hAnsi="宋体"/>
          <w:color w:val="000000"/>
          <w:kern w:val="0"/>
          <w:szCs w:val="21"/>
          <w:highlight w:val="none"/>
        </w:rPr>
      </w:pPr>
    </w:p>
    <w:p w14:paraId="149FAC16">
      <w:pPr>
        <w:rPr>
          <w:rFonts w:ascii="宋体" w:hAnsi="宋体"/>
          <w:color w:val="000000"/>
          <w:kern w:val="0"/>
          <w:szCs w:val="21"/>
          <w:highlight w:val="none"/>
        </w:rPr>
      </w:pPr>
    </w:p>
    <w:p w14:paraId="5E93ED6C">
      <w:pPr>
        <w:pStyle w:val="65"/>
      </w:pPr>
    </w:p>
    <w:p w14:paraId="32F8C27A">
      <w:pPr>
        <w:pStyle w:val="21"/>
        <w:rPr>
          <w:rFonts w:hint="eastAsia" w:ascii="宋体" w:hAnsi="宋体" w:eastAsia="宋体" w:cs="宋体"/>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《中小企业声明函》或《残疾人福利性单位声明函》或省级以上监狱管理局、戒毒管理局（含新疆生产建设兵团）出具的属于监狱企业的证明文件（</w:t>
      </w:r>
      <w:r>
        <w:rPr>
          <w:rFonts w:hint="eastAsia" w:ascii="宋体" w:hAnsi="宋体" w:eastAsia="宋体" w:cs="宋体"/>
          <w:color w:val="auto"/>
          <w:szCs w:val="21"/>
          <w:highlight w:val="none"/>
        </w:rPr>
        <w:t>工程由中小微企业或监狱企业或残疾人福利性企业</w:t>
      </w:r>
      <w:r>
        <w:rPr>
          <w:rFonts w:hint="eastAsia" w:ascii="宋体" w:hAnsi="宋体" w:eastAsia="宋体" w:cs="宋体"/>
          <w:color w:val="auto"/>
          <w:highlight w:val="none"/>
          <w:lang w:val="en-US" w:eastAsia="zh-CN"/>
        </w:rPr>
        <w:t>承建</w:t>
      </w:r>
      <w:r>
        <w:rPr>
          <w:rFonts w:hint="eastAsia"/>
          <w:lang w:eastAsia="zh-CN"/>
        </w:rPr>
        <w:t>，</w:t>
      </w:r>
      <w:r>
        <w:rPr>
          <w:rFonts w:hint="eastAsia" w:asciiTheme="minorEastAsia" w:hAnsiTheme="minorEastAsia" w:eastAsiaTheme="minorEastAsia" w:cstheme="minorEastAsia"/>
          <w:sz w:val="21"/>
          <w:szCs w:val="21"/>
          <w:lang w:val="en-US" w:eastAsia="zh-CN"/>
        </w:rPr>
        <w:t>本项目采购标的对应的中小企业划分标准所属行业为建筑业。</w:t>
      </w:r>
      <w:r>
        <w:rPr>
          <w:rFonts w:hint="eastAsia" w:ascii="宋体" w:hAnsi="宋体" w:eastAsia="宋体" w:cs="宋体"/>
          <w:color w:val="auto"/>
          <w:szCs w:val="21"/>
          <w:highlight w:val="none"/>
          <w:lang w:val="en-US" w:eastAsia="zh-CN"/>
        </w:rPr>
        <w:t>）</w:t>
      </w:r>
    </w:p>
    <w:p w14:paraId="01277E58">
      <w:pPr>
        <w:pStyle w:val="17"/>
        <w:numPr>
          <w:ilvl w:val="0"/>
          <w:numId w:val="0"/>
        </w:numPr>
        <w:spacing w:line="360" w:lineRule="auto"/>
        <w:ind w:right="420" w:right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EQ \o\ac(</w:instrText>
      </w:r>
      <w:r>
        <w:rPr>
          <w:rFonts w:hint="eastAsia" w:ascii="宋体" w:hAnsi="宋体" w:eastAsia="宋体" w:cs="宋体"/>
          <w:b/>
          <w:bCs/>
          <w:color w:val="auto"/>
          <w:sz w:val="21"/>
          <w:szCs w:val="20"/>
          <w:highlight w:val="none"/>
          <w:lang w:val="en-US" w:eastAsia="zh-CN" w:bidi="ar-SA"/>
        </w:rPr>
        <w:instrText xml:space="preserve">○</w:instrText>
      </w:r>
      <w:r>
        <w:rPr>
          <w:rFonts w:hint="eastAsia" w:ascii="宋体" w:hAnsi="宋体" w:eastAsia="宋体" w:cs="宋体"/>
          <w:b/>
          <w:bCs/>
          <w:color w:val="auto"/>
          <w:highlight w:val="none"/>
          <w:lang w:val="en-US" w:eastAsia="zh-CN"/>
        </w:rPr>
        <w:instrText xml:space="preserve">,</w:instrText>
      </w:r>
      <w:r>
        <w:rPr>
          <w:rFonts w:hint="eastAsia" w:ascii="宋体" w:hAnsi="宋体" w:eastAsia="宋体" w:cs="宋体"/>
          <w:b/>
          <w:bCs/>
          <w:color w:val="auto"/>
          <w:position w:val="2"/>
          <w:sz w:val="14"/>
          <w:szCs w:val="20"/>
          <w:highlight w:val="none"/>
          <w:lang w:val="en-US" w:eastAsia="zh-CN" w:bidi="ar-SA"/>
        </w:rPr>
        <w:instrText xml:space="preserve">1</w:instrText>
      </w:r>
      <w:r>
        <w:rPr>
          <w:rFonts w:hint="eastAsia" w:ascii="宋体" w:hAnsi="宋体" w:eastAsia="宋体" w:cs="宋体"/>
          <w:b/>
          <w:bCs/>
          <w:color w:val="auto"/>
          <w:highlight w:val="none"/>
          <w:lang w:val="en-US" w:eastAsia="zh-CN"/>
        </w:rPr>
        <w:instrText xml:space="preserve">)</w:instrTex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t>中小企业声明函</w:t>
      </w:r>
    </w:p>
    <w:p w14:paraId="20FEEA3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本公司郑重声明，根据《政府采购促进中小企业发展管理办法》（财库﹝2020﹞46号）的规定，本公司参加</w:t>
      </w:r>
      <w:r>
        <w:rPr>
          <w:rFonts w:hint="eastAsia" w:ascii="宋体" w:hAnsi="宋体" w:eastAsia="宋体" w:cs="宋体"/>
          <w:i w:val="0"/>
          <w:iCs w:val="0"/>
          <w:color w:val="auto"/>
          <w:kern w:val="0"/>
          <w:sz w:val="21"/>
          <w:szCs w:val="21"/>
          <w:highlight w:val="none"/>
          <w:u w:val="single"/>
          <w:lang w:val="en-US" w:eastAsia="zh-CN" w:bidi="ar"/>
        </w:rPr>
        <w:t>（采购单位名称）</w:t>
      </w:r>
      <w:r>
        <w:rPr>
          <w:rFonts w:hint="eastAsia" w:ascii="宋体" w:hAnsi="宋体" w:eastAsia="宋体" w:cs="宋体"/>
          <w:i w:val="0"/>
          <w:iCs w:val="0"/>
          <w:color w:val="auto"/>
          <w:kern w:val="0"/>
          <w:sz w:val="21"/>
          <w:szCs w:val="21"/>
          <w:highlight w:val="none"/>
          <w:lang w:val="en-US" w:eastAsia="zh-CN" w:bidi="ar"/>
        </w:rPr>
        <w:t>的</w:t>
      </w:r>
      <w:r>
        <w:rPr>
          <w:rFonts w:hint="eastAsia" w:ascii="宋体" w:hAnsi="宋体" w:eastAsia="宋体" w:cs="宋体"/>
          <w:i w:val="0"/>
          <w:iCs w:val="0"/>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lang w:val="en-US" w:eastAsia="zh-CN" w:bidi="ar"/>
        </w:rPr>
        <w:t>采购活动，工程的施工单位全部为符合政策要求的中小企业。相关企业的具体情况如下：</w:t>
      </w:r>
    </w:p>
    <w:p w14:paraId="08E3AFE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cs="宋体"/>
          <w:i w:val="0"/>
          <w:iCs w:val="0"/>
          <w:color w:val="auto"/>
          <w:kern w:val="0"/>
          <w:sz w:val="21"/>
          <w:szCs w:val="21"/>
          <w:highlight w:val="none"/>
          <w:u w:val="single"/>
          <w:lang w:val="en-US" w:eastAsia="zh-CN" w:bidi="ar"/>
        </w:rPr>
        <w:t>（标的名称）</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 xml:space="preserve">  建筑业 </w:t>
      </w:r>
      <w:r>
        <w:rPr>
          <w:rFonts w:hint="eastAsia" w:ascii="宋体" w:hAnsi="宋体" w:eastAsia="宋体" w:cs="宋体"/>
          <w:i w:val="0"/>
          <w:iCs w:val="0"/>
          <w:color w:val="auto"/>
          <w:kern w:val="0"/>
          <w:sz w:val="21"/>
          <w:szCs w:val="21"/>
          <w:highlight w:val="none"/>
          <w:lang w:val="en-US" w:eastAsia="zh-CN" w:bidi="ar"/>
        </w:rPr>
        <w:t>（采购文件中明确的所属行业）；承建企业为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（企业名称），从业人员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万元，属于</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（中型企业、小型企业、微型企业）；</w:t>
      </w:r>
    </w:p>
    <w:p w14:paraId="1E3B2B9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以上企业，不属于大企业的分支机构，不存在控股股东为大企业的情形，也不存在与大企业的负责人为同一人的情形。</w:t>
      </w:r>
    </w:p>
    <w:p w14:paraId="7639D24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本企业对上述声明内容的真实性负责。如有虚假，将依法承担相应责任。 </w:t>
      </w:r>
    </w:p>
    <w:p w14:paraId="46D81A5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企业名称（盖章）： </w:t>
      </w:r>
    </w:p>
    <w:p w14:paraId="235575F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日 期： </w:t>
      </w:r>
    </w:p>
    <w:p w14:paraId="083923A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从业人员、营业收入、资产总额填报上一年度数据，无上一年度数据的新成立企业可不填报。</w:t>
      </w:r>
    </w:p>
    <w:p w14:paraId="60DCCE42">
      <w:pPr>
        <w:pStyle w:val="17"/>
        <w:numPr>
          <w:ilvl w:val="0"/>
          <w:numId w:val="0"/>
        </w:numPr>
        <w:spacing w:line="360" w:lineRule="auto"/>
        <w:ind w:right="420" w:right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EQ \o\ac(</w:instrText>
      </w:r>
      <w:r>
        <w:rPr>
          <w:rFonts w:hint="eastAsia" w:ascii="宋体" w:hAnsi="宋体" w:eastAsia="宋体" w:cs="宋体"/>
          <w:b/>
          <w:bCs/>
          <w:color w:val="auto"/>
          <w:sz w:val="21"/>
          <w:szCs w:val="20"/>
          <w:highlight w:val="none"/>
          <w:lang w:val="en-US" w:eastAsia="zh-CN" w:bidi="ar-SA"/>
        </w:rPr>
        <w:instrText xml:space="preserve">○</w:instrText>
      </w:r>
      <w:r>
        <w:rPr>
          <w:rFonts w:hint="eastAsia" w:ascii="宋体" w:hAnsi="宋体" w:eastAsia="宋体" w:cs="宋体"/>
          <w:b/>
          <w:bCs/>
          <w:color w:val="auto"/>
          <w:highlight w:val="none"/>
          <w:lang w:val="en-US" w:eastAsia="zh-CN"/>
        </w:rPr>
        <w:instrText xml:space="preserve">,</w:instrText>
      </w:r>
      <w:r>
        <w:rPr>
          <w:rFonts w:hint="eastAsia" w:ascii="宋体" w:hAnsi="宋体" w:eastAsia="宋体" w:cs="宋体"/>
          <w:b/>
          <w:bCs/>
          <w:color w:val="auto"/>
          <w:position w:val="2"/>
          <w:sz w:val="14"/>
          <w:szCs w:val="20"/>
          <w:highlight w:val="none"/>
          <w:lang w:val="en-US" w:eastAsia="zh-CN" w:bidi="ar-SA"/>
        </w:rPr>
        <w:instrText xml:space="preserve">2</w:instrText>
      </w:r>
      <w:r>
        <w:rPr>
          <w:rFonts w:hint="eastAsia" w:ascii="宋体" w:hAnsi="宋体" w:eastAsia="宋体" w:cs="宋体"/>
          <w:b/>
          <w:bCs/>
          <w:color w:val="auto"/>
          <w:highlight w:val="none"/>
          <w:lang w:val="en-US" w:eastAsia="zh-CN"/>
        </w:rPr>
        <w:instrText xml:space="preserve">)</w:instrTex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t>残疾人福利性单位声明函</w:t>
      </w:r>
    </w:p>
    <w:p w14:paraId="32A15C56">
      <w:pPr>
        <w:pStyle w:val="17"/>
        <w:numPr>
          <w:ilvl w:val="0"/>
          <w:numId w:val="0"/>
        </w:numPr>
        <w:spacing w:line="360" w:lineRule="auto"/>
        <w:ind w:right="420" w:rightChars="0"/>
        <w:rPr>
          <w:rFonts w:hint="eastAsia" w:ascii="宋体" w:hAnsi="宋体" w:eastAsia="宋体" w:cs="宋体"/>
          <w:bCs/>
          <w:color w:val="auto"/>
          <w:sz w:val="21"/>
          <w:szCs w:val="21"/>
          <w:highlight w:val="none"/>
          <w:lang w:eastAsia="zh-CN"/>
        </w:rPr>
      </w:pPr>
    </w:p>
    <w:p w14:paraId="005F598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i w:val="0"/>
          <w:iCs w:val="0"/>
          <w:color w:val="auto"/>
          <w:kern w:val="0"/>
          <w:sz w:val="21"/>
          <w:szCs w:val="21"/>
          <w:highlight w:val="none"/>
          <w:u w:val="single"/>
          <w:lang w:val="en-US" w:eastAsia="zh-CN" w:bidi="ar"/>
        </w:rPr>
        <w:t>（采购单位名称）</w:t>
      </w:r>
      <w:r>
        <w:rPr>
          <w:rFonts w:hint="eastAsia" w:ascii="宋体" w:hAnsi="宋体" w:eastAsia="宋体" w:cs="宋体"/>
          <w:i w:val="0"/>
          <w:iCs w:val="0"/>
          <w:color w:val="auto"/>
          <w:kern w:val="0"/>
          <w:sz w:val="21"/>
          <w:szCs w:val="21"/>
          <w:highlight w:val="none"/>
          <w:lang w:val="en-US" w:eastAsia="zh-CN" w:bidi="ar"/>
        </w:rPr>
        <w:t>单位的</w:t>
      </w:r>
      <w:r>
        <w:rPr>
          <w:rFonts w:hint="eastAsia" w:ascii="宋体" w:hAnsi="宋体" w:eastAsia="宋体" w:cs="宋体"/>
          <w:i w:val="0"/>
          <w:iCs w:val="0"/>
          <w:color w:val="auto"/>
          <w:kern w:val="0"/>
          <w:sz w:val="21"/>
          <w:szCs w:val="21"/>
          <w:highlight w:val="none"/>
          <w:u w:val="single"/>
          <w:lang w:val="en-US" w:eastAsia="zh-CN" w:bidi="ar"/>
        </w:rPr>
        <w:t xml:space="preserve">      （项目名称）          </w:t>
      </w:r>
      <w:r>
        <w:rPr>
          <w:rFonts w:hint="eastAsia" w:ascii="宋体" w:hAnsi="宋体" w:eastAsia="宋体" w:cs="宋体"/>
          <w:i w:val="0"/>
          <w:iCs w:val="0"/>
          <w:color w:val="auto"/>
          <w:kern w:val="0"/>
          <w:sz w:val="21"/>
          <w:szCs w:val="21"/>
          <w:highlight w:val="none"/>
          <w:lang w:val="en-US" w:eastAsia="zh-CN" w:bidi="ar"/>
        </w:rPr>
        <w:t>采购活动由本单位承担工程。</w:t>
      </w:r>
    </w:p>
    <w:p w14:paraId="6B9D5B6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本单位对上述声明的真实性负责。如有虚假，将依法承担相应责任。</w:t>
      </w:r>
    </w:p>
    <w:p w14:paraId="3839BD6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单位名称（盖章）：</w:t>
      </w:r>
    </w:p>
    <w:p w14:paraId="10CBDFE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日  期：</w:t>
      </w:r>
    </w:p>
    <w:p w14:paraId="48A60448">
      <w:pPr>
        <w:pStyle w:val="17"/>
        <w:numPr>
          <w:ilvl w:val="0"/>
          <w:numId w:val="0"/>
        </w:numPr>
        <w:spacing w:line="360" w:lineRule="auto"/>
        <w:ind w:right="420" w:rightChars="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EQ \o\ac(</w:instrText>
      </w:r>
      <w:r>
        <w:rPr>
          <w:rFonts w:hint="eastAsia" w:ascii="宋体" w:hAnsi="宋体" w:eastAsia="宋体" w:cs="宋体"/>
          <w:b/>
          <w:bCs/>
          <w:color w:val="auto"/>
          <w:sz w:val="21"/>
          <w:szCs w:val="20"/>
          <w:highlight w:val="none"/>
          <w:lang w:val="en-US" w:eastAsia="zh-CN" w:bidi="ar-SA"/>
        </w:rPr>
        <w:instrText xml:space="preserve">○</w:instrText>
      </w:r>
      <w:r>
        <w:rPr>
          <w:rFonts w:hint="eastAsia" w:ascii="宋体" w:hAnsi="宋体" w:eastAsia="宋体" w:cs="宋体"/>
          <w:b/>
          <w:bCs/>
          <w:color w:val="auto"/>
          <w:highlight w:val="none"/>
          <w:lang w:val="en-US" w:eastAsia="zh-CN"/>
        </w:rPr>
        <w:instrText xml:space="preserve">,</w:instrText>
      </w:r>
      <w:r>
        <w:rPr>
          <w:rFonts w:hint="eastAsia" w:ascii="宋体" w:hAnsi="宋体" w:eastAsia="宋体" w:cs="宋体"/>
          <w:b/>
          <w:bCs/>
          <w:color w:val="auto"/>
          <w:position w:val="2"/>
          <w:sz w:val="14"/>
          <w:szCs w:val="20"/>
          <w:highlight w:val="none"/>
          <w:lang w:val="en-US" w:eastAsia="zh-CN" w:bidi="ar-SA"/>
        </w:rPr>
        <w:instrText xml:space="preserve">3</w:instrText>
      </w:r>
      <w:r>
        <w:rPr>
          <w:rFonts w:hint="eastAsia" w:ascii="宋体" w:hAnsi="宋体" w:eastAsia="宋体" w:cs="宋体"/>
          <w:b/>
          <w:bCs/>
          <w:color w:val="auto"/>
          <w:highlight w:val="none"/>
          <w:lang w:val="en-US" w:eastAsia="zh-CN"/>
        </w:rPr>
        <w:instrText xml:space="preserve">)</w:instrTex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t>省级以上监狱管理局、戒毒管理局（含新疆生产建设兵团）出具的属于监狱企业的证明文件</w:t>
      </w:r>
    </w:p>
    <w:p w14:paraId="314116A5">
      <w:pPr>
        <w:pStyle w:val="21"/>
        <w:numPr>
          <w:ilvl w:val="0"/>
          <w:numId w:val="0"/>
        </w:numP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注：以上3项提供任意一项即可。</w:t>
      </w:r>
    </w:p>
    <w:p w14:paraId="17134E3A">
      <w:pPr>
        <w:pStyle w:val="21"/>
        <w:numPr>
          <w:ilvl w:val="0"/>
          <w:numId w:val="0"/>
        </w:numPr>
        <w:rPr>
          <w:rFonts w:hint="eastAsia" w:ascii="宋体" w:hAnsi="宋体" w:eastAsia="宋体" w:cs="宋体"/>
          <w:bCs/>
          <w:color w:val="auto"/>
          <w:sz w:val="21"/>
          <w:szCs w:val="21"/>
          <w:highlight w:val="none"/>
          <w:lang w:val="en-US" w:eastAsia="zh-CN"/>
        </w:rPr>
      </w:pPr>
    </w:p>
    <w:p w14:paraId="5AD802F5">
      <w:pPr>
        <w:pStyle w:val="21"/>
        <w:numPr>
          <w:ilvl w:val="0"/>
          <w:numId w:val="0"/>
        </w:numPr>
        <w:rPr>
          <w:rFonts w:hint="eastAsia" w:ascii="宋体" w:hAnsi="宋体" w:eastAsia="宋体" w:cs="宋体"/>
          <w:bCs/>
          <w:color w:val="auto"/>
          <w:sz w:val="21"/>
          <w:szCs w:val="21"/>
          <w:highlight w:val="none"/>
          <w:lang w:val="en-US" w:eastAsia="zh-CN"/>
        </w:rPr>
      </w:pPr>
    </w:p>
    <w:p w14:paraId="0532D573">
      <w:pPr>
        <w:pStyle w:val="21"/>
        <w:numPr>
          <w:ilvl w:val="0"/>
          <w:numId w:val="0"/>
        </w:numPr>
        <w:rPr>
          <w:rFonts w:hint="eastAsia" w:ascii="宋体" w:hAnsi="宋体" w:eastAsia="宋体" w:cs="宋体"/>
          <w:bCs/>
          <w:color w:val="auto"/>
          <w:sz w:val="21"/>
          <w:szCs w:val="21"/>
          <w:highlight w:val="none"/>
          <w:lang w:val="en-US" w:eastAsia="zh-CN"/>
        </w:rPr>
      </w:pPr>
    </w:p>
    <w:p w14:paraId="630BB5F6">
      <w:pPr>
        <w:pStyle w:val="21"/>
        <w:numPr>
          <w:ilvl w:val="0"/>
          <w:numId w:val="8"/>
        </w:numPr>
        <w:rPr>
          <w:rFonts w:hint="eastAsia" w:ascii="宋体" w:hAnsi="宋体" w:eastAsia="宋体" w:cs="宋体"/>
          <w:lang w:val="en-US" w:eastAsia="zh-CN"/>
        </w:rPr>
      </w:pPr>
      <w:r>
        <w:rPr>
          <w:rFonts w:hint="eastAsia" w:ascii="宋体" w:hAnsi="宋体" w:eastAsia="宋体" w:cs="宋体"/>
          <w:lang w:val="en-US" w:eastAsia="zh-CN"/>
        </w:rPr>
        <w:t>企业资质</w:t>
      </w:r>
    </w:p>
    <w:p w14:paraId="31E6CB57">
      <w:pPr>
        <w:pStyle w:val="21"/>
        <w:numPr>
          <w:ilvl w:val="0"/>
          <w:numId w:val="0"/>
        </w:numPr>
        <w:rPr>
          <w:rFonts w:hint="eastAsia" w:ascii="宋体" w:hAnsi="宋体" w:eastAsia="宋体" w:cs="宋体"/>
          <w:lang w:val="en-US" w:eastAsia="zh-CN"/>
        </w:rPr>
      </w:pPr>
    </w:p>
    <w:p w14:paraId="3948EC35">
      <w:pPr>
        <w:pStyle w:val="21"/>
        <w:numPr>
          <w:ilvl w:val="0"/>
          <w:numId w:val="8"/>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项目经理资格要求</w:t>
      </w:r>
    </w:p>
    <w:p w14:paraId="1C3F5A5A">
      <w:pPr>
        <w:pStyle w:val="21"/>
        <w:numPr>
          <w:ilvl w:val="0"/>
          <w:numId w:val="0"/>
        </w:numPr>
        <w:ind w:leftChars="0"/>
        <w:rPr>
          <w:rFonts w:hint="eastAsia" w:asciiTheme="minorEastAsia" w:hAnsiTheme="minorEastAsia" w:eastAsiaTheme="minorEastAsia" w:cstheme="minorEastAsia"/>
          <w:sz w:val="21"/>
          <w:szCs w:val="21"/>
          <w:lang w:val="en-US" w:eastAsia="zh-CN"/>
        </w:rPr>
      </w:pPr>
    </w:p>
    <w:p w14:paraId="5596A978">
      <w:pPr>
        <w:pStyle w:val="21"/>
        <w:numPr>
          <w:ilvl w:val="0"/>
          <w:numId w:val="0"/>
        </w:numPr>
        <w:ind w:leftChars="0"/>
        <w:rPr>
          <w:rFonts w:hint="eastAsia" w:ascii="宋体" w:hAnsi="宋体" w:eastAsia="宋体" w:cs="宋体"/>
          <w:lang w:val="en-US" w:eastAsia="zh-CN"/>
        </w:rPr>
      </w:pPr>
      <w:r>
        <w:rPr>
          <w:rFonts w:hint="eastAsia" w:asciiTheme="minorEastAsia" w:hAnsiTheme="minorEastAsia" w:eastAsiaTheme="minorEastAsia" w:cstheme="minorEastAsia"/>
          <w:sz w:val="21"/>
          <w:szCs w:val="21"/>
          <w:lang w:val="en-US" w:eastAsia="zh-CN"/>
        </w:rPr>
        <w:t>7.提供供应商</w:t>
      </w:r>
      <w:r>
        <w:rPr>
          <w:rFonts w:hint="eastAsia" w:ascii="宋体" w:hAnsi="宋体" w:eastAsia="宋体" w:cs="宋体"/>
          <w:kern w:val="0"/>
          <w:szCs w:val="21"/>
        </w:rPr>
        <w:t>在人员、设备、资金等方面具有相应的施工能力</w:t>
      </w:r>
      <w:r>
        <w:rPr>
          <w:rFonts w:hint="eastAsia" w:ascii="宋体" w:hAnsi="宋体" w:cs="宋体"/>
          <w:kern w:val="0"/>
          <w:szCs w:val="21"/>
          <w:lang w:val="en-US" w:eastAsia="zh-CN"/>
        </w:rPr>
        <w:t>承诺书（格式自拟）</w:t>
      </w:r>
    </w:p>
    <w:p w14:paraId="65628B40">
      <w:pPr>
        <w:rPr>
          <w:rFonts w:ascii="宋体" w:hAnsi="宋体" w:cs="宋体"/>
          <w:b w:val="0"/>
          <w:bCs w:val="0"/>
          <w:sz w:val="21"/>
          <w:szCs w:val="21"/>
        </w:rPr>
      </w:pPr>
      <w:bookmarkStart w:id="199" w:name="_Toc6712"/>
      <w:r>
        <w:rPr>
          <w:rFonts w:ascii="宋体" w:hAnsi="宋体" w:cs="宋体"/>
          <w:b w:val="0"/>
          <w:bCs w:val="0"/>
          <w:sz w:val="21"/>
          <w:szCs w:val="21"/>
        </w:rPr>
        <w:br w:type="page"/>
      </w:r>
    </w:p>
    <w:bookmarkEnd w:id="199"/>
    <w:p w14:paraId="597924C0">
      <w:pPr>
        <w:pStyle w:val="5"/>
        <w:jc w:val="center"/>
        <w:rPr>
          <w:rFonts w:hint="eastAsia" w:ascii="宋体" w:hAnsi="宋体" w:cs="宋体"/>
          <w:color w:val="000000"/>
          <w:sz w:val="30"/>
          <w:szCs w:val="30"/>
          <w:lang w:val="en-US" w:eastAsia="zh-CN"/>
        </w:rPr>
      </w:pPr>
      <w:bookmarkStart w:id="200" w:name="_Toc6599"/>
    </w:p>
    <w:p w14:paraId="39EBFBD0">
      <w:pPr>
        <w:pStyle w:val="5"/>
        <w:jc w:val="center"/>
        <w:rPr>
          <w:rFonts w:hint="eastAsia" w:ascii="宋体" w:hAnsi="宋体" w:eastAsia="宋体" w:cs="宋体"/>
          <w:b w:val="0"/>
          <w:bCs w:val="0"/>
          <w:kern w:val="0"/>
          <w:sz w:val="24"/>
          <w:szCs w:val="24"/>
          <w:lang w:eastAsia="zh-CN"/>
        </w:rPr>
      </w:pPr>
      <w:r>
        <w:rPr>
          <w:rFonts w:hint="eastAsia" w:ascii="宋体" w:hAnsi="宋体" w:cs="宋体"/>
          <w:color w:val="000000"/>
          <w:sz w:val="30"/>
          <w:szCs w:val="30"/>
          <w:lang w:val="en-US" w:eastAsia="zh-CN"/>
        </w:rPr>
        <w:t>四</w:t>
      </w:r>
      <w:r>
        <w:rPr>
          <w:rFonts w:hint="eastAsia" w:ascii="宋体" w:hAnsi="宋体" w:eastAsia="宋体" w:cs="宋体"/>
          <w:color w:val="000000"/>
          <w:sz w:val="30"/>
          <w:szCs w:val="30"/>
          <w:lang w:val="en-US" w:eastAsia="zh-CN"/>
        </w:rPr>
        <w:t>、</w:t>
      </w:r>
      <w:r>
        <w:rPr>
          <w:rFonts w:hint="eastAsia" w:ascii="宋体" w:hAnsi="宋体" w:cs="宋体"/>
          <w:color w:val="000000"/>
          <w:sz w:val="30"/>
          <w:szCs w:val="30"/>
          <w:lang w:val="en-US" w:eastAsia="zh-CN"/>
        </w:rPr>
        <w:t>承诺书</w:t>
      </w:r>
    </w:p>
    <w:bookmarkEnd w:id="200"/>
    <w:p w14:paraId="1D8033D0">
      <w:bookmarkStart w:id="201" w:name="_Toc242"/>
    </w:p>
    <w:bookmarkEnd w:id="201"/>
    <w:p w14:paraId="71C0E9FB">
      <w:pPr>
        <w:pStyle w:val="3"/>
        <w:spacing w:before="0" w:after="0" w:line="360" w:lineRule="auto"/>
        <w:jc w:val="both"/>
        <w:outlineLvl w:val="9"/>
        <w:rPr>
          <w:rFonts w:ascii="宋体" w:hAnsi="宋体" w:cs="宋体"/>
          <w:b w:val="0"/>
          <w:sz w:val="21"/>
          <w:szCs w:val="21"/>
        </w:rPr>
      </w:pPr>
      <w:bookmarkStart w:id="202" w:name="_Toc28344"/>
    </w:p>
    <w:bookmarkEnd w:id="202"/>
    <w:p w14:paraId="0C53F4CE">
      <w:pPr>
        <w:spacing w:line="360" w:lineRule="auto"/>
        <w:jc w:val="center"/>
        <w:rPr>
          <w:rFonts w:hint="eastAsia" w:ascii="宋体" w:hAnsi="宋体" w:cs="宋体"/>
          <w:b w:val="0"/>
          <w:bCs w:val="0"/>
          <w:sz w:val="32"/>
          <w:szCs w:val="32"/>
          <w:lang w:val="en-US" w:eastAsia="zh-CN"/>
        </w:rPr>
      </w:pPr>
      <w:r>
        <w:rPr>
          <w:rFonts w:hint="eastAsia" w:ascii="宋体" w:hAnsi="宋体" w:cs="宋体"/>
          <w:b w:val="0"/>
          <w:bCs w:val="0"/>
          <w:sz w:val="28"/>
          <w:szCs w:val="28"/>
          <w:lang w:val="en-US" w:eastAsia="zh-CN"/>
        </w:rPr>
        <w:t>（1）磋商承诺函</w:t>
      </w:r>
    </w:p>
    <w:p w14:paraId="75875478">
      <w:pPr>
        <w:pStyle w:val="25"/>
        <w:rPr>
          <w:rFonts w:hint="eastAsia"/>
          <w:lang w:val="en-US" w:eastAsia="zh-CN"/>
        </w:rPr>
      </w:pPr>
    </w:p>
    <w:p w14:paraId="57E5C5BA">
      <w:pPr>
        <w:spacing w:line="360" w:lineRule="auto"/>
        <w:rPr>
          <w:rFonts w:hint="eastAsia" w:ascii="宋体" w:hAnsi="宋体" w:cs="宋体"/>
          <w:szCs w:val="21"/>
          <w:highlight w:val="none"/>
        </w:rPr>
      </w:pPr>
      <w:r>
        <w:rPr>
          <w:rFonts w:hint="eastAsia" w:ascii="宋体" w:hAnsi="宋体" w:cs="宋体"/>
          <w:szCs w:val="21"/>
          <w:highlight w:val="none"/>
        </w:rPr>
        <w:t>我单位就</w:t>
      </w:r>
      <w:r>
        <w:rPr>
          <w:rFonts w:hint="eastAsia" w:ascii="宋体" w:hAnsi="宋体" w:cs="宋体"/>
          <w:szCs w:val="21"/>
          <w:highlight w:val="none"/>
          <w:u w:val="single"/>
        </w:rPr>
        <w:t xml:space="preserve">   （项目名称） </w:t>
      </w:r>
      <w:r>
        <w:rPr>
          <w:rFonts w:hint="eastAsia" w:ascii="宋体" w:hAnsi="宋体" w:cs="宋体"/>
          <w:szCs w:val="21"/>
          <w:highlight w:val="none"/>
        </w:rPr>
        <w:t>作如下承诺：</w:t>
      </w:r>
    </w:p>
    <w:p w14:paraId="7151FBE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承诺事项：</w:t>
      </w:r>
    </w:p>
    <w:p w14:paraId="64A27092">
      <w:pPr>
        <w:spacing w:line="360" w:lineRule="auto"/>
        <w:ind w:firstLine="555"/>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我单位参加本次采购活动，不存在与单位负责人为同一人或者存在直接控股管理关系的其他供应商参与同一合同项</w:t>
      </w:r>
      <w:r>
        <w:rPr>
          <w:rFonts w:hint="eastAsia"/>
          <w:color w:val="auto"/>
          <w:highlight w:val="none"/>
          <w:lang w:val="en-US" w:eastAsia="zh-CN"/>
        </w:rPr>
        <w:t>下</w:t>
      </w:r>
      <w:r>
        <w:rPr>
          <w:rFonts w:hint="eastAsia" w:ascii="宋体" w:hAnsi="宋体" w:cs="宋体"/>
          <w:color w:val="auto"/>
          <w:szCs w:val="21"/>
          <w:highlight w:val="none"/>
        </w:rPr>
        <w:t>的投标活动行为</w:t>
      </w:r>
      <w:r>
        <w:rPr>
          <w:rFonts w:hint="eastAsia" w:ascii="宋体" w:hAnsi="宋体" w:cs="宋体"/>
          <w:color w:val="auto"/>
          <w:szCs w:val="21"/>
          <w:highlight w:val="none"/>
          <w:lang w:eastAsia="zh-CN"/>
        </w:rPr>
        <w:t>；</w:t>
      </w:r>
    </w:p>
    <w:p w14:paraId="1208B55D">
      <w:pPr>
        <w:spacing w:line="360" w:lineRule="auto"/>
        <w:ind w:firstLine="555"/>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我单位在本次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文件中提供的所有内容、资料、陈述是真实的、有效的、合法的</w:t>
      </w:r>
      <w:r>
        <w:rPr>
          <w:rFonts w:hint="eastAsia" w:ascii="宋体" w:hAnsi="宋体"/>
          <w:color w:val="auto"/>
          <w:szCs w:val="21"/>
          <w:highlight w:val="none"/>
        </w:rPr>
        <w:t>；</w:t>
      </w:r>
    </w:p>
    <w:p w14:paraId="5022A6C4">
      <w:pPr>
        <w:spacing w:line="360" w:lineRule="auto"/>
        <w:ind w:firstLine="555"/>
        <w:rPr>
          <w:rFonts w:hint="default" w:ascii="宋体" w:hAnsi="宋体" w:cs="宋体"/>
          <w:color w:val="auto"/>
          <w:sz w:val="21"/>
          <w:szCs w:val="21"/>
          <w:highlight w:val="none"/>
          <w:u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）若我单位成交，我方保证在成交通知书规定的时间内签订合同。</w:t>
      </w:r>
    </w:p>
    <w:p w14:paraId="7261D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ascii="宋体" w:hAnsi="宋体" w:cs="宋体"/>
          <w:szCs w:val="21"/>
          <w:highlight w:val="none"/>
        </w:rPr>
      </w:pPr>
      <w:r>
        <w:rPr>
          <w:rFonts w:hint="eastAsia" w:ascii="宋体" w:hAnsi="宋体" w:cs="宋体"/>
          <w:color w:val="auto"/>
          <w:sz w:val="21"/>
          <w:szCs w:val="21"/>
          <w:highlight w:val="none"/>
          <w:u w:val="none"/>
          <w:lang w:val="en-US" w:eastAsia="zh-CN"/>
        </w:rPr>
        <w:t>若我单位违背以上承诺，采购人可取消我单位成交资格</w:t>
      </w:r>
      <w:r>
        <w:rPr>
          <w:rFonts w:hint="eastAsia" w:ascii="宋体" w:hAnsi="宋体"/>
          <w:szCs w:val="21"/>
          <w:highlight w:val="none"/>
        </w:rPr>
        <w:t>，且产生的一切法律后果和责任由我单位承担</w:t>
      </w:r>
      <w:r>
        <w:rPr>
          <w:rFonts w:hint="eastAsia" w:ascii="宋体" w:hAnsi="宋体" w:cs="宋体"/>
          <w:szCs w:val="21"/>
          <w:highlight w:val="none"/>
        </w:rPr>
        <w:t>。</w:t>
      </w:r>
    </w:p>
    <w:p w14:paraId="0AF7242C">
      <w:pPr>
        <w:spacing w:line="360" w:lineRule="auto"/>
        <w:ind w:firstLine="422" w:firstLineChars="200"/>
        <w:rPr>
          <w:rFonts w:ascii="宋体" w:hAnsi="宋体" w:cs="宋体"/>
          <w:b/>
          <w:szCs w:val="21"/>
          <w:highlight w:val="none"/>
        </w:rPr>
      </w:pPr>
    </w:p>
    <w:p w14:paraId="2B9E1757">
      <w:pPr>
        <w:spacing w:line="360" w:lineRule="auto"/>
        <w:ind w:firstLine="422" w:firstLineChars="200"/>
        <w:rPr>
          <w:rFonts w:ascii="宋体" w:hAnsi="宋体" w:cs="宋体"/>
          <w:b/>
          <w:szCs w:val="21"/>
          <w:highlight w:val="none"/>
        </w:rPr>
      </w:pPr>
    </w:p>
    <w:p w14:paraId="37551EA3">
      <w:pPr>
        <w:spacing w:line="360" w:lineRule="auto"/>
        <w:ind w:firstLine="422" w:firstLineChars="200"/>
        <w:rPr>
          <w:rFonts w:ascii="宋体" w:hAnsi="宋体" w:cs="宋体"/>
          <w:b/>
          <w:szCs w:val="21"/>
          <w:highlight w:val="none"/>
        </w:rPr>
      </w:pPr>
    </w:p>
    <w:p w14:paraId="78D82712">
      <w:pPr>
        <w:pStyle w:val="35"/>
        <w:rPr>
          <w:rFonts w:hint="eastAsia" w:hAnsi="宋体"/>
          <w:highlight w:val="none"/>
        </w:rPr>
      </w:pPr>
      <w:r>
        <w:rPr>
          <w:rFonts w:hint="eastAsia" w:hAnsi="宋体"/>
          <w:highlight w:val="none"/>
        </w:rPr>
        <w:t xml:space="preserve">供应商名称（盖章）：       </w:t>
      </w:r>
    </w:p>
    <w:p w14:paraId="176665E2">
      <w:pPr>
        <w:pStyle w:val="35"/>
        <w:rPr>
          <w:rFonts w:hint="eastAsia" w:hAnsi="宋体"/>
          <w:highlight w:val="none"/>
        </w:rPr>
      </w:pPr>
      <w:r>
        <w:rPr>
          <w:rFonts w:hint="eastAsia" w:hAnsi="宋体"/>
          <w:highlight w:val="none"/>
        </w:rPr>
        <w:t>法定代表人或委托代理人（签字或盖章）：</w:t>
      </w:r>
    </w:p>
    <w:p w14:paraId="792F861A">
      <w:pPr>
        <w:spacing w:line="360" w:lineRule="auto"/>
        <w:ind w:firstLine="482" w:firstLineChars="200"/>
        <w:rPr>
          <w:rFonts w:ascii="宋体" w:hAnsi="宋体" w:cs="宋体"/>
          <w:b/>
          <w:sz w:val="24"/>
        </w:rPr>
      </w:pPr>
    </w:p>
    <w:p w14:paraId="0FF0175A">
      <w:pPr>
        <w:spacing w:line="360" w:lineRule="auto"/>
        <w:ind w:firstLine="482" w:firstLineChars="200"/>
        <w:rPr>
          <w:rFonts w:ascii="宋体" w:hAnsi="宋体" w:cs="宋体"/>
          <w:b/>
          <w:sz w:val="24"/>
        </w:rPr>
      </w:pPr>
    </w:p>
    <w:p w14:paraId="366E6763">
      <w:pPr>
        <w:spacing w:line="360" w:lineRule="auto"/>
        <w:ind w:firstLine="482" w:firstLineChars="200"/>
        <w:rPr>
          <w:rFonts w:ascii="宋体" w:hAnsi="宋体" w:cs="宋体"/>
          <w:b/>
          <w:sz w:val="24"/>
        </w:rPr>
      </w:pPr>
    </w:p>
    <w:p w14:paraId="3DA50077">
      <w:pPr>
        <w:spacing w:line="360" w:lineRule="auto"/>
        <w:ind w:firstLine="482" w:firstLineChars="200"/>
        <w:rPr>
          <w:rFonts w:ascii="宋体" w:hAnsi="宋体" w:cs="宋体"/>
          <w:b/>
          <w:sz w:val="24"/>
        </w:rPr>
      </w:pPr>
    </w:p>
    <w:p w14:paraId="78010E9E">
      <w:pPr>
        <w:pStyle w:val="25"/>
        <w:rPr>
          <w:rFonts w:ascii="宋体" w:hAnsi="宋体" w:cs="宋体"/>
          <w:b/>
          <w:sz w:val="24"/>
        </w:rPr>
      </w:pPr>
    </w:p>
    <w:p w14:paraId="5437A8DE">
      <w:pPr>
        <w:pStyle w:val="55"/>
        <w:rPr>
          <w:rFonts w:ascii="宋体" w:hAnsi="宋体" w:cs="宋体"/>
          <w:b/>
          <w:sz w:val="24"/>
        </w:rPr>
      </w:pPr>
    </w:p>
    <w:p w14:paraId="19A3112D">
      <w:pPr>
        <w:rPr>
          <w:rFonts w:ascii="宋体" w:hAnsi="宋体" w:cs="宋体"/>
          <w:b/>
          <w:sz w:val="24"/>
        </w:rPr>
      </w:pPr>
    </w:p>
    <w:p w14:paraId="76FE2F78">
      <w:pPr>
        <w:pStyle w:val="25"/>
        <w:rPr>
          <w:rFonts w:ascii="宋体" w:hAnsi="宋体" w:cs="宋体"/>
          <w:b/>
          <w:sz w:val="24"/>
        </w:rPr>
      </w:pPr>
    </w:p>
    <w:p w14:paraId="0CEC21CF">
      <w:pPr>
        <w:pStyle w:val="55"/>
        <w:rPr>
          <w:rFonts w:ascii="宋体" w:hAnsi="宋体" w:cs="宋体"/>
          <w:b/>
          <w:sz w:val="24"/>
        </w:rPr>
      </w:pPr>
    </w:p>
    <w:p w14:paraId="474440F5">
      <w:pPr>
        <w:rPr>
          <w:rFonts w:ascii="宋体" w:hAnsi="宋体" w:cs="宋体"/>
          <w:b/>
          <w:sz w:val="24"/>
        </w:rPr>
      </w:pPr>
    </w:p>
    <w:p w14:paraId="360BFD3C">
      <w:pPr>
        <w:pStyle w:val="25"/>
      </w:pPr>
    </w:p>
    <w:p w14:paraId="7B2AA5BF">
      <w:pPr>
        <w:pStyle w:val="55"/>
        <w:rPr>
          <w:rFonts w:ascii="宋体" w:hAnsi="宋体" w:cs="宋体"/>
          <w:b/>
          <w:sz w:val="24"/>
        </w:rPr>
      </w:pPr>
    </w:p>
    <w:p w14:paraId="6A364A29">
      <w:pPr>
        <w:rPr>
          <w:rFonts w:ascii="宋体" w:hAnsi="宋体" w:cs="宋体"/>
          <w:b/>
          <w:sz w:val="24"/>
        </w:rPr>
      </w:pPr>
    </w:p>
    <w:p w14:paraId="4C6E232F">
      <w:pPr>
        <w:pStyle w:val="85"/>
      </w:pPr>
    </w:p>
    <w:p w14:paraId="08DF168C">
      <w:pPr>
        <w:pStyle w:val="25"/>
        <w:rPr>
          <w:rFonts w:ascii="宋体" w:hAnsi="宋体" w:cs="宋体"/>
          <w:b/>
          <w:sz w:val="24"/>
        </w:rPr>
      </w:pPr>
    </w:p>
    <w:p w14:paraId="5B7A21E7">
      <w:pPr>
        <w:pStyle w:val="55"/>
        <w:rPr>
          <w:rFonts w:ascii="宋体" w:hAnsi="宋体" w:cs="宋体"/>
          <w:b/>
          <w:sz w:val="24"/>
        </w:rPr>
      </w:pPr>
    </w:p>
    <w:p w14:paraId="6092F894">
      <w:pPr>
        <w:jc w:val="center"/>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lang w:eastAsia="zh-CN"/>
        </w:rPr>
        <w:t>（</w:t>
      </w:r>
      <w:r>
        <w:rPr>
          <w:rFonts w:hint="eastAsia" w:asciiTheme="minorEastAsia" w:hAnsiTheme="minorEastAsia" w:cstheme="minorEastAsia"/>
          <w:b w:val="0"/>
          <w:bCs w:val="0"/>
          <w:sz w:val="28"/>
          <w:szCs w:val="28"/>
          <w:lang w:val="en-US" w:eastAsia="zh-CN"/>
        </w:rPr>
        <w:t>2</w:t>
      </w:r>
      <w:r>
        <w:rPr>
          <w:rFonts w:hint="eastAsia" w:asciiTheme="minorEastAsia" w:hAnsiTheme="minorEastAsia" w:cstheme="minorEastAsia"/>
          <w:b w:val="0"/>
          <w:bCs w:val="0"/>
          <w:sz w:val="28"/>
          <w:szCs w:val="28"/>
          <w:lang w:eastAsia="zh-CN"/>
        </w:rPr>
        <w:t>）</w:t>
      </w:r>
      <w:r>
        <w:rPr>
          <w:rFonts w:hint="eastAsia" w:asciiTheme="minorEastAsia" w:hAnsiTheme="minorEastAsia" w:cstheme="minorEastAsia"/>
          <w:b w:val="0"/>
          <w:bCs w:val="0"/>
          <w:sz w:val="28"/>
          <w:szCs w:val="28"/>
        </w:rPr>
        <w:t>无在建承诺书</w:t>
      </w:r>
    </w:p>
    <w:p w14:paraId="27312B8B">
      <w:pPr>
        <w:spacing w:line="360" w:lineRule="auto"/>
        <w:rPr>
          <w:rFonts w:asciiTheme="minorEastAsia" w:hAnsiTheme="minorEastAsia" w:cstheme="minorEastAsia"/>
          <w:szCs w:val="21"/>
        </w:rPr>
      </w:pPr>
    </w:p>
    <w:p w14:paraId="1088EF94">
      <w:pPr>
        <w:spacing w:line="360" w:lineRule="auto"/>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本项目拟派项目</w:t>
      </w:r>
      <w:r>
        <w:rPr>
          <w:rFonts w:hint="eastAsia" w:asciiTheme="minorEastAsia" w:hAnsiTheme="minorEastAsia" w:cstheme="minorEastAsia"/>
          <w:szCs w:val="21"/>
          <w:lang w:eastAsia="zh-CN"/>
        </w:rPr>
        <w:t>经理</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（身份证号：</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）无在建施工项目。</w:t>
      </w:r>
    </w:p>
    <w:p w14:paraId="23BD7B28">
      <w:pPr>
        <w:spacing w:line="360" w:lineRule="auto"/>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特此承诺！</w:t>
      </w:r>
    </w:p>
    <w:p w14:paraId="3A0FFB82">
      <w:pPr>
        <w:spacing w:line="360" w:lineRule="auto"/>
        <w:rPr>
          <w:rFonts w:asciiTheme="minorEastAsia" w:hAnsiTheme="minorEastAsia" w:cstheme="minorEastAsia"/>
          <w:szCs w:val="21"/>
          <w:u w:val="single"/>
        </w:rPr>
      </w:pPr>
      <w:r>
        <w:rPr>
          <w:rFonts w:hint="eastAsia" w:asciiTheme="minorEastAsia" w:hAnsiTheme="minorEastAsia" w:cstheme="minorEastAsia"/>
          <w:szCs w:val="21"/>
        </w:rPr>
        <w:t xml:space="preserve">                                   投标人：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（盖章）</w:t>
      </w:r>
    </w:p>
    <w:p w14:paraId="34E7BD56">
      <w:pPr>
        <w:spacing w:line="360" w:lineRule="auto"/>
        <w:rPr>
          <w:rFonts w:asciiTheme="minorEastAsia" w:hAnsiTheme="minorEastAsia" w:cstheme="minorEastAsia"/>
          <w:szCs w:val="21"/>
          <w:u w:val="single"/>
        </w:rPr>
      </w:pPr>
      <w:r>
        <w:rPr>
          <w:rFonts w:hint="eastAsia" w:asciiTheme="minorEastAsia" w:hAnsiTheme="minorEastAsia" w:cstheme="minorEastAsia"/>
          <w:szCs w:val="21"/>
        </w:rPr>
        <w:t xml:space="preserve">                                   法定代表人：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（签字)</w:t>
      </w:r>
    </w:p>
    <w:p w14:paraId="1EBE1704">
      <w:pPr>
        <w:spacing w:line="360" w:lineRule="auto"/>
        <w:rPr>
          <w:rFonts w:asciiTheme="minorEastAsia" w:hAnsiTheme="minorEastAsia" w:cstheme="minorEastAsia"/>
          <w:szCs w:val="21"/>
          <w:u w:val="single"/>
        </w:rPr>
      </w:pPr>
    </w:p>
    <w:p w14:paraId="28544068">
      <w:pPr>
        <w:spacing w:line="360" w:lineRule="auto"/>
        <w:rPr>
          <w:rFonts w:asciiTheme="minorEastAsia" w:hAnsiTheme="minorEastAsia" w:cstheme="minorEastAsia"/>
          <w:szCs w:val="21"/>
        </w:rPr>
      </w:pPr>
      <w:r>
        <w:rPr>
          <w:rFonts w:hint="eastAsia" w:asciiTheme="minorEastAsia" w:hAnsiTheme="minorEastAsia" w:cstheme="minorEastAsia"/>
          <w:szCs w:val="21"/>
        </w:rPr>
        <w:t xml:space="preserve">                                            年    月     日</w:t>
      </w:r>
    </w:p>
    <w:p w14:paraId="467099BB"/>
    <w:p w14:paraId="1D63160E"/>
    <w:p w14:paraId="5359DE37"/>
    <w:p w14:paraId="72BD8B3B"/>
    <w:p w14:paraId="1E3138BE"/>
    <w:p w14:paraId="76A66657"/>
    <w:p w14:paraId="379DBD4A"/>
    <w:p w14:paraId="56A93397"/>
    <w:p w14:paraId="38D1A794"/>
    <w:p w14:paraId="78D3A6AE"/>
    <w:p w14:paraId="7B804A81"/>
    <w:p w14:paraId="2FA07AE0"/>
    <w:p w14:paraId="01D16D76"/>
    <w:p w14:paraId="38A5D591"/>
    <w:p w14:paraId="4A5C9C31"/>
    <w:p w14:paraId="0CE0FFDF"/>
    <w:p w14:paraId="41E4BA8A"/>
    <w:p w14:paraId="141A2EF9"/>
    <w:p w14:paraId="6A35A7E9"/>
    <w:p w14:paraId="50B01185"/>
    <w:p w14:paraId="07591904"/>
    <w:p w14:paraId="0ECD3E80"/>
    <w:p w14:paraId="350E6AAE"/>
    <w:p w14:paraId="2906325A"/>
    <w:p w14:paraId="1D69D7A8"/>
    <w:p w14:paraId="0BE2FBFA"/>
    <w:p w14:paraId="40886E52"/>
    <w:p w14:paraId="458F4E0B"/>
    <w:p w14:paraId="04F6A730"/>
    <w:p w14:paraId="612C2563"/>
    <w:p w14:paraId="21721FA0"/>
    <w:p w14:paraId="198F9F7D"/>
    <w:p w14:paraId="45452C99"/>
    <w:p w14:paraId="2FB62014"/>
    <w:p w14:paraId="4A669AA1"/>
    <w:p w14:paraId="6AF2D57A"/>
    <w:p w14:paraId="7D1DCCC6"/>
    <w:p w14:paraId="4FAADC13"/>
    <w:p w14:paraId="5D64EEEE">
      <w:pPr>
        <w:pStyle w:val="85"/>
      </w:pPr>
    </w:p>
    <w:p w14:paraId="1E3BBE8B"/>
    <w:p w14:paraId="7D0D55A6"/>
    <w:p w14:paraId="1677B9D8"/>
    <w:p w14:paraId="387E8EEC">
      <w:pPr>
        <w:keepNext w:val="0"/>
        <w:keepLines w:val="0"/>
        <w:widowControl/>
        <w:suppressLineNumbers w:val="0"/>
        <w:jc w:val="center"/>
        <w:rPr>
          <w:rFonts w:hint="eastAsia" w:ascii="宋体" w:hAnsi="宋体" w:eastAsia="宋体" w:cs="宋体"/>
          <w:b w:val="0"/>
          <w:bCs w:val="0"/>
          <w:color w:val="000000"/>
          <w:kern w:val="0"/>
          <w:sz w:val="28"/>
          <w:szCs w:val="28"/>
          <w:lang w:val="en-US" w:eastAsia="zh-CN" w:bidi="ar"/>
        </w:rPr>
      </w:pPr>
      <w:r>
        <w:rPr>
          <w:rFonts w:hint="eastAsia" w:ascii="宋体" w:hAnsi="宋体" w:cs="宋体"/>
          <w:b w:val="0"/>
          <w:bCs w:val="0"/>
          <w:color w:val="000000"/>
          <w:kern w:val="0"/>
          <w:sz w:val="28"/>
          <w:szCs w:val="28"/>
          <w:lang w:val="en-US" w:eastAsia="zh-CN" w:bidi="ar"/>
        </w:rPr>
        <w:t>（3）</w:t>
      </w:r>
      <w:r>
        <w:rPr>
          <w:rFonts w:hint="eastAsia" w:ascii="宋体" w:hAnsi="宋体" w:eastAsia="宋体" w:cs="宋体"/>
          <w:b w:val="0"/>
          <w:bCs w:val="0"/>
          <w:color w:val="000000"/>
          <w:kern w:val="0"/>
          <w:sz w:val="28"/>
          <w:szCs w:val="28"/>
          <w:lang w:val="en-US" w:eastAsia="zh-CN" w:bidi="ar"/>
        </w:rPr>
        <w:t>工程质量保证信用承诺书</w:t>
      </w:r>
    </w:p>
    <w:p w14:paraId="74CB2C14">
      <w:pPr>
        <w:pStyle w:val="85"/>
      </w:pPr>
    </w:p>
    <w:p w14:paraId="0D8DEC18">
      <w:pPr>
        <w:spacing w:line="360" w:lineRule="auto"/>
        <w:rPr>
          <w:rFonts w:hint="default" w:ascii="Times New Roman" w:hAnsi="Times New Roman" w:eastAsia="宋体" w:cs="Times New Roman"/>
          <w:sz w:val="21"/>
          <w:szCs w:val="21"/>
        </w:rPr>
      </w:pPr>
    </w:p>
    <w:p w14:paraId="08B8B2E2">
      <w:pPr>
        <w:keepNext w:val="0"/>
        <w:keepLines w:val="0"/>
        <w:pageBreakBefore w:val="0"/>
        <w:kinsoku/>
        <w:wordWrap/>
        <w:overflowPunct/>
        <w:topLinePunct w:val="0"/>
        <w:autoSpaceDE/>
        <w:autoSpaceDN/>
        <w:bidi w:val="0"/>
        <w:adjustRightInd/>
        <w:snapToGrid/>
        <w:spacing w:line="384"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致</w:t>
      </w:r>
      <w:r>
        <w:rPr>
          <w:rFonts w:hint="default" w:ascii="Times New Roman" w:hAnsi="Times New Roman" w:eastAsia="宋体" w:cs="Times New Roman"/>
          <w:sz w:val="21"/>
          <w:szCs w:val="21"/>
          <w:u w:val="single"/>
        </w:rPr>
        <w:t xml:space="preserve"> （采购人或采购代理机构） </w:t>
      </w:r>
      <w:r>
        <w:rPr>
          <w:rFonts w:hint="default" w:ascii="Times New Roman" w:hAnsi="Times New Roman" w:eastAsia="宋体" w:cs="Times New Roman"/>
          <w:sz w:val="21"/>
          <w:szCs w:val="21"/>
        </w:rPr>
        <w:t xml:space="preserve">： </w:t>
      </w:r>
    </w:p>
    <w:p w14:paraId="3E725C0C">
      <w:pPr>
        <w:keepNext w:val="0"/>
        <w:keepLines w:val="0"/>
        <w:pageBreakBefore w:val="0"/>
        <w:kinsoku/>
        <w:wordWrap/>
        <w:overflowPunct/>
        <w:topLinePunct w:val="0"/>
        <w:autoSpaceDE/>
        <w:autoSpaceDN/>
        <w:bidi w:val="0"/>
        <w:adjustRightInd/>
        <w:snapToGrid/>
        <w:spacing w:line="384" w:lineRule="auto"/>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单位名称（自然人姓名）：</w:t>
      </w:r>
      <w:r>
        <w:rPr>
          <w:rFonts w:hint="default" w:ascii="Times New Roman" w:hAnsi="Times New Roman" w:eastAsia="宋体" w:cs="Times New Roman"/>
          <w:sz w:val="21"/>
          <w:szCs w:val="21"/>
          <w:u w:val="single"/>
        </w:rPr>
        <w:t xml:space="preserve">                             </w:t>
      </w:r>
    </w:p>
    <w:p w14:paraId="28306E81">
      <w:pPr>
        <w:keepNext w:val="0"/>
        <w:keepLines w:val="0"/>
        <w:pageBreakBefore w:val="0"/>
        <w:kinsoku/>
        <w:wordWrap/>
        <w:overflowPunct/>
        <w:topLinePunct w:val="0"/>
        <w:autoSpaceDE/>
        <w:autoSpaceDN/>
        <w:bidi w:val="0"/>
        <w:adjustRightInd/>
        <w:snapToGrid/>
        <w:spacing w:line="384" w:lineRule="auto"/>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 xml:space="preserve">统一社会信用代码（身份证号码）： </w:t>
      </w:r>
      <w:r>
        <w:rPr>
          <w:rFonts w:hint="default" w:ascii="Times New Roman" w:hAnsi="Times New Roman" w:eastAsia="宋体" w:cs="Times New Roman"/>
          <w:sz w:val="21"/>
          <w:szCs w:val="21"/>
          <w:u w:val="single"/>
        </w:rPr>
        <w:t xml:space="preserve">                             </w:t>
      </w:r>
    </w:p>
    <w:p w14:paraId="32990FE1">
      <w:pPr>
        <w:keepNext w:val="0"/>
        <w:keepLines w:val="0"/>
        <w:pageBreakBefore w:val="0"/>
        <w:kinsoku/>
        <w:wordWrap/>
        <w:overflowPunct/>
        <w:topLinePunct w:val="0"/>
        <w:autoSpaceDE/>
        <w:autoSpaceDN/>
        <w:bidi w:val="0"/>
        <w:adjustRightInd/>
        <w:snapToGrid/>
        <w:spacing w:line="384"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法定代表人（负责人）： </w:t>
      </w:r>
      <w:r>
        <w:rPr>
          <w:rFonts w:hint="default" w:ascii="Times New Roman" w:hAnsi="Times New Roman" w:eastAsia="宋体" w:cs="Times New Roman"/>
          <w:sz w:val="21"/>
          <w:szCs w:val="21"/>
          <w:u w:val="single"/>
        </w:rPr>
        <w:t xml:space="preserve">                              </w:t>
      </w:r>
    </w:p>
    <w:p w14:paraId="0F0DE29F">
      <w:pPr>
        <w:keepNext w:val="0"/>
        <w:keepLines w:val="0"/>
        <w:pageBreakBefore w:val="0"/>
        <w:widowControl/>
        <w:suppressLineNumbers w:val="0"/>
        <w:kinsoku/>
        <w:wordWrap/>
        <w:overflowPunct/>
        <w:topLinePunct w:val="0"/>
        <w:autoSpaceDE/>
        <w:autoSpaceDN/>
        <w:bidi w:val="0"/>
        <w:adjustRightInd/>
        <w:snapToGrid/>
        <w:spacing w:line="384" w:lineRule="auto"/>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sz w:val="21"/>
          <w:szCs w:val="21"/>
        </w:rPr>
        <w:t>联系地址和电话：</w:t>
      </w:r>
      <w:r>
        <w:rPr>
          <w:rFonts w:hint="default" w:ascii="Times New Roman" w:hAnsi="Times New Roman" w:eastAsia="宋体" w:cs="Times New Roman"/>
          <w:sz w:val="21"/>
          <w:szCs w:val="21"/>
          <w:u w:val="single"/>
        </w:rPr>
        <w:t xml:space="preserve">                                    </w:t>
      </w:r>
    </w:p>
    <w:p w14:paraId="47B2EA17">
      <w:pPr>
        <w:keepNext w:val="0"/>
        <w:keepLines w:val="0"/>
        <w:pageBreakBefore w:val="0"/>
        <w:widowControl/>
        <w:suppressLineNumbers w:val="0"/>
        <w:kinsoku/>
        <w:wordWrap/>
        <w:overflowPunct/>
        <w:topLinePunct w:val="0"/>
        <w:autoSpaceDE/>
        <w:autoSpaceDN/>
        <w:bidi w:val="0"/>
        <w:adjustRightInd/>
        <w:snapToGrid/>
        <w:spacing w:line="384"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为保证工程建设质量，树立诚实守信的政府采购供应商形象，我单位（本人）自愿作出以下承诺： </w:t>
      </w:r>
    </w:p>
    <w:p w14:paraId="515570B7">
      <w:pPr>
        <w:keepNext w:val="0"/>
        <w:keepLines w:val="0"/>
        <w:pageBreakBefore w:val="0"/>
        <w:widowControl/>
        <w:suppressLineNumbers w:val="0"/>
        <w:kinsoku/>
        <w:wordWrap/>
        <w:overflowPunct/>
        <w:topLinePunct w:val="0"/>
        <w:autoSpaceDE/>
        <w:autoSpaceDN/>
        <w:bidi w:val="0"/>
        <w:adjustRightInd/>
        <w:snapToGrid/>
        <w:spacing w:line="384"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一、如中标（成交）成为本项目的供应商，我单位（本人）保证对本项目承担工程质量终身责任，由我单位（本人） 原因造成的工程质量缺陷，我单位（本人）负责维修，并承担鉴定、维修费用以及损失赔偿费用。 </w:t>
      </w:r>
    </w:p>
    <w:p w14:paraId="1720CC92">
      <w:pPr>
        <w:keepNext w:val="0"/>
        <w:keepLines w:val="0"/>
        <w:pageBreakBefore w:val="0"/>
        <w:widowControl/>
        <w:suppressLineNumbers w:val="0"/>
        <w:kinsoku/>
        <w:wordWrap/>
        <w:overflowPunct/>
        <w:topLinePunct w:val="0"/>
        <w:autoSpaceDE/>
        <w:autoSpaceDN/>
        <w:bidi w:val="0"/>
        <w:adjustRightInd/>
        <w:snapToGrid/>
        <w:spacing w:line="384"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二、如拒不履行质量保修责任，自愿按照规定将违背承诺行为作为失信行为记录到社会信用信息平台，并同意依照国家、省、市、县有关规定由有关部门依法依规处理。 </w:t>
      </w:r>
    </w:p>
    <w:p w14:paraId="7479D7C9">
      <w:pPr>
        <w:keepNext w:val="0"/>
        <w:keepLines w:val="0"/>
        <w:pageBreakBefore w:val="0"/>
        <w:widowControl/>
        <w:suppressLineNumbers w:val="0"/>
        <w:kinsoku/>
        <w:wordWrap/>
        <w:overflowPunct/>
        <w:topLinePunct w:val="0"/>
        <w:autoSpaceDE/>
        <w:autoSpaceDN/>
        <w:bidi w:val="0"/>
        <w:adjustRightInd/>
        <w:snapToGrid/>
        <w:spacing w:line="384" w:lineRule="auto"/>
        <w:jc w:val="left"/>
        <w:textAlignment w:val="auto"/>
        <w:rPr>
          <w:rFonts w:hint="eastAsia" w:ascii="宋体" w:hAnsi="宋体" w:eastAsia="宋体" w:cs="宋体"/>
          <w:color w:val="000000"/>
          <w:kern w:val="0"/>
          <w:sz w:val="21"/>
          <w:szCs w:val="21"/>
          <w:lang w:val="en-US" w:eastAsia="zh-CN" w:bidi="ar"/>
        </w:rPr>
      </w:pPr>
    </w:p>
    <w:p w14:paraId="596716F6">
      <w:pPr>
        <w:pStyle w:val="85"/>
        <w:keepNext w:val="0"/>
        <w:keepLines w:val="0"/>
        <w:pageBreakBefore w:val="0"/>
        <w:kinsoku/>
        <w:wordWrap/>
        <w:overflowPunct/>
        <w:topLinePunct w:val="0"/>
        <w:autoSpaceDE/>
        <w:autoSpaceDN/>
        <w:bidi w:val="0"/>
        <w:adjustRightInd/>
        <w:snapToGrid/>
        <w:spacing w:after="0" w:line="384" w:lineRule="auto"/>
        <w:rPr>
          <w:rFonts w:hint="eastAsia"/>
          <w:lang w:val="en-US" w:eastAsia="zh-CN"/>
        </w:rPr>
      </w:pPr>
    </w:p>
    <w:p w14:paraId="2E0FE44B">
      <w:pPr>
        <w:keepNext w:val="0"/>
        <w:keepLines w:val="0"/>
        <w:pageBreakBefore w:val="0"/>
        <w:widowControl/>
        <w:suppressLineNumbers w:val="0"/>
        <w:kinsoku/>
        <w:wordWrap/>
        <w:overflowPunct/>
        <w:topLinePunct w:val="0"/>
        <w:autoSpaceDE/>
        <w:autoSpaceDN/>
        <w:bidi w:val="0"/>
        <w:adjustRightInd/>
        <w:snapToGrid/>
        <w:spacing w:line="384" w:lineRule="auto"/>
        <w:ind w:firstLine="3990" w:firstLineChars="19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供应商（印章）： </w:t>
      </w:r>
    </w:p>
    <w:p w14:paraId="72E5A10E">
      <w:pPr>
        <w:keepNext w:val="0"/>
        <w:keepLines w:val="0"/>
        <w:pageBreakBefore w:val="0"/>
        <w:widowControl/>
        <w:suppressLineNumbers w:val="0"/>
        <w:kinsoku/>
        <w:wordWrap/>
        <w:overflowPunct/>
        <w:topLinePunct w:val="0"/>
        <w:autoSpaceDE/>
        <w:autoSpaceDN/>
        <w:bidi w:val="0"/>
        <w:adjustRightInd/>
        <w:snapToGrid/>
        <w:spacing w:line="384" w:lineRule="auto"/>
        <w:ind w:firstLine="3990" w:firstLineChars="19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法定代表人或授权代表(签字或印章)： </w:t>
      </w:r>
    </w:p>
    <w:p w14:paraId="40126826">
      <w:pPr>
        <w:keepNext w:val="0"/>
        <w:keepLines w:val="0"/>
        <w:pageBreakBefore w:val="0"/>
        <w:widowControl/>
        <w:suppressLineNumbers w:val="0"/>
        <w:kinsoku/>
        <w:wordWrap/>
        <w:overflowPunct/>
        <w:topLinePunct w:val="0"/>
        <w:autoSpaceDE/>
        <w:autoSpaceDN/>
        <w:bidi w:val="0"/>
        <w:adjustRightInd/>
        <w:snapToGrid/>
        <w:spacing w:line="384" w:lineRule="auto"/>
        <w:ind w:firstLine="3990" w:firstLineChars="19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日期： 年 月 日 </w:t>
      </w:r>
    </w:p>
    <w:p w14:paraId="3D4E9FE8">
      <w:pPr>
        <w:keepNext w:val="0"/>
        <w:keepLines w:val="0"/>
        <w:pageBreakBefore w:val="0"/>
        <w:widowControl/>
        <w:suppressLineNumbers w:val="0"/>
        <w:kinsoku/>
        <w:wordWrap/>
        <w:overflowPunct/>
        <w:topLinePunct w:val="0"/>
        <w:autoSpaceDE/>
        <w:autoSpaceDN/>
        <w:bidi w:val="0"/>
        <w:adjustRightInd/>
        <w:snapToGrid/>
        <w:spacing w:line="384" w:lineRule="auto"/>
        <w:jc w:val="left"/>
        <w:textAlignment w:val="auto"/>
        <w:rPr>
          <w:rFonts w:hint="eastAsia" w:ascii="宋体" w:hAnsi="宋体" w:eastAsia="宋体" w:cs="宋体"/>
          <w:color w:val="000000"/>
          <w:kern w:val="0"/>
          <w:sz w:val="21"/>
          <w:szCs w:val="21"/>
          <w:lang w:val="en-US" w:eastAsia="zh-CN" w:bidi="ar"/>
        </w:rPr>
      </w:pPr>
    </w:p>
    <w:p w14:paraId="34FF1FAE">
      <w:pPr>
        <w:pStyle w:val="85"/>
        <w:rPr>
          <w:rFonts w:hint="eastAsia"/>
          <w:lang w:val="en-US" w:eastAsia="zh-CN"/>
        </w:rPr>
      </w:pPr>
    </w:p>
    <w:p w14:paraId="6C1E86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sectPr>
          <w:footerReference r:id="rId8" w:type="first"/>
          <w:pgSz w:w="11906" w:h="16838"/>
          <w:pgMar w:top="1417" w:right="1134" w:bottom="1361" w:left="1247" w:header="1247" w:footer="794" w:gutter="0"/>
          <w:pgNumType w:fmt="decimal"/>
          <w:cols w:space="720" w:num="1"/>
          <w:docGrid w:linePitch="312" w:charSpace="0"/>
        </w:sectPr>
      </w:pPr>
      <w:r>
        <w:rPr>
          <w:rFonts w:hint="eastAsia" w:ascii="宋体" w:hAnsi="宋体" w:eastAsia="宋体" w:cs="宋体"/>
          <w:color w:val="000000"/>
          <w:kern w:val="0"/>
          <w:sz w:val="21"/>
          <w:szCs w:val="21"/>
          <w:lang w:val="en-US" w:eastAsia="zh-CN" w:bidi="ar"/>
        </w:rPr>
        <w:t>注：投标人的法定代表人或者授权代表的签字或盖章应真实、有效，如由授权代表签字或盖章的，应提供“法定代表人授权书”</w:t>
      </w:r>
    </w:p>
    <w:p w14:paraId="3960E2FF">
      <w:pPr>
        <w:spacing w:line="360" w:lineRule="auto"/>
        <w:rPr>
          <w:rFonts w:ascii="宋体" w:hAnsi="宋体" w:cs="宋体"/>
          <w:b/>
          <w:sz w:val="24"/>
        </w:rPr>
      </w:pPr>
    </w:p>
    <w:p w14:paraId="61F3CCC0">
      <w:pPr>
        <w:numPr>
          <w:ilvl w:val="0"/>
          <w:numId w:val="9"/>
        </w:numPr>
        <w:spacing w:line="360" w:lineRule="auto"/>
        <w:jc w:val="center"/>
        <w:outlineLvl w:val="2"/>
        <w:rPr>
          <w:rFonts w:ascii="宋体" w:hAnsi="宋体"/>
          <w:b/>
          <w:sz w:val="30"/>
          <w:szCs w:val="30"/>
        </w:rPr>
      </w:pPr>
      <w:r>
        <w:rPr>
          <w:rFonts w:hint="eastAsia" w:ascii="宋体" w:hAnsi="宋体"/>
          <w:b/>
          <w:sz w:val="30"/>
          <w:szCs w:val="30"/>
        </w:rPr>
        <w:t>已标价工程量清单</w:t>
      </w:r>
    </w:p>
    <w:p w14:paraId="6D7B07B5">
      <w:pPr>
        <w:numPr>
          <w:ilvl w:val="0"/>
          <w:numId w:val="0"/>
        </w:numPr>
        <w:spacing w:line="360" w:lineRule="auto"/>
        <w:jc w:val="both"/>
        <w:outlineLvl w:val="9"/>
        <w:rPr>
          <w:rFonts w:hint="default" w:ascii="宋体" w:hAnsi="宋体" w:eastAsia="宋体"/>
          <w:b/>
          <w:sz w:val="30"/>
          <w:szCs w:val="30"/>
          <w:lang w:val="en-US" w:eastAsia="zh-CN"/>
        </w:rPr>
      </w:pPr>
      <w:r>
        <w:rPr>
          <w:rFonts w:hint="eastAsia" w:ascii="宋体" w:hAnsi="宋体"/>
          <w:b/>
          <w:sz w:val="30"/>
          <w:szCs w:val="30"/>
          <w:lang w:val="en-US" w:eastAsia="zh-CN"/>
        </w:rPr>
        <w:t xml:space="preserve">                          </w:t>
      </w:r>
    </w:p>
    <w:p w14:paraId="0405ED1F">
      <w:pPr>
        <w:spacing w:line="360" w:lineRule="auto"/>
        <w:outlineLvl w:val="9"/>
        <w:rPr>
          <w:rFonts w:ascii="宋体" w:hAnsi="宋体"/>
          <w:b/>
          <w:sz w:val="30"/>
          <w:szCs w:val="30"/>
        </w:rPr>
      </w:pPr>
    </w:p>
    <w:p w14:paraId="58A866EB">
      <w:pPr>
        <w:spacing w:line="360" w:lineRule="auto"/>
        <w:rPr>
          <w:rFonts w:ascii="宋体" w:hAnsi="宋体" w:cs="宋体"/>
          <w:b/>
          <w:bCs/>
          <w:kern w:val="0"/>
          <w:sz w:val="30"/>
          <w:szCs w:val="30"/>
        </w:rPr>
      </w:pPr>
    </w:p>
    <w:p w14:paraId="51820414">
      <w:pPr>
        <w:spacing w:line="360" w:lineRule="auto"/>
        <w:jc w:val="center"/>
        <w:outlineLvl w:val="2"/>
        <w:rPr>
          <w:rFonts w:ascii="宋体" w:hAnsi="宋体" w:cs="宋体"/>
          <w:b/>
          <w:sz w:val="30"/>
          <w:szCs w:val="30"/>
          <w:lang w:bidi="he-IL"/>
        </w:rPr>
      </w:pPr>
      <w:bookmarkStart w:id="203" w:name="_Toc8588"/>
      <w:r>
        <w:rPr>
          <w:rFonts w:hint="eastAsia" w:ascii="宋体" w:hAnsi="宋体" w:cs="宋体"/>
          <w:b/>
          <w:sz w:val="30"/>
          <w:szCs w:val="30"/>
          <w:lang w:val="en-US" w:eastAsia="zh-CN" w:bidi="he-IL"/>
        </w:rPr>
        <w:t>六</w:t>
      </w:r>
      <w:r>
        <w:rPr>
          <w:rFonts w:hint="eastAsia" w:ascii="宋体" w:hAnsi="宋体" w:cs="宋体"/>
          <w:b/>
          <w:sz w:val="30"/>
          <w:szCs w:val="30"/>
          <w:lang w:bidi="he-IL"/>
        </w:rPr>
        <w:t>、优惠服务承诺书</w:t>
      </w:r>
      <w:bookmarkEnd w:id="203"/>
    </w:p>
    <w:tbl>
      <w:tblPr>
        <w:tblStyle w:val="66"/>
        <w:tblW w:w="79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6671"/>
      </w:tblGrid>
      <w:tr w14:paraId="39BD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49" w:type="dxa"/>
            <w:vAlign w:val="center"/>
          </w:tcPr>
          <w:p w14:paraId="2D90BD32">
            <w:pPr>
              <w:pStyle w:val="133"/>
              <w:spacing w:before="25" w:line="360" w:lineRule="auto"/>
              <w:ind w:right="-790"/>
              <w:jc w:val="both"/>
              <w:rPr>
                <w:rFonts w:ascii="宋体" w:hAnsi="宋体" w:cs="宋体"/>
                <w:kern w:val="2"/>
                <w:sz w:val="21"/>
                <w:szCs w:val="21"/>
                <w:lang w:bidi="he-IL"/>
              </w:rPr>
            </w:pPr>
            <w:r>
              <w:rPr>
                <w:rFonts w:hint="eastAsia" w:ascii="宋体" w:hAnsi="宋体" w:cs="宋体"/>
                <w:kern w:val="2"/>
                <w:sz w:val="21"/>
                <w:szCs w:val="21"/>
                <w:lang w:bidi="he-IL"/>
              </w:rPr>
              <w:t xml:space="preserve">  供应商</w:t>
            </w:r>
          </w:p>
        </w:tc>
        <w:tc>
          <w:tcPr>
            <w:tcW w:w="6671" w:type="dxa"/>
          </w:tcPr>
          <w:p w14:paraId="5079867F">
            <w:pPr>
              <w:pStyle w:val="133"/>
              <w:spacing w:before="25" w:line="360" w:lineRule="auto"/>
              <w:ind w:left="15" w:leftChars="7" w:right="-790" w:firstLine="105" w:firstLineChars="50"/>
              <w:rPr>
                <w:rFonts w:ascii="宋体" w:hAnsi="宋体" w:cs="宋体"/>
                <w:kern w:val="2"/>
                <w:sz w:val="21"/>
                <w:szCs w:val="21"/>
                <w:lang w:bidi="he-IL"/>
              </w:rPr>
            </w:pPr>
          </w:p>
        </w:tc>
      </w:tr>
      <w:tr w14:paraId="1735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7920" w:type="dxa"/>
            <w:gridSpan w:val="2"/>
          </w:tcPr>
          <w:p w14:paraId="0908F0A0">
            <w:pPr>
              <w:pStyle w:val="133"/>
              <w:spacing w:line="360" w:lineRule="auto"/>
              <w:rPr>
                <w:rFonts w:ascii="宋体" w:hAnsi="宋体" w:cs="宋体"/>
                <w:kern w:val="2"/>
                <w:sz w:val="21"/>
                <w:szCs w:val="21"/>
                <w:lang w:bidi="he-IL"/>
              </w:rPr>
            </w:pPr>
            <w:r>
              <w:rPr>
                <w:rFonts w:hint="eastAsia" w:ascii="宋体" w:hAnsi="宋体" w:cs="宋体"/>
                <w:kern w:val="2"/>
                <w:sz w:val="21"/>
                <w:szCs w:val="21"/>
                <w:lang w:bidi="he-IL"/>
              </w:rPr>
              <w:t>承诺内容：</w:t>
            </w:r>
          </w:p>
          <w:p w14:paraId="1F708272">
            <w:pPr>
              <w:pStyle w:val="133"/>
              <w:spacing w:line="360" w:lineRule="auto"/>
              <w:jc w:val="center"/>
              <w:rPr>
                <w:rFonts w:ascii="宋体" w:hAnsi="宋体" w:cs="宋体"/>
                <w:kern w:val="2"/>
                <w:sz w:val="21"/>
                <w:szCs w:val="21"/>
                <w:lang w:bidi="he-IL"/>
              </w:rPr>
            </w:pPr>
          </w:p>
          <w:p w14:paraId="617DE7FD">
            <w:pPr>
              <w:pStyle w:val="133"/>
              <w:spacing w:line="360" w:lineRule="auto"/>
              <w:jc w:val="center"/>
              <w:rPr>
                <w:rFonts w:ascii="宋体" w:hAnsi="宋体" w:cs="宋体"/>
                <w:kern w:val="2"/>
                <w:sz w:val="21"/>
                <w:szCs w:val="21"/>
                <w:lang w:bidi="he-IL"/>
              </w:rPr>
            </w:pPr>
          </w:p>
          <w:p w14:paraId="391AAD8C">
            <w:pPr>
              <w:pStyle w:val="133"/>
              <w:spacing w:line="360" w:lineRule="auto"/>
              <w:jc w:val="center"/>
              <w:outlineLvl w:val="9"/>
              <w:rPr>
                <w:rFonts w:ascii="宋体" w:hAnsi="宋体" w:cs="宋体"/>
                <w:kern w:val="2"/>
                <w:sz w:val="21"/>
                <w:szCs w:val="21"/>
                <w:lang w:bidi="he-IL"/>
              </w:rPr>
            </w:pPr>
          </w:p>
          <w:p w14:paraId="7EE8E552">
            <w:pPr>
              <w:pStyle w:val="133"/>
              <w:spacing w:line="360" w:lineRule="auto"/>
              <w:jc w:val="center"/>
              <w:rPr>
                <w:rFonts w:ascii="宋体" w:hAnsi="宋体" w:cs="宋体"/>
                <w:kern w:val="2"/>
                <w:sz w:val="21"/>
                <w:szCs w:val="21"/>
                <w:lang w:bidi="he-IL"/>
              </w:rPr>
            </w:pPr>
          </w:p>
          <w:p w14:paraId="023E8B5D">
            <w:pPr>
              <w:spacing w:line="360" w:lineRule="auto"/>
              <w:ind w:firstLine="435"/>
              <w:rPr>
                <w:rFonts w:ascii="宋体" w:hAnsi="宋体"/>
                <w:szCs w:val="21"/>
              </w:rPr>
            </w:pPr>
          </w:p>
          <w:p w14:paraId="28358ACE">
            <w:pPr>
              <w:spacing w:line="360" w:lineRule="auto"/>
              <w:ind w:firstLine="435"/>
              <w:rPr>
                <w:rFonts w:ascii="宋体" w:hAnsi="宋体"/>
                <w:szCs w:val="21"/>
              </w:rPr>
            </w:pPr>
          </w:p>
          <w:p w14:paraId="60E0C9C3">
            <w:pPr>
              <w:pStyle w:val="133"/>
              <w:spacing w:before="7" w:line="360" w:lineRule="auto"/>
              <w:ind w:left="310" w:leftChars="79" w:right="4" w:hanging="144" w:hangingChars="69"/>
              <w:rPr>
                <w:rFonts w:ascii="宋体" w:hAnsi="宋体"/>
                <w:kern w:val="2"/>
                <w:sz w:val="21"/>
                <w:szCs w:val="21"/>
                <w:lang w:bidi="he-IL"/>
              </w:rPr>
            </w:pPr>
            <w:r>
              <w:rPr>
                <w:rFonts w:hint="eastAsia" w:ascii="宋体" w:hAnsi="宋体"/>
                <w:kern w:val="2"/>
                <w:sz w:val="21"/>
                <w:szCs w:val="21"/>
                <w:lang w:bidi="he-IL"/>
              </w:rPr>
              <w:t>法定代表人或委托代理人：</w:t>
            </w:r>
            <w:r>
              <w:rPr>
                <w:rFonts w:hint="eastAsia" w:ascii="宋体" w:hAnsi="宋体"/>
                <w:kern w:val="2"/>
                <w:sz w:val="21"/>
                <w:szCs w:val="21"/>
                <w:u w:val="single"/>
                <w:lang w:bidi="he-IL"/>
              </w:rPr>
              <w:t xml:space="preserve">    （签字或盖章）    </w:t>
            </w:r>
          </w:p>
          <w:p w14:paraId="21E16BA6">
            <w:pPr>
              <w:spacing w:line="480" w:lineRule="auto"/>
              <w:ind w:firstLine="210" w:firstLineChars="100"/>
              <w:rPr>
                <w:rFonts w:ascii="宋体" w:hAnsi="宋体"/>
                <w:szCs w:val="21"/>
                <w:u w:val="single"/>
              </w:rPr>
            </w:pPr>
            <w:r>
              <w:rPr>
                <w:rFonts w:hint="eastAsia" w:ascii="宋体" w:hAnsi="宋体"/>
                <w:szCs w:val="21"/>
              </w:rPr>
              <w:t>供应商：</w:t>
            </w:r>
            <w:r>
              <w:rPr>
                <w:rFonts w:hint="eastAsia" w:ascii="宋体" w:hAnsi="宋体"/>
                <w:szCs w:val="21"/>
                <w:u w:val="single"/>
              </w:rPr>
              <w:t xml:space="preserve">    （单位盖公章）      </w:t>
            </w:r>
          </w:p>
          <w:p w14:paraId="5DB8459A">
            <w:pPr>
              <w:pStyle w:val="133"/>
              <w:spacing w:before="7" w:line="360" w:lineRule="auto"/>
              <w:ind w:left="310" w:leftChars="79" w:right="4" w:hanging="144" w:hangingChars="69"/>
              <w:rPr>
                <w:rFonts w:ascii="宋体" w:hAnsi="宋体"/>
                <w:kern w:val="2"/>
                <w:sz w:val="21"/>
                <w:szCs w:val="21"/>
                <w:lang w:bidi="he-IL"/>
              </w:rPr>
            </w:pPr>
            <w:r>
              <w:rPr>
                <w:rFonts w:hint="eastAsia" w:ascii="宋体" w:hAnsi="宋体"/>
                <w:kern w:val="2"/>
                <w:sz w:val="21"/>
                <w:szCs w:val="21"/>
                <w:lang w:bidi="he-IL"/>
              </w:rPr>
              <w:t>日         期：</w:t>
            </w:r>
            <w:r>
              <w:rPr>
                <w:rFonts w:hint="eastAsia" w:ascii="宋体" w:hAnsi="宋体"/>
                <w:kern w:val="2"/>
                <w:sz w:val="21"/>
                <w:szCs w:val="21"/>
                <w:lang w:val="en-US" w:eastAsia="zh-CN" w:bidi="he-IL"/>
              </w:rPr>
              <w:t xml:space="preserve">  </w:t>
            </w:r>
            <w:r>
              <w:rPr>
                <w:rFonts w:hint="eastAsia" w:ascii="宋体" w:hAnsi="宋体"/>
                <w:sz w:val="21"/>
                <w:szCs w:val="21"/>
              </w:rPr>
              <w:t>年</w:t>
            </w:r>
            <w:r>
              <w:rPr>
                <w:rFonts w:hint="eastAsia" w:ascii="宋体" w:hAnsi="宋体"/>
                <w:sz w:val="21"/>
                <w:szCs w:val="21"/>
                <w:lang w:val="en-US" w:eastAsia="zh-CN"/>
              </w:rPr>
              <w:t xml:space="preserve">  </w:t>
            </w:r>
            <w:r>
              <w:rPr>
                <w:rFonts w:hint="eastAsia" w:ascii="宋体" w:hAnsi="宋体"/>
                <w:sz w:val="21"/>
                <w:szCs w:val="21"/>
              </w:rPr>
              <w:t>月</w:t>
            </w:r>
            <w:r>
              <w:rPr>
                <w:rFonts w:hint="eastAsia" w:ascii="宋体" w:hAnsi="宋体"/>
                <w:sz w:val="21"/>
                <w:szCs w:val="21"/>
                <w:lang w:val="en-US" w:eastAsia="zh-CN"/>
              </w:rPr>
              <w:t xml:space="preserve">  </w:t>
            </w:r>
            <w:r>
              <w:rPr>
                <w:rFonts w:hint="eastAsia" w:ascii="宋体" w:hAnsi="宋体"/>
                <w:sz w:val="21"/>
                <w:szCs w:val="21"/>
              </w:rPr>
              <w:t>日</w:t>
            </w:r>
          </w:p>
          <w:p w14:paraId="261CD746">
            <w:pPr>
              <w:pStyle w:val="133"/>
              <w:spacing w:before="7" w:line="360" w:lineRule="auto"/>
              <w:ind w:left="310" w:leftChars="79" w:right="4" w:hanging="144" w:hangingChars="69"/>
              <w:rPr>
                <w:rFonts w:ascii="宋体" w:hAnsi="宋体" w:cs="Arial"/>
                <w:kern w:val="2"/>
                <w:sz w:val="21"/>
                <w:szCs w:val="21"/>
                <w:lang w:bidi="he-IL"/>
              </w:rPr>
            </w:pPr>
          </w:p>
          <w:p w14:paraId="679A394D">
            <w:pPr>
              <w:pStyle w:val="133"/>
              <w:spacing w:before="25" w:line="360" w:lineRule="auto"/>
              <w:ind w:right="-790"/>
              <w:rPr>
                <w:rFonts w:ascii="宋体" w:hAnsi="宋体" w:cs="宋体"/>
                <w:kern w:val="2"/>
                <w:sz w:val="21"/>
                <w:szCs w:val="21"/>
                <w:lang w:bidi="he-IL"/>
              </w:rPr>
            </w:pPr>
          </w:p>
        </w:tc>
      </w:tr>
    </w:tbl>
    <w:p w14:paraId="27A27A8E">
      <w:pPr>
        <w:spacing w:line="360" w:lineRule="auto"/>
        <w:rPr>
          <w:rFonts w:ascii="宋体" w:hAnsi="宋体" w:cs="宋体"/>
          <w:b/>
          <w:bCs/>
          <w:kern w:val="0"/>
          <w:szCs w:val="20"/>
        </w:rPr>
      </w:pPr>
    </w:p>
    <w:p w14:paraId="263ABD2F">
      <w:pPr>
        <w:spacing w:line="360" w:lineRule="auto"/>
        <w:rPr>
          <w:rFonts w:ascii="宋体" w:hAnsi="宋体" w:cs="宋体"/>
          <w:b/>
          <w:bCs/>
          <w:kern w:val="0"/>
          <w:szCs w:val="20"/>
        </w:rPr>
      </w:pPr>
    </w:p>
    <w:p w14:paraId="723E099F">
      <w:pPr>
        <w:spacing w:line="360" w:lineRule="auto"/>
        <w:rPr>
          <w:rFonts w:ascii="宋体" w:hAnsi="宋体" w:cs="宋体"/>
          <w:b/>
          <w:bCs/>
          <w:kern w:val="0"/>
          <w:szCs w:val="20"/>
        </w:rPr>
      </w:pPr>
    </w:p>
    <w:p w14:paraId="1AAFFFB1">
      <w:pPr>
        <w:spacing w:line="360" w:lineRule="auto"/>
        <w:rPr>
          <w:rFonts w:ascii="宋体" w:hAnsi="宋体" w:cs="宋体"/>
          <w:b/>
          <w:bCs/>
          <w:kern w:val="0"/>
          <w:szCs w:val="20"/>
        </w:rPr>
      </w:pPr>
    </w:p>
    <w:p w14:paraId="41A7472A">
      <w:pPr>
        <w:spacing w:line="360" w:lineRule="auto"/>
        <w:rPr>
          <w:rFonts w:ascii="宋体" w:hAnsi="宋体" w:cs="宋体"/>
          <w:b/>
          <w:bCs/>
          <w:kern w:val="0"/>
          <w:szCs w:val="20"/>
        </w:rPr>
      </w:pPr>
    </w:p>
    <w:p w14:paraId="25C84410">
      <w:pPr>
        <w:spacing w:line="360" w:lineRule="auto"/>
        <w:rPr>
          <w:rFonts w:ascii="宋体" w:hAnsi="宋体" w:cs="宋体"/>
          <w:b/>
          <w:bCs/>
          <w:kern w:val="0"/>
          <w:szCs w:val="20"/>
        </w:rPr>
      </w:pPr>
    </w:p>
    <w:p w14:paraId="1402328D">
      <w:pPr>
        <w:spacing w:line="360" w:lineRule="auto"/>
        <w:rPr>
          <w:rFonts w:ascii="宋体" w:hAnsi="宋体" w:cs="宋体"/>
          <w:b/>
          <w:bCs/>
          <w:kern w:val="0"/>
          <w:szCs w:val="20"/>
        </w:rPr>
      </w:pPr>
    </w:p>
    <w:p w14:paraId="254FD72A">
      <w:pPr>
        <w:spacing w:line="360" w:lineRule="auto"/>
        <w:rPr>
          <w:rFonts w:ascii="宋体" w:hAnsi="宋体" w:cs="宋体"/>
          <w:b/>
          <w:bCs/>
          <w:kern w:val="0"/>
          <w:szCs w:val="20"/>
        </w:rPr>
      </w:pPr>
    </w:p>
    <w:p w14:paraId="7A328FD2">
      <w:pPr>
        <w:pStyle w:val="5"/>
        <w:jc w:val="center"/>
        <w:rPr>
          <w:rFonts w:ascii="宋体" w:hAnsi="宋体"/>
          <w:sz w:val="30"/>
          <w:szCs w:val="30"/>
        </w:rPr>
      </w:pPr>
      <w:bookmarkStart w:id="204" w:name="_Toc411427410"/>
      <w:bookmarkStart w:id="205" w:name="_Toc394334699"/>
      <w:bookmarkStart w:id="206" w:name="_Toc428782242"/>
      <w:bookmarkStart w:id="207" w:name="_Toc20835"/>
      <w:bookmarkStart w:id="208" w:name="_Toc394334455"/>
      <w:r>
        <w:rPr>
          <w:rFonts w:hint="eastAsia" w:ascii="宋体" w:hAnsi="宋体"/>
          <w:sz w:val="30"/>
          <w:szCs w:val="30"/>
          <w:lang w:val="en-US" w:eastAsia="zh-CN"/>
        </w:rPr>
        <w:t>七</w:t>
      </w:r>
      <w:r>
        <w:rPr>
          <w:rFonts w:hint="eastAsia" w:ascii="宋体" w:hAnsi="宋体"/>
          <w:sz w:val="30"/>
          <w:szCs w:val="30"/>
        </w:rPr>
        <w:t>、企业概况</w:t>
      </w:r>
      <w:bookmarkEnd w:id="204"/>
      <w:bookmarkEnd w:id="205"/>
      <w:bookmarkEnd w:id="206"/>
      <w:bookmarkEnd w:id="207"/>
      <w:bookmarkEnd w:id="208"/>
    </w:p>
    <w:p w14:paraId="4A1BFA8B">
      <w:pPr>
        <w:rPr>
          <w:rFonts w:ascii="宋体" w:hAnsi="宋体"/>
          <w:szCs w:val="21"/>
        </w:rPr>
      </w:pPr>
      <w:r>
        <w:rPr>
          <w:rFonts w:hint="eastAsia" w:ascii="宋体" w:hAnsi="宋体"/>
          <w:szCs w:val="21"/>
        </w:rPr>
        <w:t xml:space="preserve">企业资质证书编号：   </w:t>
      </w:r>
    </w:p>
    <w:tbl>
      <w:tblPr>
        <w:tblStyle w:val="66"/>
        <w:tblpPr w:leftFromText="180" w:rightFromText="180" w:vertAnchor="text" w:horzAnchor="margin" w:tblpY="29"/>
        <w:tblW w:w="92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5"/>
        <w:gridCol w:w="840"/>
        <w:gridCol w:w="315"/>
        <w:gridCol w:w="1225"/>
        <w:gridCol w:w="65"/>
        <w:gridCol w:w="1391"/>
        <w:gridCol w:w="343"/>
        <w:gridCol w:w="1375"/>
        <w:gridCol w:w="2544"/>
      </w:tblGrid>
      <w:tr w14:paraId="7CF71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155" w:type="dxa"/>
            <w:tcBorders>
              <w:top w:val="single" w:color="auto" w:sz="4" w:space="0"/>
              <w:left w:val="single" w:color="auto" w:sz="4" w:space="0"/>
              <w:bottom w:val="single" w:color="auto" w:sz="4" w:space="0"/>
              <w:right w:val="single" w:color="auto" w:sz="4" w:space="0"/>
            </w:tcBorders>
            <w:vAlign w:val="center"/>
          </w:tcPr>
          <w:p w14:paraId="4A52C971">
            <w:pPr>
              <w:spacing w:line="360" w:lineRule="auto"/>
              <w:ind w:leftChars="-1" w:hanging="2" w:hangingChars="1"/>
              <w:jc w:val="center"/>
              <w:rPr>
                <w:rFonts w:ascii="宋体" w:hAnsi="宋体"/>
                <w:szCs w:val="21"/>
              </w:rPr>
            </w:pPr>
            <w:r>
              <w:rPr>
                <w:rFonts w:hint="eastAsia" w:ascii="宋体" w:hAnsi="宋体"/>
                <w:szCs w:val="21"/>
              </w:rPr>
              <w:t>企业名称</w:t>
            </w:r>
          </w:p>
        </w:tc>
        <w:tc>
          <w:tcPr>
            <w:tcW w:w="4179" w:type="dxa"/>
            <w:gridSpan w:val="6"/>
            <w:tcBorders>
              <w:top w:val="single" w:color="auto" w:sz="4" w:space="0"/>
              <w:left w:val="single" w:color="auto" w:sz="4" w:space="0"/>
              <w:bottom w:val="single" w:color="auto" w:sz="4" w:space="0"/>
              <w:right w:val="single" w:color="auto" w:sz="4" w:space="0"/>
            </w:tcBorders>
            <w:vAlign w:val="center"/>
          </w:tcPr>
          <w:p w14:paraId="3322AAF7">
            <w:pPr>
              <w:spacing w:line="360" w:lineRule="auto"/>
              <w:ind w:leftChars="-1" w:hanging="2" w:hangingChars="1"/>
              <w:jc w:val="center"/>
              <w:rPr>
                <w:rFonts w:ascii="宋体" w:hAnsi="宋体"/>
                <w:szCs w:val="21"/>
              </w:rPr>
            </w:pPr>
          </w:p>
          <w:p w14:paraId="7CD5C136">
            <w:pPr>
              <w:spacing w:line="360" w:lineRule="auto"/>
              <w:ind w:leftChars="-1" w:hanging="2" w:hangingChars="1"/>
              <w:jc w:val="center"/>
              <w:rPr>
                <w:rFonts w:ascii="宋体" w:hAnsi="宋体"/>
                <w:szCs w:val="21"/>
              </w:rPr>
            </w:pPr>
          </w:p>
        </w:tc>
        <w:tc>
          <w:tcPr>
            <w:tcW w:w="1375" w:type="dxa"/>
            <w:tcBorders>
              <w:top w:val="single" w:color="auto" w:sz="4" w:space="0"/>
              <w:left w:val="single" w:color="auto" w:sz="4" w:space="0"/>
              <w:bottom w:val="single" w:color="auto" w:sz="4" w:space="0"/>
              <w:right w:val="single" w:color="auto" w:sz="4" w:space="0"/>
            </w:tcBorders>
            <w:vAlign w:val="center"/>
          </w:tcPr>
          <w:p w14:paraId="29674EF8">
            <w:pPr>
              <w:spacing w:line="360" w:lineRule="auto"/>
              <w:ind w:leftChars="-1" w:hanging="2" w:hangingChars="1"/>
              <w:jc w:val="center"/>
              <w:rPr>
                <w:rFonts w:ascii="宋体" w:hAnsi="宋体"/>
                <w:szCs w:val="21"/>
              </w:rPr>
            </w:pPr>
            <w:r>
              <w:rPr>
                <w:rFonts w:hint="eastAsia" w:ascii="宋体" w:hAnsi="宋体"/>
                <w:szCs w:val="21"/>
              </w:rPr>
              <w:t>成立日期</w:t>
            </w:r>
          </w:p>
        </w:tc>
        <w:tc>
          <w:tcPr>
            <w:tcW w:w="2544" w:type="dxa"/>
            <w:tcBorders>
              <w:top w:val="single" w:color="auto" w:sz="4" w:space="0"/>
              <w:left w:val="single" w:color="auto" w:sz="4" w:space="0"/>
              <w:bottom w:val="single" w:color="auto" w:sz="4" w:space="0"/>
              <w:right w:val="single" w:color="auto" w:sz="4" w:space="0"/>
            </w:tcBorders>
            <w:vAlign w:val="center"/>
          </w:tcPr>
          <w:p w14:paraId="16E59152">
            <w:pPr>
              <w:spacing w:line="360" w:lineRule="auto"/>
              <w:ind w:leftChars="-1" w:hanging="2" w:hangingChars="1"/>
              <w:jc w:val="center"/>
              <w:rPr>
                <w:rFonts w:ascii="宋体" w:hAnsi="宋体"/>
                <w:szCs w:val="21"/>
              </w:rPr>
            </w:pPr>
          </w:p>
        </w:tc>
      </w:tr>
      <w:tr w14:paraId="390BB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1155" w:type="dxa"/>
            <w:tcBorders>
              <w:top w:val="single" w:color="auto" w:sz="4" w:space="0"/>
              <w:left w:val="single" w:color="auto" w:sz="4" w:space="0"/>
              <w:bottom w:val="single" w:color="auto" w:sz="4" w:space="0"/>
              <w:right w:val="single" w:color="auto" w:sz="4" w:space="0"/>
            </w:tcBorders>
            <w:vAlign w:val="center"/>
          </w:tcPr>
          <w:p w14:paraId="28BFDD91">
            <w:pPr>
              <w:spacing w:line="360" w:lineRule="auto"/>
              <w:ind w:leftChars="-1" w:hanging="2" w:hangingChars="1"/>
              <w:jc w:val="center"/>
              <w:rPr>
                <w:rFonts w:ascii="宋体" w:hAnsi="宋体"/>
                <w:szCs w:val="21"/>
              </w:rPr>
            </w:pPr>
            <w:r>
              <w:rPr>
                <w:rFonts w:hint="eastAsia" w:ascii="宋体" w:hAnsi="宋体"/>
                <w:szCs w:val="21"/>
              </w:rPr>
              <w:t>资质等级</w:t>
            </w:r>
          </w:p>
        </w:tc>
        <w:tc>
          <w:tcPr>
            <w:tcW w:w="1155" w:type="dxa"/>
            <w:gridSpan w:val="2"/>
            <w:tcBorders>
              <w:top w:val="single" w:color="auto" w:sz="4" w:space="0"/>
              <w:left w:val="single" w:color="auto" w:sz="4" w:space="0"/>
              <w:bottom w:val="single" w:color="auto" w:sz="4" w:space="0"/>
              <w:right w:val="single" w:color="auto" w:sz="4" w:space="0"/>
            </w:tcBorders>
            <w:vAlign w:val="center"/>
          </w:tcPr>
          <w:p w14:paraId="38369D77">
            <w:pPr>
              <w:spacing w:line="360" w:lineRule="auto"/>
              <w:ind w:leftChars="-1" w:hanging="2" w:hangingChars="1"/>
              <w:jc w:val="center"/>
              <w:rPr>
                <w:rFonts w:ascii="宋体" w:hAnsi="宋体"/>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22913DC6">
            <w:pPr>
              <w:spacing w:line="360" w:lineRule="auto"/>
              <w:ind w:leftChars="-1" w:hanging="2" w:hangingChars="1"/>
              <w:jc w:val="center"/>
              <w:rPr>
                <w:rFonts w:ascii="宋体" w:hAnsi="宋体"/>
                <w:szCs w:val="21"/>
              </w:rPr>
            </w:pPr>
            <w:r>
              <w:rPr>
                <w:rFonts w:hint="eastAsia" w:ascii="宋体" w:hAnsi="宋体"/>
                <w:szCs w:val="21"/>
              </w:rPr>
              <w:t>经营方式</w:t>
            </w:r>
          </w:p>
        </w:tc>
        <w:tc>
          <w:tcPr>
            <w:tcW w:w="1799" w:type="dxa"/>
            <w:gridSpan w:val="3"/>
            <w:tcBorders>
              <w:top w:val="single" w:color="auto" w:sz="4" w:space="0"/>
              <w:left w:val="single" w:color="auto" w:sz="4" w:space="0"/>
              <w:bottom w:val="single" w:color="auto" w:sz="4" w:space="0"/>
              <w:right w:val="nil"/>
            </w:tcBorders>
            <w:vAlign w:val="center"/>
          </w:tcPr>
          <w:p w14:paraId="11250D19">
            <w:pPr>
              <w:spacing w:line="360" w:lineRule="auto"/>
              <w:ind w:leftChars="-1" w:hanging="2" w:hangingChars="1"/>
              <w:rPr>
                <w:rFonts w:ascii="宋体" w:hAnsi="宋体"/>
                <w:szCs w:val="21"/>
              </w:rPr>
            </w:pPr>
          </w:p>
        </w:tc>
        <w:tc>
          <w:tcPr>
            <w:tcW w:w="1375" w:type="dxa"/>
            <w:tcBorders>
              <w:top w:val="single" w:color="auto" w:sz="4" w:space="0"/>
              <w:left w:val="single" w:color="auto" w:sz="4" w:space="0"/>
              <w:bottom w:val="single" w:color="auto" w:sz="4" w:space="0"/>
              <w:right w:val="nil"/>
            </w:tcBorders>
            <w:vAlign w:val="center"/>
          </w:tcPr>
          <w:p w14:paraId="595DAF4B">
            <w:pPr>
              <w:spacing w:line="360" w:lineRule="auto"/>
              <w:ind w:leftChars="-1" w:hanging="2" w:hangingChars="1"/>
              <w:jc w:val="center"/>
              <w:rPr>
                <w:rFonts w:ascii="宋体" w:hAnsi="宋体"/>
                <w:szCs w:val="21"/>
              </w:rPr>
            </w:pPr>
            <w:r>
              <w:rPr>
                <w:rFonts w:hint="eastAsia" w:ascii="宋体" w:hAnsi="宋体"/>
                <w:szCs w:val="21"/>
              </w:rPr>
              <w:t>企业性质</w:t>
            </w:r>
          </w:p>
        </w:tc>
        <w:tc>
          <w:tcPr>
            <w:tcW w:w="2544" w:type="dxa"/>
            <w:tcBorders>
              <w:top w:val="single" w:color="auto" w:sz="4" w:space="0"/>
              <w:left w:val="single" w:color="auto" w:sz="4" w:space="0"/>
              <w:bottom w:val="single" w:color="auto" w:sz="4" w:space="0"/>
              <w:right w:val="single" w:color="auto" w:sz="4" w:space="0"/>
            </w:tcBorders>
            <w:vAlign w:val="center"/>
          </w:tcPr>
          <w:p w14:paraId="798426E2">
            <w:pPr>
              <w:spacing w:line="360" w:lineRule="auto"/>
              <w:ind w:leftChars="-1" w:hanging="2" w:hangingChars="1"/>
              <w:jc w:val="center"/>
              <w:rPr>
                <w:rFonts w:ascii="宋体" w:hAnsi="宋体"/>
                <w:szCs w:val="21"/>
              </w:rPr>
            </w:pPr>
          </w:p>
        </w:tc>
      </w:tr>
      <w:tr w14:paraId="4D051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155" w:type="dxa"/>
            <w:tcBorders>
              <w:top w:val="single" w:color="auto" w:sz="4" w:space="0"/>
              <w:left w:val="single" w:color="auto" w:sz="4" w:space="0"/>
              <w:bottom w:val="single" w:color="auto" w:sz="4" w:space="0"/>
              <w:right w:val="single" w:color="auto" w:sz="4" w:space="0"/>
            </w:tcBorders>
            <w:vAlign w:val="center"/>
          </w:tcPr>
          <w:p w14:paraId="5255BF06">
            <w:pPr>
              <w:spacing w:line="360" w:lineRule="auto"/>
              <w:ind w:leftChars="-1" w:hanging="2" w:hangingChars="1"/>
              <w:jc w:val="center"/>
              <w:rPr>
                <w:rFonts w:ascii="宋体" w:hAnsi="宋体"/>
                <w:szCs w:val="21"/>
              </w:rPr>
            </w:pPr>
            <w:r>
              <w:rPr>
                <w:rFonts w:hint="eastAsia" w:ascii="宋体" w:hAnsi="宋体"/>
                <w:szCs w:val="21"/>
              </w:rPr>
              <w:t>批准单位</w:t>
            </w:r>
          </w:p>
        </w:tc>
        <w:tc>
          <w:tcPr>
            <w:tcW w:w="4179" w:type="dxa"/>
            <w:gridSpan w:val="6"/>
            <w:tcBorders>
              <w:top w:val="single" w:color="auto" w:sz="4" w:space="0"/>
              <w:left w:val="single" w:color="auto" w:sz="4" w:space="0"/>
              <w:bottom w:val="single" w:color="auto" w:sz="4" w:space="0"/>
              <w:right w:val="single" w:color="auto" w:sz="4" w:space="0"/>
            </w:tcBorders>
            <w:vAlign w:val="center"/>
          </w:tcPr>
          <w:p w14:paraId="2BFE0254">
            <w:pPr>
              <w:spacing w:line="360" w:lineRule="auto"/>
              <w:ind w:leftChars="-1" w:hanging="2" w:hangingChars="1"/>
              <w:jc w:val="center"/>
              <w:rPr>
                <w:rFonts w:ascii="宋体" w:hAnsi="宋体"/>
                <w:szCs w:val="21"/>
              </w:rPr>
            </w:pPr>
          </w:p>
        </w:tc>
        <w:tc>
          <w:tcPr>
            <w:tcW w:w="1375" w:type="dxa"/>
            <w:tcBorders>
              <w:top w:val="single" w:color="auto" w:sz="4" w:space="0"/>
              <w:left w:val="single" w:color="auto" w:sz="4" w:space="0"/>
              <w:bottom w:val="single" w:color="auto" w:sz="4" w:space="0"/>
              <w:right w:val="nil"/>
            </w:tcBorders>
            <w:vAlign w:val="center"/>
          </w:tcPr>
          <w:p w14:paraId="737D0C99">
            <w:pPr>
              <w:spacing w:line="360" w:lineRule="auto"/>
              <w:ind w:leftChars="-1" w:hanging="2" w:hangingChars="1"/>
              <w:jc w:val="center"/>
              <w:rPr>
                <w:rFonts w:ascii="宋体" w:hAnsi="宋体"/>
                <w:szCs w:val="21"/>
              </w:rPr>
            </w:pPr>
            <w:r>
              <w:rPr>
                <w:rFonts w:hint="eastAsia" w:ascii="宋体" w:hAnsi="宋体"/>
                <w:szCs w:val="21"/>
              </w:rPr>
              <w:t>地      址</w:t>
            </w:r>
          </w:p>
        </w:tc>
        <w:tc>
          <w:tcPr>
            <w:tcW w:w="2544" w:type="dxa"/>
            <w:tcBorders>
              <w:top w:val="single" w:color="auto" w:sz="4" w:space="0"/>
              <w:left w:val="single" w:color="auto" w:sz="4" w:space="0"/>
              <w:bottom w:val="single" w:color="auto" w:sz="4" w:space="0"/>
              <w:right w:val="single" w:color="auto" w:sz="4" w:space="0"/>
            </w:tcBorders>
            <w:vAlign w:val="center"/>
          </w:tcPr>
          <w:p w14:paraId="5813EEF9">
            <w:pPr>
              <w:spacing w:line="360" w:lineRule="auto"/>
              <w:ind w:leftChars="-1" w:hanging="2" w:hangingChars="1"/>
              <w:jc w:val="center"/>
              <w:rPr>
                <w:rFonts w:ascii="宋体" w:hAnsi="宋体"/>
                <w:szCs w:val="21"/>
              </w:rPr>
            </w:pPr>
          </w:p>
        </w:tc>
      </w:tr>
      <w:tr w14:paraId="6580E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155" w:type="dxa"/>
            <w:tcBorders>
              <w:top w:val="single" w:color="auto" w:sz="4" w:space="0"/>
              <w:left w:val="single" w:color="auto" w:sz="4" w:space="0"/>
              <w:bottom w:val="single" w:color="auto" w:sz="4" w:space="0"/>
              <w:right w:val="single" w:color="auto" w:sz="4" w:space="0"/>
            </w:tcBorders>
            <w:vAlign w:val="center"/>
          </w:tcPr>
          <w:p w14:paraId="7C03966A">
            <w:pPr>
              <w:spacing w:line="360" w:lineRule="auto"/>
              <w:ind w:leftChars="-1" w:hanging="2" w:hangingChars="1"/>
              <w:jc w:val="center"/>
              <w:rPr>
                <w:rFonts w:ascii="宋体" w:hAnsi="宋体"/>
                <w:szCs w:val="21"/>
              </w:rPr>
            </w:pPr>
            <w:r>
              <w:rPr>
                <w:rFonts w:hint="eastAsia" w:ascii="宋体" w:hAnsi="宋体"/>
                <w:szCs w:val="21"/>
              </w:rPr>
              <w:t>经营范围</w:t>
            </w:r>
          </w:p>
        </w:tc>
        <w:tc>
          <w:tcPr>
            <w:tcW w:w="8098" w:type="dxa"/>
            <w:gridSpan w:val="8"/>
            <w:tcBorders>
              <w:top w:val="single" w:color="auto" w:sz="4" w:space="0"/>
              <w:left w:val="single" w:color="auto" w:sz="4" w:space="0"/>
              <w:bottom w:val="single" w:color="auto" w:sz="4" w:space="0"/>
              <w:right w:val="single" w:color="auto" w:sz="4" w:space="0"/>
            </w:tcBorders>
            <w:vAlign w:val="center"/>
          </w:tcPr>
          <w:p w14:paraId="321A9685">
            <w:pPr>
              <w:spacing w:line="360" w:lineRule="auto"/>
              <w:ind w:leftChars="-1" w:hanging="2" w:hangingChars="1"/>
              <w:jc w:val="center"/>
              <w:rPr>
                <w:rFonts w:ascii="宋体" w:hAnsi="宋体"/>
                <w:szCs w:val="21"/>
              </w:rPr>
            </w:pPr>
          </w:p>
        </w:tc>
      </w:tr>
      <w:tr w14:paraId="0AF24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1155" w:type="dxa"/>
            <w:vMerge w:val="restart"/>
            <w:tcBorders>
              <w:top w:val="single" w:color="auto" w:sz="4" w:space="0"/>
              <w:left w:val="single" w:color="auto" w:sz="4" w:space="0"/>
              <w:bottom w:val="single" w:color="auto" w:sz="4" w:space="0"/>
              <w:right w:val="single" w:color="auto" w:sz="4" w:space="0"/>
            </w:tcBorders>
            <w:vAlign w:val="center"/>
          </w:tcPr>
          <w:p w14:paraId="261B7850">
            <w:pPr>
              <w:spacing w:line="360" w:lineRule="auto"/>
              <w:ind w:leftChars="-1" w:hanging="2" w:hangingChars="1"/>
              <w:jc w:val="center"/>
              <w:rPr>
                <w:rFonts w:ascii="宋体" w:hAnsi="宋体"/>
                <w:szCs w:val="21"/>
              </w:rPr>
            </w:pPr>
            <w:r>
              <w:rPr>
                <w:rFonts w:hint="eastAsia" w:ascii="宋体" w:hAnsi="宋体"/>
                <w:szCs w:val="21"/>
              </w:rPr>
              <w:t>企业职工总数</w:t>
            </w: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355078AC">
            <w:pPr>
              <w:spacing w:line="360" w:lineRule="auto"/>
              <w:ind w:leftChars="-1" w:hanging="2" w:hangingChars="1"/>
              <w:jc w:val="center"/>
              <w:rPr>
                <w:rFonts w:ascii="宋体" w:hAnsi="宋体"/>
                <w:szCs w:val="21"/>
              </w:rPr>
            </w:pPr>
          </w:p>
          <w:p w14:paraId="0E4D7835">
            <w:pPr>
              <w:spacing w:line="360" w:lineRule="auto"/>
              <w:ind w:leftChars="-1" w:hanging="2" w:hangingChars="1"/>
              <w:jc w:val="center"/>
              <w:rPr>
                <w:rFonts w:ascii="宋体" w:hAnsi="宋体"/>
                <w:szCs w:val="21"/>
              </w:rPr>
            </w:pPr>
            <w:r>
              <w:rPr>
                <w:rFonts w:hint="eastAsia" w:ascii="宋体" w:hAnsi="宋体"/>
                <w:szCs w:val="21"/>
              </w:rPr>
              <w:t>人</w:t>
            </w:r>
          </w:p>
        </w:tc>
        <w:tc>
          <w:tcPr>
            <w:tcW w:w="7258" w:type="dxa"/>
            <w:gridSpan w:val="7"/>
            <w:tcBorders>
              <w:top w:val="single" w:color="auto" w:sz="4" w:space="0"/>
              <w:left w:val="single" w:color="auto" w:sz="4" w:space="0"/>
              <w:bottom w:val="single" w:color="auto" w:sz="4" w:space="0"/>
              <w:right w:val="single" w:color="auto" w:sz="4" w:space="0"/>
            </w:tcBorders>
            <w:vAlign w:val="center"/>
          </w:tcPr>
          <w:p w14:paraId="6DA0EF56">
            <w:pPr>
              <w:spacing w:line="360" w:lineRule="auto"/>
              <w:ind w:leftChars="-1" w:hanging="2" w:hangingChars="1"/>
              <w:jc w:val="center"/>
              <w:rPr>
                <w:rFonts w:ascii="宋体" w:hAnsi="宋体"/>
                <w:szCs w:val="21"/>
              </w:rPr>
            </w:pPr>
            <w:r>
              <w:rPr>
                <w:rFonts w:hint="eastAsia" w:ascii="宋体" w:hAnsi="宋体"/>
                <w:szCs w:val="21"/>
              </w:rPr>
              <w:t>有职称管理人员</w:t>
            </w:r>
          </w:p>
        </w:tc>
      </w:tr>
      <w:tr w14:paraId="10A8B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1155" w:type="dxa"/>
            <w:vMerge w:val="continue"/>
            <w:tcBorders>
              <w:top w:val="single" w:color="auto" w:sz="4" w:space="0"/>
              <w:left w:val="single" w:color="auto" w:sz="4" w:space="0"/>
              <w:bottom w:val="single" w:color="auto" w:sz="4" w:space="0"/>
              <w:right w:val="single" w:color="auto" w:sz="4" w:space="0"/>
            </w:tcBorders>
            <w:vAlign w:val="center"/>
          </w:tcPr>
          <w:p w14:paraId="2FBFDB29">
            <w:pPr>
              <w:widowControl/>
              <w:spacing w:line="360" w:lineRule="auto"/>
              <w:ind w:leftChars="-1" w:hanging="2" w:hangingChars="1"/>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AD1E368">
            <w:pPr>
              <w:widowControl/>
              <w:spacing w:line="360" w:lineRule="auto"/>
              <w:ind w:leftChars="-1" w:hanging="2" w:hangingChars="1"/>
              <w:rPr>
                <w:rFonts w:ascii="宋体" w:hAnsi="宋体"/>
                <w:szCs w:val="21"/>
              </w:rPr>
            </w:pPr>
          </w:p>
        </w:tc>
        <w:tc>
          <w:tcPr>
            <w:tcW w:w="1605" w:type="dxa"/>
            <w:gridSpan w:val="3"/>
            <w:tcBorders>
              <w:top w:val="single" w:color="auto" w:sz="4" w:space="0"/>
              <w:left w:val="single" w:color="auto" w:sz="4" w:space="0"/>
              <w:bottom w:val="single" w:color="auto" w:sz="4" w:space="0"/>
              <w:right w:val="single" w:color="auto" w:sz="4" w:space="0"/>
            </w:tcBorders>
            <w:vAlign w:val="center"/>
          </w:tcPr>
          <w:p w14:paraId="1B018226">
            <w:pPr>
              <w:spacing w:line="360" w:lineRule="auto"/>
              <w:ind w:leftChars="-1" w:hanging="2" w:hangingChars="1"/>
              <w:jc w:val="center"/>
              <w:rPr>
                <w:rFonts w:ascii="宋体" w:hAnsi="宋体"/>
                <w:szCs w:val="21"/>
              </w:rPr>
            </w:pPr>
            <w:r>
              <w:rPr>
                <w:rFonts w:hint="eastAsia" w:ascii="宋体" w:hAnsi="宋体"/>
                <w:szCs w:val="21"/>
              </w:rPr>
              <w:t>高级工程师</w:t>
            </w:r>
          </w:p>
        </w:tc>
        <w:tc>
          <w:tcPr>
            <w:tcW w:w="1391" w:type="dxa"/>
            <w:tcBorders>
              <w:top w:val="single" w:color="auto" w:sz="4" w:space="0"/>
              <w:left w:val="single" w:color="auto" w:sz="4" w:space="0"/>
              <w:bottom w:val="single" w:color="auto" w:sz="4" w:space="0"/>
              <w:right w:val="single" w:color="auto" w:sz="4" w:space="0"/>
            </w:tcBorders>
            <w:vAlign w:val="center"/>
          </w:tcPr>
          <w:p w14:paraId="2AA24E10">
            <w:pPr>
              <w:spacing w:line="360" w:lineRule="auto"/>
              <w:ind w:leftChars="-1" w:hanging="2" w:hangingChars="1"/>
              <w:jc w:val="center"/>
              <w:rPr>
                <w:rFonts w:ascii="宋体" w:hAnsi="宋体"/>
                <w:szCs w:val="21"/>
              </w:rPr>
            </w:pPr>
            <w:r>
              <w:rPr>
                <w:rFonts w:hint="eastAsia" w:ascii="宋体" w:hAnsi="宋体"/>
                <w:szCs w:val="21"/>
              </w:rPr>
              <w:t>工程师</w:t>
            </w:r>
          </w:p>
        </w:tc>
        <w:tc>
          <w:tcPr>
            <w:tcW w:w="1718" w:type="dxa"/>
            <w:gridSpan w:val="2"/>
            <w:tcBorders>
              <w:top w:val="single" w:color="auto" w:sz="4" w:space="0"/>
              <w:left w:val="single" w:color="auto" w:sz="4" w:space="0"/>
              <w:bottom w:val="single" w:color="auto" w:sz="4" w:space="0"/>
              <w:right w:val="single" w:color="auto" w:sz="4" w:space="0"/>
            </w:tcBorders>
            <w:vAlign w:val="center"/>
          </w:tcPr>
          <w:p w14:paraId="684E7D92">
            <w:pPr>
              <w:spacing w:line="360" w:lineRule="auto"/>
              <w:ind w:leftChars="-1" w:hanging="2" w:hangingChars="1"/>
              <w:jc w:val="center"/>
              <w:rPr>
                <w:rFonts w:ascii="宋体" w:hAnsi="宋体"/>
                <w:szCs w:val="21"/>
              </w:rPr>
            </w:pPr>
            <w:r>
              <w:rPr>
                <w:rFonts w:hint="eastAsia" w:ascii="宋体" w:hAnsi="宋体"/>
                <w:szCs w:val="21"/>
              </w:rPr>
              <w:t>助理工程师</w:t>
            </w:r>
          </w:p>
        </w:tc>
        <w:tc>
          <w:tcPr>
            <w:tcW w:w="2544" w:type="dxa"/>
            <w:tcBorders>
              <w:top w:val="single" w:color="auto" w:sz="4" w:space="0"/>
              <w:left w:val="single" w:color="auto" w:sz="4" w:space="0"/>
              <w:bottom w:val="single" w:color="auto" w:sz="4" w:space="0"/>
              <w:right w:val="single" w:color="auto" w:sz="4" w:space="0"/>
            </w:tcBorders>
            <w:vAlign w:val="center"/>
          </w:tcPr>
          <w:p w14:paraId="308D6FED">
            <w:pPr>
              <w:spacing w:line="360" w:lineRule="auto"/>
              <w:ind w:leftChars="-1" w:hanging="2" w:hangingChars="1"/>
              <w:jc w:val="center"/>
              <w:rPr>
                <w:rFonts w:ascii="宋体" w:hAnsi="宋体"/>
                <w:szCs w:val="21"/>
              </w:rPr>
            </w:pPr>
            <w:r>
              <w:rPr>
                <w:rFonts w:hint="eastAsia" w:ascii="宋体" w:hAnsi="宋体"/>
                <w:szCs w:val="21"/>
              </w:rPr>
              <w:t>技术员</w:t>
            </w:r>
          </w:p>
        </w:tc>
      </w:tr>
      <w:tr w14:paraId="67705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1155" w:type="dxa"/>
            <w:vMerge w:val="continue"/>
            <w:tcBorders>
              <w:top w:val="single" w:color="auto" w:sz="4" w:space="0"/>
              <w:left w:val="single" w:color="auto" w:sz="4" w:space="0"/>
              <w:bottom w:val="single" w:color="auto" w:sz="4" w:space="0"/>
              <w:right w:val="single" w:color="auto" w:sz="4" w:space="0"/>
            </w:tcBorders>
            <w:vAlign w:val="center"/>
          </w:tcPr>
          <w:p w14:paraId="747A9B9B">
            <w:pPr>
              <w:widowControl/>
              <w:spacing w:line="360" w:lineRule="auto"/>
              <w:ind w:leftChars="-1" w:hanging="2" w:hangingChars="1"/>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84F7F0F">
            <w:pPr>
              <w:widowControl/>
              <w:spacing w:line="360" w:lineRule="auto"/>
              <w:ind w:leftChars="-1" w:hanging="2" w:hangingChars="1"/>
              <w:rPr>
                <w:rFonts w:ascii="宋体" w:hAnsi="宋体"/>
                <w:szCs w:val="21"/>
              </w:rPr>
            </w:pPr>
          </w:p>
        </w:tc>
        <w:tc>
          <w:tcPr>
            <w:tcW w:w="1605" w:type="dxa"/>
            <w:gridSpan w:val="3"/>
            <w:tcBorders>
              <w:top w:val="single" w:color="auto" w:sz="4" w:space="0"/>
              <w:left w:val="single" w:color="auto" w:sz="4" w:space="0"/>
              <w:bottom w:val="single" w:color="auto" w:sz="4" w:space="0"/>
              <w:right w:val="single" w:color="auto" w:sz="4" w:space="0"/>
            </w:tcBorders>
            <w:vAlign w:val="center"/>
          </w:tcPr>
          <w:p w14:paraId="78653E82">
            <w:pPr>
              <w:spacing w:line="360" w:lineRule="auto"/>
              <w:ind w:leftChars="-1" w:hanging="2" w:hangingChars="1"/>
              <w:jc w:val="center"/>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0EE410FE">
            <w:pPr>
              <w:spacing w:line="360" w:lineRule="auto"/>
              <w:ind w:leftChars="-1" w:hanging="2" w:hangingChars="1"/>
              <w:jc w:val="center"/>
              <w:rPr>
                <w:rFonts w:ascii="宋体" w:hAnsi="宋体"/>
                <w:szCs w:val="21"/>
              </w:rPr>
            </w:pPr>
          </w:p>
        </w:tc>
        <w:tc>
          <w:tcPr>
            <w:tcW w:w="1718" w:type="dxa"/>
            <w:gridSpan w:val="2"/>
            <w:tcBorders>
              <w:top w:val="single" w:color="auto" w:sz="4" w:space="0"/>
              <w:left w:val="single" w:color="auto" w:sz="4" w:space="0"/>
              <w:bottom w:val="single" w:color="auto" w:sz="4" w:space="0"/>
              <w:right w:val="single" w:color="auto" w:sz="4" w:space="0"/>
            </w:tcBorders>
            <w:vAlign w:val="center"/>
          </w:tcPr>
          <w:p w14:paraId="0342ECE4">
            <w:pPr>
              <w:spacing w:line="360" w:lineRule="auto"/>
              <w:ind w:leftChars="-1" w:hanging="2" w:hangingChars="1"/>
              <w:jc w:val="center"/>
              <w:rPr>
                <w:rFonts w:ascii="宋体" w:hAnsi="宋体"/>
                <w:szCs w:val="21"/>
              </w:rPr>
            </w:pPr>
          </w:p>
        </w:tc>
        <w:tc>
          <w:tcPr>
            <w:tcW w:w="2544" w:type="dxa"/>
            <w:tcBorders>
              <w:top w:val="single" w:color="auto" w:sz="4" w:space="0"/>
              <w:left w:val="single" w:color="auto" w:sz="4" w:space="0"/>
              <w:bottom w:val="single" w:color="auto" w:sz="4" w:space="0"/>
              <w:right w:val="single" w:color="auto" w:sz="4" w:space="0"/>
            </w:tcBorders>
            <w:vAlign w:val="center"/>
          </w:tcPr>
          <w:p w14:paraId="05536E0E">
            <w:pPr>
              <w:spacing w:line="360" w:lineRule="auto"/>
              <w:ind w:leftChars="-1" w:hanging="2" w:hangingChars="1"/>
              <w:jc w:val="center"/>
              <w:rPr>
                <w:rFonts w:ascii="宋体" w:hAnsi="宋体"/>
                <w:szCs w:val="21"/>
              </w:rPr>
            </w:pPr>
          </w:p>
        </w:tc>
      </w:tr>
      <w:tr w14:paraId="701D2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7" w:hRule="atLeast"/>
        </w:trPr>
        <w:tc>
          <w:tcPr>
            <w:tcW w:w="1155" w:type="dxa"/>
            <w:tcBorders>
              <w:top w:val="single" w:color="auto" w:sz="4" w:space="0"/>
              <w:left w:val="single" w:color="auto" w:sz="4" w:space="0"/>
              <w:bottom w:val="single" w:color="auto" w:sz="4" w:space="0"/>
              <w:right w:val="single" w:color="auto" w:sz="4" w:space="0"/>
            </w:tcBorders>
            <w:vAlign w:val="center"/>
          </w:tcPr>
          <w:p w14:paraId="2BC0BF78">
            <w:pPr>
              <w:spacing w:line="360" w:lineRule="auto"/>
              <w:ind w:leftChars="-1" w:hanging="2" w:hangingChars="1"/>
              <w:jc w:val="center"/>
              <w:rPr>
                <w:rFonts w:ascii="宋体" w:hAnsi="宋体"/>
                <w:szCs w:val="21"/>
              </w:rPr>
            </w:pPr>
            <w:r>
              <w:rPr>
                <w:rFonts w:hint="eastAsia" w:ascii="宋体" w:hAnsi="宋体"/>
                <w:szCs w:val="21"/>
              </w:rPr>
              <w:t>供</w:t>
            </w:r>
          </w:p>
          <w:p w14:paraId="2CA7574E">
            <w:pPr>
              <w:spacing w:line="360" w:lineRule="auto"/>
              <w:ind w:leftChars="-1" w:hanging="2" w:hangingChars="1"/>
              <w:jc w:val="center"/>
              <w:rPr>
                <w:rFonts w:ascii="宋体" w:hAnsi="宋体"/>
                <w:szCs w:val="21"/>
              </w:rPr>
            </w:pPr>
            <w:r>
              <w:rPr>
                <w:rFonts w:hint="eastAsia" w:ascii="宋体" w:hAnsi="宋体"/>
                <w:szCs w:val="21"/>
              </w:rPr>
              <w:t>应</w:t>
            </w:r>
          </w:p>
          <w:p w14:paraId="33484ECA">
            <w:pPr>
              <w:spacing w:line="360" w:lineRule="auto"/>
              <w:ind w:leftChars="-1" w:hanging="2" w:hangingChars="1"/>
              <w:jc w:val="center"/>
              <w:rPr>
                <w:rFonts w:ascii="宋体" w:hAnsi="宋体"/>
                <w:szCs w:val="21"/>
              </w:rPr>
            </w:pPr>
            <w:r>
              <w:rPr>
                <w:rFonts w:hint="eastAsia" w:ascii="宋体" w:hAnsi="宋体"/>
                <w:szCs w:val="21"/>
              </w:rPr>
              <w:t>商</w:t>
            </w:r>
          </w:p>
          <w:p w14:paraId="6C2C74C2">
            <w:pPr>
              <w:spacing w:line="360" w:lineRule="auto"/>
              <w:ind w:leftChars="-1" w:hanging="2" w:hangingChars="1"/>
              <w:jc w:val="center"/>
              <w:rPr>
                <w:rFonts w:ascii="宋体" w:hAnsi="宋体"/>
                <w:szCs w:val="21"/>
              </w:rPr>
            </w:pPr>
            <w:r>
              <w:rPr>
                <w:rFonts w:hint="eastAsia" w:ascii="宋体" w:hAnsi="宋体"/>
                <w:szCs w:val="21"/>
              </w:rPr>
              <w:t>单</w:t>
            </w:r>
          </w:p>
          <w:p w14:paraId="0DD43A97">
            <w:pPr>
              <w:spacing w:line="360" w:lineRule="auto"/>
              <w:ind w:leftChars="-1" w:hanging="2" w:hangingChars="1"/>
              <w:jc w:val="center"/>
              <w:rPr>
                <w:rFonts w:ascii="宋体" w:hAnsi="宋体"/>
                <w:szCs w:val="21"/>
              </w:rPr>
            </w:pPr>
            <w:r>
              <w:rPr>
                <w:rFonts w:hint="eastAsia" w:ascii="宋体" w:hAnsi="宋体"/>
                <w:szCs w:val="21"/>
              </w:rPr>
              <w:t>位</w:t>
            </w:r>
          </w:p>
          <w:p w14:paraId="651D4019">
            <w:pPr>
              <w:spacing w:line="360" w:lineRule="auto"/>
              <w:ind w:leftChars="-1" w:hanging="2" w:hangingChars="1"/>
              <w:jc w:val="center"/>
              <w:rPr>
                <w:rFonts w:ascii="宋体" w:hAnsi="宋体"/>
                <w:szCs w:val="21"/>
              </w:rPr>
            </w:pPr>
            <w:r>
              <w:rPr>
                <w:rFonts w:hint="eastAsia" w:ascii="宋体" w:hAnsi="宋体"/>
                <w:szCs w:val="21"/>
              </w:rPr>
              <w:t>简</w:t>
            </w:r>
          </w:p>
          <w:p w14:paraId="74A74FBE">
            <w:pPr>
              <w:spacing w:line="360" w:lineRule="auto"/>
              <w:ind w:leftChars="-1" w:hanging="2" w:hangingChars="1"/>
              <w:jc w:val="center"/>
              <w:rPr>
                <w:rFonts w:ascii="宋体" w:hAnsi="宋体"/>
                <w:szCs w:val="21"/>
              </w:rPr>
            </w:pPr>
            <w:r>
              <w:rPr>
                <w:rFonts w:hint="eastAsia" w:ascii="宋体" w:hAnsi="宋体"/>
                <w:szCs w:val="21"/>
              </w:rPr>
              <w:t>历</w:t>
            </w:r>
          </w:p>
        </w:tc>
        <w:tc>
          <w:tcPr>
            <w:tcW w:w="8098" w:type="dxa"/>
            <w:gridSpan w:val="8"/>
            <w:tcBorders>
              <w:top w:val="single" w:color="auto" w:sz="4" w:space="0"/>
              <w:left w:val="single" w:color="auto" w:sz="4" w:space="0"/>
              <w:bottom w:val="single" w:color="auto" w:sz="4" w:space="0"/>
              <w:right w:val="single" w:color="auto" w:sz="4" w:space="0"/>
            </w:tcBorders>
          </w:tcPr>
          <w:p w14:paraId="1BBD5219">
            <w:pPr>
              <w:spacing w:line="360" w:lineRule="auto"/>
              <w:ind w:leftChars="-1" w:hanging="2" w:hangingChars="1"/>
              <w:rPr>
                <w:rFonts w:ascii="宋体" w:hAnsi="宋体"/>
                <w:szCs w:val="21"/>
              </w:rPr>
            </w:pPr>
          </w:p>
        </w:tc>
      </w:tr>
    </w:tbl>
    <w:p w14:paraId="0711E22D">
      <w:pPr>
        <w:spacing w:line="480" w:lineRule="auto"/>
        <w:rPr>
          <w:rFonts w:ascii="宋体" w:hAnsi="宋体"/>
          <w:szCs w:val="21"/>
          <w:u w:val="single"/>
        </w:rPr>
      </w:pPr>
      <w:r>
        <w:rPr>
          <w:rFonts w:hint="eastAsia" w:ascii="宋体" w:hAnsi="宋体"/>
          <w:szCs w:val="21"/>
        </w:rPr>
        <w:t>供应商：</w:t>
      </w:r>
      <w:r>
        <w:rPr>
          <w:rFonts w:hint="eastAsia" w:ascii="宋体" w:hAnsi="宋体"/>
          <w:szCs w:val="21"/>
          <w:u w:val="single"/>
        </w:rPr>
        <w:t xml:space="preserve">          （单位盖公章）         </w:t>
      </w:r>
    </w:p>
    <w:p w14:paraId="401911E4">
      <w:pPr>
        <w:spacing w:line="480" w:lineRule="auto"/>
        <w:rPr>
          <w:rFonts w:ascii="宋体" w:hAnsi="宋体"/>
          <w:szCs w:val="21"/>
          <w:u w:val="single"/>
        </w:rPr>
      </w:pPr>
      <w:r>
        <w:rPr>
          <w:rFonts w:hint="eastAsia" w:ascii="宋体" w:hAnsi="宋体"/>
          <w:szCs w:val="21"/>
        </w:rPr>
        <w:t>法定代表人或委托代理人：</w:t>
      </w:r>
      <w:r>
        <w:rPr>
          <w:rFonts w:hint="eastAsia" w:ascii="宋体" w:hAnsi="宋体"/>
          <w:szCs w:val="21"/>
          <w:u w:val="single"/>
        </w:rPr>
        <w:t xml:space="preserve">     （签字或盖章）    </w:t>
      </w:r>
    </w:p>
    <w:p w14:paraId="58E944E2">
      <w:pPr>
        <w:spacing w:line="480" w:lineRule="auto"/>
        <w:rPr>
          <w:rFonts w:ascii="宋体" w:hAnsi="宋体"/>
          <w:szCs w:val="21"/>
        </w:rPr>
      </w:pPr>
      <w:r>
        <w:rPr>
          <w:rFonts w:hint="eastAsia" w:ascii="宋体" w:hAnsi="宋体"/>
          <w:szCs w:val="21"/>
        </w:rPr>
        <w:t>日期: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14:paraId="6D67171C">
      <w:pPr>
        <w:spacing w:line="360" w:lineRule="auto"/>
        <w:rPr>
          <w:rFonts w:ascii="宋体" w:hAnsi="宋体" w:cs="宋体"/>
          <w:b/>
          <w:bCs/>
          <w:kern w:val="0"/>
          <w:szCs w:val="20"/>
        </w:rPr>
      </w:pPr>
    </w:p>
    <w:bookmarkEnd w:id="195"/>
    <w:p w14:paraId="44E8D9C9">
      <w:pPr>
        <w:spacing w:line="360" w:lineRule="auto"/>
        <w:rPr>
          <w:rFonts w:ascii="宋体" w:hAnsi="宋体" w:cs="宋体"/>
        </w:rPr>
      </w:pPr>
    </w:p>
    <w:p w14:paraId="573F77B4">
      <w:pPr>
        <w:pStyle w:val="5"/>
        <w:jc w:val="center"/>
        <w:rPr>
          <w:rFonts w:ascii="宋体" w:hAnsi="宋体"/>
          <w:sz w:val="30"/>
          <w:szCs w:val="30"/>
        </w:rPr>
      </w:pPr>
      <w:bookmarkStart w:id="209" w:name="_Toc411427412"/>
      <w:bookmarkStart w:id="210" w:name="_Toc19692"/>
      <w:bookmarkStart w:id="211" w:name="_Toc428782244"/>
      <w:bookmarkStart w:id="212" w:name="_Toc226429571"/>
      <w:bookmarkStart w:id="213" w:name="_Toc394334701"/>
      <w:bookmarkStart w:id="214" w:name="_Toc394334457"/>
      <w:r>
        <w:rPr>
          <w:rFonts w:hint="eastAsia" w:ascii="宋体" w:hAnsi="宋体"/>
          <w:sz w:val="30"/>
          <w:szCs w:val="30"/>
          <w:lang w:val="en-US" w:eastAsia="zh-CN"/>
        </w:rPr>
        <w:t>八</w:t>
      </w:r>
      <w:r>
        <w:rPr>
          <w:rFonts w:hint="eastAsia" w:ascii="宋体" w:hAnsi="宋体"/>
          <w:sz w:val="30"/>
          <w:szCs w:val="30"/>
        </w:rPr>
        <w:t>、企业项目经理近三年承建工程情况一览表</w:t>
      </w:r>
      <w:bookmarkEnd w:id="209"/>
      <w:bookmarkEnd w:id="210"/>
      <w:bookmarkEnd w:id="211"/>
      <w:bookmarkEnd w:id="212"/>
      <w:bookmarkEnd w:id="213"/>
      <w:bookmarkEnd w:id="214"/>
    </w:p>
    <w:tbl>
      <w:tblPr>
        <w:tblStyle w:val="66"/>
        <w:tblW w:w="988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2166"/>
        <w:gridCol w:w="1309"/>
        <w:gridCol w:w="1148"/>
        <w:gridCol w:w="1553"/>
        <w:gridCol w:w="1400"/>
        <w:gridCol w:w="1078"/>
      </w:tblGrid>
      <w:tr w14:paraId="12B8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0954D94C">
            <w:pPr>
              <w:spacing w:line="360" w:lineRule="auto"/>
              <w:jc w:val="center"/>
              <w:rPr>
                <w:rFonts w:ascii="宋体" w:hAnsi="宋体"/>
                <w:szCs w:val="21"/>
              </w:rPr>
            </w:pPr>
            <w:r>
              <w:rPr>
                <w:rFonts w:hint="eastAsia" w:ascii="宋体" w:hAnsi="宋体"/>
                <w:szCs w:val="21"/>
              </w:rPr>
              <w:t>建设单位</w:t>
            </w:r>
          </w:p>
        </w:tc>
        <w:tc>
          <w:tcPr>
            <w:tcW w:w="2166" w:type="dxa"/>
            <w:vAlign w:val="center"/>
          </w:tcPr>
          <w:p w14:paraId="36799395">
            <w:pPr>
              <w:spacing w:line="360" w:lineRule="auto"/>
              <w:jc w:val="center"/>
              <w:rPr>
                <w:rFonts w:ascii="宋体" w:hAnsi="宋体"/>
                <w:szCs w:val="21"/>
              </w:rPr>
            </w:pPr>
            <w:r>
              <w:rPr>
                <w:rFonts w:hint="eastAsia" w:ascii="宋体" w:hAnsi="宋体"/>
                <w:szCs w:val="21"/>
              </w:rPr>
              <w:t>项目名称及建设地点</w:t>
            </w:r>
          </w:p>
        </w:tc>
        <w:tc>
          <w:tcPr>
            <w:tcW w:w="1309" w:type="dxa"/>
            <w:vAlign w:val="center"/>
          </w:tcPr>
          <w:p w14:paraId="2706DC53">
            <w:pPr>
              <w:spacing w:line="360" w:lineRule="auto"/>
              <w:jc w:val="center"/>
              <w:rPr>
                <w:rFonts w:ascii="宋体" w:hAnsi="宋体"/>
                <w:szCs w:val="21"/>
              </w:rPr>
            </w:pPr>
            <w:r>
              <w:rPr>
                <w:rFonts w:hint="eastAsia" w:ascii="宋体" w:hAnsi="宋体"/>
                <w:szCs w:val="21"/>
              </w:rPr>
              <w:t>结构类型</w:t>
            </w:r>
          </w:p>
        </w:tc>
        <w:tc>
          <w:tcPr>
            <w:tcW w:w="1148" w:type="dxa"/>
            <w:vAlign w:val="center"/>
          </w:tcPr>
          <w:p w14:paraId="5E4C572D">
            <w:pPr>
              <w:spacing w:line="360" w:lineRule="auto"/>
              <w:jc w:val="center"/>
              <w:rPr>
                <w:rFonts w:ascii="宋体" w:hAnsi="宋体"/>
                <w:szCs w:val="21"/>
              </w:rPr>
            </w:pPr>
            <w:r>
              <w:rPr>
                <w:rFonts w:hint="eastAsia" w:ascii="宋体" w:hAnsi="宋体"/>
                <w:szCs w:val="21"/>
              </w:rPr>
              <w:t>建设规模</w:t>
            </w:r>
          </w:p>
        </w:tc>
        <w:tc>
          <w:tcPr>
            <w:tcW w:w="1553" w:type="dxa"/>
            <w:vAlign w:val="center"/>
          </w:tcPr>
          <w:p w14:paraId="01B09554">
            <w:pPr>
              <w:spacing w:line="360" w:lineRule="auto"/>
              <w:jc w:val="center"/>
              <w:rPr>
                <w:rFonts w:ascii="宋体" w:hAnsi="宋体"/>
                <w:szCs w:val="21"/>
              </w:rPr>
            </w:pPr>
            <w:r>
              <w:rPr>
                <w:rFonts w:hint="eastAsia" w:ascii="宋体" w:hAnsi="宋体"/>
                <w:szCs w:val="21"/>
              </w:rPr>
              <w:t>开竣工日期</w:t>
            </w:r>
          </w:p>
        </w:tc>
        <w:tc>
          <w:tcPr>
            <w:tcW w:w="1400" w:type="dxa"/>
            <w:vAlign w:val="center"/>
          </w:tcPr>
          <w:p w14:paraId="1DC6B3D6">
            <w:pPr>
              <w:spacing w:line="360" w:lineRule="auto"/>
              <w:jc w:val="center"/>
              <w:rPr>
                <w:rFonts w:ascii="宋体" w:hAnsi="宋体"/>
                <w:szCs w:val="21"/>
              </w:rPr>
            </w:pPr>
            <w:r>
              <w:rPr>
                <w:rFonts w:hint="eastAsia" w:ascii="宋体" w:hAnsi="宋体"/>
                <w:szCs w:val="21"/>
              </w:rPr>
              <w:t>合同价格</w:t>
            </w:r>
          </w:p>
        </w:tc>
        <w:tc>
          <w:tcPr>
            <w:tcW w:w="1078" w:type="dxa"/>
            <w:vAlign w:val="center"/>
          </w:tcPr>
          <w:p w14:paraId="7170DFE5">
            <w:pPr>
              <w:spacing w:line="360" w:lineRule="auto"/>
              <w:jc w:val="center"/>
              <w:rPr>
                <w:rFonts w:ascii="宋体" w:hAnsi="宋体"/>
                <w:szCs w:val="21"/>
              </w:rPr>
            </w:pPr>
            <w:r>
              <w:rPr>
                <w:rFonts w:hint="eastAsia" w:ascii="宋体" w:hAnsi="宋体"/>
                <w:szCs w:val="21"/>
              </w:rPr>
              <w:t>达到质量标准</w:t>
            </w:r>
          </w:p>
        </w:tc>
      </w:tr>
      <w:tr w14:paraId="2DCA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6C78C29A">
            <w:pPr>
              <w:spacing w:line="360" w:lineRule="auto"/>
              <w:jc w:val="center"/>
              <w:rPr>
                <w:rFonts w:ascii="宋体" w:hAnsi="宋体"/>
                <w:szCs w:val="21"/>
              </w:rPr>
            </w:pPr>
          </w:p>
        </w:tc>
        <w:tc>
          <w:tcPr>
            <w:tcW w:w="2166" w:type="dxa"/>
            <w:vAlign w:val="center"/>
          </w:tcPr>
          <w:p w14:paraId="09503586">
            <w:pPr>
              <w:spacing w:line="360" w:lineRule="auto"/>
              <w:jc w:val="center"/>
              <w:rPr>
                <w:rFonts w:ascii="宋体" w:hAnsi="宋体"/>
                <w:szCs w:val="21"/>
              </w:rPr>
            </w:pPr>
          </w:p>
        </w:tc>
        <w:tc>
          <w:tcPr>
            <w:tcW w:w="1309" w:type="dxa"/>
            <w:vAlign w:val="center"/>
          </w:tcPr>
          <w:p w14:paraId="708C1AC4">
            <w:pPr>
              <w:spacing w:line="360" w:lineRule="auto"/>
              <w:jc w:val="center"/>
              <w:rPr>
                <w:rFonts w:ascii="宋体" w:hAnsi="宋体"/>
                <w:szCs w:val="21"/>
              </w:rPr>
            </w:pPr>
          </w:p>
        </w:tc>
        <w:tc>
          <w:tcPr>
            <w:tcW w:w="1148" w:type="dxa"/>
            <w:vAlign w:val="center"/>
          </w:tcPr>
          <w:p w14:paraId="18E6E8C9">
            <w:pPr>
              <w:spacing w:line="360" w:lineRule="auto"/>
              <w:jc w:val="center"/>
              <w:rPr>
                <w:rFonts w:ascii="宋体" w:hAnsi="宋体"/>
                <w:szCs w:val="21"/>
              </w:rPr>
            </w:pPr>
          </w:p>
        </w:tc>
        <w:tc>
          <w:tcPr>
            <w:tcW w:w="1553" w:type="dxa"/>
            <w:vAlign w:val="center"/>
          </w:tcPr>
          <w:p w14:paraId="027B89C0">
            <w:pPr>
              <w:spacing w:line="360" w:lineRule="auto"/>
              <w:jc w:val="center"/>
              <w:rPr>
                <w:rFonts w:ascii="宋体" w:hAnsi="宋体"/>
                <w:szCs w:val="21"/>
              </w:rPr>
            </w:pPr>
          </w:p>
        </w:tc>
        <w:tc>
          <w:tcPr>
            <w:tcW w:w="1400" w:type="dxa"/>
            <w:vAlign w:val="center"/>
          </w:tcPr>
          <w:p w14:paraId="42FFE106">
            <w:pPr>
              <w:spacing w:line="360" w:lineRule="auto"/>
              <w:jc w:val="center"/>
              <w:rPr>
                <w:rFonts w:ascii="宋体" w:hAnsi="宋体"/>
                <w:szCs w:val="21"/>
              </w:rPr>
            </w:pPr>
          </w:p>
        </w:tc>
        <w:tc>
          <w:tcPr>
            <w:tcW w:w="1078" w:type="dxa"/>
            <w:vAlign w:val="center"/>
          </w:tcPr>
          <w:p w14:paraId="3ED08A0A">
            <w:pPr>
              <w:spacing w:line="360" w:lineRule="auto"/>
              <w:jc w:val="center"/>
              <w:rPr>
                <w:rFonts w:ascii="宋体" w:hAnsi="宋体"/>
                <w:szCs w:val="21"/>
              </w:rPr>
            </w:pPr>
          </w:p>
        </w:tc>
      </w:tr>
      <w:tr w14:paraId="6609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16FEB3BB">
            <w:pPr>
              <w:spacing w:line="360" w:lineRule="auto"/>
              <w:jc w:val="center"/>
              <w:rPr>
                <w:rFonts w:ascii="宋体" w:hAnsi="宋体"/>
                <w:szCs w:val="21"/>
              </w:rPr>
            </w:pPr>
          </w:p>
        </w:tc>
        <w:tc>
          <w:tcPr>
            <w:tcW w:w="2166" w:type="dxa"/>
            <w:vAlign w:val="center"/>
          </w:tcPr>
          <w:p w14:paraId="0F8C333F">
            <w:pPr>
              <w:spacing w:line="360" w:lineRule="auto"/>
              <w:jc w:val="center"/>
              <w:rPr>
                <w:rFonts w:ascii="宋体" w:hAnsi="宋体"/>
                <w:szCs w:val="21"/>
              </w:rPr>
            </w:pPr>
          </w:p>
        </w:tc>
        <w:tc>
          <w:tcPr>
            <w:tcW w:w="1309" w:type="dxa"/>
            <w:vAlign w:val="center"/>
          </w:tcPr>
          <w:p w14:paraId="05486DDC">
            <w:pPr>
              <w:spacing w:line="360" w:lineRule="auto"/>
              <w:jc w:val="center"/>
              <w:rPr>
                <w:rFonts w:ascii="宋体" w:hAnsi="宋体"/>
                <w:szCs w:val="21"/>
              </w:rPr>
            </w:pPr>
          </w:p>
        </w:tc>
        <w:tc>
          <w:tcPr>
            <w:tcW w:w="1148" w:type="dxa"/>
            <w:vAlign w:val="center"/>
          </w:tcPr>
          <w:p w14:paraId="558D1280">
            <w:pPr>
              <w:spacing w:line="360" w:lineRule="auto"/>
              <w:jc w:val="center"/>
              <w:rPr>
                <w:rFonts w:ascii="宋体" w:hAnsi="宋体"/>
                <w:szCs w:val="21"/>
              </w:rPr>
            </w:pPr>
          </w:p>
        </w:tc>
        <w:tc>
          <w:tcPr>
            <w:tcW w:w="1553" w:type="dxa"/>
            <w:vAlign w:val="center"/>
          </w:tcPr>
          <w:p w14:paraId="1930B9A2">
            <w:pPr>
              <w:spacing w:line="360" w:lineRule="auto"/>
              <w:jc w:val="center"/>
              <w:rPr>
                <w:rFonts w:ascii="宋体" w:hAnsi="宋体"/>
                <w:szCs w:val="21"/>
              </w:rPr>
            </w:pPr>
          </w:p>
        </w:tc>
        <w:tc>
          <w:tcPr>
            <w:tcW w:w="1400" w:type="dxa"/>
            <w:vAlign w:val="center"/>
          </w:tcPr>
          <w:p w14:paraId="60039F42">
            <w:pPr>
              <w:spacing w:line="360" w:lineRule="auto"/>
              <w:jc w:val="center"/>
              <w:rPr>
                <w:rFonts w:ascii="宋体" w:hAnsi="宋体"/>
                <w:szCs w:val="21"/>
              </w:rPr>
            </w:pPr>
          </w:p>
        </w:tc>
        <w:tc>
          <w:tcPr>
            <w:tcW w:w="1078" w:type="dxa"/>
            <w:vAlign w:val="center"/>
          </w:tcPr>
          <w:p w14:paraId="717E3ABE">
            <w:pPr>
              <w:spacing w:line="360" w:lineRule="auto"/>
              <w:jc w:val="center"/>
              <w:rPr>
                <w:rFonts w:ascii="宋体" w:hAnsi="宋体"/>
                <w:szCs w:val="21"/>
              </w:rPr>
            </w:pPr>
          </w:p>
        </w:tc>
      </w:tr>
      <w:tr w14:paraId="3069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0AE921FF">
            <w:pPr>
              <w:spacing w:line="360" w:lineRule="auto"/>
              <w:jc w:val="center"/>
              <w:rPr>
                <w:rFonts w:ascii="宋体" w:hAnsi="宋体"/>
                <w:szCs w:val="21"/>
              </w:rPr>
            </w:pPr>
          </w:p>
        </w:tc>
        <w:tc>
          <w:tcPr>
            <w:tcW w:w="2166" w:type="dxa"/>
            <w:vAlign w:val="center"/>
          </w:tcPr>
          <w:p w14:paraId="6E2B6D07">
            <w:pPr>
              <w:spacing w:line="360" w:lineRule="auto"/>
              <w:jc w:val="center"/>
              <w:rPr>
                <w:rFonts w:ascii="宋体" w:hAnsi="宋体"/>
                <w:szCs w:val="21"/>
              </w:rPr>
            </w:pPr>
          </w:p>
        </w:tc>
        <w:tc>
          <w:tcPr>
            <w:tcW w:w="1309" w:type="dxa"/>
            <w:vAlign w:val="center"/>
          </w:tcPr>
          <w:p w14:paraId="1D8E20E7">
            <w:pPr>
              <w:spacing w:line="360" w:lineRule="auto"/>
              <w:jc w:val="center"/>
              <w:rPr>
                <w:rFonts w:ascii="宋体" w:hAnsi="宋体"/>
                <w:szCs w:val="21"/>
              </w:rPr>
            </w:pPr>
          </w:p>
        </w:tc>
        <w:tc>
          <w:tcPr>
            <w:tcW w:w="1148" w:type="dxa"/>
            <w:vAlign w:val="center"/>
          </w:tcPr>
          <w:p w14:paraId="2553E454">
            <w:pPr>
              <w:spacing w:line="360" w:lineRule="auto"/>
              <w:jc w:val="center"/>
              <w:rPr>
                <w:rFonts w:ascii="宋体" w:hAnsi="宋体"/>
                <w:szCs w:val="21"/>
              </w:rPr>
            </w:pPr>
          </w:p>
        </w:tc>
        <w:tc>
          <w:tcPr>
            <w:tcW w:w="1553" w:type="dxa"/>
            <w:vAlign w:val="center"/>
          </w:tcPr>
          <w:p w14:paraId="743530F1">
            <w:pPr>
              <w:spacing w:line="360" w:lineRule="auto"/>
              <w:jc w:val="center"/>
              <w:rPr>
                <w:rFonts w:ascii="宋体" w:hAnsi="宋体"/>
                <w:szCs w:val="21"/>
              </w:rPr>
            </w:pPr>
          </w:p>
        </w:tc>
        <w:tc>
          <w:tcPr>
            <w:tcW w:w="1400" w:type="dxa"/>
            <w:vAlign w:val="center"/>
          </w:tcPr>
          <w:p w14:paraId="7237915A">
            <w:pPr>
              <w:spacing w:line="360" w:lineRule="auto"/>
              <w:jc w:val="center"/>
              <w:rPr>
                <w:rFonts w:ascii="宋体" w:hAnsi="宋体"/>
                <w:szCs w:val="21"/>
              </w:rPr>
            </w:pPr>
          </w:p>
        </w:tc>
        <w:tc>
          <w:tcPr>
            <w:tcW w:w="1078" w:type="dxa"/>
            <w:vAlign w:val="center"/>
          </w:tcPr>
          <w:p w14:paraId="02093B7A">
            <w:pPr>
              <w:spacing w:line="360" w:lineRule="auto"/>
              <w:jc w:val="center"/>
              <w:rPr>
                <w:rFonts w:ascii="宋体" w:hAnsi="宋体"/>
                <w:szCs w:val="21"/>
              </w:rPr>
            </w:pPr>
          </w:p>
        </w:tc>
      </w:tr>
      <w:tr w14:paraId="2376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7693E6F0">
            <w:pPr>
              <w:spacing w:line="360" w:lineRule="auto"/>
              <w:jc w:val="center"/>
              <w:rPr>
                <w:rFonts w:ascii="宋体" w:hAnsi="宋体"/>
                <w:szCs w:val="21"/>
              </w:rPr>
            </w:pPr>
          </w:p>
        </w:tc>
        <w:tc>
          <w:tcPr>
            <w:tcW w:w="2166" w:type="dxa"/>
            <w:vAlign w:val="center"/>
          </w:tcPr>
          <w:p w14:paraId="3A31E9E5">
            <w:pPr>
              <w:spacing w:line="360" w:lineRule="auto"/>
              <w:jc w:val="center"/>
              <w:rPr>
                <w:rFonts w:ascii="宋体" w:hAnsi="宋体"/>
                <w:szCs w:val="21"/>
              </w:rPr>
            </w:pPr>
          </w:p>
        </w:tc>
        <w:tc>
          <w:tcPr>
            <w:tcW w:w="1309" w:type="dxa"/>
            <w:vAlign w:val="center"/>
          </w:tcPr>
          <w:p w14:paraId="5CC08DD3">
            <w:pPr>
              <w:spacing w:line="360" w:lineRule="auto"/>
              <w:jc w:val="center"/>
              <w:rPr>
                <w:rFonts w:ascii="宋体" w:hAnsi="宋体"/>
                <w:szCs w:val="21"/>
              </w:rPr>
            </w:pPr>
          </w:p>
        </w:tc>
        <w:tc>
          <w:tcPr>
            <w:tcW w:w="1148" w:type="dxa"/>
            <w:vAlign w:val="center"/>
          </w:tcPr>
          <w:p w14:paraId="42B9F554">
            <w:pPr>
              <w:spacing w:line="360" w:lineRule="auto"/>
              <w:jc w:val="center"/>
              <w:rPr>
                <w:rFonts w:ascii="宋体" w:hAnsi="宋体"/>
                <w:szCs w:val="21"/>
              </w:rPr>
            </w:pPr>
          </w:p>
        </w:tc>
        <w:tc>
          <w:tcPr>
            <w:tcW w:w="1553" w:type="dxa"/>
            <w:vAlign w:val="center"/>
          </w:tcPr>
          <w:p w14:paraId="25CED547">
            <w:pPr>
              <w:spacing w:line="360" w:lineRule="auto"/>
              <w:jc w:val="center"/>
              <w:rPr>
                <w:rFonts w:ascii="宋体" w:hAnsi="宋体"/>
                <w:szCs w:val="21"/>
              </w:rPr>
            </w:pPr>
          </w:p>
        </w:tc>
        <w:tc>
          <w:tcPr>
            <w:tcW w:w="1400" w:type="dxa"/>
            <w:vAlign w:val="center"/>
          </w:tcPr>
          <w:p w14:paraId="3ACF6D0F">
            <w:pPr>
              <w:spacing w:line="360" w:lineRule="auto"/>
              <w:jc w:val="center"/>
              <w:rPr>
                <w:rFonts w:ascii="宋体" w:hAnsi="宋体"/>
                <w:szCs w:val="21"/>
              </w:rPr>
            </w:pPr>
          </w:p>
        </w:tc>
        <w:tc>
          <w:tcPr>
            <w:tcW w:w="1078" w:type="dxa"/>
            <w:vAlign w:val="center"/>
          </w:tcPr>
          <w:p w14:paraId="6BF2DB9E">
            <w:pPr>
              <w:spacing w:line="360" w:lineRule="auto"/>
              <w:jc w:val="center"/>
              <w:rPr>
                <w:rFonts w:ascii="宋体" w:hAnsi="宋体"/>
                <w:szCs w:val="21"/>
              </w:rPr>
            </w:pPr>
          </w:p>
        </w:tc>
      </w:tr>
      <w:tr w14:paraId="405E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0FFC68B2">
            <w:pPr>
              <w:spacing w:line="360" w:lineRule="auto"/>
              <w:jc w:val="center"/>
              <w:rPr>
                <w:rFonts w:ascii="宋体" w:hAnsi="宋体"/>
                <w:szCs w:val="21"/>
              </w:rPr>
            </w:pPr>
          </w:p>
        </w:tc>
        <w:tc>
          <w:tcPr>
            <w:tcW w:w="2166" w:type="dxa"/>
            <w:vAlign w:val="center"/>
          </w:tcPr>
          <w:p w14:paraId="4AD6160A">
            <w:pPr>
              <w:spacing w:line="360" w:lineRule="auto"/>
              <w:jc w:val="center"/>
              <w:rPr>
                <w:rFonts w:ascii="宋体" w:hAnsi="宋体"/>
                <w:szCs w:val="21"/>
              </w:rPr>
            </w:pPr>
          </w:p>
        </w:tc>
        <w:tc>
          <w:tcPr>
            <w:tcW w:w="1309" w:type="dxa"/>
            <w:vAlign w:val="center"/>
          </w:tcPr>
          <w:p w14:paraId="7ABA43E3">
            <w:pPr>
              <w:spacing w:line="360" w:lineRule="auto"/>
              <w:jc w:val="center"/>
              <w:rPr>
                <w:rFonts w:ascii="宋体" w:hAnsi="宋体"/>
                <w:szCs w:val="21"/>
              </w:rPr>
            </w:pPr>
          </w:p>
        </w:tc>
        <w:tc>
          <w:tcPr>
            <w:tcW w:w="1148" w:type="dxa"/>
            <w:vAlign w:val="center"/>
          </w:tcPr>
          <w:p w14:paraId="7F631F02">
            <w:pPr>
              <w:spacing w:line="360" w:lineRule="auto"/>
              <w:jc w:val="center"/>
              <w:rPr>
                <w:rFonts w:ascii="宋体" w:hAnsi="宋体"/>
                <w:szCs w:val="21"/>
              </w:rPr>
            </w:pPr>
          </w:p>
        </w:tc>
        <w:tc>
          <w:tcPr>
            <w:tcW w:w="1553" w:type="dxa"/>
            <w:vAlign w:val="center"/>
          </w:tcPr>
          <w:p w14:paraId="223A1C93">
            <w:pPr>
              <w:spacing w:line="360" w:lineRule="auto"/>
              <w:jc w:val="center"/>
              <w:rPr>
                <w:rFonts w:ascii="宋体" w:hAnsi="宋体"/>
                <w:szCs w:val="21"/>
              </w:rPr>
            </w:pPr>
          </w:p>
        </w:tc>
        <w:tc>
          <w:tcPr>
            <w:tcW w:w="1400" w:type="dxa"/>
            <w:vAlign w:val="center"/>
          </w:tcPr>
          <w:p w14:paraId="3F7A98F2">
            <w:pPr>
              <w:spacing w:line="360" w:lineRule="auto"/>
              <w:jc w:val="center"/>
              <w:rPr>
                <w:rFonts w:ascii="宋体" w:hAnsi="宋体"/>
                <w:szCs w:val="21"/>
              </w:rPr>
            </w:pPr>
          </w:p>
        </w:tc>
        <w:tc>
          <w:tcPr>
            <w:tcW w:w="1078" w:type="dxa"/>
            <w:vAlign w:val="center"/>
          </w:tcPr>
          <w:p w14:paraId="2725FB8D">
            <w:pPr>
              <w:spacing w:line="360" w:lineRule="auto"/>
              <w:jc w:val="center"/>
              <w:rPr>
                <w:rFonts w:ascii="宋体" w:hAnsi="宋体"/>
                <w:szCs w:val="21"/>
              </w:rPr>
            </w:pPr>
          </w:p>
        </w:tc>
      </w:tr>
      <w:tr w14:paraId="40CA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7FC80CEB">
            <w:pPr>
              <w:spacing w:line="360" w:lineRule="auto"/>
              <w:jc w:val="center"/>
              <w:rPr>
                <w:rFonts w:ascii="宋体" w:hAnsi="宋体"/>
                <w:szCs w:val="21"/>
              </w:rPr>
            </w:pPr>
          </w:p>
        </w:tc>
        <w:tc>
          <w:tcPr>
            <w:tcW w:w="2166" w:type="dxa"/>
            <w:vAlign w:val="center"/>
          </w:tcPr>
          <w:p w14:paraId="735D32C2">
            <w:pPr>
              <w:spacing w:line="360" w:lineRule="auto"/>
              <w:jc w:val="center"/>
              <w:rPr>
                <w:rFonts w:ascii="宋体" w:hAnsi="宋体"/>
                <w:szCs w:val="21"/>
              </w:rPr>
            </w:pPr>
          </w:p>
        </w:tc>
        <w:tc>
          <w:tcPr>
            <w:tcW w:w="1309" w:type="dxa"/>
            <w:vAlign w:val="center"/>
          </w:tcPr>
          <w:p w14:paraId="03D6CA52">
            <w:pPr>
              <w:spacing w:line="360" w:lineRule="auto"/>
              <w:jc w:val="center"/>
              <w:rPr>
                <w:rFonts w:ascii="宋体" w:hAnsi="宋体"/>
                <w:szCs w:val="21"/>
              </w:rPr>
            </w:pPr>
          </w:p>
        </w:tc>
        <w:tc>
          <w:tcPr>
            <w:tcW w:w="1148" w:type="dxa"/>
            <w:vAlign w:val="center"/>
          </w:tcPr>
          <w:p w14:paraId="1645335B">
            <w:pPr>
              <w:spacing w:line="360" w:lineRule="auto"/>
              <w:jc w:val="center"/>
              <w:rPr>
                <w:rFonts w:ascii="宋体" w:hAnsi="宋体"/>
                <w:szCs w:val="21"/>
              </w:rPr>
            </w:pPr>
          </w:p>
        </w:tc>
        <w:tc>
          <w:tcPr>
            <w:tcW w:w="1553" w:type="dxa"/>
            <w:vAlign w:val="center"/>
          </w:tcPr>
          <w:p w14:paraId="52CA5A75">
            <w:pPr>
              <w:spacing w:line="360" w:lineRule="auto"/>
              <w:jc w:val="center"/>
              <w:rPr>
                <w:rFonts w:ascii="宋体" w:hAnsi="宋体"/>
                <w:szCs w:val="21"/>
              </w:rPr>
            </w:pPr>
          </w:p>
        </w:tc>
        <w:tc>
          <w:tcPr>
            <w:tcW w:w="1400" w:type="dxa"/>
            <w:vAlign w:val="center"/>
          </w:tcPr>
          <w:p w14:paraId="297C50A3">
            <w:pPr>
              <w:spacing w:line="360" w:lineRule="auto"/>
              <w:jc w:val="center"/>
              <w:rPr>
                <w:rFonts w:ascii="宋体" w:hAnsi="宋体"/>
                <w:szCs w:val="21"/>
              </w:rPr>
            </w:pPr>
          </w:p>
        </w:tc>
        <w:tc>
          <w:tcPr>
            <w:tcW w:w="1078" w:type="dxa"/>
            <w:vAlign w:val="center"/>
          </w:tcPr>
          <w:p w14:paraId="5A5F499D">
            <w:pPr>
              <w:spacing w:line="360" w:lineRule="auto"/>
              <w:jc w:val="center"/>
              <w:rPr>
                <w:rFonts w:ascii="宋体" w:hAnsi="宋体"/>
                <w:szCs w:val="21"/>
              </w:rPr>
            </w:pPr>
          </w:p>
        </w:tc>
      </w:tr>
      <w:tr w14:paraId="4C0C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4B289763">
            <w:pPr>
              <w:spacing w:line="360" w:lineRule="auto"/>
              <w:jc w:val="center"/>
              <w:rPr>
                <w:rFonts w:ascii="宋体" w:hAnsi="宋体"/>
                <w:szCs w:val="21"/>
              </w:rPr>
            </w:pPr>
          </w:p>
        </w:tc>
        <w:tc>
          <w:tcPr>
            <w:tcW w:w="2166" w:type="dxa"/>
            <w:vAlign w:val="center"/>
          </w:tcPr>
          <w:p w14:paraId="1797239C">
            <w:pPr>
              <w:spacing w:line="360" w:lineRule="auto"/>
              <w:jc w:val="center"/>
              <w:rPr>
                <w:rFonts w:ascii="宋体" w:hAnsi="宋体"/>
                <w:szCs w:val="21"/>
              </w:rPr>
            </w:pPr>
          </w:p>
        </w:tc>
        <w:tc>
          <w:tcPr>
            <w:tcW w:w="1309" w:type="dxa"/>
            <w:vAlign w:val="center"/>
          </w:tcPr>
          <w:p w14:paraId="30400A70">
            <w:pPr>
              <w:spacing w:line="360" w:lineRule="auto"/>
              <w:jc w:val="center"/>
              <w:rPr>
                <w:rFonts w:ascii="宋体" w:hAnsi="宋体"/>
                <w:szCs w:val="21"/>
              </w:rPr>
            </w:pPr>
          </w:p>
        </w:tc>
        <w:tc>
          <w:tcPr>
            <w:tcW w:w="1148" w:type="dxa"/>
            <w:vAlign w:val="center"/>
          </w:tcPr>
          <w:p w14:paraId="1D26F3BA">
            <w:pPr>
              <w:spacing w:line="360" w:lineRule="auto"/>
              <w:jc w:val="center"/>
              <w:rPr>
                <w:rFonts w:ascii="宋体" w:hAnsi="宋体"/>
                <w:szCs w:val="21"/>
              </w:rPr>
            </w:pPr>
          </w:p>
        </w:tc>
        <w:tc>
          <w:tcPr>
            <w:tcW w:w="1553" w:type="dxa"/>
            <w:vAlign w:val="center"/>
          </w:tcPr>
          <w:p w14:paraId="0DD2450C">
            <w:pPr>
              <w:spacing w:line="360" w:lineRule="auto"/>
              <w:jc w:val="center"/>
              <w:rPr>
                <w:rFonts w:ascii="宋体" w:hAnsi="宋体"/>
                <w:szCs w:val="21"/>
              </w:rPr>
            </w:pPr>
          </w:p>
        </w:tc>
        <w:tc>
          <w:tcPr>
            <w:tcW w:w="1400" w:type="dxa"/>
            <w:vAlign w:val="center"/>
          </w:tcPr>
          <w:p w14:paraId="1A78E7F1">
            <w:pPr>
              <w:spacing w:line="360" w:lineRule="auto"/>
              <w:jc w:val="center"/>
              <w:rPr>
                <w:rFonts w:ascii="宋体" w:hAnsi="宋体"/>
                <w:szCs w:val="21"/>
              </w:rPr>
            </w:pPr>
          </w:p>
        </w:tc>
        <w:tc>
          <w:tcPr>
            <w:tcW w:w="1078" w:type="dxa"/>
            <w:vAlign w:val="center"/>
          </w:tcPr>
          <w:p w14:paraId="5DF9284F">
            <w:pPr>
              <w:spacing w:line="360" w:lineRule="auto"/>
              <w:jc w:val="center"/>
              <w:rPr>
                <w:rFonts w:ascii="宋体" w:hAnsi="宋体"/>
                <w:szCs w:val="21"/>
              </w:rPr>
            </w:pPr>
          </w:p>
        </w:tc>
      </w:tr>
      <w:tr w14:paraId="6D59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4391E061">
            <w:pPr>
              <w:spacing w:line="360" w:lineRule="auto"/>
              <w:jc w:val="center"/>
              <w:rPr>
                <w:rFonts w:ascii="宋体" w:hAnsi="宋体"/>
                <w:szCs w:val="21"/>
              </w:rPr>
            </w:pPr>
          </w:p>
        </w:tc>
        <w:tc>
          <w:tcPr>
            <w:tcW w:w="2166" w:type="dxa"/>
            <w:vAlign w:val="center"/>
          </w:tcPr>
          <w:p w14:paraId="278812F1">
            <w:pPr>
              <w:spacing w:line="360" w:lineRule="auto"/>
              <w:jc w:val="center"/>
              <w:rPr>
                <w:rFonts w:ascii="宋体" w:hAnsi="宋体"/>
                <w:szCs w:val="21"/>
              </w:rPr>
            </w:pPr>
          </w:p>
        </w:tc>
        <w:tc>
          <w:tcPr>
            <w:tcW w:w="1309" w:type="dxa"/>
            <w:vAlign w:val="center"/>
          </w:tcPr>
          <w:p w14:paraId="7C759182">
            <w:pPr>
              <w:spacing w:line="360" w:lineRule="auto"/>
              <w:jc w:val="center"/>
              <w:rPr>
                <w:rFonts w:ascii="宋体" w:hAnsi="宋体"/>
                <w:szCs w:val="21"/>
              </w:rPr>
            </w:pPr>
          </w:p>
        </w:tc>
        <w:tc>
          <w:tcPr>
            <w:tcW w:w="1148" w:type="dxa"/>
            <w:vAlign w:val="center"/>
          </w:tcPr>
          <w:p w14:paraId="6D8D8C2F">
            <w:pPr>
              <w:spacing w:line="360" w:lineRule="auto"/>
              <w:jc w:val="center"/>
              <w:rPr>
                <w:rFonts w:ascii="宋体" w:hAnsi="宋体"/>
                <w:szCs w:val="21"/>
              </w:rPr>
            </w:pPr>
          </w:p>
        </w:tc>
        <w:tc>
          <w:tcPr>
            <w:tcW w:w="1553" w:type="dxa"/>
            <w:vAlign w:val="center"/>
          </w:tcPr>
          <w:p w14:paraId="3ADA45F3">
            <w:pPr>
              <w:spacing w:line="360" w:lineRule="auto"/>
              <w:jc w:val="center"/>
              <w:rPr>
                <w:rFonts w:ascii="宋体" w:hAnsi="宋体"/>
                <w:szCs w:val="21"/>
              </w:rPr>
            </w:pPr>
          </w:p>
        </w:tc>
        <w:tc>
          <w:tcPr>
            <w:tcW w:w="1400" w:type="dxa"/>
            <w:vAlign w:val="center"/>
          </w:tcPr>
          <w:p w14:paraId="476E4A06">
            <w:pPr>
              <w:spacing w:line="360" w:lineRule="auto"/>
              <w:jc w:val="center"/>
              <w:rPr>
                <w:rFonts w:ascii="宋体" w:hAnsi="宋体"/>
                <w:szCs w:val="21"/>
              </w:rPr>
            </w:pPr>
          </w:p>
        </w:tc>
        <w:tc>
          <w:tcPr>
            <w:tcW w:w="1078" w:type="dxa"/>
            <w:vAlign w:val="center"/>
          </w:tcPr>
          <w:p w14:paraId="2AADBBF4">
            <w:pPr>
              <w:spacing w:line="360" w:lineRule="auto"/>
              <w:jc w:val="center"/>
              <w:rPr>
                <w:rFonts w:ascii="宋体" w:hAnsi="宋体"/>
                <w:szCs w:val="21"/>
              </w:rPr>
            </w:pPr>
          </w:p>
        </w:tc>
      </w:tr>
      <w:tr w14:paraId="4CDB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181154C1">
            <w:pPr>
              <w:spacing w:line="360" w:lineRule="auto"/>
              <w:jc w:val="center"/>
              <w:rPr>
                <w:rFonts w:ascii="宋体" w:hAnsi="宋体"/>
                <w:szCs w:val="21"/>
              </w:rPr>
            </w:pPr>
          </w:p>
        </w:tc>
        <w:tc>
          <w:tcPr>
            <w:tcW w:w="2166" w:type="dxa"/>
            <w:vAlign w:val="center"/>
          </w:tcPr>
          <w:p w14:paraId="3ADEFAD3">
            <w:pPr>
              <w:spacing w:line="360" w:lineRule="auto"/>
              <w:jc w:val="center"/>
              <w:rPr>
                <w:rFonts w:ascii="宋体" w:hAnsi="宋体"/>
                <w:szCs w:val="21"/>
              </w:rPr>
            </w:pPr>
          </w:p>
        </w:tc>
        <w:tc>
          <w:tcPr>
            <w:tcW w:w="1309" w:type="dxa"/>
            <w:vAlign w:val="center"/>
          </w:tcPr>
          <w:p w14:paraId="30CD9EDC">
            <w:pPr>
              <w:spacing w:line="360" w:lineRule="auto"/>
              <w:jc w:val="center"/>
              <w:rPr>
                <w:rFonts w:ascii="宋体" w:hAnsi="宋体"/>
                <w:szCs w:val="21"/>
              </w:rPr>
            </w:pPr>
          </w:p>
        </w:tc>
        <w:tc>
          <w:tcPr>
            <w:tcW w:w="1148" w:type="dxa"/>
            <w:vAlign w:val="center"/>
          </w:tcPr>
          <w:p w14:paraId="2B355D8F">
            <w:pPr>
              <w:spacing w:line="360" w:lineRule="auto"/>
              <w:jc w:val="center"/>
              <w:rPr>
                <w:rFonts w:ascii="宋体" w:hAnsi="宋体"/>
                <w:szCs w:val="21"/>
              </w:rPr>
            </w:pPr>
          </w:p>
        </w:tc>
        <w:tc>
          <w:tcPr>
            <w:tcW w:w="1553" w:type="dxa"/>
            <w:vAlign w:val="center"/>
          </w:tcPr>
          <w:p w14:paraId="3E3852D4">
            <w:pPr>
              <w:spacing w:line="360" w:lineRule="auto"/>
              <w:jc w:val="center"/>
              <w:rPr>
                <w:rFonts w:ascii="宋体" w:hAnsi="宋体"/>
                <w:szCs w:val="21"/>
              </w:rPr>
            </w:pPr>
          </w:p>
        </w:tc>
        <w:tc>
          <w:tcPr>
            <w:tcW w:w="1400" w:type="dxa"/>
            <w:vAlign w:val="center"/>
          </w:tcPr>
          <w:p w14:paraId="43E8365C">
            <w:pPr>
              <w:spacing w:line="360" w:lineRule="auto"/>
              <w:jc w:val="center"/>
              <w:rPr>
                <w:rFonts w:ascii="宋体" w:hAnsi="宋体"/>
                <w:szCs w:val="21"/>
              </w:rPr>
            </w:pPr>
          </w:p>
        </w:tc>
        <w:tc>
          <w:tcPr>
            <w:tcW w:w="1078" w:type="dxa"/>
            <w:vAlign w:val="center"/>
          </w:tcPr>
          <w:p w14:paraId="75B4C455">
            <w:pPr>
              <w:spacing w:line="360" w:lineRule="auto"/>
              <w:jc w:val="center"/>
              <w:rPr>
                <w:rFonts w:ascii="宋体" w:hAnsi="宋体"/>
                <w:szCs w:val="21"/>
              </w:rPr>
            </w:pPr>
          </w:p>
        </w:tc>
      </w:tr>
      <w:tr w14:paraId="648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037C8E18">
            <w:pPr>
              <w:spacing w:line="360" w:lineRule="auto"/>
              <w:jc w:val="center"/>
              <w:rPr>
                <w:rFonts w:ascii="宋体" w:hAnsi="宋体"/>
                <w:szCs w:val="21"/>
              </w:rPr>
            </w:pPr>
          </w:p>
        </w:tc>
        <w:tc>
          <w:tcPr>
            <w:tcW w:w="2166" w:type="dxa"/>
            <w:vAlign w:val="center"/>
          </w:tcPr>
          <w:p w14:paraId="55620A87">
            <w:pPr>
              <w:spacing w:line="360" w:lineRule="auto"/>
              <w:jc w:val="center"/>
              <w:rPr>
                <w:rFonts w:ascii="宋体" w:hAnsi="宋体"/>
                <w:szCs w:val="21"/>
              </w:rPr>
            </w:pPr>
          </w:p>
        </w:tc>
        <w:tc>
          <w:tcPr>
            <w:tcW w:w="1309" w:type="dxa"/>
            <w:vAlign w:val="center"/>
          </w:tcPr>
          <w:p w14:paraId="12B63BA2">
            <w:pPr>
              <w:spacing w:line="360" w:lineRule="auto"/>
              <w:jc w:val="center"/>
              <w:rPr>
                <w:rFonts w:ascii="宋体" w:hAnsi="宋体"/>
                <w:szCs w:val="21"/>
              </w:rPr>
            </w:pPr>
          </w:p>
        </w:tc>
        <w:tc>
          <w:tcPr>
            <w:tcW w:w="1148" w:type="dxa"/>
            <w:vAlign w:val="center"/>
          </w:tcPr>
          <w:p w14:paraId="7EC8B29A">
            <w:pPr>
              <w:spacing w:line="360" w:lineRule="auto"/>
              <w:jc w:val="center"/>
              <w:rPr>
                <w:rFonts w:ascii="宋体" w:hAnsi="宋体"/>
                <w:szCs w:val="21"/>
              </w:rPr>
            </w:pPr>
          </w:p>
        </w:tc>
        <w:tc>
          <w:tcPr>
            <w:tcW w:w="1553" w:type="dxa"/>
            <w:vAlign w:val="center"/>
          </w:tcPr>
          <w:p w14:paraId="54109E9D">
            <w:pPr>
              <w:spacing w:line="360" w:lineRule="auto"/>
              <w:jc w:val="center"/>
              <w:rPr>
                <w:rFonts w:ascii="宋体" w:hAnsi="宋体"/>
                <w:szCs w:val="21"/>
              </w:rPr>
            </w:pPr>
          </w:p>
        </w:tc>
        <w:tc>
          <w:tcPr>
            <w:tcW w:w="1400" w:type="dxa"/>
            <w:vAlign w:val="center"/>
          </w:tcPr>
          <w:p w14:paraId="7F35979A">
            <w:pPr>
              <w:spacing w:line="360" w:lineRule="auto"/>
              <w:jc w:val="center"/>
              <w:rPr>
                <w:rFonts w:ascii="宋体" w:hAnsi="宋体"/>
                <w:szCs w:val="21"/>
              </w:rPr>
            </w:pPr>
          </w:p>
        </w:tc>
        <w:tc>
          <w:tcPr>
            <w:tcW w:w="1078" w:type="dxa"/>
            <w:vAlign w:val="center"/>
          </w:tcPr>
          <w:p w14:paraId="13524F96">
            <w:pPr>
              <w:spacing w:line="360" w:lineRule="auto"/>
              <w:jc w:val="center"/>
              <w:rPr>
                <w:rFonts w:ascii="宋体" w:hAnsi="宋体"/>
                <w:szCs w:val="21"/>
              </w:rPr>
            </w:pPr>
          </w:p>
        </w:tc>
      </w:tr>
      <w:tr w14:paraId="1528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31DE2B70">
            <w:pPr>
              <w:spacing w:line="360" w:lineRule="auto"/>
              <w:jc w:val="center"/>
              <w:rPr>
                <w:rFonts w:ascii="宋体" w:hAnsi="宋体"/>
                <w:szCs w:val="21"/>
              </w:rPr>
            </w:pPr>
          </w:p>
        </w:tc>
        <w:tc>
          <w:tcPr>
            <w:tcW w:w="2166" w:type="dxa"/>
            <w:vAlign w:val="center"/>
          </w:tcPr>
          <w:p w14:paraId="4BCA81B3">
            <w:pPr>
              <w:spacing w:line="360" w:lineRule="auto"/>
              <w:jc w:val="center"/>
              <w:rPr>
                <w:rFonts w:ascii="宋体" w:hAnsi="宋体"/>
                <w:szCs w:val="21"/>
              </w:rPr>
            </w:pPr>
          </w:p>
        </w:tc>
        <w:tc>
          <w:tcPr>
            <w:tcW w:w="1309" w:type="dxa"/>
            <w:vAlign w:val="center"/>
          </w:tcPr>
          <w:p w14:paraId="12D45768">
            <w:pPr>
              <w:spacing w:line="360" w:lineRule="auto"/>
              <w:jc w:val="center"/>
              <w:rPr>
                <w:rFonts w:ascii="宋体" w:hAnsi="宋体"/>
                <w:szCs w:val="21"/>
              </w:rPr>
            </w:pPr>
          </w:p>
        </w:tc>
        <w:tc>
          <w:tcPr>
            <w:tcW w:w="1148" w:type="dxa"/>
            <w:vAlign w:val="center"/>
          </w:tcPr>
          <w:p w14:paraId="4B387C1B">
            <w:pPr>
              <w:spacing w:line="360" w:lineRule="auto"/>
              <w:jc w:val="center"/>
              <w:rPr>
                <w:rFonts w:ascii="宋体" w:hAnsi="宋体"/>
                <w:szCs w:val="21"/>
              </w:rPr>
            </w:pPr>
          </w:p>
        </w:tc>
        <w:tc>
          <w:tcPr>
            <w:tcW w:w="1553" w:type="dxa"/>
            <w:vAlign w:val="center"/>
          </w:tcPr>
          <w:p w14:paraId="13E73439">
            <w:pPr>
              <w:spacing w:line="360" w:lineRule="auto"/>
              <w:jc w:val="center"/>
              <w:rPr>
                <w:rFonts w:ascii="宋体" w:hAnsi="宋体"/>
                <w:szCs w:val="21"/>
              </w:rPr>
            </w:pPr>
          </w:p>
        </w:tc>
        <w:tc>
          <w:tcPr>
            <w:tcW w:w="1400" w:type="dxa"/>
            <w:vAlign w:val="center"/>
          </w:tcPr>
          <w:p w14:paraId="767DB4C6">
            <w:pPr>
              <w:spacing w:line="360" w:lineRule="auto"/>
              <w:jc w:val="center"/>
              <w:rPr>
                <w:rFonts w:ascii="宋体" w:hAnsi="宋体"/>
                <w:szCs w:val="21"/>
              </w:rPr>
            </w:pPr>
          </w:p>
        </w:tc>
        <w:tc>
          <w:tcPr>
            <w:tcW w:w="1078" w:type="dxa"/>
            <w:vAlign w:val="center"/>
          </w:tcPr>
          <w:p w14:paraId="4851A21A">
            <w:pPr>
              <w:spacing w:line="360" w:lineRule="auto"/>
              <w:jc w:val="center"/>
              <w:rPr>
                <w:rFonts w:ascii="宋体" w:hAnsi="宋体"/>
                <w:szCs w:val="21"/>
              </w:rPr>
            </w:pPr>
          </w:p>
        </w:tc>
      </w:tr>
      <w:tr w14:paraId="32D8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9" w:type="dxa"/>
            <w:vAlign w:val="center"/>
          </w:tcPr>
          <w:p w14:paraId="1974610F">
            <w:pPr>
              <w:spacing w:line="360" w:lineRule="auto"/>
              <w:jc w:val="center"/>
              <w:rPr>
                <w:rFonts w:ascii="宋体" w:hAnsi="宋体"/>
                <w:szCs w:val="21"/>
              </w:rPr>
            </w:pPr>
          </w:p>
        </w:tc>
        <w:tc>
          <w:tcPr>
            <w:tcW w:w="2166" w:type="dxa"/>
            <w:vAlign w:val="center"/>
          </w:tcPr>
          <w:p w14:paraId="702962D7">
            <w:pPr>
              <w:spacing w:line="360" w:lineRule="auto"/>
              <w:jc w:val="center"/>
              <w:rPr>
                <w:rFonts w:ascii="宋体" w:hAnsi="宋体"/>
                <w:szCs w:val="21"/>
              </w:rPr>
            </w:pPr>
          </w:p>
        </w:tc>
        <w:tc>
          <w:tcPr>
            <w:tcW w:w="1309" w:type="dxa"/>
            <w:vAlign w:val="center"/>
          </w:tcPr>
          <w:p w14:paraId="7EAA90B7">
            <w:pPr>
              <w:spacing w:line="360" w:lineRule="auto"/>
              <w:jc w:val="center"/>
              <w:rPr>
                <w:rFonts w:ascii="宋体" w:hAnsi="宋体"/>
                <w:szCs w:val="21"/>
              </w:rPr>
            </w:pPr>
          </w:p>
        </w:tc>
        <w:tc>
          <w:tcPr>
            <w:tcW w:w="1148" w:type="dxa"/>
            <w:vAlign w:val="center"/>
          </w:tcPr>
          <w:p w14:paraId="5CDE69A2">
            <w:pPr>
              <w:spacing w:line="360" w:lineRule="auto"/>
              <w:jc w:val="center"/>
              <w:rPr>
                <w:rFonts w:ascii="宋体" w:hAnsi="宋体"/>
                <w:szCs w:val="21"/>
              </w:rPr>
            </w:pPr>
          </w:p>
        </w:tc>
        <w:tc>
          <w:tcPr>
            <w:tcW w:w="1553" w:type="dxa"/>
            <w:vAlign w:val="center"/>
          </w:tcPr>
          <w:p w14:paraId="38264834">
            <w:pPr>
              <w:spacing w:line="360" w:lineRule="auto"/>
              <w:jc w:val="center"/>
              <w:rPr>
                <w:rFonts w:ascii="宋体" w:hAnsi="宋体"/>
                <w:szCs w:val="21"/>
              </w:rPr>
            </w:pPr>
          </w:p>
        </w:tc>
        <w:tc>
          <w:tcPr>
            <w:tcW w:w="1400" w:type="dxa"/>
            <w:vAlign w:val="center"/>
          </w:tcPr>
          <w:p w14:paraId="531A7AD3">
            <w:pPr>
              <w:spacing w:line="360" w:lineRule="auto"/>
              <w:jc w:val="center"/>
              <w:rPr>
                <w:rFonts w:ascii="宋体" w:hAnsi="宋体"/>
                <w:szCs w:val="21"/>
              </w:rPr>
            </w:pPr>
          </w:p>
        </w:tc>
        <w:tc>
          <w:tcPr>
            <w:tcW w:w="1078" w:type="dxa"/>
            <w:vAlign w:val="center"/>
          </w:tcPr>
          <w:p w14:paraId="16332433">
            <w:pPr>
              <w:spacing w:line="360" w:lineRule="auto"/>
              <w:jc w:val="center"/>
              <w:rPr>
                <w:rFonts w:ascii="宋体" w:hAnsi="宋体"/>
                <w:szCs w:val="21"/>
              </w:rPr>
            </w:pPr>
          </w:p>
        </w:tc>
      </w:tr>
    </w:tbl>
    <w:p w14:paraId="24E579D7">
      <w:pPr>
        <w:spacing w:line="480" w:lineRule="auto"/>
        <w:rPr>
          <w:rFonts w:ascii="宋体" w:hAnsi="宋体"/>
          <w:szCs w:val="21"/>
        </w:rPr>
      </w:pPr>
    </w:p>
    <w:p w14:paraId="31AD041D">
      <w:pPr>
        <w:spacing w:line="480" w:lineRule="auto"/>
        <w:rPr>
          <w:rFonts w:ascii="宋体" w:hAnsi="宋体"/>
          <w:szCs w:val="21"/>
          <w:u w:val="single"/>
        </w:rPr>
      </w:pPr>
      <w:r>
        <w:rPr>
          <w:rFonts w:hint="eastAsia" w:ascii="宋体" w:hAnsi="宋体"/>
          <w:szCs w:val="21"/>
        </w:rPr>
        <w:t>供应商：</w:t>
      </w:r>
      <w:r>
        <w:rPr>
          <w:rFonts w:hint="eastAsia" w:ascii="宋体" w:hAnsi="宋体"/>
          <w:szCs w:val="21"/>
          <w:u w:val="single"/>
        </w:rPr>
        <w:t xml:space="preserve">        （单位盖章）           </w:t>
      </w:r>
    </w:p>
    <w:p w14:paraId="25D253DE">
      <w:pPr>
        <w:spacing w:line="480" w:lineRule="auto"/>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（签字或盖章）   </w:t>
      </w:r>
    </w:p>
    <w:p w14:paraId="73CAEDF7">
      <w:pPr>
        <w:spacing w:line="480" w:lineRule="auto"/>
        <w:rPr>
          <w:rFonts w:ascii="宋体" w:hAnsi="宋体"/>
          <w:szCs w:val="21"/>
        </w:rPr>
      </w:pPr>
      <w:r>
        <w:rPr>
          <w:rFonts w:hint="eastAsia" w:ascii="宋体" w:hAnsi="宋体"/>
          <w:szCs w:val="21"/>
        </w:rPr>
        <w:t>日    期：  年月 日</w:t>
      </w:r>
    </w:p>
    <w:p w14:paraId="18C87528">
      <w:pPr>
        <w:spacing w:line="480" w:lineRule="auto"/>
        <w:rPr>
          <w:rFonts w:ascii="宋体" w:hAnsi="宋体"/>
          <w:szCs w:val="21"/>
        </w:rPr>
      </w:pPr>
    </w:p>
    <w:p w14:paraId="62FA3212">
      <w:pPr>
        <w:spacing w:line="480" w:lineRule="auto"/>
        <w:rPr>
          <w:rFonts w:ascii="宋体" w:hAnsi="宋体"/>
          <w:szCs w:val="21"/>
        </w:rPr>
      </w:pPr>
    </w:p>
    <w:p w14:paraId="39D83038">
      <w:pPr>
        <w:spacing w:line="480" w:lineRule="auto"/>
        <w:rPr>
          <w:rFonts w:ascii="宋体" w:hAnsi="宋体"/>
          <w:szCs w:val="21"/>
        </w:rPr>
      </w:pPr>
    </w:p>
    <w:p w14:paraId="42291B9D">
      <w:pPr>
        <w:spacing w:line="480" w:lineRule="auto"/>
        <w:rPr>
          <w:rFonts w:ascii="宋体" w:hAnsi="宋体"/>
          <w:szCs w:val="21"/>
        </w:rPr>
      </w:pPr>
    </w:p>
    <w:p w14:paraId="4BB5BAF3">
      <w:pPr>
        <w:spacing w:line="480" w:lineRule="auto"/>
        <w:rPr>
          <w:rFonts w:ascii="宋体" w:hAnsi="宋体"/>
          <w:szCs w:val="21"/>
        </w:rPr>
      </w:pPr>
    </w:p>
    <w:p w14:paraId="3F6765C0">
      <w:pPr>
        <w:pStyle w:val="5"/>
        <w:jc w:val="center"/>
        <w:rPr>
          <w:rFonts w:ascii="宋体" w:hAnsi="宋体"/>
          <w:sz w:val="30"/>
          <w:szCs w:val="30"/>
        </w:rPr>
      </w:pPr>
      <w:bookmarkStart w:id="215" w:name="_Toc28207"/>
      <w:bookmarkStart w:id="216" w:name="_Toc394334458"/>
      <w:bookmarkStart w:id="217" w:name="_Toc226429572"/>
      <w:bookmarkStart w:id="218" w:name="_Toc394334702"/>
      <w:bookmarkStart w:id="219" w:name="_Toc428782245"/>
      <w:bookmarkStart w:id="220" w:name="_Toc411427413"/>
      <w:r>
        <w:rPr>
          <w:rFonts w:hint="eastAsia" w:ascii="宋体" w:hAnsi="宋体"/>
          <w:sz w:val="30"/>
          <w:szCs w:val="30"/>
          <w:lang w:eastAsia="zh-CN"/>
        </w:rPr>
        <w:t>九</w:t>
      </w:r>
      <w:r>
        <w:rPr>
          <w:rFonts w:hint="eastAsia" w:ascii="宋体" w:hAnsi="宋体"/>
          <w:sz w:val="30"/>
          <w:szCs w:val="30"/>
        </w:rPr>
        <w:t>、企业目前正在承建工程情况一览表</w:t>
      </w:r>
      <w:bookmarkEnd w:id="215"/>
      <w:bookmarkEnd w:id="216"/>
      <w:bookmarkEnd w:id="217"/>
      <w:bookmarkEnd w:id="218"/>
      <w:bookmarkEnd w:id="219"/>
      <w:bookmarkEnd w:id="220"/>
    </w:p>
    <w:tbl>
      <w:tblPr>
        <w:tblStyle w:val="66"/>
        <w:tblW w:w="1002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862"/>
        <w:gridCol w:w="1134"/>
        <w:gridCol w:w="1309"/>
        <w:gridCol w:w="1553"/>
        <w:gridCol w:w="1246"/>
        <w:gridCol w:w="1772"/>
      </w:tblGrid>
      <w:tr w14:paraId="2851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48" w:type="dxa"/>
            <w:vAlign w:val="center"/>
          </w:tcPr>
          <w:p w14:paraId="297CEE1C">
            <w:pPr>
              <w:spacing w:line="360" w:lineRule="auto"/>
              <w:jc w:val="center"/>
              <w:rPr>
                <w:rFonts w:ascii="宋体" w:hAnsi="宋体"/>
                <w:szCs w:val="21"/>
              </w:rPr>
            </w:pPr>
            <w:r>
              <w:rPr>
                <w:rFonts w:hint="eastAsia" w:ascii="宋体" w:hAnsi="宋体"/>
                <w:szCs w:val="21"/>
              </w:rPr>
              <w:t>建设单位</w:t>
            </w:r>
          </w:p>
        </w:tc>
        <w:tc>
          <w:tcPr>
            <w:tcW w:w="1862" w:type="dxa"/>
            <w:vAlign w:val="center"/>
          </w:tcPr>
          <w:p w14:paraId="3C7D348E">
            <w:pPr>
              <w:spacing w:line="360" w:lineRule="auto"/>
              <w:jc w:val="center"/>
              <w:rPr>
                <w:rFonts w:ascii="宋体" w:hAnsi="宋体"/>
                <w:szCs w:val="21"/>
              </w:rPr>
            </w:pPr>
            <w:r>
              <w:rPr>
                <w:rFonts w:hint="eastAsia" w:ascii="宋体" w:hAnsi="宋体"/>
                <w:szCs w:val="21"/>
              </w:rPr>
              <w:t>项目名称       及建设地点</w:t>
            </w:r>
          </w:p>
        </w:tc>
        <w:tc>
          <w:tcPr>
            <w:tcW w:w="1134" w:type="dxa"/>
            <w:vAlign w:val="center"/>
          </w:tcPr>
          <w:p w14:paraId="0050DEDA">
            <w:pPr>
              <w:spacing w:line="360" w:lineRule="auto"/>
              <w:jc w:val="center"/>
              <w:rPr>
                <w:rFonts w:ascii="宋体" w:hAnsi="宋体"/>
                <w:szCs w:val="21"/>
              </w:rPr>
            </w:pPr>
            <w:r>
              <w:rPr>
                <w:rFonts w:hint="eastAsia" w:ascii="宋体" w:hAnsi="宋体"/>
                <w:szCs w:val="21"/>
              </w:rPr>
              <w:t>结构类型</w:t>
            </w:r>
          </w:p>
        </w:tc>
        <w:tc>
          <w:tcPr>
            <w:tcW w:w="1309" w:type="dxa"/>
            <w:vAlign w:val="center"/>
          </w:tcPr>
          <w:p w14:paraId="3B5542AC">
            <w:pPr>
              <w:spacing w:line="360" w:lineRule="auto"/>
              <w:jc w:val="center"/>
              <w:rPr>
                <w:rFonts w:ascii="宋体" w:hAnsi="宋体"/>
                <w:szCs w:val="21"/>
                <w:vertAlign w:val="superscript"/>
              </w:rPr>
            </w:pPr>
            <w:r>
              <w:rPr>
                <w:rFonts w:hint="eastAsia" w:ascii="宋体" w:hAnsi="宋体"/>
                <w:szCs w:val="21"/>
              </w:rPr>
              <w:t>建设规模</w:t>
            </w:r>
          </w:p>
        </w:tc>
        <w:tc>
          <w:tcPr>
            <w:tcW w:w="1553" w:type="dxa"/>
            <w:vAlign w:val="center"/>
          </w:tcPr>
          <w:p w14:paraId="687E19BC">
            <w:pPr>
              <w:spacing w:line="360" w:lineRule="auto"/>
              <w:jc w:val="center"/>
              <w:rPr>
                <w:rFonts w:ascii="宋体" w:hAnsi="宋体"/>
                <w:szCs w:val="21"/>
              </w:rPr>
            </w:pPr>
            <w:r>
              <w:rPr>
                <w:rFonts w:hint="eastAsia" w:ascii="宋体" w:hAnsi="宋体"/>
                <w:szCs w:val="21"/>
              </w:rPr>
              <w:t>开竣工日期</w:t>
            </w:r>
          </w:p>
        </w:tc>
        <w:tc>
          <w:tcPr>
            <w:tcW w:w="1246" w:type="dxa"/>
            <w:vAlign w:val="center"/>
          </w:tcPr>
          <w:p w14:paraId="15ED4A02">
            <w:pPr>
              <w:spacing w:line="360" w:lineRule="auto"/>
              <w:jc w:val="center"/>
              <w:rPr>
                <w:rFonts w:ascii="宋体" w:hAnsi="宋体"/>
                <w:szCs w:val="21"/>
              </w:rPr>
            </w:pPr>
            <w:r>
              <w:rPr>
                <w:rFonts w:hint="eastAsia" w:ascii="宋体" w:hAnsi="宋体"/>
                <w:szCs w:val="21"/>
              </w:rPr>
              <w:t>合同价格</w:t>
            </w:r>
          </w:p>
        </w:tc>
        <w:tc>
          <w:tcPr>
            <w:tcW w:w="1772" w:type="dxa"/>
            <w:vAlign w:val="center"/>
          </w:tcPr>
          <w:p w14:paraId="0AF893EE">
            <w:pPr>
              <w:spacing w:line="360" w:lineRule="auto"/>
              <w:jc w:val="center"/>
              <w:rPr>
                <w:rFonts w:ascii="宋体" w:hAnsi="宋体"/>
                <w:szCs w:val="21"/>
              </w:rPr>
            </w:pPr>
            <w:r>
              <w:rPr>
                <w:rFonts w:hint="eastAsia" w:ascii="宋体" w:hAnsi="宋体"/>
                <w:szCs w:val="21"/>
              </w:rPr>
              <w:t>达到质量标准</w:t>
            </w:r>
          </w:p>
        </w:tc>
      </w:tr>
      <w:tr w14:paraId="6BDD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63ABC8D6">
            <w:pPr>
              <w:spacing w:line="360" w:lineRule="auto"/>
              <w:jc w:val="center"/>
              <w:rPr>
                <w:rFonts w:ascii="宋体" w:hAnsi="宋体"/>
                <w:szCs w:val="21"/>
              </w:rPr>
            </w:pPr>
          </w:p>
        </w:tc>
        <w:tc>
          <w:tcPr>
            <w:tcW w:w="1862" w:type="dxa"/>
            <w:vAlign w:val="center"/>
          </w:tcPr>
          <w:p w14:paraId="1B3C8B2A">
            <w:pPr>
              <w:spacing w:line="360" w:lineRule="auto"/>
              <w:jc w:val="center"/>
              <w:rPr>
                <w:rFonts w:ascii="宋体" w:hAnsi="宋体"/>
                <w:szCs w:val="21"/>
              </w:rPr>
            </w:pPr>
          </w:p>
        </w:tc>
        <w:tc>
          <w:tcPr>
            <w:tcW w:w="1134" w:type="dxa"/>
            <w:vAlign w:val="center"/>
          </w:tcPr>
          <w:p w14:paraId="13D8D69D">
            <w:pPr>
              <w:spacing w:line="360" w:lineRule="auto"/>
              <w:jc w:val="center"/>
              <w:rPr>
                <w:rFonts w:ascii="宋体" w:hAnsi="宋体"/>
                <w:szCs w:val="21"/>
              </w:rPr>
            </w:pPr>
          </w:p>
        </w:tc>
        <w:tc>
          <w:tcPr>
            <w:tcW w:w="1309" w:type="dxa"/>
            <w:vAlign w:val="center"/>
          </w:tcPr>
          <w:p w14:paraId="3857139A">
            <w:pPr>
              <w:spacing w:line="360" w:lineRule="auto"/>
              <w:jc w:val="center"/>
              <w:rPr>
                <w:rFonts w:ascii="宋体" w:hAnsi="宋体"/>
                <w:szCs w:val="21"/>
              </w:rPr>
            </w:pPr>
          </w:p>
        </w:tc>
        <w:tc>
          <w:tcPr>
            <w:tcW w:w="1553" w:type="dxa"/>
            <w:vAlign w:val="center"/>
          </w:tcPr>
          <w:p w14:paraId="6BCCEFE7">
            <w:pPr>
              <w:spacing w:line="360" w:lineRule="auto"/>
              <w:jc w:val="center"/>
              <w:rPr>
                <w:rFonts w:ascii="宋体" w:hAnsi="宋体"/>
                <w:szCs w:val="21"/>
              </w:rPr>
            </w:pPr>
          </w:p>
        </w:tc>
        <w:tc>
          <w:tcPr>
            <w:tcW w:w="1246" w:type="dxa"/>
            <w:vAlign w:val="center"/>
          </w:tcPr>
          <w:p w14:paraId="7741EE55">
            <w:pPr>
              <w:spacing w:line="360" w:lineRule="auto"/>
              <w:jc w:val="center"/>
              <w:rPr>
                <w:rFonts w:ascii="宋体" w:hAnsi="宋体"/>
                <w:szCs w:val="21"/>
              </w:rPr>
            </w:pPr>
          </w:p>
        </w:tc>
        <w:tc>
          <w:tcPr>
            <w:tcW w:w="1772" w:type="dxa"/>
            <w:vAlign w:val="center"/>
          </w:tcPr>
          <w:p w14:paraId="1395B0AE">
            <w:pPr>
              <w:spacing w:line="360" w:lineRule="auto"/>
              <w:jc w:val="center"/>
              <w:rPr>
                <w:rFonts w:ascii="宋体" w:hAnsi="宋体"/>
                <w:szCs w:val="21"/>
              </w:rPr>
            </w:pPr>
          </w:p>
        </w:tc>
      </w:tr>
      <w:tr w14:paraId="29E4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3772148A">
            <w:pPr>
              <w:spacing w:line="360" w:lineRule="auto"/>
              <w:jc w:val="center"/>
              <w:rPr>
                <w:rFonts w:ascii="宋体" w:hAnsi="宋体"/>
                <w:szCs w:val="21"/>
              </w:rPr>
            </w:pPr>
          </w:p>
        </w:tc>
        <w:tc>
          <w:tcPr>
            <w:tcW w:w="1862" w:type="dxa"/>
            <w:vAlign w:val="center"/>
          </w:tcPr>
          <w:p w14:paraId="19E5E0E7">
            <w:pPr>
              <w:spacing w:line="360" w:lineRule="auto"/>
              <w:jc w:val="center"/>
              <w:rPr>
                <w:rFonts w:ascii="宋体" w:hAnsi="宋体"/>
                <w:szCs w:val="21"/>
              </w:rPr>
            </w:pPr>
          </w:p>
        </w:tc>
        <w:tc>
          <w:tcPr>
            <w:tcW w:w="1134" w:type="dxa"/>
            <w:vAlign w:val="center"/>
          </w:tcPr>
          <w:p w14:paraId="4A400098">
            <w:pPr>
              <w:spacing w:line="360" w:lineRule="auto"/>
              <w:jc w:val="center"/>
              <w:rPr>
                <w:rFonts w:ascii="宋体" w:hAnsi="宋体"/>
                <w:szCs w:val="21"/>
              </w:rPr>
            </w:pPr>
          </w:p>
        </w:tc>
        <w:tc>
          <w:tcPr>
            <w:tcW w:w="1309" w:type="dxa"/>
            <w:vAlign w:val="center"/>
          </w:tcPr>
          <w:p w14:paraId="5F2635E1">
            <w:pPr>
              <w:spacing w:line="360" w:lineRule="auto"/>
              <w:jc w:val="center"/>
              <w:rPr>
                <w:rFonts w:ascii="宋体" w:hAnsi="宋体"/>
                <w:szCs w:val="21"/>
              </w:rPr>
            </w:pPr>
          </w:p>
        </w:tc>
        <w:tc>
          <w:tcPr>
            <w:tcW w:w="1553" w:type="dxa"/>
            <w:vAlign w:val="center"/>
          </w:tcPr>
          <w:p w14:paraId="725E81B6">
            <w:pPr>
              <w:spacing w:line="360" w:lineRule="auto"/>
              <w:jc w:val="center"/>
              <w:rPr>
                <w:rFonts w:ascii="宋体" w:hAnsi="宋体"/>
                <w:szCs w:val="21"/>
              </w:rPr>
            </w:pPr>
          </w:p>
        </w:tc>
        <w:tc>
          <w:tcPr>
            <w:tcW w:w="1246" w:type="dxa"/>
            <w:vAlign w:val="center"/>
          </w:tcPr>
          <w:p w14:paraId="232FBC06">
            <w:pPr>
              <w:spacing w:line="360" w:lineRule="auto"/>
              <w:jc w:val="center"/>
              <w:rPr>
                <w:rFonts w:ascii="宋体" w:hAnsi="宋体"/>
                <w:szCs w:val="21"/>
              </w:rPr>
            </w:pPr>
          </w:p>
        </w:tc>
        <w:tc>
          <w:tcPr>
            <w:tcW w:w="1772" w:type="dxa"/>
            <w:vAlign w:val="center"/>
          </w:tcPr>
          <w:p w14:paraId="0466E38C">
            <w:pPr>
              <w:spacing w:line="360" w:lineRule="auto"/>
              <w:jc w:val="center"/>
              <w:rPr>
                <w:rFonts w:ascii="宋体" w:hAnsi="宋体"/>
                <w:szCs w:val="21"/>
              </w:rPr>
            </w:pPr>
          </w:p>
        </w:tc>
      </w:tr>
      <w:tr w14:paraId="75DE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44D4E678">
            <w:pPr>
              <w:spacing w:line="360" w:lineRule="auto"/>
              <w:jc w:val="center"/>
              <w:rPr>
                <w:rFonts w:ascii="宋体" w:hAnsi="宋体"/>
                <w:szCs w:val="21"/>
              </w:rPr>
            </w:pPr>
          </w:p>
        </w:tc>
        <w:tc>
          <w:tcPr>
            <w:tcW w:w="1862" w:type="dxa"/>
            <w:vAlign w:val="center"/>
          </w:tcPr>
          <w:p w14:paraId="0A0F04AB">
            <w:pPr>
              <w:spacing w:line="360" w:lineRule="auto"/>
              <w:jc w:val="center"/>
              <w:rPr>
                <w:rFonts w:ascii="宋体" w:hAnsi="宋体"/>
                <w:szCs w:val="21"/>
              </w:rPr>
            </w:pPr>
          </w:p>
        </w:tc>
        <w:tc>
          <w:tcPr>
            <w:tcW w:w="1134" w:type="dxa"/>
            <w:vAlign w:val="center"/>
          </w:tcPr>
          <w:p w14:paraId="0AB61041">
            <w:pPr>
              <w:spacing w:line="360" w:lineRule="auto"/>
              <w:jc w:val="center"/>
              <w:rPr>
                <w:rFonts w:ascii="宋体" w:hAnsi="宋体"/>
                <w:szCs w:val="21"/>
              </w:rPr>
            </w:pPr>
          </w:p>
        </w:tc>
        <w:tc>
          <w:tcPr>
            <w:tcW w:w="1309" w:type="dxa"/>
            <w:vAlign w:val="center"/>
          </w:tcPr>
          <w:p w14:paraId="4D58773F">
            <w:pPr>
              <w:spacing w:line="360" w:lineRule="auto"/>
              <w:jc w:val="center"/>
              <w:rPr>
                <w:rFonts w:ascii="宋体" w:hAnsi="宋体"/>
                <w:szCs w:val="21"/>
              </w:rPr>
            </w:pPr>
          </w:p>
        </w:tc>
        <w:tc>
          <w:tcPr>
            <w:tcW w:w="1553" w:type="dxa"/>
            <w:vAlign w:val="center"/>
          </w:tcPr>
          <w:p w14:paraId="41FFDE2F">
            <w:pPr>
              <w:spacing w:line="360" w:lineRule="auto"/>
              <w:jc w:val="center"/>
              <w:rPr>
                <w:rFonts w:ascii="宋体" w:hAnsi="宋体"/>
                <w:szCs w:val="21"/>
              </w:rPr>
            </w:pPr>
          </w:p>
        </w:tc>
        <w:tc>
          <w:tcPr>
            <w:tcW w:w="1246" w:type="dxa"/>
            <w:vAlign w:val="center"/>
          </w:tcPr>
          <w:p w14:paraId="5C323076">
            <w:pPr>
              <w:spacing w:line="360" w:lineRule="auto"/>
              <w:jc w:val="center"/>
              <w:rPr>
                <w:rFonts w:ascii="宋体" w:hAnsi="宋体"/>
                <w:szCs w:val="21"/>
              </w:rPr>
            </w:pPr>
          </w:p>
        </w:tc>
        <w:tc>
          <w:tcPr>
            <w:tcW w:w="1772" w:type="dxa"/>
            <w:vAlign w:val="center"/>
          </w:tcPr>
          <w:p w14:paraId="2D69830E">
            <w:pPr>
              <w:spacing w:line="360" w:lineRule="auto"/>
              <w:jc w:val="center"/>
              <w:rPr>
                <w:rFonts w:ascii="宋体" w:hAnsi="宋体"/>
                <w:szCs w:val="21"/>
              </w:rPr>
            </w:pPr>
          </w:p>
        </w:tc>
      </w:tr>
      <w:tr w14:paraId="1F05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69C1785D">
            <w:pPr>
              <w:spacing w:line="360" w:lineRule="auto"/>
              <w:jc w:val="center"/>
              <w:rPr>
                <w:rFonts w:ascii="宋体" w:hAnsi="宋体"/>
                <w:szCs w:val="21"/>
              </w:rPr>
            </w:pPr>
          </w:p>
        </w:tc>
        <w:tc>
          <w:tcPr>
            <w:tcW w:w="1862" w:type="dxa"/>
            <w:vAlign w:val="center"/>
          </w:tcPr>
          <w:p w14:paraId="3E58568E">
            <w:pPr>
              <w:spacing w:line="360" w:lineRule="auto"/>
              <w:jc w:val="center"/>
              <w:rPr>
                <w:rFonts w:ascii="宋体" w:hAnsi="宋体"/>
                <w:szCs w:val="21"/>
              </w:rPr>
            </w:pPr>
          </w:p>
        </w:tc>
        <w:tc>
          <w:tcPr>
            <w:tcW w:w="1134" w:type="dxa"/>
            <w:vAlign w:val="center"/>
          </w:tcPr>
          <w:p w14:paraId="5B67A039">
            <w:pPr>
              <w:spacing w:line="360" w:lineRule="auto"/>
              <w:jc w:val="center"/>
              <w:rPr>
                <w:rFonts w:ascii="宋体" w:hAnsi="宋体"/>
                <w:szCs w:val="21"/>
              </w:rPr>
            </w:pPr>
          </w:p>
        </w:tc>
        <w:tc>
          <w:tcPr>
            <w:tcW w:w="1309" w:type="dxa"/>
            <w:vAlign w:val="center"/>
          </w:tcPr>
          <w:p w14:paraId="4462E560">
            <w:pPr>
              <w:spacing w:line="360" w:lineRule="auto"/>
              <w:jc w:val="center"/>
              <w:rPr>
                <w:rFonts w:ascii="宋体" w:hAnsi="宋体"/>
                <w:szCs w:val="21"/>
              </w:rPr>
            </w:pPr>
          </w:p>
        </w:tc>
        <w:tc>
          <w:tcPr>
            <w:tcW w:w="1553" w:type="dxa"/>
            <w:vAlign w:val="center"/>
          </w:tcPr>
          <w:p w14:paraId="4809DCB8">
            <w:pPr>
              <w:spacing w:line="360" w:lineRule="auto"/>
              <w:jc w:val="center"/>
              <w:rPr>
                <w:rFonts w:ascii="宋体" w:hAnsi="宋体"/>
                <w:szCs w:val="21"/>
              </w:rPr>
            </w:pPr>
          </w:p>
        </w:tc>
        <w:tc>
          <w:tcPr>
            <w:tcW w:w="1246" w:type="dxa"/>
            <w:vAlign w:val="center"/>
          </w:tcPr>
          <w:p w14:paraId="53D35780">
            <w:pPr>
              <w:spacing w:line="360" w:lineRule="auto"/>
              <w:jc w:val="center"/>
              <w:rPr>
                <w:rFonts w:ascii="宋体" w:hAnsi="宋体"/>
                <w:szCs w:val="21"/>
              </w:rPr>
            </w:pPr>
          </w:p>
        </w:tc>
        <w:tc>
          <w:tcPr>
            <w:tcW w:w="1772" w:type="dxa"/>
            <w:vAlign w:val="center"/>
          </w:tcPr>
          <w:p w14:paraId="3F6A143F">
            <w:pPr>
              <w:spacing w:line="360" w:lineRule="auto"/>
              <w:jc w:val="center"/>
              <w:rPr>
                <w:rFonts w:ascii="宋体" w:hAnsi="宋体"/>
                <w:szCs w:val="21"/>
              </w:rPr>
            </w:pPr>
          </w:p>
        </w:tc>
      </w:tr>
      <w:tr w14:paraId="6AC9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6F94D355">
            <w:pPr>
              <w:spacing w:line="360" w:lineRule="auto"/>
              <w:jc w:val="center"/>
              <w:rPr>
                <w:rFonts w:ascii="宋体" w:hAnsi="宋体"/>
                <w:szCs w:val="21"/>
              </w:rPr>
            </w:pPr>
          </w:p>
        </w:tc>
        <w:tc>
          <w:tcPr>
            <w:tcW w:w="1862" w:type="dxa"/>
            <w:vAlign w:val="center"/>
          </w:tcPr>
          <w:p w14:paraId="46DB8301">
            <w:pPr>
              <w:spacing w:line="360" w:lineRule="auto"/>
              <w:jc w:val="center"/>
              <w:rPr>
                <w:rFonts w:ascii="宋体" w:hAnsi="宋体"/>
                <w:szCs w:val="21"/>
              </w:rPr>
            </w:pPr>
          </w:p>
        </w:tc>
        <w:tc>
          <w:tcPr>
            <w:tcW w:w="1134" w:type="dxa"/>
            <w:vAlign w:val="center"/>
          </w:tcPr>
          <w:p w14:paraId="1BBA51EC">
            <w:pPr>
              <w:spacing w:line="360" w:lineRule="auto"/>
              <w:jc w:val="center"/>
              <w:rPr>
                <w:rFonts w:ascii="宋体" w:hAnsi="宋体"/>
                <w:szCs w:val="21"/>
              </w:rPr>
            </w:pPr>
          </w:p>
        </w:tc>
        <w:tc>
          <w:tcPr>
            <w:tcW w:w="1309" w:type="dxa"/>
            <w:vAlign w:val="center"/>
          </w:tcPr>
          <w:p w14:paraId="0B7C77F2">
            <w:pPr>
              <w:spacing w:line="360" w:lineRule="auto"/>
              <w:jc w:val="center"/>
              <w:rPr>
                <w:rFonts w:ascii="宋体" w:hAnsi="宋体"/>
                <w:szCs w:val="21"/>
              </w:rPr>
            </w:pPr>
          </w:p>
        </w:tc>
        <w:tc>
          <w:tcPr>
            <w:tcW w:w="1553" w:type="dxa"/>
            <w:vAlign w:val="center"/>
          </w:tcPr>
          <w:p w14:paraId="673532EC">
            <w:pPr>
              <w:spacing w:line="360" w:lineRule="auto"/>
              <w:jc w:val="center"/>
              <w:rPr>
                <w:rFonts w:ascii="宋体" w:hAnsi="宋体"/>
                <w:szCs w:val="21"/>
              </w:rPr>
            </w:pPr>
          </w:p>
        </w:tc>
        <w:tc>
          <w:tcPr>
            <w:tcW w:w="1246" w:type="dxa"/>
            <w:vAlign w:val="center"/>
          </w:tcPr>
          <w:p w14:paraId="1ABD7EDC">
            <w:pPr>
              <w:spacing w:line="360" w:lineRule="auto"/>
              <w:jc w:val="center"/>
              <w:rPr>
                <w:rFonts w:ascii="宋体" w:hAnsi="宋体"/>
                <w:szCs w:val="21"/>
              </w:rPr>
            </w:pPr>
          </w:p>
        </w:tc>
        <w:tc>
          <w:tcPr>
            <w:tcW w:w="1772" w:type="dxa"/>
            <w:vAlign w:val="center"/>
          </w:tcPr>
          <w:p w14:paraId="0C11B718">
            <w:pPr>
              <w:spacing w:line="360" w:lineRule="auto"/>
              <w:jc w:val="center"/>
              <w:rPr>
                <w:rFonts w:ascii="宋体" w:hAnsi="宋体"/>
                <w:szCs w:val="21"/>
              </w:rPr>
            </w:pPr>
          </w:p>
        </w:tc>
      </w:tr>
      <w:tr w14:paraId="5D11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78F8398F">
            <w:pPr>
              <w:spacing w:line="360" w:lineRule="auto"/>
              <w:jc w:val="center"/>
              <w:rPr>
                <w:rFonts w:ascii="宋体" w:hAnsi="宋体"/>
                <w:szCs w:val="21"/>
              </w:rPr>
            </w:pPr>
          </w:p>
        </w:tc>
        <w:tc>
          <w:tcPr>
            <w:tcW w:w="1862" w:type="dxa"/>
            <w:vAlign w:val="center"/>
          </w:tcPr>
          <w:p w14:paraId="428099D2">
            <w:pPr>
              <w:spacing w:line="360" w:lineRule="auto"/>
              <w:jc w:val="center"/>
              <w:rPr>
                <w:rFonts w:ascii="宋体" w:hAnsi="宋体"/>
                <w:szCs w:val="21"/>
              </w:rPr>
            </w:pPr>
          </w:p>
        </w:tc>
        <w:tc>
          <w:tcPr>
            <w:tcW w:w="1134" w:type="dxa"/>
            <w:vAlign w:val="center"/>
          </w:tcPr>
          <w:p w14:paraId="27B1244C">
            <w:pPr>
              <w:spacing w:line="360" w:lineRule="auto"/>
              <w:jc w:val="center"/>
              <w:rPr>
                <w:rFonts w:ascii="宋体" w:hAnsi="宋体"/>
                <w:szCs w:val="21"/>
              </w:rPr>
            </w:pPr>
          </w:p>
        </w:tc>
        <w:tc>
          <w:tcPr>
            <w:tcW w:w="1309" w:type="dxa"/>
            <w:vAlign w:val="center"/>
          </w:tcPr>
          <w:p w14:paraId="77B8BABC">
            <w:pPr>
              <w:spacing w:line="360" w:lineRule="auto"/>
              <w:jc w:val="center"/>
              <w:rPr>
                <w:rFonts w:ascii="宋体" w:hAnsi="宋体"/>
                <w:szCs w:val="21"/>
              </w:rPr>
            </w:pPr>
          </w:p>
        </w:tc>
        <w:tc>
          <w:tcPr>
            <w:tcW w:w="1553" w:type="dxa"/>
            <w:vAlign w:val="center"/>
          </w:tcPr>
          <w:p w14:paraId="1FBEF0D0">
            <w:pPr>
              <w:spacing w:line="360" w:lineRule="auto"/>
              <w:jc w:val="center"/>
              <w:rPr>
                <w:rFonts w:ascii="宋体" w:hAnsi="宋体"/>
                <w:szCs w:val="21"/>
              </w:rPr>
            </w:pPr>
          </w:p>
        </w:tc>
        <w:tc>
          <w:tcPr>
            <w:tcW w:w="1246" w:type="dxa"/>
            <w:vAlign w:val="center"/>
          </w:tcPr>
          <w:p w14:paraId="42EFC50F">
            <w:pPr>
              <w:spacing w:line="360" w:lineRule="auto"/>
              <w:jc w:val="center"/>
              <w:rPr>
                <w:rFonts w:ascii="宋体" w:hAnsi="宋体"/>
                <w:szCs w:val="21"/>
              </w:rPr>
            </w:pPr>
          </w:p>
        </w:tc>
        <w:tc>
          <w:tcPr>
            <w:tcW w:w="1772" w:type="dxa"/>
            <w:vAlign w:val="center"/>
          </w:tcPr>
          <w:p w14:paraId="2CCAEF26">
            <w:pPr>
              <w:spacing w:line="360" w:lineRule="auto"/>
              <w:jc w:val="center"/>
              <w:rPr>
                <w:rFonts w:ascii="宋体" w:hAnsi="宋体"/>
                <w:szCs w:val="21"/>
              </w:rPr>
            </w:pPr>
          </w:p>
        </w:tc>
      </w:tr>
      <w:tr w14:paraId="03CC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0B33F6D2">
            <w:pPr>
              <w:spacing w:line="360" w:lineRule="auto"/>
              <w:jc w:val="center"/>
              <w:rPr>
                <w:rFonts w:ascii="宋体" w:hAnsi="宋体"/>
                <w:szCs w:val="21"/>
              </w:rPr>
            </w:pPr>
          </w:p>
        </w:tc>
        <w:tc>
          <w:tcPr>
            <w:tcW w:w="1862" w:type="dxa"/>
            <w:vAlign w:val="center"/>
          </w:tcPr>
          <w:p w14:paraId="42C9E6B6">
            <w:pPr>
              <w:spacing w:line="360" w:lineRule="auto"/>
              <w:jc w:val="center"/>
              <w:rPr>
                <w:rFonts w:ascii="宋体" w:hAnsi="宋体"/>
                <w:szCs w:val="21"/>
              </w:rPr>
            </w:pPr>
          </w:p>
        </w:tc>
        <w:tc>
          <w:tcPr>
            <w:tcW w:w="1134" w:type="dxa"/>
            <w:vAlign w:val="center"/>
          </w:tcPr>
          <w:p w14:paraId="47F87444">
            <w:pPr>
              <w:spacing w:line="360" w:lineRule="auto"/>
              <w:jc w:val="center"/>
              <w:rPr>
                <w:rFonts w:ascii="宋体" w:hAnsi="宋体"/>
                <w:szCs w:val="21"/>
              </w:rPr>
            </w:pPr>
          </w:p>
        </w:tc>
        <w:tc>
          <w:tcPr>
            <w:tcW w:w="1309" w:type="dxa"/>
            <w:vAlign w:val="center"/>
          </w:tcPr>
          <w:p w14:paraId="12552D3E">
            <w:pPr>
              <w:spacing w:line="360" w:lineRule="auto"/>
              <w:jc w:val="center"/>
              <w:rPr>
                <w:rFonts w:ascii="宋体" w:hAnsi="宋体"/>
                <w:szCs w:val="21"/>
              </w:rPr>
            </w:pPr>
          </w:p>
        </w:tc>
        <w:tc>
          <w:tcPr>
            <w:tcW w:w="1553" w:type="dxa"/>
            <w:vAlign w:val="center"/>
          </w:tcPr>
          <w:p w14:paraId="66DD22B5">
            <w:pPr>
              <w:spacing w:line="360" w:lineRule="auto"/>
              <w:jc w:val="center"/>
              <w:rPr>
                <w:rFonts w:ascii="宋体" w:hAnsi="宋体"/>
                <w:szCs w:val="21"/>
              </w:rPr>
            </w:pPr>
          </w:p>
        </w:tc>
        <w:tc>
          <w:tcPr>
            <w:tcW w:w="1246" w:type="dxa"/>
            <w:vAlign w:val="center"/>
          </w:tcPr>
          <w:p w14:paraId="131BA8D4">
            <w:pPr>
              <w:spacing w:line="360" w:lineRule="auto"/>
              <w:jc w:val="center"/>
              <w:rPr>
                <w:rFonts w:ascii="宋体" w:hAnsi="宋体"/>
                <w:szCs w:val="21"/>
              </w:rPr>
            </w:pPr>
          </w:p>
        </w:tc>
        <w:tc>
          <w:tcPr>
            <w:tcW w:w="1772" w:type="dxa"/>
            <w:vAlign w:val="center"/>
          </w:tcPr>
          <w:p w14:paraId="121ECEDF">
            <w:pPr>
              <w:spacing w:line="360" w:lineRule="auto"/>
              <w:jc w:val="center"/>
              <w:rPr>
                <w:rFonts w:ascii="宋体" w:hAnsi="宋体"/>
                <w:szCs w:val="21"/>
              </w:rPr>
            </w:pPr>
          </w:p>
        </w:tc>
      </w:tr>
      <w:tr w14:paraId="749E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0328AF53">
            <w:pPr>
              <w:spacing w:line="360" w:lineRule="auto"/>
              <w:jc w:val="center"/>
              <w:rPr>
                <w:rFonts w:ascii="宋体" w:hAnsi="宋体"/>
                <w:szCs w:val="21"/>
              </w:rPr>
            </w:pPr>
          </w:p>
        </w:tc>
        <w:tc>
          <w:tcPr>
            <w:tcW w:w="1862" w:type="dxa"/>
            <w:vAlign w:val="center"/>
          </w:tcPr>
          <w:p w14:paraId="035BF18F">
            <w:pPr>
              <w:spacing w:line="360" w:lineRule="auto"/>
              <w:jc w:val="center"/>
              <w:rPr>
                <w:rFonts w:ascii="宋体" w:hAnsi="宋体"/>
                <w:szCs w:val="21"/>
              </w:rPr>
            </w:pPr>
          </w:p>
        </w:tc>
        <w:tc>
          <w:tcPr>
            <w:tcW w:w="1134" w:type="dxa"/>
            <w:vAlign w:val="center"/>
          </w:tcPr>
          <w:p w14:paraId="4CD659D4">
            <w:pPr>
              <w:spacing w:line="360" w:lineRule="auto"/>
              <w:jc w:val="center"/>
              <w:rPr>
                <w:rFonts w:ascii="宋体" w:hAnsi="宋体"/>
                <w:szCs w:val="21"/>
              </w:rPr>
            </w:pPr>
          </w:p>
        </w:tc>
        <w:tc>
          <w:tcPr>
            <w:tcW w:w="1309" w:type="dxa"/>
            <w:vAlign w:val="center"/>
          </w:tcPr>
          <w:p w14:paraId="03FB0268">
            <w:pPr>
              <w:spacing w:line="360" w:lineRule="auto"/>
              <w:jc w:val="center"/>
              <w:rPr>
                <w:rFonts w:ascii="宋体" w:hAnsi="宋体"/>
                <w:szCs w:val="21"/>
              </w:rPr>
            </w:pPr>
          </w:p>
        </w:tc>
        <w:tc>
          <w:tcPr>
            <w:tcW w:w="1553" w:type="dxa"/>
            <w:vAlign w:val="center"/>
          </w:tcPr>
          <w:p w14:paraId="0C845F08">
            <w:pPr>
              <w:spacing w:line="360" w:lineRule="auto"/>
              <w:jc w:val="center"/>
              <w:rPr>
                <w:rFonts w:ascii="宋体" w:hAnsi="宋体"/>
                <w:szCs w:val="21"/>
              </w:rPr>
            </w:pPr>
          </w:p>
        </w:tc>
        <w:tc>
          <w:tcPr>
            <w:tcW w:w="1246" w:type="dxa"/>
            <w:vAlign w:val="center"/>
          </w:tcPr>
          <w:p w14:paraId="0EB00E00">
            <w:pPr>
              <w:spacing w:line="360" w:lineRule="auto"/>
              <w:jc w:val="center"/>
              <w:rPr>
                <w:rFonts w:ascii="宋体" w:hAnsi="宋体"/>
                <w:szCs w:val="21"/>
              </w:rPr>
            </w:pPr>
          </w:p>
        </w:tc>
        <w:tc>
          <w:tcPr>
            <w:tcW w:w="1772" w:type="dxa"/>
            <w:vAlign w:val="center"/>
          </w:tcPr>
          <w:p w14:paraId="140E97C1">
            <w:pPr>
              <w:spacing w:line="360" w:lineRule="auto"/>
              <w:jc w:val="center"/>
              <w:rPr>
                <w:rFonts w:ascii="宋体" w:hAnsi="宋体"/>
                <w:szCs w:val="21"/>
              </w:rPr>
            </w:pPr>
          </w:p>
        </w:tc>
      </w:tr>
      <w:tr w14:paraId="33CF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311C02C6">
            <w:pPr>
              <w:spacing w:line="360" w:lineRule="auto"/>
              <w:jc w:val="center"/>
              <w:rPr>
                <w:rFonts w:ascii="宋体" w:hAnsi="宋体"/>
                <w:szCs w:val="21"/>
              </w:rPr>
            </w:pPr>
          </w:p>
        </w:tc>
        <w:tc>
          <w:tcPr>
            <w:tcW w:w="1862" w:type="dxa"/>
            <w:vAlign w:val="center"/>
          </w:tcPr>
          <w:p w14:paraId="55F707EE">
            <w:pPr>
              <w:spacing w:line="360" w:lineRule="auto"/>
              <w:jc w:val="center"/>
              <w:rPr>
                <w:rFonts w:ascii="宋体" w:hAnsi="宋体"/>
                <w:szCs w:val="21"/>
              </w:rPr>
            </w:pPr>
          </w:p>
        </w:tc>
        <w:tc>
          <w:tcPr>
            <w:tcW w:w="1134" w:type="dxa"/>
            <w:vAlign w:val="center"/>
          </w:tcPr>
          <w:p w14:paraId="487FE667">
            <w:pPr>
              <w:spacing w:line="360" w:lineRule="auto"/>
              <w:jc w:val="center"/>
              <w:rPr>
                <w:rFonts w:ascii="宋体" w:hAnsi="宋体"/>
                <w:szCs w:val="21"/>
              </w:rPr>
            </w:pPr>
          </w:p>
        </w:tc>
        <w:tc>
          <w:tcPr>
            <w:tcW w:w="1309" w:type="dxa"/>
            <w:vAlign w:val="center"/>
          </w:tcPr>
          <w:p w14:paraId="665DE60E">
            <w:pPr>
              <w:spacing w:line="360" w:lineRule="auto"/>
              <w:jc w:val="center"/>
              <w:rPr>
                <w:rFonts w:ascii="宋体" w:hAnsi="宋体"/>
                <w:szCs w:val="21"/>
              </w:rPr>
            </w:pPr>
          </w:p>
        </w:tc>
        <w:tc>
          <w:tcPr>
            <w:tcW w:w="1553" w:type="dxa"/>
            <w:vAlign w:val="center"/>
          </w:tcPr>
          <w:p w14:paraId="057F4672">
            <w:pPr>
              <w:spacing w:line="360" w:lineRule="auto"/>
              <w:jc w:val="center"/>
              <w:rPr>
                <w:rFonts w:ascii="宋体" w:hAnsi="宋体"/>
                <w:szCs w:val="21"/>
              </w:rPr>
            </w:pPr>
          </w:p>
        </w:tc>
        <w:tc>
          <w:tcPr>
            <w:tcW w:w="1246" w:type="dxa"/>
            <w:vAlign w:val="center"/>
          </w:tcPr>
          <w:p w14:paraId="1FDA88C3">
            <w:pPr>
              <w:spacing w:line="360" w:lineRule="auto"/>
              <w:jc w:val="center"/>
              <w:rPr>
                <w:rFonts w:ascii="宋体" w:hAnsi="宋体"/>
                <w:szCs w:val="21"/>
              </w:rPr>
            </w:pPr>
          </w:p>
        </w:tc>
        <w:tc>
          <w:tcPr>
            <w:tcW w:w="1772" w:type="dxa"/>
            <w:vAlign w:val="center"/>
          </w:tcPr>
          <w:p w14:paraId="627EFE24">
            <w:pPr>
              <w:spacing w:line="360" w:lineRule="auto"/>
              <w:jc w:val="center"/>
              <w:rPr>
                <w:rFonts w:ascii="宋体" w:hAnsi="宋体"/>
                <w:szCs w:val="21"/>
              </w:rPr>
            </w:pPr>
          </w:p>
        </w:tc>
      </w:tr>
      <w:tr w14:paraId="1AFA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3010BA1D">
            <w:pPr>
              <w:spacing w:line="360" w:lineRule="auto"/>
              <w:jc w:val="center"/>
              <w:rPr>
                <w:rFonts w:ascii="宋体" w:hAnsi="宋体"/>
                <w:szCs w:val="21"/>
              </w:rPr>
            </w:pPr>
          </w:p>
        </w:tc>
        <w:tc>
          <w:tcPr>
            <w:tcW w:w="1862" w:type="dxa"/>
            <w:vAlign w:val="center"/>
          </w:tcPr>
          <w:p w14:paraId="2968C435">
            <w:pPr>
              <w:spacing w:line="360" w:lineRule="auto"/>
              <w:jc w:val="center"/>
              <w:rPr>
                <w:rFonts w:ascii="宋体" w:hAnsi="宋体"/>
                <w:szCs w:val="21"/>
              </w:rPr>
            </w:pPr>
          </w:p>
        </w:tc>
        <w:tc>
          <w:tcPr>
            <w:tcW w:w="1134" w:type="dxa"/>
            <w:vAlign w:val="center"/>
          </w:tcPr>
          <w:p w14:paraId="5C322068">
            <w:pPr>
              <w:spacing w:line="360" w:lineRule="auto"/>
              <w:jc w:val="center"/>
              <w:rPr>
                <w:rFonts w:ascii="宋体" w:hAnsi="宋体"/>
                <w:szCs w:val="21"/>
              </w:rPr>
            </w:pPr>
          </w:p>
        </w:tc>
        <w:tc>
          <w:tcPr>
            <w:tcW w:w="1309" w:type="dxa"/>
            <w:vAlign w:val="center"/>
          </w:tcPr>
          <w:p w14:paraId="56DE7E21">
            <w:pPr>
              <w:spacing w:line="360" w:lineRule="auto"/>
              <w:jc w:val="center"/>
              <w:rPr>
                <w:rFonts w:ascii="宋体" w:hAnsi="宋体"/>
                <w:szCs w:val="21"/>
              </w:rPr>
            </w:pPr>
          </w:p>
        </w:tc>
        <w:tc>
          <w:tcPr>
            <w:tcW w:w="1553" w:type="dxa"/>
            <w:vAlign w:val="center"/>
          </w:tcPr>
          <w:p w14:paraId="18FAB542">
            <w:pPr>
              <w:spacing w:line="360" w:lineRule="auto"/>
              <w:jc w:val="center"/>
              <w:rPr>
                <w:rFonts w:ascii="宋体" w:hAnsi="宋体"/>
                <w:szCs w:val="21"/>
              </w:rPr>
            </w:pPr>
          </w:p>
        </w:tc>
        <w:tc>
          <w:tcPr>
            <w:tcW w:w="1246" w:type="dxa"/>
            <w:vAlign w:val="center"/>
          </w:tcPr>
          <w:p w14:paraId="2AF22DCE">
            <w:pPr>
              <w:spacing w:line="360" w:lineRule="auto"/>
              <w:jc w:val="center"/>
              <w:rPr>
                <w:rFonts w:ascii="宋体" w:hAnsi="宋体"/>
                <w:szCs w:val="21"/>
              </w:rPr>
            </w:pPr>
          </w:p>
        </w:tc>
        <w:tc>
          <w:tcPr>
            <w:tcW w:w="1772" w:type="dxa"/>
            <w:vAlign w:val="center"/>
          </w:tcPr>
          <w:p w14:paraId="4C672C5F">
            <w:pPr>
              <w:spacing w:line="360" w:lineRule="auto"/>
              <w:jc w:val="center"/>
              <w:rPr>
                <w:rFonts w:ascii="宋体" w:hAnsi="宋体"/>
                <w:szCs w:val="21"/>
              </w:rPr>
            </w:pPr>
          </w:p>
        </w:tc>
      </w:tr>
      <w:tr w14:paraId="3AFD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4596FFA1">
            <w:pPr>
              <w:spacing w:line="360" w:lineRule="auto"/>
              <w:jc w:val="center"/>
              <w:rPr>
                <w:rFonts w:ascii="宋体" w:hAnsi="宋体"/>
                <w:szCs w:val="21"/>
              </w:rPr>
            </w:pPr>
          </w:p>
        </w:tc>
        <w:tc>
          <w:tcPr>
            <w:tcW w:w="1862" w:type="dxa"/>
            <w:vAlign w:val="center"/>
          </w:tcPr>
          <w:p w14:paraId="1A52CA48">
            <w:pPr>
              <w:spacing w:line="360" w:lineRule="auto"/>
              <w:jc w:val="center"/>
              <w:rPr>
                <w:rFonts w:ascii="宋体" w:hAnsi="宋体"/>
                <w:szCs w:val="21"/>
              </w:rPr>
            </w:pPr>
          </w:p>
        </w:tc>
        <w:tc>
          <w:tcPr>
            <w:tcW w:w="1134" w:type="dxa"/>
            <w:vAlign w:val="center"/>
          </w:tcPr>
          <w:p w14:paraId="0DFD003C">
            <w:pPr>
              <w:spacing w:line="360" w:lineRule="auto"/>
              <w:jc w:val="center"/>
              <w:rPr>
                <w:rFonts w:ascii="宋体" w:hAnsi="宋体"/>
                <w:szCs w:val="21"/>
              </w:rPr>
            </w:pPr>
          </w:p>
        </w:tc>
        <w:tc>
          <w:tcPr>
            <w:tcW w:w="1309" w:type="dxa"/>
            <w:vAlign w:val="center"/>
          </w:tcPr>
          <w:p w14:paraId="34DC1C8D">
            <w:pPr>
              <w:spacing w:line="360" w:lineRule="auto"/>
              <w:jc w:val="center"/>
              <w:rPr>
                <w:rFonts w:ascii="宋体" w:hAnsi="宋体"/>
                <w:szCs w:val="21"/>
              </w:rPr>
            </w:pPr>
          </w:p>
        </w:tc>
        <w:tc>
          <w:tcPr>
            <w:tcW w:w="1553" w:type="dxa"/>
            <w:vAlign w:val="center"/>
          </w:tcPr>
          <w:p w14:paraId="0D239E77">
            <w:pPr>
              <w:spacing w:line="360" w:lineRule="auto"/>
              <w:jc w:val="center"/>
              <w:rPr>
                <w:rFonts w:ascii="宋体" w:hAnsi="宋体"/>
                <w:szCs w:val="21"/>
              </w:rPr>
            </w:pPr>
          </w:p>
        </w:tc>
        <w:tc>
          <w:tcPr>
            <w:tcW w:w="1246" w:type="dxa"/>
            <w:vAlign w:val="center"/>
          </w:tcPr>
          <w:p w14:paraId="2B8FA9A5">
            <w:pPr>
              <w:spacing w:line="360" w:lineRule="auto"/>
              <w:jc w:val="center"/>
              <w:rPr>
                <w:rFonts w:ascii="宋体" w:hAnsi="宋体"/>
                <w:szCs w:val="21"/>
              </w:rPr>
            </w:pPr>
          </w:p>
        </w:tc>
        <w:tc>
          <w:tcPr>
            <w:tcW w:w="1772" w:type="dxa"/>
            <w:vAlign w:val="center"/>
          </w:tcPr>
          <w:p w14:paraId="20B62E91">
            <w:pPr>
              <w:spacing w:line="360" w:lineRule="auto"/>
              <w:jc w:val="center"/>
              <w:rPr>
                <w:rFonts w:ascii="宋体" w:hAnsi="宋体"/>
                <w:szCs w:val="21"/>
              </w:rPr>
            </w:pPr>
          </w:p>
        </w:tc>
      </w:tr>
      <w:tr w14:paraId="7606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62F9B6B6">
            <w:pPr>
              <w:spacing w:line="360" w:lineRule="auto"/>
              <w:jc w:val="center"/>
              <w:rPr>
                <w:rFonts w:ascii="宋体" w:hAnsi="宋体"/>
                <w:szCs w:val="21"/>
              </w:rPr>
            </w:pPr>
          </w:p>
        </w:tc>
        <w:tc>
          <w:tcPr>
            <w:tcW w:w="1862" w:type="dxa"/>
            <w:vAlign w:val="center"/>
          </w:tcPr>
          <w:p w14:paraId="541C32E2">
            <w:pPr>
              <w:spacing w:line="360" w:lineRule="auto"/>
              <w:jc w:val="center"/>
              <w:rPr>
                <w:rFonts w:ascii="宋体" w:hAnsi="宋体"/>
                <w:szCs w:val="21"/>
              </w:rPr>
            </w:pPr>
          </w:p>
        </w:tc>
        <w:tc>
          <w:tcPr>
            <w:tcW w:w="1134" w:type="dxa"/>
            <w:vAlign w:val="center"/>
          </w:tcPr>
          <w:p w14:paraId="056D1068">
            <w:pPr>
              <w:spacing w:line="360" w:lineRule="auto"/>
              <w:jc w:val="center"/>
              <w:rPr>
                <w:rFonts w:ascii="宋体" w:hAnsi="宋体"/>
                <w:szCs w:val="21"/>
              </w:rPr>
            </w:pPr>
          </w:p>
        </w:tc>
        <w:tc>
          <w:tcPr>
            <w:tcW w:w="1309" w:type="dxa"/>
            <w:vAlign w:val="center"/>
          </w:tcPr>
          <w:p w14:paraId="05CEF0C2">
            <w:pPr>
              <w:spacing w:line="360" w:lineRule="auto"/>
              <w:jc w:val="center"/>
              <w:rPr>
                <w:rFonts w:ascii="宋体" w:hAnsi="宋体"/>
                <w:szCs w:val="21"/>
              </w:rPr>
            </w:pPr>
          </w:p>
        </w:tc>
        <w:tc>
          <w:tcPr>
            <w:tcW w:w="1553" w:type="dxa"/>
            <w:vAlign w:val="center"/>
          </w:tcPr>
          <w:p w14:paraId="07B8DE6A">
            <w:pPr>
              <w:spacing w:line="360" w:lineRule="auto"/>
              <w:jc w:val="center"/>
              <w:rPr>
                <w:rFonts w:ascii="宋体" w:hAnsi="宋体"/>
                <w:szCs w:val="21"/>
              </w:rPr>
            </w:pPr>
          </w:p>
        </w:tc>
        <w:tc>
          <w:tcPr>
            <w:tcW w:w="1246" w:type="dxa"/>
            <w:vAlign w:val="center"/>
          </w:tcPr>
          <w:p w14:paraId="7C0AB35F">
            <w:pPr>
              <w:spacing w:line="360" w:lineRule="auto"/>
              <w:jc w:val="center"/>
              <w:rPr>
                <w:rFonts w:ascii="宋体" w:hAnsi="宋体"/>
                <w:szCs w:val="21"/>
              </w:rPr>
            </w:pPr>
          </w:p>
        </w:tc>
        <w:tc>
          <w:tcPr>
            <w:tcW w:w="1772" w:type="dxa"/>
            <w:vAlign w:val="center"/>
          </w:tcPr>
          <w:p w14:paraId="7B0A13C6">
            <w:pPr>
              <w:spacing w:line="360" w:lineRule="auto"/>
              <w:jc w:val="center"/>
              <w:rPr>
                <w:rFonts w:ascii="宋体" w:hAnsi="宋体"/>
                <w:szCs w:val="21"/>
              </w:rPr>
            </w:pPr>
          </w:p>
        </w:tc>
      </w:tr>
      <w:tr w14:paraId="366A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6AD04773">
            <w:pPr>
              <w:spacing w:line="360" w:lineRule="auto"/>
              <w:jc w:val="center"/>
              <w:rPr>
                <w:rFonts w:ascii="宋体" w:hAnsi="宋体"/>
                <w:szCs w:val="21"/>
              </w:rPr>
            </w:pPr>
          </w:p>
        </w:tc>
        <w:tc>
          <w:tcPr>
            <w:tcW w:w="1862" w:type="dxa"/>
            <w:vAlign w:val="center"/>
          </w:tcPr>
          <w:p w14:paraId="7CBFFF15">
            <w:pPr>
              <w:spacing w:line="360" w:lineRule="auto"/>
              <w:jc w:val="center"/>
              <w:rPr>
                <w:rFonts w:ascii="宋体" w:hAnsi="宋体"/>
                <w:szCs w:val="21"/>
              </w:rPr>
            </w:pPr>
          </w:p>
        </w:tc>
        <w:tc>
          <w:tcPr>
            <w:tcW w:w="1134" w:type="dxa"/>
            <w:vAlign w:val="center"/>
          </w:tcPr>
          <w:p w14:paraId="31CABFAF">
            <w:pPr>
              <w:spacing w:line="360" w:lineRule="auto"/>
              <w:jc w:val="center"/>
              <w:rPr>
                <w:rFonts w:ascii="宋体" w:hAnsi="宋体"/>
                <w:szCs w:val="21"/>
              </w:rPr>
            </w:pPr>
          </w:p>
        </w:tc>
        <w:tc>
          <w:tcPr>
            <w:tcW w:w="1309" w:type="dxa"/>
            <w:vAlign w:val="center"/>
          </w:tcPr>
          <w:p w14:paraId="464D4583">
            <w:pPr>
              <w:spacing w:line="360" w:lineRule="auto"/>
              <w:jc w:val="center"/>
              <w:rPr>
                <w:rFonts w:ascii="宋体" w:hAnsi="宋体"/>
                <w:szCs w:val="21"/>
              </w:rPr>
            </w:pPr>
          </w:p>
        </w:tc>
        <w:tc>
          <w:tcPr>
            <w:tcW w:w="1553" w:type="dxa"/>
            <w:vAlign w:val="center"/>
          </w:tcPr>
          <w:p w14:paraId="6ADD1305">
            <w:pPr>
              <w:spacing w:line="360" w:lineRule="auto"/>
              <w:jc w:val="center"/>
              <w:rPr>
                <w:rFonts w:ascii="宋体" w:hAnsi="宋体"/>
                <w:szCs w:val="21"/>
              </w:rPr>
            </w:pPr>
          </w:p>
        </w:tc>
        <w:tc>
          <w:tcPr>
            <w:tcW w:w="1246" w:type="dxa"/>
            <w:vAlign w:val="center"/>
          </w:tcPr>
          <w:p w14:paraId="6B7ECA77">
            <w:pPr>
              <w:spacing w:line="360" w:lineRule="auto"/>
              <w:jc w:val="center"/>
              <w:rPr>
                <w:rFonts w:ascii="宋体" w:hAnsi="宋体"/>
                <w:szCs w:val="21"/>
              </w:rPr>
            </w:pPr>
          </w:p>
        </w:tc>
        <w:tc>
          <w:tcPr>
            <w:tcW w:w="1772" w:type="dxa"/>
            <w:vAlign w:val="center"/>
          </w:tcPr>
          <w:p w14:paraId="48FA91C4">
            <w:pPr>
              <w:spacing w:line="360" w:lineRule="auto"/>
              <w:jc w:val="center"/>
              <w:rPr>
                <w:rFonts w:ascii="宋体" w:hAnsi="宋体"/>
                <w:szCs w:val="21"/>
              </w:rPr>
            </w:pPr>
          </w:p>
        </w:tc>
      </w:tr>
      <w:tr w14:paraId="72E2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Align w:val="center"/>
          </w:tcPr>
          <w:p w14:paraId="6CC06FFE">
            <w:pPr>
              <w:spacing w:line="360" w:lineRule="auto"/>
              <w:jc w:val="center"/>
              <w:rPr>
                <w:rFonts w:ascii="宋体" w:hAnsi="宋体"/>
                <w:szCs w:val="21"/>
              </w:rPr>
            </w:pPr>
          </w:p>
        </w:tc>
        <w:tc>
          <w:tcPr>
            <w:tcW w:w="1862" w:type="dxa"/>
            <w:vAlign w:val="center"/>
          </w:tcPr>
          <w:p w14:paraId="426537DC">
            <w:pPr>
              <w:spacing w:line="360" w:lineRule="auto"/>
              <w:jc w:val="center"/>
              <w:rPr>
                <w:rFonts w:ascii="宋体" w:hAnsi="宋体"/>
                <w:szCs w:val="21"/>
              </w:rPr>
            </w:pPr>
          </w:p>
        </w:tc>
        <w:tc>
          <w:tcPr>
            <w:tcW w:w="1134" w:type="dxa"/>
            <w:vAlign w:val="center"/>
          </w:tcPr>
          <w:p w14:paraId="6924102C">
            <w:pPr>
              <w:spacing w:line="360" w:lineRule="auto"/>
              <w:jc w:val="center"/>
              <w:rPr>
                <w:rFonts w:ascii="宋体" w:hAnsi="宋体"/>
                <w:szCs w:val="21"/>
              </w:rPr>
            </w:pPr>
          </w:p>
        </w:tc>
        <w:tc>
          <w:tcPr>
            <w:tcW w:w="1309" w:type="dxa"/>
            <w:vAlign w:val="center"/>
          </w:tcPr>
          <w:p w14:paraId="4190F62E">
            <w:pPr>
              <w:spacing w:line="360" w:lineRule="auto"/>
              <w:jc w:val="center"/>
              <w:rPr>
                <w:rFonts w:ascii="宋体" w:hAnsi="宋体"/>
                <w:szCs w:val="21"/>
              </w:rPr>
            </w:pPr>
          </w:p>
        </w:tc>
        <w:tc>
          <w:tcPr>
            <w:tcW w:w="1553" w:type="dxa"/>
            <w:vAlign w:val="center"/>
          </w:tcPr>
          <w:p w14:paraId="0905EE66">
            <w:pPr>
              <w:spacing w:line="360" w:lineRule="auto"/>
              <w:jc w:val="center"/>
              <w:rPr>
                <w:rFonts w:ascii="宋体" w:hAnsi="宋体"/>
                <w:szCs w:val="21"/>
              </w:rPr>
            </w:pPr>
          </w:p>
        </w:tc>
        <w:tc>
          <w:tcPr>
            <w:tcW w:w="1246" w:type="dxa"/>
            <w:vAlign w:val="center"/>
          </w:tcPr>
          <w:p w14:paraId="3C0D5EFF">
            <w:pPr>
              <w:spacing w:line="360" w:lineRule="auto"/>
              <w:jc w:val="center"/>
              <w:rPr>
                <w:rFonts w:ascii="宋体" w:hAnsi="宋体"/>
                <w:szCs w:val="21"/>
              </w:rPr>
            </w:pPr>
          </w:p>
        </w:tc>
        <w:tc>
          <w:tcPr>
            <w:tcW w:w="1772" w:type="dxa"/>
            <w:vAlign w:val="center"/>
          </w:tcPr>
          <w:p w14:paraId="4AB8E159">
            <w:pPr>
              <w:spacing w:line="360" w:lineRule="auto"/>
              <w:jc w:val="center"/>
              <w:rPr>
                <w:rFonts w:ascii="宋体" w:hAnsi="宋体"/>
                <w:szCs w:val="21"/>
              </w:rPr>
            </w:pPr>
          </w:p>
        </w:tc>
      </w:tr>
    </w:tbl>
    <w:p w14:paraId="41E9528F">
      <w:pPr>
        <w:spacing w:line="480" w:lineRule="auto"/>
        <w:rPr>
          <w:rFonts w:ascii="宋体" w:hAnsi="宋体"/>
          <w:szCs w:val="21"/>
        </w:rPr>
      </w:pPr>
    </w:p>
    <w:p w14:paraId="53C35720">
      <w:pPr>
        <w:spacing w:line="480" w:lineRule="auto"/>
        <w:rPr>
          <w:rFonts w:ascii="宋体" w:hAnsi="宋体"/>
          <w:szCs w:val="21"/>
          <w:u w:val="single"/>
        </w:rPr>
      </w:pPr>
      <w:r>
        <w:rPr>
          <w:rFonts w:hint="eastAsia" w:ascii="宋体" w:hAnsi="宋体"/>
          <w:szCs w:val="21"/>
        </w:rPr>
        <w:t>供应商：</w:t>
      </w:r>
      <w:r>
        <w:rPr>
          <w:rFonts w:hint="eastAsia" w:ascii="宋体" w:hAnsi="宋体"/>
          <w:szCs w:val="21"/>
          <w:u w:val="single"/>
        </w:rPr>
        <w:t xml:space="preserve">          （单位盖章）         </w:t>
      </w:r>
    </w:p>
    <w:p w14:paraId="4DBBFCC0">
      <w:pPr>
        <w:spacing w:line="600" w:lineRule="auto"/>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（签字或盖章）</w:t>
      </w:r>
    </w:p>
    <w:p w14:paraId="5DD37F81">
      <w:pPr>
        <w:spacing w:line="600" w:lineRule="auto"/>
        <w:rPr>
          <w:rFonts w:ascii="宋体" w:hAnsi="宋体"/>
          <w:szCs w:val="21"/>
        </w:rPr>
      </w:pPr>
      <w:r>
        <w:rPr>
          <w:rFonts w:hint="eastAsia" w:ascii="宋体" w:hAnsi="宋体"/>
          <w:szCs w:val="21"/>
        </w:rPr>
        <w:t>日       期：  年月日</w:t>
      </w:r>
    </w:p>
    <w:p w14:paraId="796E5185">
      <w:pPr>
        <w:pStyle w:val="5"/>
        <w:jc w:val="center"/>
        <w:outlineLvl w:val="9"/>
        <w:rPr>
          <w:rFonts w:ascii="宋体" w:hAnsi="宋体"/>
          <w:b w:val="0"/>
          <w:bCs w:val="0"/>
          <w:sz w:val="21"/>
          <w:szCs w:val="21"/>
        </w:rPr>
      </w:pPr>
      <w:bookmarkStart w:id="221" w:name="_Toc428782246"/>
      <w:bookmarkStart w:id="222" w:name="_Toc411427414"/>
      <w:bookmarkStart w:id="223" w:name="_Toc226429573"/>
      <w:bookmarkStart w:id="224" w:name="_Toc31585"/>
      <w:bookmarkStart w:id="225" w:name="_Toc394334703"/>
      <w:bookmarkStart w:id="226" w:name="_Toc394334459"/>
    </w:p>
    <w:p w14:paraId="3947C3C0">
      <w:pPr>
        <w:pStyle w:val="17"/>
      </w:pPr>
    </w:p>
    <w:p w14:paraId="50035AE4">
      <w:pPr>
        <w:pStyle w:val="5"/>
        <w:jc w:val="center"/>
        <w:rPr>
          <w:rFonts w:ascii="宋体" w:hAnsi="宋体"/>
          <w:sz w:val="30"/>
          <w:szCs w:val="30"/>
        </w:rPr>
      </w:pPr>
      <w:r>
        <w:rPr>
          <w:rFonts w:hint="eastAsia" w:ascii="宋体" w:hAnsi="宋体"/>
          <w:sz w:val="30"/>
          <w:szCs w:val="30"/>
        </w:rPr>
        <w:t>十、项目经理简历</w:t>
      </w:r>
      <w:bookmarkEnd w:id="221"/>
      <w:bookmarkEnd w:id="222"/>
      <w:bookmarkEnd w:id="223"/>
      <w:bookmarkEnd w:id="224"/>
      <w:bookmarkEnd w:id="225"/>
      <w:bookmarkEnd w:id="226"/>
    </w:p>
    <w:tbl>
      <w:tblPr>
        <w:tblStyle w:val="66"/>
        <w:tblW w:w="920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4"/>
        <w:gridCol w:w="1582"/>
        <w:gridCol w:w="1638"/>
        <w:gridCol w:w="1511"/>
        <w:gridCol w:w="1498"/>
        <w:gridCol w:w="14"/>
        <w:gridCol w:w="1442"/>
      </w:tblGrid>
      <w:tr w14:paraId="55F9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19" w:type="dxa"/>
            <w:gridSpan w:val="2"/>
            <w:vAlign w:val="center"/>
          </w:tcPr>
          <w:p w14:paraId="1ED6B19B">
            <w:pPr>
              <w:spacing w:line="360" w:lineRule="auto"/>
              <w:ind w:leftChars="-1" w:hanging="2" w:hangingChars="1"/>
              <w:jc w:val="center"/>
              <w:rPr>
                <w:rFonts w:ascii="宋体" w:hAnsi="宋体"/>
                <w:szCs w:val="21"/>
              </w:rPr>
            </w:pPr>
            <w:r>
              <w:rPr>
                <w:rFonts w:hint="eastAsia" w:ascii="宋体" w:hAnsi="宋体"/>
                <w:szCs w:val="21"/>
              </w:rPr>
              <w:t>姓名</w:t>
            </w:r>
          </w:p>
        </w:tc>
        <w:tc>
          <w:tcPr>
            <w:tcW w:w="1582" w:type="dxa"/>
            <w:vAlign w:val="center"/>
          </w:tcPr>
          <w:p w14:paraId="77389D29">
            <w:pPr>
              <w:spacing w:line="360" w:lineRule="auto"/>
              <w:ind w:leftChars="-1" w:hanging="2" w:hangingChars="1"/>
              <w:jc w:val="center"/>
              <w:rPr>
                <w:rFonts w:ascii="宋体" w:hAnsi="宋体"/>
                <w:szCs w:val="21"/>
              </w:rPr>
            </w:pPr>
          </w:p>
        </w:tc>
        <w:tc>
          <w:tcPr>
            <w:tcW w:w="1638" w:type="dxa"/>
            <w:vAlign w:val="center"/>
          </w:tcPr>
          <w:p w14:paraId="5C1AB0F2">
            <w:pPr>
              <w:spacing w:line="360" w:lineRule="auto"/>
              <w:ind w:leftChars="-1" w:hanging="2" w:hangingChars="1"/>
              <w:jc w:val="center"/>
              <w:rPr>
                <w:rFonts w:ascii="宋体" w:hAnsi="宋体"/>
                <w:szCs w:val="21"/>
              </w:rPr>
            </w:pPr>
            <w:r>
              <w:rPr>
                <w:rFonts w:hint="eastAsia" w:ascii="宋体" w:hAnsi="宋体"/>
                <w:szCs w:val="21"/>
              </w:rPr>
              <w:t>性别</w:t>
            </w:r>
          </w:p>
        </w:tc>
        <w:tc>
          <w:tcPr>
            <w:tcW w:w="1511" w:type="dxa"/>
            <w:vAlign w:val="center"/>
          </w:tcPr>
          <w:p w14:paraId="06AEE821">
            <w:pPr>
              <w:spacing w:line="360" w:lineRule="auto"/>
              <w:ind w:leftChars="-1" w:hanging="2" w:hangingChars="1"/>
              <w:jc w:val="center"/>
              <w:rPr>
                <w:rFonts w:ascii="宋体" w:hAnsi="宋体"/>
                <w:szCs w:val="21"/>
              </w:rPr>
            </w:pPr>
          </w:p>
        </w:tc>
        <w:tc>
          <w:tcPr>
            <w:tcW w:w="1512" w:type="dxa"/>
            <w:gridSpan w:val="2"/>
            <w:vAlign w:val="center"/>
          </w:tcPr>
          <w:p w14:paraId="3588EAC0">
            <w:pPr>
              <w:spacing w:line="360" w:lineRule="auto"/>
              <w:ind w:leftChars="-1" w:hanging="2" w:hangingChars="1"/>
              <w:jc w:val="center"/>
              <w:rPr>
                <w:rFonts w:ascii="宋体" w:hAnsi="宋体"/>
                <w:szCs w:val="21"/>
              </w:rPr>
            </w:pPr>
            <w:r>
              <w:rPr>
                <w:rFonts w:hint="eastAsia" w:ascii="宋体" w:hAnsi="宋体"/>
                <w:szCs w:val="21"/>
              </w:rPr>
              <w:t>年龄</w:t>
            </w:r>
          </w:p>
        </w:tc>
        <w:tc>
          <w:tcPr>
            <w:tcW w:w="1442" w:type="dxa"/>
            <w:vAlign w:val="center"/>
          </w:tcPr>
          <w:p w14:paraId="5808BFDE">
            <w:pPr>
              <w:spacing w:line="360" w:lineRule="auto"/>
              <w:ind w:leftChars="-1" w:hanging="2" w:hangingChars="1"/>
              <w:jc w:val="center"/>
              <w:rPr>
                <w:rFonts w:ascii="宋体" w:hAnsi="宋体"/>
                <w:szCs w:val="21"/>
              </w:rPr>
            </w:pPr>
          </w:p>
        </w:tc>
      </w:tr>
      <w:tr w14:paraId="0B29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19" w:type="dxa"/>
            <w:gridSpan w:val="2"/>
            <w:vAlign w:val="center"/>
          </w:tcPr>
          <w:p w14:paraId="2F21CB6D">
            <w:pPr>
              <w:spacing w:line="360" w:lineRule="auto"/>
              <w:ind w:leftChars="-1" w:hanging="2" w:hangingChars="1"/>
              <w:jc w:val="center"/>
              <w:rPr>
                <w:rFonts w:ascii="宋体" w:hAnsi="宋体"/>
                <w:szCs w:val="21"/>
              </w:rPr>
            </w:pPr>
            <w:r>
              <w:rPr>
                <w:rFonts w:hint="eastAsia" w:ascii="宋体" w:hAnsi="宋体"/>
                <w:szCs w:val="21"/>
              </w:rPr>
              <w:t>职务</w:t>
            </w:r>
          </w:p>
        </w:tc>
        <w:tc>
          <w:tcPr>
            <w:tcW w:w="1582" w:type="dxa"/>
            <w:vAlign w:val="center"/>
          </w:tcPr>
          <w:p w14:paraId="7CE34223">
            <w:pPr>
              <w:spacing w:line="360" w:lineRule="auto"/>
              <w:ind w:leftChars="-1" w:hanging="2" w:hangingChars="1"/>
              <w:jc w:val="center"/>
              <w:rPr>
                <w:rFonts w:ascii="宋体" w:hAnsi="宋体"/>
                <w:szCs w:val="21"/>
              </w:rPr>
            </w:pPr>
          </w:p>
        </w:tc>
        <w:tc>
          <w:tcPr>
            <w:tcW w:w="1638" w:type="dxa"/>
            <w:vAlign w:val="center"/>
          </w:tcPr>
          <w:p w14:paraId="54469F75">
            <w:pPr>
              <w:spacing w:line="360" w:lineRule="auto"/>
              <w:ind w:leftChars="-1" w:hanging="2" w:hangingChars="1"/>
              <w:jc w:val="center"/>
              <w:rPr>
                <w:rFonts w:ascii="宋体" w:hAnsi="宋体"/>
                <w:szCs w:val="21"/>
              </w:rPr>
            </w:pPr>
            <w:r>
              <w:rPr>
                <w:rFonts w:hint="eastAsia" w:ascii="宋体" w:hAnsi="宋体"/>
                <w:szCs w:val="21"/>
              </w:rPr>
              <w:t>职称</w:t>
            </w:r>
          </w:p>
        </w:tc>
        <w:tc>
          <w:tcPr>
            <w:tcW w:w="1511" w:type="dxa"/>
            <w:vAlign w:val="center"/>
          </w:tcPr>
          <w:p w14:paraId="20E2DC87">
            <w:pPr>
              <w:spacing w:line="360" w:lineRule="auto"/>
              <w:ind w:leftChars="-1" w:hanging="2" w:hangingChars="1"/>
              <w:jc w:val="center"/>
              <w:rPr>
                <w:rFonts w:ascii="宋体" w:hAnsi="宋体"/>
                <w:szCs w:val="21"/>
              </w:rPr>
            </w:pPr>
          </w:p>
        </w:tc>
        <w:tc>
          <w:tcPr>
            <w:tcW w:w="1512" w:type="dxa"/>
            <w:gridSpan w:val="2"/>
            <w:vAlign w:val="center"/>
          </w:tcPr>
          <w:p w14:paraId="1CD069B9">
            <w:pPr>
              <w:spacing w:line="360" w:lineRule="auto"/>
              <w:ind w:leftChars="-1" w:hanging="2" w:hangingChars="1"/>
              <w:jc w:val="center"/>
              <w:rPr>
                <w:rFonts w:ascii="宋体" w:hAnsi="宋体"/>
                <w:szCs w:val="21"/>
              </w:rPr>
            </w:pPr>
            <w:r>
              <w:rPr>
                <w:rFonts w:hint="eastAsia" w:ascii="宋体" w:hAnsi="宋体"/>
                <w:szCs w:val="21"/>
              </w:rPr>
              <w:t>学历</w:t>
            </w:r>
          </w:p>
        </w:tc>
        <w:tc>
          <w:tcPr>
            <w:tcW w:w="1442" w:type="dxa"/>
            <w:vAlign w:val="center"/>
          </w:tcPr>
          <w:p w14:paraId="67B1670F">
            <w:pPr>
              <w:spacing w:line="360" w:lineRule="auto"/>
              <w:ind w:leftChars="-1" w:hanging="2" w:hangingChars="1"/>
              <w:jc w:val="center"/>
              <w:rPr>
                <w:rFonts w:ascii="宋体" w:hAnsi="宋体"/>
                <w:szCs w:val="21"/>
              </w:rPr>
            </w:pPr>
          </w:p>
        </w:tc>
      </w:tr>
      <w:tr w14:paraId="2587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9" w:type="dxa"/>
            <w:gridSpan w:val="2"/>
            <w:vAlign w:val="center"/>
          </w:tcPr>
          <w:p w14:paraId="15FD9C38">
            <w:pPr>
              <w:spacing w:line="360" w:lineRule="auto"/>
              <w:ind w:leftChars="-1" w:hanging="2" w:hangingChars="1"/>
              <w:jc w:val="center"/>
              <w:rPr>
                <w:rFonts w:ascii="宋体" w:hAnsi="宋体"/>
                <w:szCs w:val="21"/>
              </w:rPr>
            </w:pPr>
            <w:r>
              <w:rPr>
                <w:rFonts w:hint="eastAsia" w:ascii="宋体" w:hAnsi="宋体"/>
                <w:szCs w:val="21"/>
              </w:rPr>
              <w:t>参加工作时间</w:t>
            </w:r>
          </w:p>
        </w:tc>
        <w:tc>
          <w:tcPr>
            <w:tcW w:w="1582" w:type="dxa"/>
            <w:vAlign w:val="center"/>
          </w:tcPr>
          <w:p w14:paraId="1E778754">
            <w:pPr>
              <w:spacing w:line="360" w:lineRule="auto"/>
              <w:ind w:leftChars="-1" w:hanging="2" w:hangingChars="1"/>
              <w:jc w:val="center"/>
              <w:rPr>
                <w:rFonts w:ascii="宋体" w:hAnsi="宋体"/>
                <w:szCs w:val="21"/>
              </w:rPr>
            </w:pPr>
          </w:p>
        </w:tc>
        <w:tc>
          <w:tcPr>
            <w:tcW w:w="1638" w:type="dxa"/>
            <w:vAlign w:val="center"/>
          </w:tcPr>
          <w:p w14:paraId="129D6B29">
            <w:pPr>
              <w:spacing w:line="360" w:lineRule="auto"/>
              <w:ind w:leftChars="-1" w:hanging="2" w:hangingChars="1"/>
              <w:jc w:val="center"/>
              <w:rPr>
                <w:rFonts w:ascii="宋体" w:hAnsi="宋体"/>
                <w:szCs w:val="21"/>
              </w:rPr>
            </w:pPr>
            <w:r>
              <w:rPr>
                <w:rFonts w:hint="eastAsia" w:ascii="宋体" w:hAnsi="宋体"/>
                <w:szCs w:val="21"/>
              </w:rPr>
              <w:t>从事项目经理年限</w:t>
            </w:r>
          </w:p>
        </w:tc>
        <w:tc>
          <w:tcPr>
            <w:tcW w:w="1511" w:type="dxa"/>
            <w:vAlign w:val="center"/>
          </w:tcPr>
          <w:p w14:paraId="1D7E32AA">
            <w:pPr>
              <w:spacing w:line="360" w:lineRule="auto"/>
              <w:ind w:leftChars="-1" w:hanging="2" w:hangingChars="1"/>
              <w:jc w:val="center"/>
              <w:rPr>
                <w:rFonts w:ascii="宋体" w:hAnsi="宋体"/>
                <w:szCs w:val="21"/>
              </w:rPr>
            </w:pPr>
          </w:p>
        </w:tc>
        <w:tc>
          <w:tcPr>
            <w:tcW w:w="1512" w:type="dxa"/>
            <w:gridSpan w:val="2"/>
            <w:vAlign w:val="center"/>
          </w:tcPr>
          <w:p w14:paraId="6F31493F">
            <w:pPr>
              <w:spacing w:line="360" w:lineRule="auto"/>
              <w:ind w:leftChars="-1" w:hanging="2" w:hangingChars="1"/>
              <w:jc w:val="center"/>
              <w:rPr>
                <w:rFonts w:ascii="宋体" w:hAnsi="宋体"/>
                <w:szCs w:val="21"/>
              </w:rPr>
            </w:pPr>
            <w:r>
              <w:rPr>
                <w:rFonts w:hint="eastAsia" w:ascii="宋体" w:hAnsi="宋体"/>
                <w:szCs w:val="21"/>
              </w:rPr>
              <w:t>资质等级</w:t>
            </w:r>
          </w:p>
        </w:tc>
        <w:tc>
          <w:tcPr>
            <w:tcW w:w="1442" w:type="dxa"/>
            <w:vAlign w:val="center"/>
          </w:tcPr>
          <w:p w14:paraId="111130DF">
            <w:pPr>
              <w:spacing w:line="360" w:lineRule="auto"/>
              <w:ind w:leftChars="-1" w:hanging="2" w:hangingChars="1"/>
              <w:jc w:val="center"/>
              <w:rPr>
                <w:rFonts w:ascii="宋体" w:hAnsi="宋体"/>
                <w:szCs w:val="21"/>
              </w:rPr>
            </w:pPr>
          </w:p>
        </w:tc>
      </w:tr>
      <w:tr w14:paraId="5B69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04" w:type="dxa"/>
            <w:gridSpan w:val="8"/>
            <w:vAlign w:val="center"/>
          </w:tcPr>
          <w:p w14:paraId="18E920E1">
            <w:pPr>
              <w:spacing w:line="360" w:lineRule="auto"/>
              <w:ind w:leftChars="-1" w:hanging="2" w:hangingChars="1"/>
              <w:jc w:val="center"/>
              <w:rPr>
                <w:rFonts w:ascii="宋体" w:hAnsi="宋体"/>
                <w:szCs w:val="21"/>
              </w:rPr>
            </w:pPr>
            <w:r>
              <w:rPr>
                <w:rFonts w:hint="eastAsia" w:ascii="宋体" w:hAnsi="宋体"/>
                <w:szCs w:val="21"/>
              </w:rPr>
              <w:t>已完成工程项目情况</w:t>
            </w:r>
          </w:p>
        </w:tc>
      </w:tr>
      <w:tr w14:paraId="26B2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05" w:type="dxa"/>
            <w:vAlign w:val="center"/>
          </w:tcPr>
          <w:p w14:paraId="1FA3698E">
            <w:pPr>
              <w:spacing w:line="360" w:lineRule="auto"/>
              <w:ind w:leftChars="-1" w:hanging="2" w:hangingChars="1"/>
              <w:jc w:val="center"/>
              <w:rPr>
                <w:rFonts w:ascii="宋体" w:hAnsi="宋体"/>
                <w:szCs w:val="21"/>
              </w:rPr>
            </w:pPr>
            <w:r>
              <w:rPr>
                <w:rFonts w:hint="eastAsia" w:ascii="宋体" w:hAnsi="宋体"/>
                <w:szCs w:val="21"/>
              </w:rPr>
              <w:t>建设单位</w:t>
            </w:r>
          </w:p>
        </w:tc>
        <w:tc>
          <w:tcPr>
            <w:tcW w:w="1596" w:type="dxa"/>
            <w:gridSpan w:val="2"/>
            <w:vAlign w:val="center"/>
          </w:tcPr>
          <w:p w14:paraId="7F05ADDA">
            <w:pPr>
              <w:spacing w:line="360" w:lineRule="auto"/>
              <w:ind w:leftChars="-1" w:hanging="2" w:hangingChars="1"/>
              <w:jc w:val="center"/>
              <w:rPr>
                <w:rFonts w:ascii="宋体" w:hAnsi="宋体"/>
                <w:szCs w:val="21"/>
              </w:rPr>
            </w:pPr>
            <w:r>
              <w:rPr>
                <w:rFonts w:hint="eastAsia" w:ascii="宋体" w:hAnsi="宋体"/>
                <w:szCs w:val="21"/>
              </w:rPr>
              <w:t>项目名称</w:t>
            </w:r>
          </w:p>
        </w:tc>
        <w:tc>
          <w:tcPr>
            <w:tcW w:w="1638" w:type="dxa"/>
            <w:vAlign w:val="center"/>
          </w:tcPr>
          <w:p w14:paraId="00FAC282">
            <w:pPr>
              <w:spacing w:line="360" w:lineRule="auto"/>
              <w:ind w:leftChars="-1" w:hanging="2" w:hangingChars="1"/>
              <w:jc w:val="center"/>
              <w:rPr>
                <w:rFonts w:ascii="宋体" w:hAnsi="宋体"/>
                <w:szCs w:val="21"/>
              </w:rPr>
            </w:pPr>
            <w:r>
              <w:rPr>
                <w:rFonts w:hint="eastAsia" w:ascii="宋体" w:hAnsi="宋体"/>
                <w:szCs w:val="21"/>
              </w:rPr>
              <w:t>建设规模</w:t>
            </w:r>
          </w:p>
        </w:tc>
        <w:tc>
          <w:tcPr>
            <w:tcW w:w="1511" w:type="dxa"/>
            <w:vAlign w:val="center"/>
          </w:tcPr>
          <w:p w14:paraId="7221D1C2">
            <w:pPr>
              <w:spacing w:line="360" w:lineRule="auto"/>
              <w:ind w:leftChars="-1" w:hanging="2" w:hangingChars="1"/>
              <w:jc w:val="center"/>
              <w:rPr>
                <w:rFonts w:ascii="宋体" w:hAnsi="宋体"/>
                <w:szCs w:val="21"/>
              </w:rPr>
            </w:pPr>
            <w:r>
              <w:rPr>
                <w:rFonts w:hint="eastAsia" w:ascii="宋体" w:hAnsi="宋体"/>
                <w:szCs w:val="21"/>
              </w:rPr>
              <w:t>结构及层数</w:t>
            </w:r>
          </w:p>
        </w:tc>
        <w:tc>
          <w:tcPr>
            <w:tcW w:w="1498" w:type="dxa"/>
            <w:vAlign w:val="center"/>
          </w:tcPr>
          <w:p w14:paraId="67CBA01E">
            <w:pPr>
              <w:spacing w:line="360" w:lineRule="auto"/>
              <w:ind w:leftChars="-1" w:hanging="2" w:hangingChars="1"/>
              <w:jc w:val="center"/>
              <w:rPr>
                <w:rFonts w:ascii="宋体" w:hAnsi="宋体"/>
                <w:szCs w:val="21"/>
              </w:rPr>
            </w:pPr>
            <w:r>
              <w:rPr>
                <w:rFonts w:hint="eastAsia" w:ascii="宋体" w:hAnsi="宋体"/>
                <w:szCs w:val="21"/>
              </w:rPr>
              <w:t>开竣工日期</w:t>
            </w:r>
          </w:p>
        </w:tc>
        <w:tc>
          <w:tcPr>
            <w:tcW w:w="1456" w:type="dxa"/>
            <w:gridSpan w:val="2"/>
            <w:vAlign w:val="center"/>
          </w:tcPr>
          <w:p w14:paraId="15208A94">
            <w:pPr>
              <w:spacing w:line="360" w:lineRule="auto"/>
              <w:ind w:leftChars="-1" w:hanging="2" w:hangingChars="1"/>
              <w:jc w:val="center"/>
              <w:rPr>
                <w:rFonts w:ascii="宋体" w:hAnsi="宋体"/>
                <w:szCs w:val="21"/>
              </w:rPr>
            </w:pPr>
            <w:r>
              <w:rPr>
                <w:rFonts w:hint="eastAsia" w:ascii="宋体" w:hAnsi="宋体"/>
                <w:szCs w:val="21"/>
              </w:rPr>
              <w:t>工程质量</w:t>
            </w:r>
          </w:p>
        </w:tc>
      </w:tr>
      <w:tr w14:paraId="6E17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05" w:type="dxa"/>
            <w:vAlign w:val="center"/>
          </w:tcPr>
          <w:p w14:paraId="3DB920F4">
            <w:pPr>
              <w:spacing w:line="360" w:lineRule="auto"/>
              <w:ind w:firstLine="400"/>
              <w:jc w:val="center"/>
              <w:rPr>
                <w:rFonts w:ascii="宋体" w:hAnsi="宋体"/>
                <w:szCs w:val="21"/>
              </w:rPr>
            </w:pPr>
          </w:p>
        </w:tc>
        <w:tc>
          <w:tcPr>
            <w:tcW w:w="1596" w:type="dxa"/>
            <w:gridSpan w:val="2"/>
            <w:vAlign w:val="center"/>
          </w:tcPr>
          <w:p w14:paraId="7C55E839">
            <w:pPr>
              <w:spacing w:line="360" w:lineRule="auto"/>
              <w:ind w:firstLine="400"/>
              <w:jc w:val="center"/>
              <w:rPr>
                <w:rFonts w:ascii="宋体" w:hAnsi="宋体"/>
                <w:szCs w:val="21"/>
              </w:rPr>
            </w:pPr>
          </w:p>
        </w:tc>
        <w:tc>
          <w:tcPr>
            <w:tcW w:w="1638" w:type="dxa"/>
            <w:vAlign w:val="center"/>
          </w:tcPr>
          <w:p w14:paraId="1C296E85">
            <w:pPr>
              <w:spacing w:line="360" w:lineRule="auto"/>
              <w:ind w:firstLine="400"/>
              <w:jc w:val="center"/>
              <w:rPr>
                <w:rFonts w:ascii="宋体" w:hAnsi="宋体"/>
                <w:szCs w:val="21"/>
              </w:rPr>
            </w:pPr>
          </w:p>
        </w:tc>
        <w:tc>
          <w:tcPr>
            <w:tcW w:w="1511" w:type="dxa"/>
            <w:vAlign w:val="center"/>
          </w:tcPr>
          <w:p w14:paraId="0967535D">
            <w:pPr>
              <w:spacing w:line="360" w:lineRule="auto"/>
              <w:ind w:firstLine="400"/>
              <w:jc w:val="center"/>
              <w:rPr>
                <w:rFonts w:ascii="宋体" w:hAnsi="宋体"/>
                <w:szCs w:val="21"/>
              </w:rPr>
            </w:pPr>
          </w:p>
        </w:tc>
        <w:tc>
          <w:tcPr>
            <w:tcW w:w="1498" w:type="dxa"/>
            <w:vAlign w:val="center"/>
          </w:tcPr>
          <w:p w14:paraId="1F31EF06">
            <w:pPr>
              <w:spacing w:line="360" w:lineRule="auto"/>
              <w:ind w:firstLine="400"/>
              <w:jc w:val="center"/>
              <w:rPr>
                <w:rFonts w:ascii="宋体" w:hAnsi="宋体"/>
                <w:szCs w:val="21"/>
              </w:rPr>
            </w:pPr>
          </w:p>
        </w:tc>
        <w:tc>
          <w:tcPr>
            <w:tcW w:w="1456" w:type="dxa"/>
            <w:gridSpan w:val="2"/>
            <w:vAlign w:val="center"/>
          </w:tcPr>
          <w:p w14:paraId="3E72A3AA">
            <w:pPr>
              <w:spacing w:line="360" w:lineRule="auto"/>
              <w:ind w:firstLine="400"/>
              <w:jc w:val="center"/>
              <w:rPr>
                <w:rFonts w:ascii="宋体" w:hAnsi="宋体"/>
                <w:szCs w:val="21"/>
              </w:rPr>
            </w:pPr>
          </w:p>
        </w:tc>
      </w:tr>
      <w:tr w14:paraId="43E2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05" w:type="dxa"/>
            <w:vAlign w:val="center"/>
          </w:tcPr>
          <w:p w14:paraId="507F49B4">
            <w:pPr>
              <w:spacing w:line="360" w:lineRule="auto"/>
              <w:ind w:firstLine="400"/>
              <w:jc w:val="center"/>
              <w:rPr>
                <w:rFonts w:ascii="宋体" w:hAnsi="宋体"/>
                <w:szCs w:val="21"/>
              </w:rPr>
            </w:pPr>
          </w:p>
        </w:tc>
        <w:tc>
          <w:tcPr>
            <w:tcW w:w="1596" w:type="dxa"/>
            <w:gridSpan w:val="2"/>
            <w:vAlign w:val="center"/>
          </w:tcPr>
          <w:p w14:paraId="758E1A18">
            <w:pPr>
              <w:spacing w:line="360" w:lineRule="auto"/>
              <w:ind w:firstLine="400"/>
              <w:jc w:val="center"/>
              <w:rPr>
                <w:rFonts w:ascii="宋体" w:hAnsi="宋体"/>
                <w:szCs w:val="21"/>
              </w:rPr>
            </w:pPr>
          </w:p>
        </w:tc>
        <w:tc>
          <w:tcPr>
            <w:tcW w:w="1638" w:type="dxa"/>
            <w:vAlign w:val="center"/>
          </w:tcPr>
          <w:p w14:paraId="42E12FED">
            <w:pPr>
              <w:spacing w:line="360" w:lineRule="auto"/>
              <w:ind w:firstLine="400"/>
              <w:jc w:val="center"/>
              <w:rPr>
                <w:rFonts w:ascii="宋体" w:hAnsi="宋体"/>
                <w:szCs w:val="21"/>
              </w:rPr>
            </w:pPr>
          </w:p>
        </w:tc>
        <w:tc>
          <w:tcPr>
            <w:tcW w:w="1511" w:type="dxa"/>
            <w:vAlign w:val="center"/>
          </w:tcPr>
          <w:p w14:paraId="54EA4F81">
            <w:pPr>
              <w:spacing w:line="360" w:lineRule="auto"/>
              <w:ind w:firstLine="400"/>
              <w:jc w:val="center"/>
              <w:rPr>
                <w:rFonts w:ascii="宋体" w:hAnsi="宋体"/>
                <w:szCs w:val="21"/>
              </w:rPr>
            </w:pPr>
          </w:p>
        </w:tc>
        <w:tc>
          <w:tcPr>
            <w:tcW w:w="1498" w:type="dxa"/>
            <w:vAlign w:val="center"/>
          </w:tcPr>
          <w:p w14:paraId="48482314">
            <w:pPr>
              <w:spacing w:line="360" w:lineRule="auto"/>
              <w:ind w:firstLine="400"/>
              <w:jc w:val="center"/>
              <w:rPr>
                <w:rFonts w:ascii="宋体" w:hAnsi="宋体"/>
                <w:szCs w:val="21"/>
              </w:rPr>
            </w:pPr>
          </w:p>
        </w:tc>
        <w:tc>
          <w:tcPr>
            <w:tcW w:w="1456" w:type="dxa"/>
            <w:gridSpan w:val="2"/>
            <w:vAlign w:val="center"/>
          </w:tcPr>
          <w:p w14:paraId="7034CB50">
            <w:pPr>
              <w:spacing w:line="360" w:lineRule="auto"/>
              <w:ind w:firstLine="400"/>
              <w:jc w:val="center"/>
              <w:rPr>
                <w:rFonts w:ascii="宋体" w:hAnsi="宋体"/>
                <w:szCs w:val="21"/>
              </w:rPr>
            </w:pPr>
          </w:p>
        </w:tc>
      </w:tr>
      <w:tr w14:paraId="471C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05" w:type="dxa"/>
            <w:vAlign w:val="center"/>
          </w:tcPr>
          <w:p w14:paraId="1F0C5747">
            <w:pPr>
              <w:spacing w:line="360" w:lineRule="auto"/>
              <w:ind w:firstLine="400"/>
              <w:jc w:val="center"/>
              <w:rPr>
                <w:rFonts w:ascii="宋体" w:hAnsi="宋体"/>
                <w:szCs w:val="21"/>
              </w:rPr>
            </w:pPr>
          </w:p>
        </w:tc>
        <w:tc>
          <w:tcPr>
            <w:tcW w:w="1596" w:type="dxa"/>
            <w:gridSpan w:val="2"/>
            <w:vAlign w:val="center"/>
          </w:tcPr>
          <w:p w14:paraId="5CB27E0C">
            <w:pPr>
              <w:spacing w:line="360" w:lineRule="auto"/>
              <w:ind w:firstLine="400"/>
              <w:jc w:val="center"/>
              <w:rPr>
                <w:rFonts w:ascii="宋体" w:hAnsi="宋体"/>
                <w:szCs w:val="21"/>
              </w:rPr>
            </w:pPr>
          </w:p>
        </w:tc>
        <w:tc>
          <w:tcPr>
            <w:tcW w:w="1638" w:type="dxa"/>
            <w:vAlign w:val="center"/>
          </w:tcPr>
          <w:p w14:paraId="301F8F04">
            <w:pPr>
              <w:spacing w:line="360" w:lineRule="auto"/>
              <w:ind w:firstLine="400"/>
              <w:jc w:val="center"/>
              <w:rPr>
                <w:rFonts w:ascii="宋体" w:hAnsi="宋体"/>
                <w:szCs w:val="21"/>
              </w:rPr>
            </w:pPr>
          </w:p>
        </w:tc>
        <w:tc>
          <w:tcPr>
            <w:tcW w:w="1511" w:type="dxa"/>
            <w:vAlign w:val="center"/>
          </w:tcPr>
          <w:p w14:paraId="7C6AB450">
            <w:pPr>
              <w:spacing w:line="360" w:lineRule="auto"/>
              <w:ind w:firstLine="400"/>
              <w:jc w:val="center"/>
              <w:rPr>
                <w:rFonts w:ascii="宋体" w:hAnsi="宋体"/>
                <w:szCs w:val="21"/>
              </w:rPr>
            </w:pPr>
          </w:p>
        </w:tc>
        <w:tc>
          <w:tcPr>
            <w:tcW w:w="1498" w:type="dxa"/>
            <w:vAlign w:val="center"/>
          </w:tcPr>
          <w:p w14:paraId="352C54FD">
            <w:pPr>
              <w:spacing w:line="360" w:lineRule="auto"/>
              <w:ind w:firstLine="400"/>
              <w:jc w:val="center"/>
              <w:rPr>
                <w:rFonts w:ascii="宋体" w:hAnsi="宋体"/>
                <w:szCs w:val="21"/>
              </w:rPr>
            </w:pPr>
          </w:p>
        </w:tc>
        <w:tc>
          <w:tcPr>
            <w:tcW w:w="1456" w:type="dxa"/>
            <w:gridSpan w:val="2"/>
            <w:vAlign w:val="center"/>
          </w:tcPr>
          <w:p w14:paraId="1F8A5EAB">
            <w:pPr>
              <w:spacing w:line="360" w:lineRule="auto"/>
              <w:ind w:firstLine="400"/>
              <w:jc w:val="center"/>
              <w:rPr>
                <w:rFonts w:ascii="宋体" w:hAnsi="宋体"/>
                <w:szCs w:val="21"/>
              </w:rPr>
            </w:pPr>
          </w:p>
        </w:tc>
      </w:tr>
      <w:tr w14:paraId="04DA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05" w:type="dxa"/>
            <w:vAlign w:val="center"/>
          </w:tcPr>
          <w:p w14:paraId="1DE2C042">
            <w:pPr>
              <w:spacing w:line="360" w:lineRule="auto"/>
              <w:ind w:firstLine="496"/>
              <w:jc w:val="center"/>
              <w:rPr>
                <w:rFonts w:ascii="宋体" w:hAnsi="宋体"/>
                <w:szCs w:val="21"/>
              </w:rPr>
            </w:pPr>
          </w:p>
        </w:tc>
        <w:tc>
          <w:tcPr>
            <w:tcW w:w="1596" w:type="dxa"/>
            <w:gridSpan w:val="2"/>
            <w:vAlign w:val="center"/>
          </w:tcPr>
          <w:p w14:paraId="003C023B">
            <w:pPr>
              <w:spacing w:line="360" w:lineRule="auto"/>
              <w:ind w:firstLine="496"/>
              <w:jc w:val="center"/>
              <w:rPr>
                <w:rFonts w:ascii="宋体" w:hAnsi="宋体"/>
                <w:szCs w:val="21"/>
              </w:rPr>
            </w:pPr>
          </w:p>
        </w:tc>
        <w:tc>
          <w:tcPr>
            <w:tcW w:w="1638" w:type="dxa"/>
            <w:vAlign w:val="center"/>
          </w:tcPr>
          <w:p w14:paraId="76C25E8F">
            <w:pPr>
              <w:spacing w:line="360" w:lineRule="auto"/>
              <w:ind w:firstLine="496"/>
              <w:jc w:val="center"/>
              <w:rPr>
                <w:rFonts w:ascii="宋体" w:hAnsi="宋体"/>
                <w:szCs w:val="21"/>
              </w:rPr>
            </w:pPr>
          </w:p>
        </w:tc>
        <w:tc>
          <w:tcPr>
            <w:tcW w:w="1511" w:type="dxa"/>
            <w:vAlign w:val="center"/>
          </w:tcPr>
          <w:p w14:paraId="48383A31">
            <w:pPr>
              <w:spacing w:line="360" w:lineRule="auto"/>
              <w:ind w:firstLine="496"/>
              <w:jc w:val="center"/>
              <w:rPr>
                <w:rFonts w:ascii="宋体" w:hAnsi="宋体"/>
                <w:szCs w:val="21"/>
              </w:rPr>
            </w:pPr>
          </w:p>
        </w:tc>
        <w:tc>
          <w:tcPr>
            <w:tcW w:w="1498" w:type="dxa"/>
            <w:vAlign w:val="center"/>
          </w:tcPr>
          <w:p w14:paraId="0D5E5653">
            <w:pPr>
              <w:spacing w:line="360" w:lineRule="auto"/>
              <w:ind w:firstLine="496"/>
              <w:jc w:val="center"/>
              <w:rPr>
                <w:rFonts w:ascii="宋体" w:hAnsi="宋体"/>
                <w:szCs w:val="21"/>
              </w:rPr>
            </w:pPr>
          </w:p>
        </w:tc>
        <w:tc>
          <w:tcPr>
            <w:tcW w:w="1456" w:type="dxa"/>
            <w:gridSpan w:val="2"/>
            <w:vAlign w:val="center"/>
          </w:tcPr>
          <w:p w14:paraId="1640CDE6">
            <w:pPr>
              <w:spacing w:line="360" w:lineRule="auto"/>
              <w:ind w:firstLine="496"/>
              <w:jc w:val="center"/>
              <w:rPr>
                <w:rFonts w:ascii="宋体" w:hAnsi="宋体"/>
                <w:szCs w:val="21"/>
              </w:rPr>
            </w:pPr>
          </w:p>
        </w:tc>
      </w:tr>
      <w:tr w14:paraId="610E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05" w:type="dxa"/>
            <w:vAlign w:val="center"/>
          </w:tcPr>
          <w:p w14:paraId="40699BB4">
            <w:pPr>
              <w:spacing w:line="360" w:lineRule="auto"/>
              <w:ind w:firstLine="496"/>
              <w:jc w:val="center"/>
              <w:rPr>
                <w:rFonts w:ascii="宋体" w:hAnsi="宋体"/>
                <w:szCs w:val="21"/>
              </w:rPr>
            </w:pPr>
          </w:p>
        </w:tc>
        <w:tc>
          <w:tcPr>
            <w:tcW w:w="1596" w:type="dxa"/>
            <w:gridSpan w:val="2"/>
            <w:vAlign w:val="center"/>
          </w:tcPr>
          <w:p w14:paraId="30607DF6">
            <w:pPr>
              <w:spacing w:line="360" w:lineRule="auto"/>
              <w:ind w:firstLine="496"/>
              <w:jc w:val="center"/>
              <w:rPr>
                <w:rFonts w:ascii="宋体" w:hAnsi="宋体"/>
                <w:szCs w:val="21"/>
              </w:rPr>
            </w:pPr>
          </w:p>
        </w:tc>
        <w:tc>
          <w:tcPr>
            <w:tcW w:w="1638" w:type="dxa"/>
            <w:vAlign w:val="center"/>
          </w:tcPr>
          <w:p w14:paraId="5BD24D9F">
            <w:pPr>
              <w:spacing w:line="360" w:lineRule="auto"/>
              <w:ind w:firstLine="496"/>
              <w:jc w:val="center"/>
              <w:rPr>
                <w:rFonts w:ascii="宋体" w:hAnsi="宋体"/>
                <w:szCs w:val="21"/>
              </w:rPr>
            </w:pPr>
          </w:p>
        </w:tc>
        <w:tc>
          <w:tcPr>
            <w:tcW w:w="1511" w:type="dxa"/>
            <w:vAlign w:val="center"/>
          </w:tcPr>
          <w:p w14:paraId="38AF2B5D">
            <w:pPr>
              <w:spacing w:line="360" w:lineRule="auto"/>
              <w:ind w:firstLine="496"/>
              <w:jc w:val="center"/>
              <w:rPr>
                <w:rFonts w:ascii="宋体" w:hAnsi="宋体"/>
                <w:szCs w:val="21"/>
              </w:rPr>
            </w:pPr>
          </w:p>
        </w:tc>
        <w:tc>
          <w:tcPr>
            <w:tcW w:w="1498" w:type="dxa"/>
            <w:vAlign w:val="center"/>
          </w:tcPr>
          <w:p w14:paraId="3EF915DA">
            <w:pPr>
              <w:spacing w:line="360" w:lineRule="auto"/>
              <w:ind w:firstLine="496"/>
              <w:jc w:val="center"/>
              <w:rPr>
                <w:rFonts w:ascii="宋体" w:hAnsi="宋体"/>
                <w:szCs w:val="21"/>
              </w:rPr>
            </w:pPr>
          </w:p>
        </w:tc>
        <w:tc>
          <w:tcPr>
            <w:tcW w:w="1456" w:type="dxa"/>
            <w:gridSpan w:val="2"/>
            <w:vAlign w:val="center"/>
          </w:tcPr>
          <w:p w14:paraId="16EF6345">
            <w:pPr>
              <w:spacing w:line="360" w:lineRule="auto"/>
              <w:ind w:firstLine="496"/>
              <w:jc w:val="center"/>
              <w:rPr>
                <w:rFonts w:ascii="宋体" w:hAnsi="宋体"/>
                <w:szCs w:val="21"/>
              </w:rPr>
            </w:pPr>
          </w:p>
        </w:tc>
      </w:tr>
      <w:tr w14:paraId="0249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05" w:type="dxa"/>
            <w:vAlign w:val="center"/>
          </w:tcPr>
          <w:p w14:paraId="493E26CA">
            <w:pPr>
              <w:spacing w:line="360" w:lineRule="auto"/>
              <w:ind w:firstLine="496"/>
              <w:jc w:val="center"/>
              <w:rPr>
                <w:rFonts w:ascii="宋体" w:hAnsi="宋体"/>
                <w:szCs w:val="21"/>
              </w:rPr>
            </w:pPr>
          </w:p>
        </w:tc>
        <w:tc>
          <w:tcPr>
            <w:tcW w:w="1596" w:type="dxa"/>
            <w:gridSpan w:val="2"/>
            <w:vAlign w:val="center"/>
          </w:tcPr>
          <w:p w14:paraId="0519F1D2">
            <w:pPr>
              <w:spacing w:line="360" w:lineRule="auto"/>
              <w:ind w:firstLine="496"/>
              <w:jc w:val="center"/>
              <w:rPr>
                <w:rFonts w:ascii="宋体" w:hAnsi="宋体"/>
                <w:szCs w:val="21"/>
              </w:rPr>
            </w:pPr>
          </w:p>
        </w:tc>
        <w:tc>
          <w:tcPr>
            <w:tcW w:w="1638" w:type="dxa"/>
            <w:vAlign w:val="center"/>
          </w:tcPr>
          <w:p w14:paraId="5281C88D">
            <w:pPr>
              <w:spacing w:line="360" w:lineRule="auto"/>
              <w:ind w:firstLine="496"/>
              <w:jc w:val="center"/>
              <w:rPr>
                <w:rFonts w:ascii="宋体" w:hAnsi="宋体"/>
                <w:szCs w:val="21"/>
              </w:rPr>
            </w:pPr>
          </w:p>
        </w:tc>
        <w:tc>
          <w:tcPr>
            <w:tcW w:w="1511" w:type="dxa"/>
            <w:vAlign w:val="center"/>
          </w:tcPr>
          <w:p w14:paraId="4C460457">
            <w:pPr>
              <w:spacing w:line="360" w:lineRule="auto"/>
              <w:ind w:firstLine="496"/>
              <w:jc w:val="center"/>
              <w:rPr>
                <w:rFonts w:ascii="宋体" w:hAnsi="宋体"/>
                <w:szCs w:val="21"/>
              </w:rPr>
            </w:pPr>
          </w:p>
        </w:tc>
        <w:tc>
          <w:tcPr>
            <w:tcW w:w="1498" w:type="dxa"/>
            <w:vAlign w:val="center"/>
          </w:tcPr>
          <w:p w14:paraId="3D056FEE">
            <w:pPr>
              <w:spacing w:line="360" w:lineRule="auto"/>
              <w:ind w:firstLine="496"/>
              <w:jc w:val="center"/>
              <w:rPr>
                <w:rFonts w:ascii="宋体" w:hAnsi="宋体"/>
                <w:szCs w:val="21"/>
              </w:rPr>
            </w:pPr>
          </w:p>
        </w:tc>
        <w:tc>
          <w:tcPr>
            <w:tcW w:w="1456" w:type="dxa"/>
            <w:gridSpan w:val="2"/>
            <w:vAlign w:val="center"/>
          </w:tcPr>
          <w:p w14:paraId="50388FEF">
            <w:pPr>
              <w:spacing w:line="360" w:lineRule="auto"/>
              <w:ind w:firstLine="496"/>
              <w:jc w:val="center"/>
              <w:rPr>
                <w:rFonts w:ascii="宋体" w:hAnsi="宋体"/>
                <w:szCs w:val="21"/>
              </w:rPr>
            </w:pPr>
          </w:p>
        </w:tc>
      </w:tr>
      <w:tr w14:paraId="1A6E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05" w:type="dxa"/>
            <w:vAlign w:val="center"/>
          </w:tcPr>
          <w:p w14:paraId="41592A26">
            <w:pPr>
              <w:spacing w:line="360" w:lineRule="auto"/>
              <w:ind w:firstLine="496"/>
              <w:jc w:val="center"/>
              <w:rPr>
                <w:rFonts w:ascii="宋体" w:hAnsi="宋体"/>
                <w:szCs w:val="21"/>
              </w:rPr>
            </w:pPr>
          </w:p>
        </w:tc>
        <w:tc>
          <w:tcPr>
            <w:tcW w:w="1596" w:type="dxa"/>
            <w:gridSpan w:val="2"/>
            <w:vAlign w:val="center"/>
          </w:tcPr>
          <w:p w14:paraId="5D11986B">
            <w:pPr>
              <w:spacing w:line="360" w:lineRule="auto"/>
              <w:ind w:firstLine="496"/>
              <w:jc w:val="center"/>
              <w:rPr>
                <w:rFonts w:ascii="宋体" w:hAnsi="宋体"/>
                <w:szCs w:val="21"/>
              </w:rPr>
            </w:pPr>
          </w:p>
        </w:tc>
        <w:tc>
          <w:tcPr>
            <w:tcW w:w="1638" w:type="dxa"/>
            <w:vAlign w:val="center"/>
          </w:tcPr>
          <w:p w14:paraId="508119D4">
            <w:pPr>
              <w:spacing w:line="360" w:lineRule="auto"/>
              <w:ind w:firstLine="496"/>
              <w:jc w:val="center"/>
              <w:rPr>
                <w:rFonts w:ascii="宋体" w:hAnsi="宋体"/>
                <w:szCs w:val="21"/>
              </w:rPr>
            </w:pPr>
          </w:p>
        </w:tc>
        <w:tc>
          <w:tcPr>
            <w:tcW w:w="1511" w:type="dxa"/>
            <w:vAlign w:val="center"/>
          </w:tcPr>
          <w:p w14:paraId="596CD64D">
            <w:pPr>
              <w:spacing w:line="360" w:lineRule="auto"/>
              <w:ind w:firstLine="496"/>
              <w:jc w:val="center"/>
              <w:rPr>
                <w:rFonts w:ascii="宋体" w:hAnsi="宋体"/>
                <w:szCs w:val="21"/>
              </w:rPr>
            </w:pPr>
          </w:p>
        </w:tc>
        <w:tc>
          <w:tcPr>
            <w:tcW w:w="1498" w:type="dxa"/>
            <w:vAlign w:val="center"/>
          </w:tcPr>
          <w:p w14:paraId="298D9A96">
            <w:pPr>
              <w:spacing w:line="360" w:lineRule="auto"/>
              <w:ind w:firstLine="496"/>
              <w:jc w:val="center"/>
              <w:rPr>
                <w:rFonts w:ascii="宋体" w:hAnsi="宋体"/>
                <w:szCs w:val="21"/>
              </w:rPr>
            </w:pPr>
          </w:p>
        </w:tc>
        <w:tc>
          <w:tcPr>
            <w:tcW w:w="1456" w:type="dxa"/>
            <w:gridSpan w:val="2"/>
            <w:vAlign w:val="center"/>
          </w:tcPr>
          <w:p w14:paraId="7EB64700">
            <w:pPr>
              <w:spacing w:line="360" w:lineRule="auto"/>
              <w:ind w:firstLine="496"/>
              <w:jc w:val="center"/>
              <w:rPr>
                <w:rFonts w:ascii="宋体" w:hAnsi="宋体"/>
                <w:szCs w:val="21"/>
              </w:rPr>
            </w:pPr>
          </w:p>
        </w:tc>
      </w:tr>
    </w:tbl>
    <w:p w14:paraId="144E35D9">
      <w:pPr>
        <w:spacing w:line="480" w:lineRule="auto"/>
        <w:ind w:firstLine="420" w:firstLineChars="200"/>
        <w:rPr>
          <w:rFonts w:ascii="宋体" w:hAnsi="宋体"/>
          <w:szCs w:val="21"/>
        </w:rPr>
      </w:pPr>
    </w:p>
    <w:p w14:paraId="1BADA78A">
      <w:pPr>
        <w:spacing w:line="480" w:lineRule="auto"/>
        <w:ind w:firstLine="420" w:firstLineChars="200"/>
        <w:rPr>
          <w:rFonts w:ascii="宋体" w:hAnsi="宋体"/>
          <w:szCs w:val="21"/>
          <w:u w:val="single"/>
        </w:rPr>
      </w:pPr>
      <w:r>
        <w:rPr>
          <w:rFonts w:hint="eastAsia" w:ascii="宋体" w:hAnsi="宋体"/>
          <w:szCs w:val="21"/>
        </w:rPr>
        <w:t>供应商：</w:t>
      </w:r>
      <w:r>
        <w:rPr>
          <w:rFonts w:hint="eastAsia" w:ascii="宋体" w:hAnsi="宋体"/>
          <w:szCs w:val="21"/>
          <w:u w:val="single"/>
        </w:rPr>
        <w:t xml:space="preserve">        （单位盖章）      </w:t>
      </w:r>
    </w:p>
    <w:p w14:paraId="6A11377E">
      <w:pPr>
        <w:spacing w:line="480" w:lineRule="auto"/>
        <w:ind w:firstLine="420" w:firstLineChars="200"/>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（签字或盖章）</w:t>
      </w:r>
    </w:p>
    <w:p w14:paraId="5E656D90">
      <w:pPr>
        <w:spacing w:line="480" w:lineRule="auto"/>
        <w:ind w:firstLine="420" w:firstLineChars="200"/>
        <w:rPr>
          <w:rFonts w:ascii="宋体" w:hAnsi="宋体"/>
          <w:szCs w:val="21"/>
        </w:rPr>
      </w:pPr>
      <w:r>
        <w:rPr>
          <w:rFonts w:hint="eastAsia" w:ascii="宋体" w:hAnsi="宋体"/>
          <w:szCs w:val="21"/>
        </w:rPr>
        <w:t>日     期： 年月 日</w:t>
      </w:r>
    </w:p>
    <w:p w14:paraId="5443D4FC">
      <w:pPr>
        <w:spacing w:line="480" w:lineRule="auto"/>
        <w:ind w:firstLine="420" w:firstLineChars="200"/>
        <w:rPr>
          <w:rFonts w:ascii="宋体" w:hAnsi="宋体"/>
          <w:szCs w:val="21"/>
        </w:rPr>
      </w:pPr>
      <w:r>
        <w:rPr>
          <w:rFonts w:hint="eastAsia" w:ascii="宋体" w:hAnsi="宋体"/>
          <w:szCs w:val="21"/>
        </w:rPr>
        <w:t>注：此表应附项目经理资格等级证书</w:t>
      </w:r>
      <w:r>
        <w:rPr>
          <w:rFonts w:hint="eastAsia" w:ascii="宋体" w:hAnsi="宋体"/>
          <w:szCs w:val="21"/>
          <w:lang w:eastAsia="zh-CN"/>
        </w:rPr>
        <w:t>扫描件</w:t>
      </w:r>
      <w:r>
        <w:rPr>
          <w:rFonts w:hint="eastAsia" w:ascii="宋体" w:hAnsi="宋体"/>
          <w:szCs w:val="21"/>
        </w:rPr>
        <w:t xml:space="preserve">。   </w:t>
      </w:r>
    </w:p>
    <w:p w14:paraId="2E4E7981">
      <w:pPr>
        <w:pStyle w:val="5"/>
        <w:jc w:val="center"/>
        <w:rPr>
          <w:rFonts w:ascii="宋体" w:hAnsi="宋体"/>
          <w:sz w:val="21"/>
          <w:szCs w:val="21"/>
        </w:rPr>
      </w:pPr>
      <w:r>
        <w:rPr>
          <w:rFonts w:hint="eastAsia" w:ascii="宋体" w:hAnsi="宋体"/>
          <w:sz w:val="21"/>
          <w:szCs w:val="21"/>
        </w:rPr>
        <w:br w:type="page"/>
      </w:r>
      <w:bookmarkStart w:id="227" w:name="_Toc394334704"/>
      <w:bookmarkStart w:id="228" w:name="_Toc21514"/>
      <w:bookmarkStart w:id="229" w:name="_Toc428782247"/>
      <w:bookmarkStart w:id="230" w:name="_Toc394334460"/>
      <w:bookmarkStart w:id="231" w:name="_Toc226429574"/>
      <w:bookmarkStart w:id="232" w:name="_Toc411427415"/>
      <w:r>
        <w:rPr>
          <w:rFonts w:hint="eastAsia" w:ascii="宋体" w:hAnsi="宋体"/>
          <w:sz w:val="30"/>
          <w:szCs w:val="30"/>
        </w:rPr>
        <w:t>十</w:t>
      </w:r>
      <w:r>
        <w:rPr>
          <w:rFonts w:hint="eastAsia" w:ascii="宋体" w:hAnsi="宋体"/>
          <w:sz w:val="30"/>
          <w:szCs w:val="30"/>
          <w:lang w:val="en-US" w:eastAsia="zh-CN"/>
        </w:rPr>
        <w:t>一</w:t>
      </w:r>
      <w:r>
        <w:rPr>
          <w:rFonts w:hint="eastAsia" w:ascii="宋体" w:hAnsi="宋体"/>
          <w:sz w:val="30"/>
          <w:szCs w:val="30"/>
        </w:rPr>
        <w:t>、企业拟用于本工程主要施工管理人员一览表</w:t>
      </w:r>
      <w:bookmarkEnd w:id="227"/>
      <w:bookmarkEnd w:id="228"/>
      <w:bookmarkEnd w:id="229"/>
      <w:bookmarkEnd w:id="230"/>
      <w:bookmarkEnd w:id="231"/>
      <w:bookmarkEnd w:id="232"/>
      <w:bookmarkStart w:id="233" w:name="_Toc226429575"/>
    </w:p>
    <w:tbl>
      <w:tblPr>
        <w:tblStyle w:val="66"/>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855"/>
        <w:gridCol w:w="972"/>
        <w:gridCol w:w="972"/>
        <w:gridCol w:w="2651"/>
        <w:gridCol w:w="1715"/>
      </w:tblGrid>
      <w:tr w14:paraId="3437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088" w:type="dxa"/>
            <w:vAlign w:val="center"/>
          </w:tcPr>
          <w:p w14:paraId="022B3991">
            <w:pPr>
              <w:spacing w:line="360" w:lineRule="auto"/>
              <w:jc w:val="center"/>
              <w:rPr>
                <w:rFonts w:ascii="宋体" w:hAnsi="宋体"/>
                <w:szCs w:val="21"/>
              </w:rPr>
            </w:pPr>
            <w:r>
              <w:rPr>
                <w:rFonts w:hint="eastAsia" w:ascii="宋体" w:hAnsi="宋体"/>
                <w:szCs w:val="21"/>
              </w:rPr>
              <w:t>岗位名称</w:t>
            </w:r>
          </w:p>
        </w:tc>
        <w:tc>
          <w:tcPr>
            <w:tcW w:w="855" w:type="dxa"/>
            <w:vAlign w:val="center"/>
          </w:tcPr>
          <w:p w14:paraId="08287E4B">
            <w:pPr>
              <w:spacing w:line="360" w:lineRule="auto"/>
              <w:jc w:val="center"/>
              <w:rPr>
                <w:rFonts w:ascii="宋体" w:hAnsi="宋体"/>
                <w:szCs w:val="21"/>
              </w:rPr>
            </w:pPr>
            <w:r>
              <w:rPr>
                <w:rFonts w:hint="eastAsia" w:ascii="宋体" w:hAnsi="宋体"/>
                <w:szCs w:val="21"/>
              </w:rPr>
              <w:t>姓名</w:t>
            </w:r>
          </w:p>
        </w:tc>
        <w:tc>
          <w:tcPr>
            <w:tcW w:w="972" w:type="dxa"/>
            <w:vAlign w:val="center"/>
          </w:tcPr>
          <w:p w14:paraId="6762849E">
            <w:pPr>
              <w:spacing w:line="360" w:lineRule="auto"/>
              <w:jc w:val="center"/>
              <w:rPr>
                <w:rFonts w:ascii="宋体" w:hAnsi="宋体"/>
                <w:szCs w:val="21"/>
              </w:rPr>
            </w:pPr>
            <w:r>
              <w:rPr>
                <w:rFonts w:hint="eastAsia" w:ascii="宋体" w:hAnsi="宋体"/>
                <w:szCs w:val="21"/>
              </w:rPr>
              <w:t>职务</w:t>
            </w:r>
          </w:p>
        </w:tc>
        <w:tc>
          <w:tcPr>
            <w:tcW w:w="972" w:type="dxa"/>
            <w:vAlign w:val="center"/>
          </w:tcPr>
          <w:p w14:paraId="6F08F5EE">
            <w:pPr>
              <w:spacing w:line="360" w:lineRule="auto"/>
              <w:jc w:val="center"/>
              <w:rPr>
                <w:rFonts w:ascii="宋体" w:hAnsi="宋体"/>
                <w:szCs w:val="21"/>
              </w:rPr>
            </w:pPr>
            <w:r>
              <w:rPr>
                <w:rFonts w:hint="eastAsia" w:ascii="宋体" w:hAnsi="宋体"/>
                <w:szCs w:val="21"/>
              </w:rPr>
              <w:t>职称</w:t>
            </w:r>
          </w:p>
        </w:tc>
        <w:tc>
          <w:tcPr>
            <w:tcW w:w="2651" w:type="dxa"/>
            <w:vAlign w:val="center"/>
          </w:tcPr>
          <w:p w14:paraId="618116A7">
            <w:pPr>
              <w:spacing w:line="360" w:lineRule="auto"/>
              <w:rPr>
                <w:rFonts w:ascii="宋体" w:hAnsi="宋体"/>
                <w:szCs w:val="21"/>
              </w:rPr>
            </w:pPr>
            <w:r>
              <w:rPr>
                <w:rFonts w:hint="eastAsia" w:ascii="宋体" w:hAnsi="宋体"/>
                <w:szCs w:val="21"/>
              </w:rPr>
              <w:t>主要资历、经验及</w:t>
            </w:r>
          </w:p>
          <w:p w14:paraId="7D636026">
            <w:pPr>
              <w:spacing w:line="360" w:lineRule="auto"/>
              <w:rPr>
                <w:rFonts w:ascii="宋体" w:hAnsi="宋体"/>
                <w:szCs w:val="21"/>
              </w:rPr>
            </w:pPr>
            <w:r>
              <w:rPr>
                <w:rFonts w:hint="eastAsia" w:ascii="宋体" w:hAnsi="宋体"/>
                <w:szCs w:val="21"/>
              </w:rPr>
              <w:t>承担过的工程项目</w:t>
            </w:r>
          </w:p>
        </w:tc>
        <w:tc>
          <w:tcPr>
            <w:tcW w:w="1715" w:type="dxa"/>
            <w:vAlign w:val="center"/>
          </w:tcPr>
          <w:p w14:paraId="28F7982D">
            <w:pPr>
              <w:spacing w:line="360" w:lineRule="auto"/>
              <w:jc w:val="center"/>
              <w:rPr>
                <w:rFonts w:ascii="宋体" w:hAnsi="宋体"/>
                <w:szCs w:val="21"/>
              </w:rPr>
            </w:pPr>
            <w:r>
              <w:rPr>
                <w:rFonts w:hint="eastAsia" w:ascii="宋体" w:hAnsi="宋体"/>
                <w:szCs w:val="21"/>
              </w:rPr>
              <w:t>现工作单位</w:t>
            </w:r>
          </w:p>
        </w:tc>
      </w:tr>
      <w:tr w14:paraId="5287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06F47ABF">
            <w:pPr>
              <w:spacing w:line="360" w:lineRule="auto"/>
              <w:jc w:val="center"/>
              <w:rPr>
                <w:rFonts w:ascii="宋体" w:hAnsi="宋体"/>
                <w:szCs w:val="21"/>
              </w:rPr>
            </w:pPr>
          </w:p>
        </w:tc>
        <w:tc>
          <w:tcPr>
            <w:tcW w:w="855" w:type="dxa"/>
          </w:tcPr>
          <w:p w14:paraId="3841843B">
            <w:pPr>
              <w:spacing w:line="360" w:lineRule="auto"/>
              <w:jc w:val="center"/>
              <w:rPr>
                <w:rFonts w:ascii="宋体" w:hAnsi="宋体"/>
                <w:szCs w:val="21"/>
              </w:rPr>
            </w:pPr>
          </w:p>
        </w:tc>
        <w:tc>
          <w:tcPr>
            <w:tcW w:w="972" w:type="dxa"/>
          </w:tcPr>
          <w:p w14:paraId="12AD3527">
            <w:pPr>
              <w:spacing w:line="360" w:lineRule="auto"/>
              <w:jc w:val="center"/>
              <w:rPr>
                <w:rFonts w:ascii="宋体" w:hAnsi="宋体"/>
                <w:szCs w:val="21"/>
              </w:rPr>
            </w:pPr>
          </w:p>
        </w:tc>
        <w:tc>
          <w:tcPr>
            <w:tcW w:w="972" w:type="dxa"/>
          </w:tcPr>
          <w:p w14:paraId="4F320082">
            <w:pPr>
              <w:spacing w:line="360" w:lineRule="auto"/>
              <w:jc w:val="center"/>
              <w:rPr>
                <w:rFonts w:ascii="宋体" w:hAnsi="宋体"/>
                <w:szCs w:val="21"/>
              </w:rPr>
            </w:pPr>
          </w:p>
        </w:tc>
        <w:tc>
          <w:tcPr>
            <w:tcW w:w="2651" w:type="dxa"/>
          </w:tcPr>
          <w:p w14:paraId="1D27F888">
            <w:pPr>
              <w:spacing w:line="360" w:lineRule="auto"/>
              <w:jc w:val="center"/>
              <w:rPr>
                <w:rFonts w:ascii="宋体" w:hAnsi="宋体"/>
                <w:szCs w:val="21"/>
              </w:rPr>
            </w:pPr>
          </w:p>
        </w:tc>
        <w:tc>
          <w:tcPr>
            <w:tcW w:w="1715" w:type="dxa"/>
          </w:tcPr>
          <w:p w14:paraId="078C36C1">
            <w:pPr>
              <w:spacing w:line="360" w:lineRule="auto"/>
              <w:jc w:val="center"/>
              <w:rPr>
                <w:rFonts w:ascii="宋体" w:hAnsi="宋体"/>
                <w:szCs w:val="21"/>
              </w:rPr>
            </w:pPr>
          </w:p>
        </w:tc>
      </w:tr>
      <w:tr w14:paraId="3218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129A5B75">
            <w:pPr>
              <w:spacing w:line="360" w:lineRule="auto"/>
              <w:rPr>
                <w:rFonts w:ascii="宋体" w:hAnsi="宋体"/>
                <w:szCs w:val="21"/>
              </w:rPr>
            </w:pPr>
          </w:p>
        </w:tc>
        <w:tc>
          <w:tcPr>
            <w:tcW w:w="855" w:type="dxa"/>
          </w:tcPr>
          <w:p w14:paraId="53648786">
            <w:pPr>
              <w:spacing w:line="360" w:lineRule="auto"/>
              <w:jc w:val="center"/>
              <w:rPr>
                <w:rFonts w:ascii="宋体" w:hAnsi="宋体"/>
                <w:szCs w:val="21"/>
              </w:rPr>
            </w:pPr>
          </w:p>
        </w:tc>
        <w:tc>
          <w:tcPr>
            <w:tcW w:w="972" w:type="dxa"/>
          </w:tcPr>
          <w:p w14:paraId="5AC245C2">
            <w:pPr>
              <w:spacing w:line="360" w:lineRule="auto"/>
              <w:jc w:val="center"/>
              <w:rPr>
                <w:rFonts w:ascii="宋体" w:hAnsi="宋体"/>
                <w:szCs w:val="21"/>
              </w:rPr>
            </w:pPr>
          </w:p>
        </w:tc>
        <w:tc>
          <w:tcPr>
            <w:tcW w:w="972" w:type="dxa"/>
          </w:tcPr>
          <w:p w14:paraId="54C0779B">
            <w:pPr>
              <w:spacing w:line="360" w:lineRule="auto"/>
              <w:jc w:val="center"/>
              <w:rPr>
                <w:rFonts w:ascii="宋体" w:hAnsi="宋体"/>
                <w:szCs w:val="21"/>
              </w:rPr>
            </w:pPr>
          </w:p>
        </w:tc>
        <w:tc>
          <w:tcPr>
            <w:tcW w:w="2651" w:type="dxa"/>
          </w:tcPr>
          <w:p w14:paraId="50212C8D">
            <w:pPr>
              <w:spacing w:line="360" w:lineRule="auto"/>
              <w:jc w:val="center"/>
              <w:rPr>
                <w:rFonts w:ascii="宋体" w:hAnsi="宋体"/>
                <w:szCs w:val="21"/>
              </w:rPr>
            </w:pPr>
          </w:p>
        </w:tc>
        <w:tc>
          <w:tcPr>
            <w:tcW w:w="1715" w:type="dxa"/>
          </w:tcPr>
          <w:p w14:paraId="4F17D4E7">
            <w:pPr>
              <w:spacing w:line="360" w:lineRule="auto"/>
              <w:jc w:val="center"/>
              <w:rPr>
                <w:rFonts w:ascii="宋体" w:hAnsi="宋体"/>
                <w:szCs w:val="21"/>
              </w:rPr>
            </w:pPr>
          </w:p>
        </w:tc>
      </w:tr>
      <w:tr w14:paraId="2D16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48CDFCE7">
            <w:pPr>
              <w:spacing w:line="360" w:lineRule="auto"/>
              <w:rPr>
                <w:rFonts w:ascii="宋体" w:hAnsi="宋体"/>
                <w:szCs w:val="21"/>
              </w:rPr>
            </w:pPr>
          </w:p>
        </w:tc>
        <w:tc>
          <w:tcPr>
            <w:tcW w:w="855" w:type="dxa"/>
          </w:tcPr>
          <w:p w14:paraId="0A32F0A5">
            <w:pPr>
              <w:spacing w:line="360" w:lineRule="auto"/>
              <w:jc w:val="center"/>
              <w:rPr>
                <w:rFonts w:ascii="宋体" w:hAnsi="宋体"/>
                <w:szCs w:val="21"/>
              </w:rPr>
            </w:pPr>
          </w:p>
        </w:tc>
        <w:tc>
          <w:tcPr>
            <w:tcW w:w="972" w:type="dxa"/>
          </w:tcPr>
          <w:p w14:paraId="70BBA71E">
            <w:pPr>
              <w:spacing w:line="360" w:lineRule="auto"/>
              <w:jc w:val="center"/>
              <w:rPr>
                <w:rFonts w:ascii="宋体" w:hAnsi="宋体"/>
                <w:szCs w:val="21"/>
              </w:rPr>
            </w:pPr>
          </w:p>
        </w:tc>
        <w:tc>
          <w:tcPr>
            <w:tcW w:w="972" w:type="dxa"/>
          </w:tcPr>
          <w:p w14:paraId="16B4866D">
            <w:pPr>
              <w:spacing w:line="360" w:lineRule="auto"/>
              <w:jc w:val="center"/>
              <w:rPr>
                <w:rFonts w:ascii="宋体" w:hAnsi="宋体"/>
                <w:szCs w:val="21"/>
              </w:rPr>
            </w:pPr>
          </w:p>
        </w:tc>
        <w:tc>
          <w:tcPr>
            <w:tcW w:w="2651" w:type="dxa"/>
          </w:tcPr>
          <w:p w14:paraId="426F5AF0">
            <w:pPr>
              <w:spacing w:line="360" w:lineRule="auto"/>
              <w:jc w:val="center"/>
              <w:rPr>
                <w:rFonts w:ascii="宋体" w:hAnsi="宋体"/>
                <w:szCs w:val="21"/>
              </w:rPr>
            </w:pPr>
          </w:p>
        </w:tc>
        <w:tc>
          <w:tcPr>
            <w:tcW w:w="1715" w:type="dxa"/>
          </w:tcPr>
          <w:p w14:paraId="3A30D014">
            <w:pPr>
              <w:spacing w:line="360" w:lineRule="auto"/>
              <w:jc w:val="center"/>
              <w:rPr>
                <w:rFonts w:ascii="宋体" w:hAnsi="宋体"/>
                <w:szCs w:val="21"/>
              </w:rPr>
            </w:pPr>
          </w:p>
        </w:tc>
      </w:tr>
      <w:tr w14:paraId="0E95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3E957710">
            <w:pPr>
              <w:spacing w:line="360" w:lineRule="auto"/>
              <w:jc w:val="center"/>
              <w:rPr>
                <w:rFonts w:ascii="宋体" w:hAnsi="宋体"/>
                <w:szCs w:val="21"/>
              </w:rPr>
            </w:pPr>
          </w:p>
        </w:tc>
        <w:tc>
          <w:tcPr>
            <w:tcW w:w="855" w:type="dxa"/>
          </w:tcPr>
          <w:p w14:paraId="708E1201">
            <w:pPr>
              <w:spacing w:line="360" w:lineRule="auto"/>
              <w:jc w:val="center"/>
              <w:rPr>
                <w:rFonts w:ascii="宋体" w:hAnsi="宋体"/>
                <w:szCs w:val="21"/>
              </w:rPr>
            </w:pPr>
          </w:p>
        </w:tc>
        <w:tc>
          <w:tcPr>
            <w:tcW w:w="972" w:type="dxa"/>
          </w:tcPr>
          <w:p w14:paraId="602EB3E7">
            <w:pPr>
              <w:spacing w:line="360" w:lineRule="auto"/>
              <w:jc w:val="center"/>
              <w:rPr>
                <w:rFonts w:ascii="宋体" w:hAnsi="宋体"/>
                <w:szCs w:val="21"/>
              </w:rPr>
            </w:pPr>
          </w:p>
        </w:tc>
        <w:tc>
          <w:tcPr>
            <w:tcW w:w="972" w:type="dxa"/>
          </w:tcPr>
          <w:p w14:paraId="6F2F8BC8">
            <w:pPr>
              <w:spacing w:line="360" w:lineRule="auto"/>
              <w:jc w:val="center"/>
              <w:rPr>
                <w:rFonts w:ascii="宋体" w:hAnsi="宋体"/>
                <w:szCs w:val="21"/>
              </w:rPr>
            </w:pPr>
          </w:p>
        </w:tc>
        <w:tc>
          <w:tcPr>
            <w:tcW w:w="2651" w:type="dxa"/>
          </w:tcPr>
          <w:p w14:paraId="7F7EA97C">
            <w:pPr>
              <w:spacing w:line="360" w:lineRule="auto"/>
              <w:jc w:val="center"/>
              <w:rPr>
                <w:rFonts w:ascii="宋体" w:hAnsi="宋体"/>
                <w:szCs w:val="21"/>
              </w:rPr>
            </w:pPr>
          </w:p>
        </w:tc>
        <w:tc>
          <w:tcPr>
            <w:tcW w:w="1715" w:type="dxa"/>
          </w:tcPr>
          <w:p w14:paraId="26427A47">
            <w:pPr>
              <w:spacing w:line="360" w:lineRule="auto"/>
              <w:jc w:val="center"/>
              <w:rPr>
                <w:rFonts w:ascii="宋体" w:hAnsi="宋体"/>
                <w:szCs w:val="21"/>
              </w:rPr>
            </w:pPr>
          </w:p>
        </w:tc>
      </w:tr>
      <w:tr w14:paraId="723F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53747BCD">
            <w:pPr>
              <w:spacing w:line="360" w:lineRule="auto"/>
              <w:rPr>
                <w:rFonts w:ascii="宋体" w:hAnsi="宋体"/>
                <w:szCs w:val="21"/>
              </w:rPr>
            </w:pPr>
          </w:p>
        </w:tc>
        <w:tc>
          <w:tcPr>
            <w:tcW w:w="855" w:type="dxa"/>
          </w:tcPr>
          <w:p w14:paraId="0BCE3935">
            <w:pPr>
              <w:spacing w:line="360" w:lineRule="auto"/>
              <w:jc w:val="center"/>
              <w:rPr>
                <w:rFonts w:ascii="宋体" w:hAnsi="宋体"/>
                <w:szCs w:val="21"/>
              </w:rPr>
            </w:pPr>
          </w:p>
        </w:tc>
        <w:tc>
          <w:tcPr>
            <w:tcW w:w="972" w:type="dxa"/>
          </w:tcPr>
          <w:p w14:paraId="136593C7">
            <w:pPr>
              <w:spacing w:line="360" w:lineRule="auto"/>
              <w:jc w:val="center"/>
              <w:rPr>
                <w:rFonts w:ascii="宋体" w:hAnsi="宋体"/>
                <w:szCs w:val="21"/>
              </w:rPr>
            </w:pPr>
          </w:p>
        </w:tc>
        <w:tc>
          <w:tcPr>
            <w:tcW w:w="972" w:type="dxa"/>
          </w:tcPr>
          <w:p w14:paraId="4942432B">
            <w:pPr>
              <w:spacing w:line="360" w:lineRule="auto"/>
              <w:jc w:val="center"/>
              <w:rPr>
                <w:rFonts w:ascii="宋体" w:hAnsi="宋体"/>
                <w:szCs w:val="21"/>
              </w:rPr>
            </w:pPr>
          </w:p>
        </w:tc>
        <w:tc>
          <w:tcPr>
            <w:tcW w:w="2651" w:type="dxa"/>
          </w:tcPr>
          <w:p w14:paraId="65EC6502">
            <w:pPr>
              <w:spacing w:line="360" w:lineRule="auto"/>
              <w:jc w:val="center"/>
              <w:rPr>
                <w:rFonts w:ascii="宋体" w:hAnsi="宋体"/>
                <w:szCs w:val="21"/>
              </w:rPr>
            </w:pPr>
          </w:p>
        </w:tc>
        <w:tc>
          <w:tcPr>
            <w:tcW w:w="1715" w:type="dxa"/>
          </w:tcPr>
          <w:p w14:paraId="2A8B004A">
            <w:pPr>
              <w:spacing w:line="360" w:lineRule="auto"/>
              <w:jc w:val="center"/>
              <w:rPr>
                <w:rFonts w:ascii="宋体" w:hAnsi="宋体"/>
                <w:szCs w:val="21"/>
              </w:rPr>
            </w:pPr>
          </w:p>
        </w:tc>
      </w:tr>
      <w:tr w14:paraId="6A94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46D73CB9">
            <w:pPr>
              <w:spacing w:line="360" w:lineRule="auto"/>
              <w:rPr>
                <w:rFonts w:ascii="宋体" w:hAnsi="宋体"/>
                <w:szCs w:val="21"/>
              </w:rPr>
            </w:pPr>
          </w:p>
        </w:tc>
        <w:tc>
          <w:tcPr>
            <w:tcW w:w="855" w:type="dxa"/>
          </w:tcPr>
          <w:p w14:paraId="1D93C40F">
            <w:pPr>
              <w:spacing w:line="360" w:lineRule="auto"/>
              <w:jc w:val="center"/>
              <w:rPr>
                <w:rFonts w:ascii="宋体" w:hAnsi="宋体"/>
                <w:szCs w:val="21"/>
              </w:rPr>
            </w:pPr>
          </w:p>
        </w:tc>
        <w:tc>
          <w:tcPr>
            <w:tcW w:w="972" w:type="dxa"/>
          </w:tcPr>
          <w:p w14:paraId="6780A544">
            <w:pPr>
              <w:spacing w:line="360" w:lineRule="auto"/>
              <w:jc w:val="center"/>
              <w:rPr>
                <w:rFonts w:ascii="宋体" w:hAnsi="宋体"/>
                <w:szCs w:val="21"/>
              </w:rPr>
            </w:pPr>
          </w:p>
        </w:tc>
        <w:tc>
          <w:tcPr>
            <w:tcW w:w="972" w:type="dxa"/>
          </w:tcPr>
          <w:p w14:paraId="60892040">
            <w:pPr>
              <w:spacing w:line="360" w:lineRule="auto"/>
              <w:jc w:val="center"/>
              <w:rPr>
                <w:rFonts w:ascii="宋体" w:hAnsi="宋体"/>
                <w:szCs w:val="21"/>
              </w:rPr>
            </w:pPr>
          </w:p>
        </w:tc>
        <w:tc>
          <w:tcPr>
            <w:tcW w:w="2651" w:type="dxa"/>
          </w:tcPr>
          <w:p w14:paraId="542955C7">
            <w:pPr>
              <w:spacing w:line="360" w:lineRule="auto"/>
              <w:jc w:val="center"/>
              <w:rPr>
                <w:rFonts w:ascii="宋体" w:hAnsi="宋体"/>
                <w:szCs w:val="21"/>
              </w:rPr>
            </w:pPr>
          </w:p>
        </w:tc>
        <w:tc>
          <w:tcPr>
            <w:tcW w:w="1715" w:type="dxa"/>
          </w:tcPr>
          <w:p w14:paraId="4F450D8C">
            <w:pPr>
              <w:spacing w:line="360" w:lineRule="auto"/>
              <w:jc w:val="center"/>
              <w:rPr>
                <w:rFonts w:ascii="宋体" w:hAnsi="宋体"/>
                <w:szCs w:val="21"/>
              </w:rPr>
            </w:pPr>
          </w:p>
        </w:tc>
      </w:tr>
      <w:tr w14:paraId="0CF9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40DF085F">
            <w:pPr>
              <w:spacing w:line="360" w:lineRule="auto"/>
              <w:rPr>
                <w:rFonts w:ascii="宋体" w:hAnsi="宋体"/>
                <w:szCs w:val="21"/>
              </w:rPr>
            </w:pPr>
          </w:p>
        </w:tc>
        <w:tc>
          <w:tcPr>
            <w:tcW w:w="855" w:type="dxa"/>
          </w:tcPr>
          <w:p w14:paraId="18EF874F">
            <w:pPr>
              <w:spacing w:line="360" w:lineRule="auto"/>
              <w:jc w:val="center"/>
              <w:rPr>
                <w:rFonts w:ascii="宋体" w:hAnsi="宋体"/>
                <w:szCs w:val="21"/>
              </w:rPr>
            </w:pPr>
          </w:p>
        </w:tc>
        <w:tc>
          <w:tcPr>
            <w:tcW w:w="972" w:type="dxa"/>
          </w:tcPr>
          <w:p w14:paraId="536BCD22">
            <w:pPr>
              <w:spacing w:line="360" w:lineRule="auto"/>
              <w:jc w:val="center"/>
              <w:rPr>
                <w:rFonts w:ascii="宋体" w:hAnsi="宋体"/>
                <w:szCs w:val="21"/>
              </w:rPr>
            </w:pPr>
          </w:p>
        </w:tc>
        <w:tc>
          <w:tcPr>
            <w:tcW w:w="972" w:type="dxa"/>
          </w:tcPr>
          <w:p w14:paraId="23858FD1">
            <w:pPr>
              <w:spacing w:line="360" w:lineRule="auto"/>
              <w:jc w:val="center"/>
              <w:rPr>
                <w:rFonts w:ascii="宋体" w:hAnsi="宋体"/>
                <w:szCs w:val="21"/>
              </w:rPr>
            </w:pPr>
          </w:p>
        </w:tc>
        <w:tc>
          <w:tcPr>
            <w:tcW w:w="2651" w:type="dxa"/>
          </w:tcPr>
          <w:p w14:paraId="71B31760">
            <w:pPr>
              <w:spacing w:line="360" w:lineRule="auto"/>
              <w:jc w:val="center"/>
              <w:rPr>
                <w:rFonts w:ascii="宋体" w:hAnsi="宋体"/>
                <w:szCs w:val="21"/>
              </w:rPr>
            </w:pPr>
          </w:p>
        </w:tc>
        <w:tc>
          <w:tcPr>
            <w:tcW w:w="1715" w:type="dxa"/>
          </w:tcPr>
          <w:p w14:paraId="1C43E007">
            <w:pPr>
              <w:spacing w:line="360" w:lineRule="auto"/>
              <w:jc w:val="center"/>
              <w:rPr>
                <w:rFonts w:ascii="宋体" w:hAnsi="宋体"/>
                <w:szCs w:val="21"/>
              </w:rPr>
            </w:pPr>
          </w:p>
        </w:tc>
      </w:tr>
      <w:tr w14:paraId="5BB4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1C0B6FC1">
            <w:pPr>
              <w:spacing w:line="360" w:lineRule="auto"/>
              <w:rPr>
                <w:rFonts w:ascii="宋体" w:hAnsi="宋体"/>
                <w:szCs w:val="21"/>
              </w:rPr>
            </w:pPr>
          </w:p>
        </w:tc>
        <w:tc>
          <w:tcPr>
            <w:tcW w:w="855" w:type="dxa"/>
          </w:tcPr>
          <w:p w14:paraId="4B2FEE4D">
            <w:pPr>
              <w:spacing w:line="360" w:lineRule="auto"/>
              <w:jc w:val="center"/>
              <w:rPr>
                <w:rFonts w:ascii="宋体" w:hAnsi="宋体"/>
                <w:szCs w:val="21"/>
              </w:rPr>
            </w:pPr>
          </w:p>
        </w:tc>
        <w:tc>
          <w:tcPr>
            <w:tcW w:w="972" w:type="dxa"/>
          </w:tcPr>
          <w:p w14:paraId="008878F8">
            <w:pPr>
              <w:spacing w:line="360" w:lineRule="auto"/>
              <w:jc w:val="center"/>
              <w:rPr>
                <w:rFonts w:ascii="宋体" w:hAnsi="宋体"/>
                <w:szCs w:val="21"/>
              </w:rPr>
            </w:pPr>
          </w:p>
        </w:tc>
        <w:tc>
          <w:tcPr>
            <w:tcW w:w="972" w:type="dxa"/>
          </w:tcPr>
          <w:p w14:paraId="582041F7">
            <w:pPr>
              <w:spacing w:line="360" w:lineRule="auto"/>
              <w:jc w:val="center"/>
              <w:rPr>
                <w:rFonts w:ascii="宋体" w:hAnsi="宋体"/>
                <w:szCs w:val="21"/>
              </w:rPr>
            </w:pPr>
          </w:p>
        </w:tc>
        <w:tc>
          <w:tcPr>
            <w:tcW w:w="2651" w:type="dxa"/>
          </w:tcPr>
          <w:p w14:paraId="1E34F519">
            <w:pPr>
              <w:spacing w:line="360" w:lineRule="auto"/>
              <w:jc w:val="center"/>
              <w:rPr>
                <w:rFonts w:ascii="宋体" w:hAnsi="宋体"/>
                <w:szCs w:val="21"/>
              </w:rPr>
            </w:pPr>
          </w:p>
        </w:tc>
        <w:tc>
          <w:tcPr>
            <w:tcW w:w="1715" w:type="dxa"/>
          </w:tcPr>
          <w:p w14:paraId="0DF57C15">
            <w:pPr>
              <w:spacing w:line="360" w:lineRule="auto"/>
              <w:jc w:val="center"/>
              <w:rPr>
                <w:rFonts w:ascii="宋体" w:hAnsi="宋体"/>
                <w:szCs w:val="21"/>
              </w:rPr>
            </w:pPr>
          </w:p>
        </w:tc>
      </w:tr>
      <w:tr w14:paraId="4A68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6FA9F7A8">
            <w:pPr>
              <w:spacing w:line="360" w:lineRule="auto"/>
              <w:rPr>
                <w:rFonts w:ascii="宋体" w:hAnsi="宋体"/>
                <w:szCs w:val="21"/>
              </w:rPr>
            </w:pPr>
          </w:p>
        </w:tc>
        <w:tc>
          <w:tcPr>
            <w:tcW w:w="855" w:type="dxa"/>
          </w:tcPr>
          <w:p w14:paraId="225FDDEB">
            <w:pPr>
              <w:spacing w:line="360" w:lineRule="auto"/>
              <w:jc w:val="center"/>
              <w:rPr>
                <w:rFonts w:ascii="宋体" w:hAnsi="宋体"/>
                <w:szCs w:val="21"/>
              </w:rPr>
            </w:pPr>
          </w:p>
        </w:tc>
        <w:tc>
          <w:tcPr>
            <w:tcW w:w="972" w:type="dxa"/>
          </w:tcPr>
          <w:p w14:paraId="200CC63E">
            <w:pPr>
              <w:spacing w:line="360" w:lineRule="auto"/>
              <w:jc w:val="center"/>
              <w:rPr>
                <w:rFonts w:ascii="宋体" w:hAnsi="宋体"/>
                <w:szCs w:val="21"/>
              </w:rPr>
            </w:pPr>
          </w:p>
        </w:tc>
        <w:tc>
          <w:tcPr>
            <w:tcW w:w="972" w:type="dxa"/>
          </w:tcPr>
          <w:p w14:paraId="5004472F">
            <w:pPr>
              <w:spacing w:line="360" w:lineRule="auto"/>
              <w:jc w:val="center"/>
              <w:rPr>
                <w:rFonts w:ascii="宋体" w:hAnsi="宋体"/>
                <w:szCs w:val="21"/>
              </w:rPr>
            </w:pPr>
          </w:p>
        </w:tc>
        <w:tc>
          <w:tcPr>
            <w:tcW w:w="2651" w:type="dxa"/>
          </w:tcPr>
          <w:p w14:paraId="0A886E74">
            <w:pPr>
              <w:spacing w:line="360" w:lineRule="auto"/>
              <w:jc w:val="center"/>
              <w:rPr>
                <w:rFonts w:ascii="宋体" w:hAnsi="宋体"/>
                <w:szCs w:val="21"/>
              </w:rPr>
            </w:pPr>
          </w:p>
        </w:tc>
        <w:tc>
          <w:tcPr>
            <w:tcW w:w="1715" w:type="dxa"/>
          </w:tcPr>
          <w:p w14:paraId="38605A20">
            <w:pPr>
              <w:spacing w:line="360" w:lineRule="auto"/>
              <w:jc w:val="center"/>
              <w:rPr>
                <w:rFonts w:ascii="宋体" w:hAnsi="宋体"/>
                <w:szCs w:val="21"/>
              </w:rPr>
            </w:pPr>
          </w:p>
        </w:tc>
      </w:tr>
      <w:tr w14:paraId="56C3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3F2DF68A">
            <w:pPr>
              <w:spacing w:line="360" w:lineRule="auto"/>
              <w:rPr>
                <w:rFonts w:ascii="宋体" w:hAnsi="宋体"/>
                <w:szCs w:val="21"/>
              </w:rPr>
            </w:pPr>
          </w:p>
        </w:tc>
        <w:tc>
          <w:tcPr>
            <w:tcW w:w="855" w:type="dxa"/>
          </w:tcPr>
          <w:p w14:paraId="656DBE89">
            <w:pPr>
              <w:spacing w:line="360" w:lineRule="auto"/>
              <w:jc w:val="center"/>
              <w:rPr>
                <w:rFonts w:ascii="宋体" w:hAnsi="宋体"/>
                <w:szCs w:val="21"/>
              </w:rPr>
            </w:pPr>
          </w:p>
        </w:tc>
        <w:tc>
          <w:tcPr>
            <w:tcW w:w="972" w:type="dxa"/>
          </w:tcPr>
          <w:p w14:paraId="5701FAE3">
            <w:pPr>
              <w:spacing w:line="360" w:lineRule="auto"/>
              <w:jc w:val="center"/>
              <w:rPr>
                <w:rFonts w:ascii="宋体" w:hAnsi="宋体"/>
                <w:szCs w:val="21"/>
              </w:rPr>
            </w:pPr>
          </w:p>
        </w:tc>
        <w:tc>
          <w:tcPr>
            <w:tcW w:w="972" w:type="dxa"/>
          </w:tcPr>
          <w:p w14:paraId="7A408257">
            <w:pPr>
              <w:spacing w:line="360" w:lineRule="auto"/>
              <w:jc w:val="center"/>
              <w:rPr>
                <w:rFonts w:ascii="宋体" w:hAnsi="宋体"/>
                <w:szCs w:val="21"/>
              </w:rPr>
            </w:pPr>
          </w:p>
        </w:tc>
        <w:tc>
          <w:tcPr>
            <w:tcW w:w="2651" w:type="dxa"/>
          </w:tcPr>
          <w:p w14:paraId="28E11188">
            <w:pPr>
              <w:spacing w:line="360" w:lineRule="auto"/>
              <w:jc w:val="center"/>
              <w:rPr>
                <w:rFonts w:ascii="宋体" w:hAnsi="宋体"/>
                <w:szCs w:val="21"/>
              </w:rPr>
            </w:pPr>
          </w:p>
        </w:tc>
        <w:tc>
          <w:tcPr>
            <w:tcW w:w="1715" w:type="dxa"/>
          </w:tcPr>
          <w:p w14:paraId="19509DE5">
            <w:pPr>
              <w:spacing w:line="360" w:lineRule="auto"/>
              <w:jc w:val="center"/>
              <w:rPr>
                <w:rFonts w:ascii="宋体" w:hAnsi="宋体"/>
                <w:szCs w:val="21"/>
              </w:rPr>
            </w:pPr>
          </w:p>
        </w:tc>
      </w:tr>
      <w:tr w14:paraId="587F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8" w:type="dxa"/>
          </w:tcPr>
          <w:p w14:paraId="53719181">
            <w:pPr>
              <w:spacing w:line="360" w:lineRule="auto"/>
              <w:rPr>
                <w:rFonts w:ascii="宋体" w:hAnsi="宋体"/>
                <w:szCs w:val="21"/>
              </w:rPr>
            </w:pPr>
          </w:p>
        </w:tc>
        <w:tc>
          <w:tcPr>
            <w:tcW w:w="855" w:type="dxa"/>
          </w:tcPr>
          <w:p w14:paraId="0D300A51">
            <w:pPr>
              <w:spacing w:line="360" w:lineRule="auto"/>
              <w:jc w:val="center"/>
              <w:rPr>
                <w:rFonts w:ascii="宋体" w:hAnsi="宋体"/>
                <w:szCs w:val="21"/>
              </w:rPr>
            </w:pPr>
          </w:p>
        </w:tc>
        <w:tc>
          <w:tcPr>
            <w:tcW w:w="972" w:type="dxa"/>
          </w:tcPr>
          <w:p w14:paraId="597A76A8">
            <w:pPr>
              <w:spacing w:line="360" w:lineRule="auto"/>
              <w:jc w:val="center"/>
              <w:rPr>
                <w:rFonts w:ascii="宋体" w:hAnsi="宋体"/>
                <w:szCs w:val="21"/>
              </w:rPr>
            </w:pPr>
          </w:p>
        </w:tc>
        <w:tc>
          <w:tcPr>
            <w:tcW w:w="972" w:type="dxa"/>
          </w:tcPr>
          <w:p w14:paraId="31B08648">
            <w:pPr>
              <w:spacing w:line="360" w:lineRule="auto"/>
              <w:jc w:val="center"/>
              <w:rPr>
                <w:rFonts w:ascii="宋体" w:hAnsi="宋体"/>
                <w:szCs w:val="21"/>
              </w:rPr>
            </w:pPr>
          </w:p>
        </w:tc>
        <w:tc>
          <w:tcPr>
            <w:tcW w:w="2651" w:type="dxa"/>
          </w:tcPr>
          <w:p w14:paraId="1EDF1ECE">
            <w:pPr>
              <w:spacing w:line="360" w:lineRule="auto"/>
              <w:jc w:val="center"/>
              <w:rPr>
                <w:rFonts w:ascii="宋体" w:hAnsi="宋体"/>
                <w:szCs w:val="21"/>
              </w:rPr>
            </w:pPr>
          </w:p>
        </w:tc>
        <w:tc>
          <w:tcPr>
            <w:tcW w:w="1715" w:type="dxa"/>
          </w:tcPr>
          <w:p w14:paraId="25EA0597">
            <w:pPr>
              <w:spacing w:line="360" w:lineRule="auto"/>
              <w:jc w:val="center"/>
              <w:rPr>
                <w:rFonts w:ascii="宋体" w:hAnsi="宋体"/>
                <w:szCs w:val="21"/>
              </w:rPr>
            </w:pPr>
          </w:p>
        </w:tc>
      </w:tr>
    </w:tbl>
    <w:p w14:paraId="6935C1A2">
      <w:pPr>
        <w:spacing w:line="480" w:lineRule="auto"/>
        <w:ind w:firstLine="420" w:firstLineChars="200"/>
        <w:rPr>
          <w:rFonts w:ascii="宋体" w:hAnsi="宋体"/>
          <w:szCs w:val="21"/>
        </w:rPr>
      </w:pPr>
    </w:p>
    <w:p w14:paraId="7721158E">
      <w:pPr>
        <w:spacing w:line="480" w:lineRule="auto"/>
        <w:ind w:firstLine="420" w:firstLineChars="200"/>
        <w:rPr>
          <w:rFonts w:ascii="宋体" w:hAnsi="宋体"/>
          <w:szCs w:val="21"/>
          <w:u w:val="single"/>
        </w:rPr>
      </w:pPr>
      <w:r>
        <w:rPr>
          <w:rFonts w:hint="eastAsia" w:ascii="宋体" w:hAnsi="宋体"/>
          <w:szCs w:val="21"/>
        </w:rPr>
        <w:t>供应商：</w:t>
      </w:r>
      <w:r>
        <w:rPr>
          <w:rFonts w:hint="eastAsia" w:ascii="宋体" w:hAnsi="宋体"/>
          <w:szCs w:val="21"/>
          <w:u w:val="single"/>
        </w:rPr>
        <w:t xml:space="preserve">         （单位盖章）          </w:t>
      </w:r>
    </w:p>
    <w:p w14:paraId="2E83B8DB">
      <w:pPr>
        <w:spacing w:line="360" w:lineRule="auto"/>
        <w:ind w:firstLine="420" w:firstLineChars="200"/>
        <w:rPr>
          <w:rFonts w:ascii="宋体" w:hAnsi="宋体"/>
          <w:szCs w:val="21"/>
          <w:u w:val="single"/>
        </w:rPr>
      </w:pPr>
      <w:r>
        <w:rPr>
          <w:rFonts w:hint="eastAsia" w:ascii="宋体" w:hAnsi="宋体"/>
          <w:szCs w:val="21"/>
        </w:rPr>
        <w:t>法定代表人或委托代理人：</w:t>
      </w:r>
      <w:r>
        <w:rPr>
          <w:rFonts w:hint="eastAsia" w:ascii="宋体" w:hAnsi="宋体"/>
          <w:szCs w:val="21"/>
          <w:u w:val="single"/>
        </w:rPr>
        <w:t xml:space="preserve"> （签字或盖章）</w:t>
      </w:r>
    </w:p>
    <w:p w14:paraId="2EA79D1E">
      <w:pPr>
        <w:spacing w:line="360" w:lineRule="auto"/>
        <w:ind w:firstLine="480"/>
        <w:rPr>
          <w:rFonts w:ascii="宋体" w:hAnsi="宋体"/>
          <w:szCs w:val="21"/>
          <w:u w:val="single"/>
        </w:rPr>
      </w:pPr>
    </w:p>
    <w:p w14:paraId="5241ECCB">
      <w:pPr>
        <w:spacing w:line="360" w:lineRule="auto"/>
        <w:ind w:firstLine="525" w:firstLineChars="250"/>
        <w:rPr>
          <w:rFonts w:ascii="宋体" w:hAnsi="宋体"/>
          <w:szCs w:val="21"/>
        </w:rPr>
      </w:pPr>
      <w:r>
        <w:rPr>
          <w:rFonts w:hint="eastAsia" w:ascii="宋体" w:hAnsi="宋体"/>
          <w:szCs w:val="21"/>
        </w:rPr>
        <w:t>日   期：      年     月    日</w:t>
      </w:r>
    </w:p>
    <w:p w14:paraId="32DC5F93">
      <w:pPr>
        <w:spacing w:line="360" w:lineRule="auto"/>
        <w:ind w:firstLine="525" w:firstLineChars="250"/>
        <w:rPr>
          <w:rFonts w:ascii="宋体" w:hAnsi="宋体"/>
          <w:szCs w:val="21"/>
        </w:rPr>
      </w:pPr>
    </w:p>
    <w:p w14:paraId="32E08D76">
      <w:pPr>
        <w:spacing w:line="360" w:lineRule="auto"/>
        <w:ind w:firstLine="525" w:firstLineChars="250"/>
        <w:rPr>
          <w:rFonts w:ascii="宋体" w:hAnsi="宋体"/>
          <w:szCs w:val="21"/>
        </w:rPr>
      </w:pPr>
    </w:p>
    <w:p w14:paraId="0105AF9B">
      <w:pPr>
        <w:spacing w:line="360" w:lineRule="auto"/>
        <w:ind w:firstLine="525" w:firstLineChars="250"/>
        <w:rPr>
          <w:rFonts w:ascii="宋体" w:hAnsi="宋体"/>
          <w:szCs w:val="21"/>
        </w:rPr>
      </w:pPr>
    </w:p>
    <w:p w14:paraId="7D25E6CB">
      <w:pPr>
        <w:spacing w:line="360" w:lineRule="auto"/>
        <w:ind w:firstLine="525" w:firstLineChars="250"/>
        <w:rPr>
          <w:rFonts w:ascii="宋体" w:hAnsi="宋体"/>
          <w:szCs w:val="21"/>
        </w:rPr>
      </w:pPr>
    </w:p>
    <w:p w14:paraId="2E155DB8">
      <w:pPr>
        <w:spacing w:line="360" w:lineRule="auto"/>
        <w:ind w:firstLine="525" w:firstLineChars="250"/>
        <w:rPr>
          <w:rFonts w:ascii="宋体" w:hAnsi="宋体"/>
          <w:szCs w:val="21"/>
        </w:rPr>
      </w:pPr>
    </w:p>
    <w:bookmarkEnd w:id="233"/>
    <w:p w14:paraId="56E797FD">
      <w:pPr>
        <w:spacing w:line="360" w:lineRule="auto"/>
        <w:rPr>
          <w:rFonts w:ascii="宋体" w:hAnsi="宋体"/>
          <w:szCs w:val="21"/>
          <w:u w:val="single"/>
        </w:rPr>
      </w:pPr>
    </w:p>
    <w:p w14:paraId="79C284F5">
      <w:pPr>
        <w:bidi w:val="0"/>
      </w:pPr>
      <w:bookmarkStart w:id="234" w:name="_Toc394334706"/>
      <w:bookmarkStart w:id="235" w:name="_Toc4034"/>
      <w:bookmarkStart w:id="236" w:name="_Toc394334462"/>
      <w:bookmarkStart w:id="237" w:name="_Toc226429578"/>
      <w:bookmarkStart w:id="238" w:name="_Toc411427417"/>
      <w:bookmarkStart w:id="239" w:name="_Toc428782249"/>
    </w:p>
    <w:p w14:paraId="7A0BF2F5">
      <w:pPr>
        <w:pStyle w:val="5"/>
        <w:jc w:val="center"/>
        <w:rPr>
          <w:rFonts w:ascii="宋体" w:hAnsi="宋体"/>
          <w:sz w:val="30"/>
          <w:szCs w:val="30"/>
        </w:rPr>
      </w:pPr>
      <w:r>
        <w:rPr>
          <w:rFonts w:hint="eastAsia" w:ascii="宋体" w:hAnsi="宋体"/>
          <w:sz w:val="30"/>
          <w:szCs w:val="30"/>
        </w:rPr>
        <w:t>十</w:t>
      </w:r>
      <w:r>
        <w:rPr>
          <w:rFonts w:hint="eastAsia" w:ascii="宋体" w:hAnsi="宋体"/>
          <w:sz w:val="30"/>
          <w:szCs w:val="30"/>
          <w:lang w:val="en-US" w:eastAsia="zh-CN"/>
        </w:rPr>
        <w:t>二</w:t>
      </w:r>
      <w:r>
        <w:rPr>
          <w:rFonts w:hint="eastAsia" w:ascii="宋体" w:hAnsi="宋体"/>
          <w:sz w:val="30"/>
          <w:szCs w:val="30"/>
        </w:rPr>
        <w:t>、施工组织设计</w:t>
      </w:r>
      <w:bookmarkEnd w:id="234"/>
      <w:bookmarkEnd w:id="235"/>
      <w:bookmarkEnd w:id="236"/>
      <w:bookmarkEnd w:id="237"/>
      <w:bookmarkEnd w:id="238"/>
      <w:bookmarkEnd w:id="239"/>
    </w:p>
    <w:p w14:paraId="7E7AF321">
      <w:pPr>
        <w:rPr>
          <w:rFonts w:ascii="宋体" w:hAnsi="宋体"/>
          <w:szCs w:val="21"/>
        </w:rPr>
      </w:pPr>
    </w:p>
    <w:p w14:paraId="75D47170">
      <w:pPr>
        <w:spacing w:line="400" w:lineRule="exact"/>
        <w:ind w:firstLine="420" w:firstLineChars="200"/>
        <w:rPr>
          <w:rFonts w:ascii="宋体" w:hAnsi="宋体"/>
          <w:kern w:val="0"/>
        </w:rPr>
      </w:pPr>
      <w:r>
        <w:rPr>
          <w:rFonts w:hint="eastAsia" w:ascii="宋体" w:hAnsi="宋体"/>
          <w:kern w:val="0"/>
        </w:rPr>
        <w:t>1. 供应商编制施工组织设计的要求：编制时应采用文字并结合图表形式说明施工方法；拟投入本项目的主要施工设备情况、劳动力计划等；结合工程特点提出切实可行的工程质量、安全管理体系与措施、文明施工、工程进度、技术组织措施，同时应对关键工序、复杂环节重点提出相应技术措施，如雨季施工技术、减少噪音、降低环境污染等。</w:t>
      </w:r>
    </w:p>
    <w:p w14:paraId="311DDD4F">
      <w:pPr>
        <w:spacing w:line="400" w:lineRule="exact"/>
        <w:ind w:firstLine="420" w:firstLineChars="200"/>
        <w:rPr>
          <w:rFonts w:ascii="宋体" w:hAnsi="宋体"/>
          <w:kern w:val="0"/>
        </w:rPr>
      </w:pPr>
      <w:r>
        <w:rPr>
          <w:rFonts w:hint="eastAsia" w:ascii="宋体" w:hAnsi="宋体"/>
          <w:kern w:val="0"/>
        </w:rPr>
        <w:t>2. 施工组织设计除采用文字表述外可附下列图表，图表及格式要求附后。</w:t>
      </w:r>
    </w:p>
    <w:p w14:paraId="1E75FAF4">
      <w:pPr>
        <w:spacing w:line="400" w:lineRule="exact"/>
        <w:ind w:firstLine="420" w:firstLineChars="200"/>
        <w:rPr>
          <w:rFonts w:ascii="宋体" w:hAnsi="宋体"/>
          <w:kern w:val="0"/>
        </w:rPr>
      </w:pPr>
      <w:r>
        <w:rPr>
          <w:rFonts w:hint="eastAsia" w:ascii="宋体" w:hAnsi="宋体"/>
          <w:kern w:val="0"/>
        </w:rPr>
        <w:t>附表一 拟投入本项目的主要施工设备表</w:t>
      </w:r>
    </w:p>
    <w:p w14:paraId="4076BA58">
      <w:pPr>
        <w:spacing w:line="400" w:lineRule="exact"/>
        <w:ind w:firstLine="420" w:firstLineChars="200"/>
        <w:rPr>
          <w:rFonts w:ascii="宋体" w:hAnsi="宋体"/>
          <w:kern w:val="0"/>
        </w:rPr>
      </w:pPr>
      <w:r>
        <w:rPr>
          <w:rFonts w:hint="eastAsia" w:ascii="宋体" w:hAnsi="宋体"/>
          <w:kern w:val="0"/>
        </w:rPr>
        <w:t>附表二 劳动力计划表</w:t>
      </w:r>
    </w:p>
    <w:p w14:paraId="550089CC">
      <w:pPr>
        <w:spacing w:line="400" w:lineRule="exact"/>
        <w:ind w:firstLine="420" w:firstLineChars="200"/>
        <w:rPr>
          <w:rFonts w:ascii="宋体" w:hAnsi="宋体"/>
          <w:kern w:val="0"/>
        </w:rPr>
      </w:pPr>
      <w:r>
        <w:rPr>
          <w:rFonts w:hint="eastAsia" w:ascii="宋体" w:hAnsi="宋体"/>
          <w:kern w:val="0"/>
        </w:rPr>
        <w:t>附表三 计划开、竣工日期（带时标进度计划图）和施工进度网络图</w:t>
      </w:r>
    </w:p>
    <w:p w14:paraId="228582B7">
      <w:pPr>
        <w:spacing w:line="400" w:lineRule="exact"/>
        <w:ind w:firstLine="420" w:firstLineChars="200"/>
        <w:rPr>
          <w:rFonts w:ascii="宋体" w:hAnsi="宋体"/>
          <w:kern w:val="0"/>
        </w:rPr>
      </w:pPr>
      <w:r>
        <w:rPr>
          <w:rFonts w:hint="eastAsia" w:ascii="宋体" w:hAnsi="宋体"/>
          <w:kern w:val="0"/>
        </w:rPr>
        <w:t>附表四 施工总平面图</w:t>
      </w:r>
    </w:p>
    <w:p w14:paraId="2CE5D904">
      <w:pPr>
        <w:spacing w:line="400" w:lineRule="exact"/>
        <w:ind w:firstLine="420" w:firstLineChars="200"/>
        <w:rPr>
          <w:rFonts w:ascii="宋体" w:hAnsi="宋体"/>
          <w:kern w:val="0"/>
        </w:rPr>
      </w:pPr>
      <w:r>
        <w:rPr>
          <w:rFonts w:hint="eastAsia" w:ascii="宋体" w:hAnsi="宋体"/>
          <w:kern w:val="0"/>
        </w:rPr>
        <w:t>附表五 临时用地表</w:t>
      </w:r>
    </w:p>
    <w:p w14:paraId="44A8F37A">
      <w:pPr>
        <w:rPr>
          <w:rFonts w:ascii="宋体" w:hAnsi="宋体"/>
          <w:sz w:val="20"/>
        </w:rPr>
      </w:pPr>
      <w:r>
        <w:rPr>
          <w:rFonts w:ascii="宋体" w:hAnsi="宋体"/>
          <w:sz w:val="20"/>
        </w:rPr>
        <w:br w:type="page"/>
      </w:r>
    </w:p>
    <w:p w14:paraId="0EB3D361">
      <w:pPr>
        <w:spacing w:line="360" w:lineRule="auto"/>
        <w:rPr>
          <w:rFonts w:ascii="宋体" w:hAnsi="宋体"/>
          <w:kern w:val="0"/>
          <w:sz w:val="24"/>
        </w:rPr>
      </w:pPr>
      <w:r>
        <w:rPr>
          <w:rFonts w:hint="eastAsia" w:ascii="宋体" w:hAnsi="宋体"/>
          <w:kern w:val="0"/>
          <w:sz w:val="24"/>
        </w:rPr>
        <w:t>附表一：拟投入本项目的主要施工设备表</w:t>
      </w:r>
    </w:p>
    <w:tbl>
      <w:tblPr>
        <w:tblStyle w:val="66"/>
        <w:tblpPr w:leftFromText="180" w:rightFromText="180" w:vertAnchor="text" w:horzAnchor="margin" w:tblpXSpec="center" w:tblpY="1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080"/>
        <w:gridCol w:w="720"/>
        <w:gridCol w:w="1080"/>
        <w:gridCol w:w="828"/>
        <w:gridCol w:w="1080"/>
        <w:gridCol w:w="720"/>
        <w:gridCol w:w="900"/>
        <w:gridCol w:w="648"/>
      </w:tblGrid>
      <w:tr w14:paraId="1E55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20" w:type="dxa"/>
            <w:vAlign w:val="center"/>
          </w:tcPr>
          <w:p w14:paraId="289D9A5C">
            <w:pPr>
              <w:spacing w:line="360" w:lineRule="auto"/>
              <w:rPr>
                <w:rFonts w:ascii="宋体" w:hAnsi="宋体"/>
                <w:kern w:val="0"/>
              </w:rPr>
            </w:pPr>
            <w:r>
              <w:rPr>
                <w:rFonts w:hint="eastAsia" w:ascii="宋体" w:hAnsi="宋体"/>
                <w:kern w:val="0"/>
              </w:rPr>
              <w:t>序号</w:t>
            </w:r>
          </w:p>
        </w:tc>
        <w:tc>
          <w:tcPr>
            <w:tcW w:w="1080" w:type="dxa"/>
            <w:vAlign w:val="center"/>
          </w:tcPr>
          <w:p w14:paraId="57C06AF2">
            <w:pPr>
              <w:spacing w:line="360" w:lineRule="auto"/>
              <w:rPr>
                <w:rFonts w:ascii="宋体" w:hAnsi="宋体"/>
                <w:kern w:val="0"/>
              </w:rPr>
            </w:pPr>
            <w:r>
              <w:rPr>
                <w:rFonts w:hint="eastAsia" w:ascii="宋体" w:hAnsi="宋体"/>
                <w:kern w:val="0"/>
              </w:rPr>
              <w:t>设备名称</w:t>
            </w:r>
          </w:p>
        </w:tc>
        <w:tc>
          <w:tcPr>
            <w:tcW w:w="1080" w:type="dxa"/>
            <w:vAlign w:val="center"/>
          </w:tcPr>
          <w:p w14:paraId="78C77C5E">
            <w:pPr>
              <w:spacing w:line="360" w:lineRule="auto"/>
              <w:rPr>
                <w:rFonts w:ascii="宋体" w:hAnsi="宋体"/>
                <w:kern w:val="0"/>
              </w:rPr>
            </w:pPr>
            <w:r>
              <w:rPr>
                <w:rFonts w:hint="eastAsia" w:ascii="宋体" w:hAnsi="宋体"/>
                <w:kern w:val="0"/>
              </w:rPr>
              <w:t>型号规格</w:t>
            </w:r>
          </w:p>
        </w:tc>
        <w:tc>
          <w:tcPr>
            <w:tcW w:w="720" w:type="dxa"/>
            <w:vAlign w:val="center"/>
          </w:tcPr>
          <w:p w14:paraId="10A4123C">
            <w:pPr>
              <w:spacing w:line="360" w:lineRule="auto"/>
              <w:rPr>
                <w:rFonts w:ascii="宋体" w:hAnsi="宋体"/>
                <w:kern w:val="0"/>
              </w:rPr>
            </w:pPr>
            <w:r>
              <w:rPr>
                <w:rFonts w:hint="eastAsia" w:ascii="宋体" w:hAnsi="宋体"/>
                <w:kern w:val="0"/>
              </w:rPr>
              <w:t>数量</w:t>
            </w:r>
          </w:p>
        </w:tc>
        <w:tc>
          <w:tcPr>
            <w:tcW w:w="1080" w:type="dxa"/>
            <w:vAlign w:val="center"/>
          </w:tcPr>
          <w:p w14:paraId="66A87817">
            <w:pPr>
              <w:spacing w:line="360" w:lineRule="auto"/>
              <w:rPr>
                <w:rFonts w:ascii="宋体" w:hAnsi="宋体"/>
                <w:kern w:val="0"/>
              </w:rPr>
            </w:pPr>
            <w:r>
              <w:rPr>
                <w:rFonts w:hint="eastAsia" w:ascii="宋体" w:hAnsi="宋体"/>
                <w:kern w:val="0"/>
              </w:rPr>
              <w:t>国别产地</w:t>
            </w:r>
          </w:p>
        </w:tc>
        <w:tc>
          <w:tcPr>
            <w:tcW w:w="828" w:type="dxa"/>
            <w:vAlign w:val="center"/>
          </w:tcPr>
          <w:p w14:paraId="1927A0AB">
            <w:pPr>
              <w:spacing w:line="360" w:lineRule="auto"/>
              <w:jc w:val="center"/>
              <w:rPr>
                <w:rFonts w:ascii="宋体" w:hAnsi="宋体"/>
                <w:kern w:val="0"/>
              </w:rPr>
            </w:pPr>
            <w:r>
              <w:rPr>
                <w:rFonts w:hint="eastAsia" w:ascii="宋体" w:hAnsi="宋体"/>
                <w:kern w:val="0"/>
              </w:rPr>
              <w:t>制造年份</w:t>
            </w:r>
          </w:p>
        </w:tc>
        <w:tc>
          <w:tcPr>
            <w:tcW w:w="1080" w:type="dxa"/>
            <w:vAlign w:val="center"/>
          </w:tcPr>
          <w:p w14:paraId="105E363F">
            <w:pPr>
              <w:spacing w:line="360" w:lineRule="auto"/>
              <w:rPr>
                <w:rFonts w:ascii="宋体" w:hAnsi="宋体"/>
                <w:kern w:val="0"/>
              </w:rPr>
            </w:pPr>
            <w:r>
              <w:rPr>
                <w:rFonts w:hint="eastAsia" w:ascii="宋体" w:hAnsi="宋体"/>
                <w:kern w:val="0"/>
              </w:rPr>
              <w:t>额定功率（KW）</w:t>
            </w:r>
          </w:p>
        </w:tc>
        <w:tc>
          <w:tcPr>
            <w:tcW w:w="720" w:type="dxa"/>
            <w:vAlign w:val="center"/>
          </w:tcPr>
          <w:p w14:paraId="3E3CCB89">
            <w:pPr>
              <w:spacing w:line="360" w:lineRule="auto"/>
              <w:jc w:val="center"/>
              <w:rPr>
                <w:rFonts w:ascii="宋体" w:hAnsi="宋体"/>
                <w:kern w:val="0"/>
              </w:rPr>
            </w:pPr>
            <w:r>
              <w:rPr>
                <w:rFonts w:hint="eastAsia" w:ascii="宋体" w:hAnsi="宋体"/>
                <w:kern w:val="0"/>
              </w:rPr>
              <w:t>生产能力</w:t>
            </w:r>
          </w:p>
        </w:tc>
        <w:tc>
          <w:tcPr>
            <w:tcW w:w="900" w:type="dxa"/>
            <w:vAlign w:val="center"/>
          </w:tcPr>
          <w:p w14:paraId="6E8F6686">
            <w:pPr>
              <w:spacing w:line="360" w:lineRule="auto"/>
              <w:jc w:val="center"/>
              <w:rPr>
                <w:rFonts w:ascii="宋体" w:hAnsi="宋体"/>
                <w:kern w:val="0"/>
              </w:rPr>
            </w:pPr>
            <w:r>
              <w:rPr>
                <w:rFonts w:hint="eastAsia" w:ascii="宋体" w:hAnsi="宋体"/>
                <w:kern w:val="0"/>
              </w:rPr>
              <w:t>用于施工部位</w:t>
            </w:r>
          </w:p>
        </w:tc>
        <w:tc>
          <w:tcPr>
            <w:tcW w:w="648" w:type="dxa"/>
            <w:vAlign w:val="center"/>
          </w:tcPr>
          <w:p w14:paraId="41E50757">
            <w:pPr>
              <w:spacing w:line="360" w:lineRule="auto"/>
              <w:rPr>
                <w:rFonts w:ascii="宋体" w:hAnsi="宋体"/>
                <w:kern w:val="0"/>
              </w:rPr>
            </w:pPr>
            <w:r>
              <w:rPr>
                <w:rFonts w:hint="eastAsia" w:ascii="宋体" w:hAnsi="宋体"/>
                <w:kern w:val="0"/>
              </w:rPr>
              <w:t>备注</w:t>
            </w:r>
          </w:p>
        </w:tc>
      </w:tr>
      <w:tr w14:paraId="7719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20" w:type="dxa"/>
          </w:tcPr>
          <w:p w14:paraId="7BEE2C60">
            <w:pPr>
              <w:spacing w:line="360" w:lineRule="auto"/>
              <w:rPr>
                <w:rFonts w:ascii="宋体" w:hAnsi="宋体"/>
                <w:kern w:val="0"/>
              </w:rPr>
            </w:pPr>
          </w:p>
        </w:tc>
        <w:tc>
          <w:tcPr>
            <w:tcW w:w="1080" w:type="dxa"/>
          </w:tcPr>
          <w:p w14:paraId="5B02B1FC">
            <w:pPr>
              <w:spacing w:line="360" w:lineRule="auto"/>
              <w:rPr>
                <w:rFonts w:ascii="宋体" w:hAnsi="宋体"/>
                <w:kern w:val="0"/>
              </w:rPr>
            </w:pPr>
          </w:p>
        </w:tc>
        <w:tc>
          <w:tcPr>
            <w:tcW w:w="1080" w:type="dxa"/>
          </w:tcPr>
          <w:p w14:paraId="1A36DC6F">
            <w:pPr>
              <w:spacing w:line="360" w:lineRule="auto"/>
              <w:rPr>
                <w:rFonts w:ascii="宋体" w:hAnsi="宋体"/>
                <w:kern w:val="0"/>
              </w:rPr>
            </w:pPr>
          </w:p>
        </w:tc>
        <w:tc>
          <w:tcPr>
            <w:tcW w:w="720" w:type="dxa"/>
          </w:tcPr>
          <w:p w14:paraId="0171CD7E">
            <w:pPr>
              <w:spacing w:line="360" w:lineRule="auto"/>
              <w:rPr>
                <w:rFonts w:ascii="宋体" w:hAnsi="宋体"/>
                <w:kern w:val="0"/>
              </w:rPr>
            </w:pPr>
          </w:p>
        </w:tc>
        <w:tc>
          <w:tcPr>
            <w:tcW w:w="1080" w:type="dxa"/>
          </w:tcPr>
          <w:p w14:paraId="4F931BAC">
            <w:pPr>
              <w:spacing w:line="360" w:lineRule="auto"/>
              <w:rPr>
                <w:rFonts w:ascii="宋体" w:hAnsi="宋体"/>
                <w:kern w:val="0"/>
              </w:rPr>
            </w:pPr>
          </w:p>
        </w:tc>
        <w:tc>
          <w:tcPr>
            <w:tcW w:w="828" w:type="dxa"/>
          </w:tcPr>
          <w:p w14:paraId="6E1B477D">
            <w:pPr>
              <w:spacing w:line="360" w:lineRule="auto"/>
              <w:rPr>
                <w:rFonts w:ascii="宋体" w:hAnsi="宋体"/>
                <w:kern w:val="0"/>
              </w:rPr>
            </w:pPr>
          </w:p>
        </w:tc>
        <w:tc>
          <w:tcPr>
            <w:tcW w:w="1080" w:type="dxa"/>
          </w:tcPr>
          <w:p w14:paraId="72691B98">
            <w:pPr>
              <w:spacing w:line="360" w:lineRule="auto"/>
              <w:rPr>
                <w:rFonts w:ascii="宋体" w:hAnsi="宋体"/>
                <w:kern w:val="0"/>
              </w:rPr>
            </w:pPr>
          </w:p>
        </w:tc>
        <w:tc>
          <w:tcPr>
            <w:tcW w:w="720" w:type="dxa"/>
          </w:tcPr>
          <w:p w14:paraId="6F71CCB2">
            <w:pPr>
              <w:spacing w:line="360" w:lineRule="auto"/>
              <w:rPr>
                <w:rFonts w:ascii="宋体" w:hAnsi="宋体"/>
                <w:kern w:val="0"/>
              </w:rPr>
            </w:pPr>
          </w:p>
        </w:tc>
        <w:tc>
          <w:tcPr>
            <w:tcW w:w="900" w:type="dxa"/>
          </w:tcPr>
          <w:p w14:paraId="7794BC24">
            <w:pPr>
              <w:spacing w:line="360" w:lineRule="auto"/>
              <w:rPr>
                <w:rFonts w:ascii="宋体" w:hAnsi="宋体"/>
                <w:kern w:val="0"/>
              </w:rPr>
            </w:pPr>
          </w:p>
        </w:tc>
        <w:tc>
          <w:tcPr>
            <w:tcW w:w="648" w:type="dxa"/>
          </w:tcPr>
          <w:p w14:paraId="7B6C276D">
            <w:pPr>
              <w:spacing w:line="360" w:lineRule="auto"/>
              <w:rPr>
                <w:rFonts w:ascii="宋体" w:hAnsi="宋体"/>
                <w:kern w:val="0"/>
              </w:rPr>
            </w:pPr>
          </w:p>
        </w:tc>
      </w:tr>
      <w:tr w14:paraId="21DA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20" w:type="dxa"/>
          </w:tcPr>
          <w:p w14:paraId="4C9BCD8F">
            <w:pPr>
              <w:spacing w:line="360" w:lineRule="auto"/>
              <w:rPr>
                <w:rFonts w:ascii="宋体" w:hAnsi="宋体"/>
                <w:kern w:val="0"/>
              </w:rPr>
            </w:pPr>
          </w:p>
        </w:tc>
        <w:tc>
          <w:tcPr>
            <w:tcW w:w="1080" w:type="dxa"/>
          </w:tcPr>
          <w:p w14:paraId="4A01C7E8">
            <w:pPr>
              <w:spacing w:line="360" w:lineRule="auto"/>
              <w:rPr>
                <w:rFonts w:ascii="宋体" w:hAnsi="宋体"/>
                <w:kern w:val="0"/>
              </w:rPr>
            </w:pPr>
          </w:p>
        </w:tc>
        <w:tc>
          <w:tcPr>
            <w:tcW w:w="1080" w:type="dxa"/>
          </w:tcPr>
          <w:p w14:paraId="5C6DF778">
            <w:pPr>
              <w:spacing w:line="360" w:lineRule="auto"/>
              <w:rPr>
                <w:rFonts w:ascii="宋体" w:hAnsi="宋体"/>
                <w:kern w:val="0"/>
              </w:rPr>
            </w:pPr>
          </w:p>
        </w:tc>
        <w:tc>
          <w:tcPr>
            <w:tcW w:w="720" w:type="dxa"/>
          </w:tcPr>
          <w:p w14:paraId="7246DBB3">
            <w:pPr>
              <w:spacing w:line="360" w:lineRule="auto"/>
              <w:rPr>
                <w:rFonts w:ascii="宋体" w:hAnsi="宋体"/>
                <w:kern w:val="0"/>
              </w:rPr>
            </w:pPr>
          </w:p>
        </w:tc>
        <w:tc>
          <w:tcPr>
            <w:tcW w:w="1080" w:type="dxa"/>
          </w:tcPr>
          <w:p w14:paraId="195D654F">
            <w:pPr>
              <w:spacing w:line="360" w:lineRule="auto"/>
              <w:rPr>
                <w:rFonts w:ascii="宋体" w:hAnsi="宋体"/>
                <w:kern w:val="0"/>
              </w:rPr>
            </w:pPr>
          </w:p>
        </w:tc>
        <w:tc>
          <w:tcPr>
            <w:tcW w:w="828" w:type="dxa"/>
          </w:tcPr>
          <w:p w14:paraId="77E9B583">
            <w:pPr>
              <w:spacing w:line="360" w:lineRule="auto"/>
              <w:rPr>
                <w:rFonts w:ascii="宋体" w:hAnsi="宋体"/>
                <w:kern w:val="0"/>
              </w:rPr>
            </w:pPr>
          </w:p>
        </w:tc>
        <w:tc>
          <w:tcPr>
            <w:tcW w:w="1080" w:type="dxa"/>
          </w:tcPr>
          <w:p w14:paraId="40BBBDF3">
            <w:pPr>
              <w:spacing w:line="360" w:lineRule="auto"/>
              <w:rPr>
                <w:rFonts w:ascii="宋体" w:hAnsi="宋体"/>
                <w:kern w:val="0"/>
              </w:rPr>
            </w:pPr>
          </w:p>
        </w:tc>
        <w:tc>
          <w:tcPr>
            <w:tcW w:w="720" w:type="dxa"/>
          </w:tcPr>
          <w:p w14:paraId="74FD9C4F">
            <w:pPr>
              <w:spacing w:line="360" w:lineRule="auto"/>
              <w:rPr>
                <w:rFonts w:ascii="宋体" w:hAnsi="宋体"/>
                <w:kern w:val="0"/>
              </w:rPr>
            </w:pPr>
          </w:p>
        </w:tc>
        <w:tc>
          <w:tcPr>
            <w:tcW w:w="900" w:type="dxa"/>
          </w:tcPr>
          <w:p w14:paraId="7D7A2FBE">
            <w:pPr>
              <w:spacing w:line="360" w:lineRule="auto"/>
              <w:rPr>
                <w:rFonts w:ascii="宋体" w:hAnsi="宋体"/>
                <w:kern w:val="0"/>
              </w:rPr>
            </w:pPr>
          </w:p>
        </w:tc>
        <w:tc>
          <w:tcPr>
            <w:tcW w:w="648" w:type="dxa"/>
          </w:tcPr>
          <w:p w14:paraId="7161C433">
            <w:pPr>
              <w:spacing w:line="360" w:lineRule="auto"/>
              <w:rPr>
                <w:rFonts w:ascii="宋体" w:hAnsi="宋体"/>
                <w:kern w:val="0"/>
              </w:rPr>
            </w:pPr>
          </w:p>
        </w:tc>
      </w:tr>
    </w:tbl>
    <w:p w14:paraId="12FE6E1F">
      <w:pPr>
        <w:spacing w:line="360" w:lineRule="auto"/>
        <w:rPr>
          <w:rFonts w:ascii="宋体" w:hAnsi="宋体"/>
          <w:kern w:val="0"/>
          <w:sz w:val="24"/>
        </w:rPr>
      </w:pPr>
      <w:r>
        <w:rPr>
          <w:rFonts w:hint="eastAsia" w:ascii="宋体" w:hAnsi="宋体"/>
          <w:kern w:val="0"/>
          <w:sz w:val="24"/>
        </w:rPr>
        <w:t>附表二：劳动力计划表</w:t>
      </w:r>
      <w:r>
        <w:rPr>
          <w:rFonts w:hint="eastAsia" w:ascii="宋体" w:hAnsi="宋体"/>
          <w:kern w:val="0"/>
          <w:sz w:val="24"/>
        </w:rPr>
        <w:tab/>
      </w:r>
      <w:r>
        <w:rPr>
          <w:rFonts w:hint="eastAsia" w:ascii="宋体" w:hAnsi="宋体"/>
          <w:kern w:val="0"/>
        </w:rPr>
        <w:t>单位：人</w:t>
      </w:r>
    </w:p>
    <w:tbl>
      <w:tblPr>
        <w:tblStyle w:val="6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121"/>
        <w:gridCol w:w="1121"/>
        <w:gridCol w:w="1121"/>
        <w:gridCol w:w="1121"/>
        <w:gridCol w:w="1121"/>
        <w:gridCol w:w="1121"/>
        <w:gridCol w:w="1121"/>
      </w:tblGrid>
      <w:tr w14:paraId="54C9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10" w:type="dxa"/>
            <w:vAlign w:val="center"/>
          </w:tcPr>
          <w:p w14:paraId="4C4C1BD2">
            <w:pPr>
              <w:spacing w:line="360" w:lineRule="auto"/>
              <w:jc w:val="center"/>
              <w:rPr>
                <w:rFonts w:ascii="宋体" w:hAnsi="宋体"/>
              </w:rPr>
            </w:pPr>
            <w:r>
              <w:rPr>
                <w:rFonts w:hint="eastAsia" w:ascii="宋体" w:hAnsi="宋体"/>
              </w:rPr>
              <w:t>工种</w:t>
            </w:r>
          </w:p>
        </w:tc>
        <w:tc>
          <w:tcPr>
            <w:tcW w:w="7847" w:type="dxa"/>
            <w:gridSpan w:val="7"/>
            <w:vAlign w:val="center"/>
          </w:tcPr>
          <w:p w14:paraId="4FD48165">
            <w:pPr>
              <w:spacing w:line="360" w:lineRule="auto"/>
              <w:jc w:val="center"/>
              <w:rPr>
                <w:rFonts w:ascii="宋体" w:hAnsi="宋体"/>
              </w:rPr>
            </w:pPr>
            <w:r>
              <w:rPr>
                <w:rFonts w:hint="eastAsia" w:ascii="宋体" w:hAnsi="宋体"/>
              </w:rPr>
              <w:t>按工程施工阶段投入劳动力情况</w:t>
            </w:r>
          </w:p>
        </w:tc>
      </w:tr>
      <w:tr w14:paraId="3EF2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210" w:type="dxa"/>
          </w:tcPr>
          <w:p w14:paraId="56307657">
            <w:pPr>
              <w:spacing w:line="360" w:lineRule="auto"/>
              <w:rPr>
                <w:rFonts w:ascii="宋体" w:hAnsi="宋体"/>
              </w:rPr>
            </w:pPr>
          </w:p>
        </w:tc>
        <w:tc>
          <w:tcPr>
            <w:tcW w:w="1121" w:type="dxa"/>
          </w:tcPr>
          <w:p w14:paraId="1E0BD217">
            <w:pPr>
              <w:spacing w:line="360" w:lineRule="auto"/>
              <w:rPr>
                <w:rFonts w:ascii="宋体" w:hAnsi="宋体"/>
              </w:rPr>
            </w:pPr>
          </w:p>
        </w:tc>
        <w:tc>
          <w:tcPr>
            <w:tcW w:w="1121" w:type="dxa"/>
          </w:tcPr>
          <w:p w14:paraId="318F30E4">
            <w:pPr>
              <w:spacing w:line="360" w:lineRule="auto"/>
              <w:rPr>
                <w:rFonts w:ascii="宋体" w:hAnsi="宋体"/>
              </w:rPr>
            </w:pPr>
          </w:p>
        </w:tc>
        <w:tc>
          <w:tcPr>
            <w:tcW w:w="1121" w:type="dxa"/>
          </w:tcPr>
          <w:p w14:paraId="665A121B">
            <w:pPr>
              <w:spacing w:line="360" w:lineRule="auto"/>
              <w:rPr>
                <w:rFonts w:ascii="宋体" w:hAnsi="宋体"/>
              </w:rPr>
            </w:pPr>
          </w:p>
        </w:tc>
        <w:tc>
          <w:tcPr>
            <w:tcW w:w="1121" w:type="dxa"/>
          </w:tcPr>
          <w:p w14:paraId="6547493F">
            <w:pPr>
              <w:spacing w:line="360" w:lineRule="auto"/>
              <w:rPr>
                <w:rFonts w:ascii="宋体" w:hAnsi="宋体"/>
              </w:rPr>
            </w:pPr>
          </w:p>
        </w:tc>
        <w:tc>
          <w:tcPr>
            <w:tcW w:w="1121" w:type="dxa"/>
          </w:tcPr>
          <w:p w14:paraId="26F8480F">
            <w:pPr>
              <w:spacing w:line="360" w:lineRule="auto"/>
              <w:rPr>
                <w:rFonts w:ascii="宋体" w:hAnsi="宋体"/>
              </w:rPr>
            </w:pPr>
          </w:p>
        </w:tc>
        <w:tc>
          <w:tcPr>
            <w:tcW w:w="1121" w:type="dxa"/>
          </w:tcPr>
          <w:p w14:paraId="31E02C52">
            <w:pPr>
              <w:spacing w:line="360" w:lineRule="auto"/>
              <w:rPr>
                <w:rFonts w:ascii="宋体" w:hAnsi="宋体"/>
              </w:rPr>
            </w:pPr>
          </w:p>
        </w:tc>
        <w:tc>
          <w:tcPr>
            <w:tcW w:w="1121" w:type="dxa"/>
          </w:tcPr>
          <w:p w14:paraId="4234E74F">
            <w:pPr>
              <w:spacing w:line="360" w:lineRule="auto"/>
              <w:rPr>
                <w:rFonts w:ascii="宋体" w:hAnsi="宋体"/>
              </w:rPr>
            </w:pPr>
          </w:p>
        </w:tc>
      </w:tr>
      <w:tr w14:paraId="5885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10" w:type="dxa"/>
          </w:tcPr>
          <w:p w14:paraId="3A6AF8C7">
            <w:pPr>
              <w:spacing w:line="360" w:lineRule="auto"/>
              <w:rPr>
                <w:rFonts w:ascii="宋体" w:hAnsi="宋体"/>
              </w:rPr>
            </w:pPr>
          </w:p>
        </w:tc>
        <w:tc>
          <w:tcPr>
            <w:tcW w:w="1121" w:type="dxa"/>
          </w:tcPr>
          <w:p w14:paraId="13F005E8">
            <w:pPr>
              <w:spacing w:line="360" w:lineRule="auto"/>
              <w:rPr>
                <w:rFonts w:ascii="宋体" w:hAnsi="宋体"/>
              </w:rPr>
            </w:pPr>
          </w:p>
        </w:tc>
        <w:tc>
          <w:tcPr>
            <w:tcW w:w="1121" w:type="dxa"/>
          </w:tcPr>
          <w:p w14:paraId="12DA5761">
            <w:pPr>
              <w:spacing w:line="360" w:lineRule="auto"/>
              <w:rPr>
                <w:rFonts w:ascii="宋体" w:hAnsi="宋体"/>
              </w:rPr>
            </w:pPr>
          </w:p>
        </w:tc>
        <w:tc>
          <w:tcPr>
            <w:tcW w:w="1121" w:type="dxa"/>
          </w:tcPr>
          <w:p w14:paraId="5F50F0A2">
            <w:pPr>
              <w:spacing w:line="360" w:lineRule="auto"/>
              <w:rPr>
                <w:rFonts w:ascii="宋体" w:hAnsi="宋体"/>
              </w:rPr>
            </w:pPr>
          </w:p>
        </w:tc>
        <w:tc>
          <w:tcPr>
            <w:tcW w:w="1121" w:type="dxa"/>
          </w:tcPr>
          <w:p w14:paraId="465AE698">
            <w:pPr>
              <w:spacing w:line="360" w:lineRule="auto"/>
              <w:rPr>
                <w:rFonts w:ascii="宋体" w:hAnsi="宋体"/>
              </w:rPr>
            </w:pPr>
          </w:p>
        </w:tc>
        <w:tc>
          <w:tcPr>
            <w:tcW w:w="1121" w:type="dxa"/>
          </w:tcPr>
          <w:p w14:paraId="36CC35EA">
            <w:pPr>
              <w:spacing w:line="360" w:lineRule="auto"/>
              <w:rPr>
                <w:rFonts w:ascii="宋体" w:hAnsi="宋体"/>
              </w:rPr>
            </w:pPr>
          </w:p>
        </w:tc>
        <w:tc>
          <w:tcPr>
            <w:tcW w:w="1121" w:type="dxa"/>
          </w:tcPr>
          <w:p w14:paraId="250AD732">
            <w:pPr>
              <w:spacing w:line="360" w:lineRule="auto"/>
              <w:rPr>
                <w:rFonts w:ascii="宋体" w:hAnsi="宋体"/>
              </w:rPr>
            </w:pPr>
          </w:p>
        </w:tc>
        <w:tc>
          <w:tcPr>
            <w:tcW w:w="1121" w:type="dxa"/>
          </w:tcPr>
          <w:p w14:paraId="621C5383">
            <w:pPr>
              <w:spacing w:line="360" w:lineRule="auto"/>
              <w:rPr>
                <w:rFonts w:ascii="宋体" w:hAnsi="宋体"/>
              </w:rPr>
            </w:pPr>
          </w:p>
        </w:tc>
      </w:tr>
    </w:tbl>
    <w:p w14:paraId="057AA025">
      <w:pPr>
        <w:spacing w:line="360" w:lineRule="auto"/>
        <w:rPr>
          <w:rFonts w:ascii="宋体" w:hAnsi="宋体"/>
          <w:kern w:val="0"/>
          <w:sz w:val="24"/>
        </w:rPr>
      </w:pPr>
      <w:r>
        <w:rPr>
          <w:rFonts w:hint="eastAsia" w:ascii="宋体" w:hAnsi="宋体"/>
          <w:kern w:val="0"/>
          <w:sz w:val="24"/>
        </w:rPr>
        <w:t>附表三：计划开、竣工日期（带时标进度计划图）和施工进度网络图</w:t>
      </w:r>
    </w:p>
    <w:p w14:paraId="15CCDA60">
      <w:pPr>
        <w:spacing w:line="360" w:lineRule="auto"/>
        <w:rPr>
          <w:rFonts w:ascii="宋体" w:hAnsi="宋体"/>
          <w:kern w:val="0"/>
        </w:rPr>
      </w:pPr>
      <w:r>
        <w:rPr>
          <w:rFonts w:hint="eastAsia" w:ascii="宋体" w:hAnsi="宋体"/>
          <w:kern w:val="0"/>
        </w:rPr>
        <w:t>1. 供应商应递交施工进度网络图或施工进度表，说明按竞争性磋商文件要求的计划工期进行施工的各个关键日期。</w:t>
      </w:r>
    </w:p>
    <w:p w14:paraId="018A1F2F">
      <w:pPr>
        <w:spacing w:line="360" w:lineRule="auto"/>
        <w:rPr>
          <w:rFonts w:ascii="宋体" w:hAnsi="宋体"/>
          <w:kern w:val="0"/>
        </w:rPr>
      </w:pPr>
      <w:r>
        <w:rPr>
          <w:rFonts w:hint="eastAsia" w:ascii="宋体" w:hAnsi="宋体"/>
          <w:kern w:val="0"/>
        </w:rPr>
        <w:t>2. 施工进度表可采用网络图（或横道图）表示。</w:t>
      </w:r>
    </w:p>
    <w:p w14:paraId="5A9A643A">
      <w:pPr>
        <w:spacing w:line="360" w:lineRule="auto"/>
        <w:rPr>
          <w:rFonts w:ascii="宋体" w:hAnsi="宋体"/>
          <w:kern w:val="0"/>
        </w:rPr>
      </w:pPr>
      <w:r>
        <w:rPr>
          <w:rFonts w:hint="eastAsia" w:ascii="宋体" w:hAnsi="宋体"/>
          <w:kern w:val="0"/>
          <w:sz w:val="24"/>
        </w:rPr>
        <w:t>附表四：施工总平面图</w:t>
      </w:r>
    </w:p>
    <w:p w14:paraId="3C12B2DE">
      <w:pPr>
        <w:spacing w:line="360" w:lineRule="auto"/>
        <w:rPr>
          <w:rFonts w:ascii="宋体" w:hAnsi="宋体"/>
          <w:kern w:val="0"/>
        </w:rPr>
      </w:pPr>
      <w:r>
        <w:rPr>
          <w:rFonts w:hint="eastAsia" w:ascii="宋体" w:hAnsi="宋体"/>
          <w:kern w:val="0"/>
        </w:rPr>
        <w:t>供应商应递交一份施工总平面图，绘出现场临时设施布置图表并附文字说明，说明临时设施、加工车间、现场办公、设备及仓储、供电、供水、卫生、生活、道路、消防等设施的情况和布置。</w:t>
      </w:r>
    </w:p>
    <w:p w14:paraId="13BB8CB3">
      <w:pPr>
        <w:spacing w:line="360" w:lineRule="auto"/>
        <w:rPr>
          <w:rFonts w:ascii="宋体" w:hAnsi="宋体"/>
          <w:kern w:val="0"/>
          <w:sz w:val="24"/>
        </w:rPr>
      </w:pPr>
      <w:r>
        <w:rPr>
          <w:rFonts w:hint="eastAsia" w:ascii="宋体" w:hAnsi="宋体"/>
          <w:kern w:val="0"/>
          <w:sz w:val="24"/>
        </w:rPr>
        <w:t>附表五：临时用地表</w:t>
      </w:r>
    </w:p>
    <w:tbl>
      <w:tblPr>
        <w:tblStyle w:val="66"/>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1"/>
        <w:gridCol w:w="2401"/>
        <w:gridCol w:w="11"/>
        <w:gridCol w:w="2366"/>
        <w:gridCol w:w="12"/>
        <w:gridCol w:w="2098"/>
      </w:tblGrid>
      <w:tr w14:paraId="08C8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932" w:type="dxa"/>
            <w:gridSpan w:val="2"/>
            <w:vAlign w:val="center"/>
          </w:tcPr>
          <w:p w14:paraId="6279495E">
            <w:pPr>
              <w:spacing w:line="360" w:lineRule="auto"/>
              <w:jc w:val="center"/>
              <w:rPr>
                <w:rFonts w:ascii="宋体" w:hAnsi="宋体"/>
                <w:kern w:val="0"/>
              </w:rPr>
            </w:pPr>
            <w:r>
              <w:rPr>
                <w:rFonts w:hint="eastAsia" w:ascii="宋体" w:hAnsi="宋体"/>
                <w:kern w:val="0"/>
              </w:rPr>
              <w:t>用途</w:t>
            </w:r>
          </w:p>
        </w:tc>
        <w:tc>
          <w:tcPr>
            <w:tcW w:w="2401" w:type="dxa"/>
            <w:vAlign w:val="center"/>
          </w:tcPr>
          <w:p w14:paraId="049A499C">
            <w:pPr>
              <w:spacing w:line="360" w:lineRule="auto"/>
              <w:jc w:val="center"/>
              <w:rPr>
                <w:rFonts w:ascii="宋体" w:hAnsi="宋体"/>
                <w:kern w:val="0"/>
              </w:rPr>
            </w:pPr>
            <w:r>
              <w:rPr>
                <w:rFonts w:hint="eastAsia" w:ascii="宋体" w:hAnsi="宋体"/>
                <w:kern w:val="0"/>
              </w:rPr>
              <w:t>面积（平方米）</w:t>
            </w:r>
          </w:p>
        </w:tc>
        <w:tc>
          <w:tcPr>
            <w:tcW w:w="2389" w:type="dxa"/>
            <w:gridSpan w:val="3"/>
            <w:vAlign w:val="center"/>
          </w:tcPr>
          <w:p w14:paraId="3358B22D">
            <w:pPr>
              <w:spacing w:line="360" w:lineRule="auto"/>
              <w:jc w:val="center"/>
              <w:rPr>
                <w:rFonts w:ascii="宋体" w:hAnsi="宋体"/>
                <w:kern w:val="0"/>
              </w:rPr>
            </w:pPr>
            <w:r>
              <w:rPr>
                <w:rFonts w:hint="eastAsia" w:ascii="宋体" w:hAnsi="宋体"/>
                <w:kern w:val="0"/>
              </w:rPr>
              <w:t>位置</w:t>
            </w:r>
          </w:p>
        </w:tc>
        <w:tc>
          <w:tcPr>
            <w:tcW w:w="2098" w:type="dxa"/>
            <w:vAlign w:val="center"/>
          </w:tcPr>
          <w:p w14:paraId="4FACB33C">
            <w:pPr>
              <w:spacing w:line="360" w:lineRule="auto"/>
              <w:jc w:val="center"/>
              <w:rPr>
                <w:rFonts w:ascii="宋体" w:hAnsi="宋体"/>
                <w:kern w:val="0"/>
              </w:rPr>
            </w:pPr>
            <w:r>
              <w:rPr>
                <w:rFonts w:hint="eastAsia" w:ascii="宋体" w:hAnsi="宋体"/>
                <w:kern w:val="0"/>
              </w:rPr>
              <w:t>需用时间</w:t>
            </w:r>
          </w:p>
        </w:tc>
      </w:tr>
      <w:tr w14:paraId="3797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921" w:type="dxa"/>
          </w:tcPr>
          <w:p w14:paraId="4470B7DF">
            <w:pPr>
              <w:spacing w:line="360" w:lineRule="auto"/>
              <w:rPr>
                <w:rFonts w:ascii="宋体" w:hAnsi="宋体"/>
                <w:kern w:val="0"/>
              </w:rPr>
            </w:pPr>
          </w:p>
        </w:tc>
        <w:tc>
          <w:tcPr>
            <w:tcW w:w="2423" w:type="dxa"/>
            <w:gridSpan w:val="3"/>
          </w:tcPr>
          <w:p w14:paraId="081E72F9">
            <w:pPr>
              <w:spacing w:line="360" w:lineRule="auto"/>
              <w:rPr>
                <w:rFonts w:ascii="宋体" w:hAnsi="宋体"/>
                <w:kern w:val="0"/>
              </w:rPr>
            </w:pPr>
          </w:p>
        </w:tc>
        <w:tc>
          <w:tcPr>
            <w:tcW w:w="2366" w:type="dxa"/>
          </w:tcPr>
          <w:p w14:paraId="45F3A4A8">
            <w:pPr>
              <w:spacing w:line="360" w:lineRule="auto"/>
              <w:rPr>
                <w:rFonts w:ascii="宋体" w:hAnsi="宋体"/>
                <w:kern w:val="0"/>
              </w:rPr>
            </w:pPr>
          </w:p>
        </w:tc>
        <w:tc>
          <w:tcPr>
            <w:tcW w:w="2110" w:type="dxa"/>
            <w:gridSpan w:val="2"/>
          </w:tcPr>
          <w:p w14:paraId="6B582E2E">
            <w:pPr>
              <w:spacing w:line="360" w:lineRule="auto"/>
              <w:rPr>
                <w:rFonts w:ascii="宋体" w:hAnsi="宋体"/>
                <w:kern w:val="0"/>
              </w:rPr>
            </w:pPr>
          </w:p>
        </w:tc>
      </w:tr>
      <w:tr w14:paraId="1D4C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921" w:type="dxa"/>
          </w:tcPr>
          <w:p w14:paraId="7255748D">
            <w:pPr>
              <w:spacing w:line="360" w:lineRule="auto"/>
              <w:rPr>
                <w:rFonts w:ascii="宋体" w:hAnsi="宋体"/>
                <w:kern w:val="0"/>
              </w:rPr>
            </w:pPr>
          </w:p>
        </w:tc>
        <w:tc>
          <w:tcPr>
            <w:tcW w:w="2423" w:type="dxa"/>
            <w:gridSpan w:val="3"/>
          </w:tcPr>
          <w:p w14:paraId="06769DF3">
            <w:pPr>
              <w:spacing w:line="360" w:lineRule="auto"/>
              <w:rPr>
                <w:rFonts w:ascii="宋体" w:hAnsi="宋体"/>
                <w:kern w:val="0"/>
              </w:rPr>
            </w:pPr>
          </w:p>
        </w:tc>
        <w:tc>
          <w:tcPr>
            <w:tcW w:w="2366" w:type="dxa"/>
          </w:tcPr>
          <w:p w14:paraId="5468B961">
            <w:pPr>
              <w:spacing w:line="360" w:lineRule="auto"/>
              <w:rPr>
                <w:rFonts w:ascii="宋体" w:hAnsi="宋体"/>
                <w:kern w:val="0"/>
              </w:rPr>
            </w:pPr>
          </w:p>
        </w:tc>
        <w:tc>
          <w:tcPr>
            <w:tcW w:w="2110" w:type="dxa"/>
            <w:gridSpan w:val="2"/>
          </w:tcPr>
          <w:p w14:paraId="29FFBCFC">
            <w:pPr>
              <w:spacing w:line="360" w:lineRule="auto"/>
              <w:rPr>
                <w:rFonts w:ascii="宋体" w:hAnsi="宋体"/>
                <w:kern w:val="0"/>
              </w:rPr>
            </w:pPr>
          </w:p>
        </w:tc>
      </w:tr>
    </w:tbl>
    <w:p w14:paraId="1B19D39B">
      <w:pPr>
        <w:spacing w:line="360" w:lineRule="auto"/>
        <w:ind w:firstLine="359" w:firstLineChars="171"/>
        <w:rPr>
          <w:rFonts w:ascii="宋体" w:hAnsi="宋体"/>
          <w:szCs w:val="21"/>
        </w:rPr>
      </w:pPr>
    </w:p>
    <w:p w14:paraId="46F9E45E">
      <w:pPr>
        <w:spacing w:line="360" w:lineRule="auto"/>
        <w:ind w:firstLine="480"/>
        <w:rPr>
          <w:rFonts w:ascii="宋体" w:hAnsi="宋体"/>
          <w:szCs w:val="21"/>
        </w:rPr>
      </w:pPr>
      <w:bookmarkStart w:id="240" w:name="_Toc226429579"/>
    </w:p>
    <w:p w14:paraId="49D7D6C4">
      <w:pPr>
        <w:spacing w:line="360" w:lineRule="auto"/>
        <w:ind w:firstLine="480"/>
        <w:rPr>
          <w:rFonts w:ascii="宋体" w:hAnsi="宋体"/>
          <w:szCs w:val="21"/>
        </w:rPr>
      </w:pPr>
    </w:p>
    <w:p w14:paraId="0CDE648D">
      <w:pPr>
        <w:spacing w:line="360" w:lineRule="auto"/>
        <w:ind w:firstLine="480"/>
        <w:rPr>
          <w:rFonts w:ascii="宋体" w:hAnsi="宋体"/>
          <w:szCs w:val="21"/>
        </w:rPr>
      </w:pPr>
    </w:p>
    <w:p w14:paraId="4D810731">
      <w:pPr>
        <w:spacing w:line="360" w:lineRule="auto"/>
        <w:ind w:firstLine="480"/>
        <w:rPr>
          <w:rFonts w:ascii="宋体" w:hAnsi="宋体"/>
          <w:szCs w:val="21"/>
        </w:rPr>
      </w:pPr>
    </w:p>
    <w:p w14:paraId="7836AFFF">
      <w:pPr>
        <w:spacing w:line="360" w:lineRule="auto"/>
        <w:ind w:firstLine="480"/>
        <w:rPr>
          <w:rFonts w:ascii="宋体" w:hAnsi="宋体"/>
          <w:szCs w:val="21"/>
        </w:rPr>
      </w:pPr>
    </w:p>
    <w:p w14:paraId="0E42333A">
      <w:pPr>
        <w:spacing w:line="360" w:lineRule="auto"/>
        <w:ind w:firstLine="480"/>
        <w:rPr>
          <w:rFonts w:ascii="宋体" w:hAnsi="宋体"/>
          <w:szCs w:val="21"/>
        </w:rPr>
      </w:pPr>
    </w:p>
    <w:p w14:paraId="437622C5">
      <w:pPr>
        <w:spacing w:line="360" w:lineRule="auto"/>
        <w:ind w:firstLine="480"/>
        <w:rPr>
          <w:rFonts w:ascii="宋体" w:hAnsi="宋体"/>
          <w:szCs w:val="21"/>
        </w:rPr>
      </w:pPr>
    </w:p>
    <w:p w14:paraId="276565E6">
      <w:pPr>
        <w:pStyle w:val="5"/>
        <w:jc w:val="center"/>
        <w:rPr>
          <w:rFonts w:ascii="宋体" w:hAnsi="宋体"/>
          <w:sz w:val="30"/>
          <w:szCs w:val="30"/>
        </w:rPr>
      </w:pPr>
      <w:bookmarkStart w:id="241" w:name="_Toc394334707"/>
      <w:bookmarkStart w:id="242" w:name="_Toc30768"/>
      <w:bookmarkStart w:id="243" w:name="_Toc394334463"/>
      <w:bookmarkStart w:id="244" w:name="_Toc411427418"/>
      <w:bookmarkStart w:id="245" w:name="_Toc428782250"/>
      <w:r>
        <w:rPr>
          <w:rFonts w:hint="eastAsia" w:ascii="宋体" w:hAnsi="宋体"/>
          <w:sz w:val="30"/>
          <w:szCs w:val="30"/>
        </w:rPr>
        <w:t>十</w:t>
      </w:r>
      <w:r>
        <w:rPr>
          <w:rFonts w:hint="eastAsia" w:ascii="宋体" w:hAnsi="宋体"/>
          <w:sz w:val="30"/>
          <w:szCs w:val="30"/>
          <w:lang w:val="en-US" w:eastAsia="zh-CN"/>
        </w:rPr>
        <w:t>三</w:t>
      </w:r>
      <w:r>
        <w:rPr>
          <w:rFonts w:hint="eastAsia" w:ascii="宋体" w:hAnsi="宋体"/>
          <w:sz w:val="30"/>
          <w:szCs w:val="30"/>
        </w:rPr>
        <w:t>、计划开、竣工日期和施工进度计划表</w:t>
      </w:r>
      <w:bookmarkEnd w:id="240"/>
      <w:bookmarkEnd w:id="241"/>
      <w:bookmarkEnd w:id="242"/>
      <w:bookmarkEnd w:id="243"/>
      <w:bookmarkEnd w:id="244"/>
      <w:bookmarkEnd w:id="245"/>
    </w:p>
    <w:p w14:paraId="2425FC87">
      <w:pPr>
        <w:pStyle w:val="26"/>
        <w:spacing w:line="360" w:lineRule="auto"/>
        <w:ind w:firstLine="478" w:firstLineChars="228"/>
        <w:rPr>
          <w:szCs w:val="21"/>
        </w:rPr>
      </w:pPr>
      <w:r>
        <w:rPr>
          <w:szCs w:val="21"/>
        </w:rPr>
        <w:t>报价单位应按照竞争性磋商文件要求提交施工进度表，说明按工期进行施工的各个关键日期。施工进度表可采用横道图（或关键线路网络图）表示，说明计划开工日期和各个分项工程各阶段的完工日期和分包合同（如有时）签定的日期。施工进度计划应与施工方案或施工组织设计相适应。</w:t>
      </w:r>
    </w:p>
    <w:p w14:paraId="7497EF48">
      <w:pPr>
        <w:spacing w:line="360" w:lineRule="auto"/>
        <w:rPr>
          <w:rFonts w:ascii="宋体" w:hAnsi="宋体"/>
          <w:b/>
          <w:bCs/>
          <w:szCs w:val="21"/>
        </w:rPr>
      </w:pPr>
      <w:bookmarkStart w:id="246" w:name="_Toc172714683"/>
      <w:bookmarkStart w:id="247" w:name="_Toc173122223"/>
    </w:p>
    <w:p w14:paraId="22D29F9B">
      <w:pPr>
        <w:spacing w:line="360" w:lineRule="auto"/>
        <w:ind w:firstLine="602" w:firstLineChars="200"/>
        <w:jc w:val="center"/>
        <w:outlineLvl w:val="2"/>
        <w:rPr>
          <w:rFonts w:ascii="宋体" w:hAnsi="宋体"/>
          <w:b/>
          <w:sz w:val="30"/>
          <w:szCs w:val="30"/>
        </w:rPr>
      </w:pPr>
      <w:bookmarkStart w:id="248" w:name="_Toc394334710"/>
      <w:bookmarkStart w:id="249" w:name="_Toc238435813"/>
      <w:bookmarkStart w:id="250" w:name="_Toc394334466"/>
      <w:bookmarkStart w:id="251" w:name="_Toc411427421"/>
      <w:bookmarkStart w:id="252" w:name="_Toc30983"/>
      <w:bookmarkStart w:id="253" w:name="_Toc428782253"/>
      <w:r>
        <w:rPr>
          <w:rFonts w:hint="eastAsia" w:ascii="宋体" w:hAnsi="宋体"/>
          <w:b/>
          <w:sz w:val="30"/>
          <w:szCs w:val="30"/>
        </w:rPr>
        <w:t>十</w:t>
      </w:r>
      <w:r>
        <w:rPr>
          <w:rFonts w:hint="eastAsia" w:ascii="宋体" w:hAnsi="宋体"/>
          <w:b/>
          <w:sz w:val="30"/>
          <w:szCs w:val="30"/>
          <w:lang w:val="en-US" w:eastAsia="zh-CN"/>
        </w:rPr>
        <w:t>四</w:t>
      </w:r>
      <w:r>
        <w:rPr>
          <w:rFonts w:hint="eastAsia" w:ascii="宋体" w:hAnsi="宋体"/>
          <w:b/>
          <w:sz w:val="30"/>
          <w:szCs w:val="30"/>
        </w:rPr>
        <w:t>、反商业贿赂承诺书</w:t>
      </w:r>
      <w:bookmarkEnd w:id="246"/>
      <w:bookmarkEnd w:id="247"/>
      <w:bookmarkEnd w:id="248"/>
      <w:bookmarkEnd w:id="249"/>
      <w:bookmarkEnd w:id="250"/>
      <w:bookmarkEnd w:id="251"/>
      <w:bookmarkEnd w:id="252"/>
      <w:bookmarkEnd w:id="253"/>
    </w:p>
    <w:p w14:paraId="775C65E4">
      <w:pPr>
        <w:spacing w:line="360" w:lineRule="auto"/>
        <w:rPr>
          <w:rFonts w:ascii="宋体" w:hAnsi="宋体"/>
          <w:szCs w:val="21"/>
        </w:rPr>
      </w:pPr>
    </w:p>
    <w:p w14:paraId="755FF7A4">
      <w:pPr>
        <w:spacing w:line="360" w:lineRule="auto"/>
        <w:rPr>
          <w:rFonts w:ascii="宋体" w:hAnsi="宋体"/>
          <w:szCs w:val="21"/>
        </w:rPr>
      </w:pPr>
      <w:r>
        <w:rPr>
          <w:rFonts w:hint="eastAsia" w:ascii="宋体" w:hAnsi="宋体"/>
          <w:szCs w:val="21"/>
        </w:rPr>
        <w:t>我公司承诺：</w:t>
      </w:r>
    </w:p>
    <w:p w14:paraId="2625A87C">
      <w:pPr>
        <w:spacing w:line="360" w:lineRule="auto"/>
        <w:ind w:firstLine="555"/>
        <w:rPr>
          <w:rFonts w:ascii="宋体" w:hAnsi="宋体"/>
          <w:szCs w:val="21"/>
        </w:rPr>
      </w:pPr>
      <w:r>
        <w:rPr>
          <w:rFonts w:hint="eastAsia" w:ascii="宋体" w:hAnsi="宋体"/>
          <w:szCs w:val="21"/>
        </w:rPr>
        <w:t>在</w:t>
      </w:r>
      <w:r>
        <w:rPr>
          <w:rFonts w:hint="eastAsia" w:ascii="宋体" w:hAnsi="宋体"/>
          <w:szCs w:val="21"/>
          <w:u w:val="single"/>
        </w:rPr>
        <w:t xml:space="preserve"> （项目名称）</w:t>
      </w:r>
      <w:r>
        <w:rPr>
          <w:rFonts w:hint="eastAsia" w:ascii="宋体" w:hAnsi="宋体"/>
          <w:szCs w:val="21"/>
        </w:rPr>
        <w:t>采购活动中，我公司保证做到：</w:t>
      </w:r>
    </w:p>
    <w:p w14:paraId="3A4E9CCD">
      <w:pPr>
        <w:spacing w:line="360" w:lineRule="auto"/>
        <w:ind w:firstLine="555"/>
        <w:rPr>
          <w:rFonts w:ascii="宋体" w:hAnsi="宋体"/>
          <w:szCs w:val="21"/>
        </w:rPr>
      </w:pPr>
      <w:r>
        <w:rPr>
          <w:rFonts w:hint="eastAsia" w:ascii="宋体" w:hAnsi="宋体"/>
          <w:szCs w:val="21"/>
        </w:rPr>
        <w:t>一、公平竞争参加本次采购活动。</w:t>
      </w:r>
    </w:p>
    <w:p w14:paraId="0394ADAC">
      <w:pPr>
        <w:spacing w:line="360" w:lineRule="auto"/>
        <w:ind w:firstLine="555"/>
        <w:rPr>
          <w:rFonts w:ascii="宋体" w:hAnsi="宋体"/>
          <w:szCs w:val="21"/>
        </w:rPr>
      </w:pPr>
      <w:r>
        <w:rPr>
          <w:rFonts w:hint="eastAsia" w:ascii="宋体" w:hAnsi="宋体"/>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91D399E">
      <w:pPr>
        <w:spacing w:line="360" w:lineRule="auto"/>
        <w:ind w:firstLine="555"/>
        <w:rPr>
          <w:rFonts w:ascii="宋体" w:hAnsi="宋体"/>
          <w:szCs w:val="21"/>
        </w:rPr>
      </w:pPr>
      <w:r>
        <w:rPr>
          <w:rFonts w:hint="eastAsia" w:ascii="宋体" w:hAnsi="宋体"/>
          <w:szCs w:val="21"/>
        </w:rPr>
        <w:t>三、若出现上述行为，我公司及参与报价的工作人员愿意接受按照国家法律法规等有关规定给予的处罚。</w:t>
      </w:r>
    </w:p>
    <w:p w14:paraId="52BD38DF">
      <w:pPr>
        <w:spacing w:line="360" w:lineRule="auto"/>
        <w:rPr>
          <w:rFonts w:ascii="宋体" w:hAnsi="宋体"/>
          <w:szCs w:val="21"/>
        </w:rPr>
      </w:pPr>
    </w:p>
    <w:p w14:paraId="087E2B34">
      <w:pPr>
        <w:spacing w:line="360" w:lineRule="auto"/>
        <w:ind w:firstLine="2880"/>
        <w:jc w:val="center"/>
        <w:rPr>
          <w:rFonts w:ascii="宋体" w:hAnsi="宋体"/>
          <w:szCs w:val="21"/>
        </w:rPr>
      </w:pPr>
    </w:p>
    <w:p w14:paraId="295C11D1">
      <w:pPr>
        <w:spacing w:line="360" w:lineRule="auto"/>
        <w:ind w:firstLine="2880"/>
        <w:jc w:val="center"/>
        <w:rPr>
          <w:rFonts w:ascii="宋体" w:hAnsi="宋体"/>
          <w:szCs w:val="21"/>
        </w:rPr>
      </w:pPr>
      <w:r>
        <w:rPr>
          <w:rFonts w:hint="eastAsia" w:ascii="宋体" w:hAnsi="宋体"/>
          <w:szCs w:val="21"/>
        </w:rPr>
        <w:t>公司法定代表人（签字）：</w:t>
      </w:r>
    </w:p>
    <w:p w14:paraId="28070D16">
      <w:pPr>
        <w:spacing w:line="360" w:lineRule="auto"/>
        <w:ind w:firstLine="2880"/>
        <w:jc w:val="right"/>
        <w:rPr>
          <w:rFonts w:ascii="宋体" w:hAnsi="宋体"/>
          <w:szCs w:val="21"/>
        </w:rPr>
      </w:pPr>
    </w:p>
    <w:p w14:paraId="428622C6">
      <w:pPr>
        <w:spacing w:line="360" w:lineRule="auto"/>
        <w:ind w:firstLine="2880"/>
        <w:jc w:val="center"/>
        <w:rPr>
          <w:rFonts w:ascii="宋体" w:hAnsi="宋体"/>
          <w:szCs w:val="21"/>
        </w:rPr>
      </w:pPr>
      <w:r>
        <w:rPr>
          <w:rFonts w:hint="eastAsia" w:ascii="宋体" w:hAnsi="宋体"/>
          <w:szCs w:val="21"/>
        </w:rPr>
        <w:t>委托代理人（签字）：</w:t>
      </w:r>
    </w:p>
    <w:p w14:paraId="15AAD6AA">
      <w:pPr>
        <w:spacing w:line="360" w:lineRule="auto"/>
        <w:ind w:firstLine="2880"/>
        <w:jc w:val="center"/>
        <w:rPr>
          <w:rFonts w:ascii="宋体" w:hAnsi="宋体"/>
          <w:szCs w:val="21"/>
        </w:rPr>
      </w:pPr>
    </w:p>
    <w:p w14:paraId="3F73B0F2">
      <w:pPr>
        <w:spacing w:line="360" w:lineRule="auto"/>
        <w:ind w:firstLine="2880"/>
        <w:jc w:val="center"/>
        <w:rPr>
          <w:rFonts w:ascii="宋体" w:hAnsi="宋体"/>
          <w:szCs w:val="21"/>
        </w:rPr>
      </w:pPr>
    </w:p>
    <w:p w14:paraId="345EE62D">
      <w:pPr>
        <w:spacing w:line="360" w:lineRule="auto"/>
        <w:ind w:firstLine="555"/>
        <w:jc w:val="center"/>
        <w:rPr>
          <w:rFonts w:ascii="宋体" w:hAnsi="宋体"/>
          <w:szCs w:val="21"/>
        </w:rPr>
      </w:pPr>
      <w:r>
        <w:rPr>
          <w:rFonts w:hint="eastAsia" w:ascii="宋体" w:hAnsi="宋体"/>
          <w:szCs w:val="21"/>
        </w:rPr>
        <w:t xml:space="preserve">                    年    月    日</w:t>
      </w:r>
    </w:p>
    <w:p w14:paraId="40D4DDED">
      <w:pPr>
        <w:spacing w:line="360" w:lineRule="auto"/>
        <w:ind w:firstLine="555"/>
        <w:jc w:val="center"/>
        <w:rPr>
          <w:rFonts w:ascii="宋体" w:hAnsi="宋体"/>
          <w:szCs w:val="21"/>
        </w:rPr>
      </w:pPr>
    </w:p>
    <w:p w14:paraId="0029CA52">
      <w:pPr>
        <w:spacing w:line="360" w:lineRule="auto"/>
        <w:ind w:firstLine="555"/>
        <w:jc w:val="center"/>
        <w:rPr>
          <w:rFonts w:ascii="宋体" w:hAnsi="宋体"/>
          <w:szCs w:val="21"/>
        </w:rPr>
      </w:pPr>
    </w:p>
    <w:p w14:paraId="7BBCA770">
      <w:pPr>
        <w:spacing w:line="360" w:lineRule="auto"/>
        <w:ind w:firstLine="555"/>
        <w:jc w:val="center"/>
        <w:rPr>
          <w:rFonts w:ascii="宋体" w:hAnsi="宋体"/>
          <w:szCs w:val="21"/>
        </w:rPr>
      </w:pPr>
    </w:p>
    <w:p w14:paraId="3CFA4D69">
      <w:pPr>
        <w:spacing w:line="360" w:lineRule="auto"/>
        <w:ind w:firstLine="555"/>
        <w:jc w:val="center"/>
        <w:rPr>
          <w:rFonts w:ascii="宋体" w:hAnsi="宋体"/>
          <w:szCs w:val="21"/>
        </w:rPr>
      </w:pPr>
    </w:p>
    <w:p w14:paraId="53EE2A70">
      <w:pPr>
        <w:spacing w:line="480" w:lineRule="auto"/>
        <w:jc w:val="center"/>
        <w:rPr>
          <w:rFonts w:ascii="宋体" w:hAnsi="宋体"/>
          <w:b/>
          <w:sz w:val="30"/>
          <w:szCs w:val="30"/>
        </w:rPr>
      </w:pPr>
      <w:r>
        <w:rPr>
          <w:rFonts w:hint="eastAsia" w:ascii="宋体" w:hAnsi="宋体"/>
          <w:b/>
          <w:sz w:val="30"/>
          <w:szCs w:val="30"/>
        </w:rPr>
        <w:t>十</w:t>
      </w:r>
      <w:r>
        <w:rPr>
          <w:rFonts w:hint="eastAsia" w:ascii="宋体" w:hAnsi="宋体"/>
          <w:b/>
          <w:sz w:val="30"/>
          <w:szCs w:val="30"/>
          <w:lang w:val="en-US" w:eastAsia="zh-CN"/>
        </w:rPr>
        <w:t>五</w:t>
      </w:r>
      <w:r>
        <w:rPr>
          <w:rFonts w:hint="eastAsia" w:ascii="宋体" w:hAnsi="宋体"/>
          <w:b/>
          <w:sz w:val="30"/>
          <w:szCs w:val="30"/>
        </w:rPr>
        <w:t>、竞争性磋商文件要求的其他材料</w:t>
      </w:r>
    </w:p>
    <w:p w14:paraId="4B628EEC">
      <w:pPr>
        <w:spacing w:line="360" w:lineRule="auto"/>
        <w:rPr>
          <w:rFonts w:ascii="宋体" w:hAnsi="宋体" w:cs="宋体"/>
        </w:rPr>
      </w:pPr>
    </w:p>
    <w:p w14:paraId="7402373C">
      <w:pPr>
        <w:spacing w:line="360" w:lineRule="auto"/>
        <w:rPr>
          <w:rFonts w:ascii="宋体" w:hAnsi="宋体" w:cs="宋体"/>
        </w:rPr>
      </w:pPr>
    </w:p>
    <w:p w14:paraId="3A52D664">
      <w:pPr>
        <w:spacing w:line="360" w:lineRule="auto"/>
        <w:rPr>
          <w:rFonts w:ascii="宋体" w:hAnsi="宋体" w:cs="宋体"/>
        </w:rPr>
      </w:pPr>
    </w:p>
    <w:p w14:paraId="46070716">
      <w:pPr>
        <w:spacing w:line="360" w:lineRule="auto"/>
        <w:rPr>
          <w:rFonts w:ascii="宋体" w:hAnsi="宋体" w:cs="宋体"/>
        </w:rPr>
      </w:pPr>
      <w:r>
        <w:rPr>
          <w:rFonts w:ascii="宋体" w:hAnsi="宋体" w:cs="宋体"/>
        </w:rPr>
        <w:br w:type="page"/>
      </w:r>
    </w:p>
    <w:p w14:paraId="1B4F7597">
      <w:pPr>
        <w:pStyle w:val="133"/>
        <w:spacing w:line="360" w:lineRule="auto"/>
        <w:jc w:val="center"/>
        <w:outlineLvl w:val="0"/>
        <w:rPr>
          <w:rFonts w:hint="eastAsia" w:ascii="宋体" w:hAnsi="宋体" w:eastAsia="宋体" w:cs="宋体"/>
          <w:b/>
          <w:bCs/>
          <w:kern w:val="2"/>
          <w:sz w:val="30"/>
          <w:szCs w:val="30"/>
          <w:lang w:eastAsia="zh-CN" w:bidi="he-IL"/>
        </w:rPr>
      </w:pPr>
      <w:bookmarkStart w:id="254" w:name="_Toc19650"/>
      <w:bookmarkStart w:id="255" w:name="_Toc23918"/>
      <w:bookmarkStart w:id="256" w:name="_Toc428782255"/>
      <w:bookmarkStart w:id="257" w:name="_Toc23818_WPSOffice_Level1"/>
      <w:bookmarkStart w:id="258" w:name="_Toc7383_WPSOffice_Level1"/>
      <w:r>
        <w:rPr>
          <w:rFonts w:hint="eastAsia" w:ascii="宋体" w:hAnsi="宋体" w:cs="宋体"/>
          <w:b/>
          <w:bCs/>
          <w:kern w:val="2"/>
          <w:sz w:val="30"/>
          <w:szCs w:val="30"/>
          <w:lang w:bidi="he-IL"/>
        </w:rPr>
        <w:t>第七章 工程量清单</w:t>
      </w:r>
      <w:bookmarkEnd w:id="254"/>
      <w:bookmarkEnd w:id="255"/>
      <w:bookmarkEnd w:id="256"/>
      <w:bookmarkEnd w:id="257"/>
      <w:bookmarkEnd w:id="258"/>
    </w:p>
    <w:p w14:paraId="78E31A52">
      <w:pPr>
        <w:spacing w:line="360" w:lineRule="auto"/>
        <w:jc w:val="center"/>
        <w:outlineLvl w:val="0"/>
        <w:rPr>
          <w:rFonts w:hint="eastAsia" w:ascii="宋体" w:hAnsi="宋体" w:eastAsia="宋体" w:cs="宋体"/>
          <w:b/>
          <w:sz w:val="52"/>
          <w:szCs w:val="52"/>
          <w:lang w:eastAsia="zh-CN"/>
        </w:rPr>
      </w:pPr>
      <w:bookmarkStart w:id="259" w:name="_Toc11085"/>
      <w:r>
        <w:rPr>
          <w:rFonts w:hint="eastAsia" w:ascii="宋体" w:hAnsi="宋体" w:cs="宋体"/>
          <w:b/>
          <w:sz w:val="30"/>
          <w:szCs w:val="30"/>
          <w:lang w:eastAsia="zh-CN"/>
        </w:rPr>
        <w:t>（另附）</w:t>
      </w:r>
      <w:bookmarkEnd w:id="259"/>
    </w:p>
    <w:p w14:paraId="3D4FD2F9">
      <w:pPr>
        <w:spacing w:line="360" w:lineRule="auto"/>
        <w:rPr>
          <w:rFonts w:ascii="宋体" w:hAnsi="宋体" w:cs="宋体"/>
          <w:b/>
          <w:sz w:val="52"/>
          <w:szCs w:val="52"/>
        </w:rPr>
      </w:pPr>
    </w:p>
    <w:p w14:paraId="5D326371">
      <w:pPr>
        <w:spacing w:line="360" w:lineRule="auto"/>
        <w:rPr>
          <w:rFonts w:ascii="宋体" w:hAnsi="宋体" w:cs="宋体"/>
          <w:b/>
          <w:sz w:val="52"/>
          <w:szCs w:val="52"/>
        </w:rPr>
      </w:pPr>
    </w:p>
    <w:p w14:paraId="2C36FCED">
      <w:pPr>
        <w:spacing w:line="360" w:lineRule="auto"/>
        <w:rPr>
          <w:rFonts w:ascii="宋体" w:hAnsi="宋体" w:cs="宋体"/>
          <w:b/>
          <w:sz w:val="52"/>
          <w:szCs w:val="52"/>
        </w:rPr>
      </w:pPr>
    </w:p>
    <w:p w14:paraId="23A67FFE">
      <w:pPr>
        <w:spacing w:line="360" w:lineRule="auto"/>
        <w:rPr>
          <w:rFonts w:hint="eastAsia" w:ascii="宋体" w:hAnsi="宋体" w:cs="宋体"/>
          <w:b/>
          <w:sz w:val="52"/>
          <w:szCs w:val="52"/>
        </w:rPr>
      </w:pPr>
    </w:p>
    <w:p w14:paraId="252F0BBC">
      <w:pPr>
        <w:pStyle w:val="2"/>
        <w:rPr>
          <w:rFonts w:hint="eastAsia" w:ascii="宋体" w:hAnsi="宋体" w:cs="宋体"/>
          <w:b/>
          <w:sz w:val="52"/>
          <w:szCs w:val="52"/>
        </w:rPr>
      </w:pPr>
    </w:p>
    <w:p w14:paraId="75800518">
      <w:pPr>
        <w:rPr>
          <w:rFonts w:hint="eastAsia" w:ascii="宋体" w:hAnsi="宋体" w:cs="宋体"/>
          <w:b/>
          <w:sz w:val="52"/>
          <w:szCs w:val="52"/>
        </w:rPr>
      </w:pPr>
    </w:p>
    <w:p w14:paraId="0825C8FA">
      <w:pPr>
        <w:pStyle w:val="2"/>
        <w:rPr>
          <w:rFonts w:hint="eastAsia" w:ascii="宋体" w:hAnsi="宋体" w:cs="宋体"/>
          <w:b/>
          <w:sz w:val="52"/>
          <w:szCs w:val="52"/>
        </w:rPr>
      </w:pPr>
    </w:p>
    <w:p w14:paraId="7048D9FA">
      <w:pPr>
        <w:rPr>
          <w:rFonts w:hint="eastAsia" w:ascii="宋体" w:hAnsi="宋体" w:cs="宋体"/>
          <w:b/>
          <w:sz w:val="52"/>
          <w:szCs w:val="52"/>
        </w:rPr>
      </w:pPr>
    </w:p>
    <w:p w14:paraId="654A1974">
      <w:pPr>
        <w:pStyle w:val="2"/>
        <w:rPr>
          <w:rFonts w:hint="eastAsia" w:ascii="宋体" w:hAnsi="宋体" w:cs="宋体"/>
          <w:b/>
          <w:sz w:val="52"/>
          <w:szCs w:val="52"/>
        </w:rPr>
      </w:pPr>
    </w:p>
    <w:p w14:paraId="6CDB3916">
      <w:pPr>
        <w:rPr>
          <w:rFonts w:hint="eastAsia" w:ascii="宋体" w:hAnsi="宋体" w:cs="宋体"/>
          <w:b/>
          <w:sz w:val="52"/>
          <w:szCs w:val="52"/>
        </w:rPr>
      </w:pPr>
    </w:p>
    <w:p w14:paraId="1221E6B2">
      <w:pPr>
        <w:pStyle w:val="2"/>
        <w:rPr>
          <w:rFonts w:hint="eastAsia" w:ascii="宋体" w:hAnsi="宋体" w:cs="宋体"/>
          <w:b/>
          <w:sz w:val="52"/>
          <w:szCs w:val="52"/>
        </w:rPr>
      </w:pPr>
    </w:p>
    <w:p w14:paraId="6015809F">
      <w:pPr>
        <w:rPr>
          <w:rFonts w:hint="eastAsia" w:ascii="宋体" w:hAnsi="宋体" w:cs="宋体"/>
          <w:b/>
          <w:sz w:val="52"/>
          <w:szCs w:val="52"/>
        </w:rPr>
      </w:pPr>
    </w:p>
    <w:p w14:paraId="5ACFB80F">
      <w:pPr>
        <w:pStyle w:val="2"/>
        <w:rPr>
          <w:rFonts w:hint="eastAsia" w:ascii="宋体" w:hAnsi="宋体" w:cs="宋体"/>
          <w:b/>
          <w:sz w:val="52"/>
          <w:szCs w:val="52"/>
        </w:rPr>
      </w:pPr>
    </w:p>
    <w:p w14:paraId="6520B219">
      <w:pPr>
        <w:pStyle w:val="65"/>
        <w:rPr>
          <w:rFonts w:hint="eastAsia" w:ascii="宋体" w:hAnsi="宋体" w:cs="宋体"/>
          <w:b/>
          <w:sz w:val="52"/>
          <w:szCs w:val="52"/>
        </w:rPr>
      </w:pPr>
    </w:p>
    <w:p w14:paraId="69A54D89">
      <w:pPr>
        <w:jc w:val="center"/>
        <w:rPr>
          <w:rFonts w:hint="eastAsia" w:ascii="宋体" w:hAnsi="宋体" w:eastAsia="宋体" w:cs="宋体"/>
          <w:b/>
          <w:bCs/>
          <w:sz w:val="24"/>
          <w:szCs w:val="24"/>
        </w:rPr>
      </w:pPr>
      <w:r>
        <w:rPr>
          <w:rFonts w:hint="eastAsia" w:ascii="宋体" w:hAnsi="宋体" w:eastAsia="宋体" w:cs="宋体"/>
          <w:b/>
          <w:color w:val="000000"/>
          <w:sz w:val="24"/>
          <w:szCs w:val="24"/>
        </w:rPr>
        <w:t>河南省政府采购合同融资政策告知函</w:t>
      </w:r>
    </w:p>
    <w:p w14:paraId="71F339CC">
      <w:pPr>
        <w:rPr>
          <w:rFonts w:hint="eastAsia" w:ascii="宋体" w:hAnsi="宋体" w:eastAsia="宋体" w:cs="宋体"/>
          <w:sz w:val="21"/>
          <w:szCs w:val="21"/>
        </w:rPr>
      </w:pPr>
    </w:p>
    <w:p w14:paraId="0DCC80E1">
      <w:pPr>
        <w:spacing w:line="44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各供应商：</w:t>
      </w:r>
    </w:p>
    <w:p w14:paraId="4021F0E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欢迎贵公司参与河南省政府采购活动！</w:t>
      </w:r>
    </w:p>
    <w:p w14:paraId="1DE7A46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2565C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贷款渠道和提供贷款的金融机构，可在河南省政府采购网“河南省政府采购合同融资平台”和“信阳市公共资源交易网”金融服务支撑平台查询联系。</w:t>
      </w:r>
    </w:p>
    <w:p w14:paraId="2F70CF9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政策解读：http://www.hngp.gov.cn/xygh/egp/jd/rzjg/rzjgxx/ShowPicListNew.html</w:t>
      </w:r>
    </w:p>
    <w:p w14:paraId="70A496C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000000"/>
          <w:sz w:val="21"/>
          <w:szCs w:val="21"/>
        </w:rPr>
      </w:pPr>
    </w:p>
    <w:p w14:paraId="2CE93E5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 w:val="52"/>
          <w:szCs w:val="52"/>
        </w:rPr>
      </w:pPr>
      <w:r>
        <w:rPr>
          <w:rFonts w:hint="eastAsia" w:ascii="宋体" w:hAnsi="宋体" w:eastAsia="宋体" w:cs="宋体"/>
          <w:b/>
          <w:bCs/>
          <w:color w:val="000000"/>
          <w:sz w:val="21"/>
          <w:szCs w:val="21"/>
        </w:rPr>
        <w:t>注：本项不需要放入响应文件中</w:t>
      </w:r>
    </w:p>
    <w:p w14:paraId="5AFF3413">
      <w:pPr>
        <w:pStyle w:val="2"/>
        <w:rPr>
          <w:rFonts w:hint="eastAsia"/>
        </w:rPr>
      </w:pPr>
    </w:p>
    <w:sectPr>
      <w:headerReference r:id="rId9" w:type="first"/>
      <w:footerReference r:id="rId10" w:type="first"/>
      <w:pgSz w:w="11906" w:h="16838"/>
      <w:pgMar w:top="1418" w:right="1304" w:bottom="1418" w:left="1418" w:header="851" w:footer="79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Plotter">
    <w:altName w:val="宋体"/>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s?">
    <w:altName w:val="Times New Roman"/>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ms Rmn">
    <w:altName w:val="DejaVu Math TeX Gyre"/>
    <w:panose1 w:val="02020603040505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长城楷体">
    <w:altName w:val="黑体"/>
    <w:panose1 w:val="00000000000000000000"/>
    <w:charset w:val="86"/>
    <w:family w:val="modern"/>
    <w:pitch w:val="default"/>
    <w:sig w:usb0="00000000" w:usb1="00000000" w:usb2="00000010" w:usb3="00000000" w:csb0="00040008" w:csb1="00000000"/>
  </w:font>
  <w:font w:name="长城仿宋">
    <w:altName w:val="黑体"/>
    <w:panose1 w:val="00000000000000000000"/>
    <w:charset w:val="86"/>
    <w:family w:val="modern"/>
    <w:pitch w:val="default"/>
    <w:sig w:usb0="00000000" w:usb1="00000000" w:usb2="00000010" w:usb3="00000000" w:csb0="00040000" w:csb1="00000000"/>
  </w:font>
  <w:font w:name="INMAB J+ Univers">
    <w:altName w:val="黑体"/>
    <w:panose1 w:val="00000000000000000000"/>
    <w:charset w:val="86"/>
    <w:family w:val="swiss"/>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昆仑仿宋">
    <w:altName w:val="黑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auto"/>
    <w:pitch w:val="default"/>
    <w:sig w:usb0="00000000" w:usb1="00000000" w:usb2="00000010" w:usb3="00000000" w:csb0="00040000" w:csb1="00000000"/>
  </w:font>
  <w:font w:name="Ari">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3999">
    <w:pPr>
      <w:pStyle w:val="41"/>
      <w:jc w:val="center"/>
    </w:pPr>
  </w:p>
  <w:p w14:paraId="7B4EFAEF">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F6EC">
    <w:pPr>
      <w:pStyle w:val="41"/>
    </w:pPr>
  </w:p>
  <w:p w14:paraId="565817AE">
    <w:pPr>
      <w:pStyle w:val="41"/>
      <w:tabs>
        <w:tab w:val="left" w:pos="7378"/>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DA13A">
                          <w:pPr>
                            <w:pStyle w:val="41"/>
                            <w:rPr>
                              <w:rFonts w:hint="eastAsia" w:eastAsia="宋体"/>
                              <w:lang w:eastAsia="zh-CN"/>
                            </w:rPr>
                          </w:pP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1uJ6s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ku&#10;sz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9bierIAQAAmgMAAA4AAAAAAAAAAQAgAAAAHgEAAGRycy9lMm9Eb2Mu&#10;eG1sUEsFBgAAAAAGAAYAWQEAAFgFAAAAAA==&#10;">
              <v:fill on="f" focussize="0,0"/>
              <v:stroke on="f"/>
              <v:imagedata o:title=""/>
              <o:lock v:ext="edit" aspectratio="f"/>
              <v:textbox inset="0mm,0mm,0mm,0mm" style="mso-fit-shape-to-text:t;">
                <w:txbxContent>
                  <w:p w14:paraId="068DA13A">
                    <w:pPr>
                      <w:pStyle w:val="41"/>
                      <w:rPr>
                        <w:rFonts w:hint="eastAsia" w:eastAsia="宋体"/>
                        <w:lang w:eastAsia="zh-CN"/>
                      </w:rPr>
                    </w:pP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F03C">
    <w:pPr>
      <w:pStyle w:val="41"/>
      <w:pBdr>
        <w:top w:val="single" w:color="auto" w:sz="4" w:space="0"/>
      </w:pBdr>
    </w:pPr>
  </w:p>
  <w:p w14:paraId="2A2A28D9">
    <w:pPr>
      <w:pStyle w:val="4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2628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6576621"/>
                          </w:sdtPr>
                          <w:sdtContent>
                            <w:p w14:paraId="2C186C51">
                              <w:pPr>
                                <w:pStyle w:val="41"/>
                                <w:jc w:val="center"/>
                              </w:pPr>
                              <w:r>
                                <w:fldChar w:fldCharType="begin"/>
                              </w:r>
                              <w:r>
                                <w:instrText xml:space="preserve">PAGE   \* MERGEFORMAT</w:instrText>
                              </w:r>
                              <w:r>
                                <w:fldChar w:fldCharType="separate"/>
                              </w:r>
                              <w:r>
                                <w:rPr>
                                  <w:lang w:val="zh-CN"/>
                                </w:rPr>
                                <w:t>-</w:t>
                              </w:r>
                              <w:r>
                                <w:t xml:space="preserve"> 94 -</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62336;mso-width-relative:page;mso-height-relative:page;" filled="f" stroked="f" coordsize="21600,21600" o:gfxdata="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MFvs0QAAAAMBAAAPAAAAAAAAAAEAIAAAACIAAABkcnMvZG93bnJldi54bWxQ&#10;SwECFAAUAAAACACHTuJAWsEJcDcCAABxBAAADgAAAAAAAAABACAAAAAgAQAAZHJzL2Uyb0RvYy54&#10;bWxQSwUGAAAAAAYABgBZAQAAyQUAAAAA&#10;">
              <v:fill on="f" focussize="0,0"/>
              <v:stroke on="f" weight="0.5pt"/>
              <v:imagedata o:title=""/>
              <o:lock v:ext="edit" aspectratio="f"/>
              <v:textbox inset="0mm,0mm,0mm,0mm" style="mso-fit-shape-to-text:t;">
                <w:txbxContent>
                  <w:sdt>
                    <w:sdtPr>
                      <w:id w:val="36576621"/>
                    </w:sdtPr>
                    <w:sdtContent>
                      <w:p w14:paraId="2C186C51">
                        <w:pPr>
                          <w:pStyle w:val="41"/>
                          <w:jc w:val="center"/>
                        </w:pPr>
                        <w:r>
                          <w:fldChar w:fldCharType="begin"/>
                        </w:r>
                        <w:r>
                          <w:instrText xml:space="preserve">PAGE   \* MERGEFORMAT</w:instrText>
                        </w:r>
                        <w:r>
                          <w:fldChar w:fldCharType="separate"/>
                        </w:r>
                        <w:r>
                          <w:rPr>
                            <w:lang w:val="zh-CN"/>
                          </w:rPr>
                          <w:t>-</w:t>
                        </w:r>
                        <w:r>
                          <w:t xml:space="preserve"> 94 -</w:t>
                        </w:r>
                        <w:r>
                          <w:rPr>
                            <w:lang w:val="zh-CN"/>
                          </w:rPr>
                          <w:fldChar w:fldCharType="end"/>
                        </w:r>
                      </w:p>
                    </w:sdtContent>
                  </w:sdt>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86365">
    <w:pPr>
      <w:pStyle w:val="41"/>
      <w:tabs>
        <w:tab w:val="left" w:pos="3512"/>
        <w:tab w:val="center" w:pos="4539"/>
      </w:tabs>
    </w:pPr>
    <w:r>
      <w:rPr>
        <w:sz w:val="18"/>
      </w:rPr>
      <mc:AlternateContent>
        <mc:Choice Requires="wps">
          <w:drawing>
            <wp:anchor distT="0" distB="0" distL="114300" distR="114300" simplePos="0" relativeHeight="251665408" behindDoc="0" locked="0" layoutInCell="1" allowOverlap="1">
              <wp:simplePos x="0" y="0"/>
              <wp:positionH relativeFrom="column">
                <wp:posOffset>20320</wp:posOffset>
              </wp:positionH>
              <wp:positionV relativeFrom="paragraph">
                <wp:posOffset>-157480</wp:posOffset>
              </wp:positionV>
              <wp:extent cx="5648325" cy="0"/>
              <wp:effectExtent l="0" t="0" r="0" b="0"/>
              <wp:wrapNone/>
              <wp:docPr id="12" name="直接连接符 12"/>
              <wp:cNvGraphicFramePr/>
              <a:graphic xmlns:a="http://schemas.openxmlformats.org/drawingml/2006/main">
                <a:graphicData uri="http://schemas.microsoft.com/office/word/2010/wordprocessingShape">
                  <wps:wsp>
                    <wps:cNvCnPr/>
                    <wps:spPr>
                      <a:xfrm>
                        <a:off x="956310" y="9767570"/>
                        <a:ext cx="564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pt;margin-top:-12.4pt;height:0pt;width:444.75pt;z-index:251665408;mso-width-relative:page;mso-height-relative:page;" filled="f" stroked="t" coordsize="21600,21600" o:gfxdata="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hepP9YAAAAJAQAADwAAAAAAAAABACAAAAAiAAAAZHJzL2Rvd25yZXYu&#10;eG1sUEsBAhQAFAAAAAgAh07iQLATnxz9AQAA4AMAAA4AAAAAAAAAAQAgAAAAJQEAAGRycy9lMm9E&#10;b2MueG1sUEsFBgAAAAAGAAYAWQEAAJQFAAAAAA==&#10;">
              <v:fill on="f" focussize="0,0"/>
              <v:stroke color="#000000 [3200]" joinstyle="round"/>
              <v:imagedata o:title=""/>
              <o:lock v:ext="edit" aspectratio="f"/>
            </v:lin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DB2F1">
                          <w:pPr>
                            <w:pStyle w:val="4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9CDB2F1">
                    <w:pPr>
                      <w:pStyle w:val="41"/>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ab/>
    </w:r>
    <w:r>
      <w:rPr>
        <w:rFonts w:hint="eastAsia"/>
      </w:rPr>
      <w:tab/>
    </w:r>
  </w:p>
  <w:p w14:paraId="3CB7646A">
    <w:pPr>
      <w:pStyle w:val="4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1552">
    <w:pPr>
      <w:pStyle w:val="41"/>
      <w:jc w:val="center"/>
    </w:pPr>
    <w:r>
      <w:rPr>
        <w:sz w:val="18"/>
      </w:rPr>
      <mc:AlternateContent>
        <mc:Choice Requires="wps">
          <w:drawing>
            <wp:anchor distT="0" distB="0" distL="114300" distR="114300" simplePos="0" relativeHeight="251664384" behindDoc="0" locked="0" layoutInCell="1" allowOverlap="1">
              <wp:simplePos x="0" y="0"/>
              <wp:positionH relativeFrom="column">
                <wp:posOffset>-1270</wp:posOffset>
              </wp:positionH>
              <wp:positionV relativeFrom="paragraph">
                <wp:posOffset>-54610</wp:posOffset>
              </wp:positionV>
              <wp:extent cx="5876925" cy="0"/>
              <wp:effectExtent l="0" t="0" r="0" b="0"/>
              <wp:wrapNone/>
              <wp:docPr id="11" name="直接连接符 11"/>
              <wp:cNvGraphicFramePr/>
              <a:graphic xmlns:a="http://schemas.openxmlformats.org/drawingml/2006/main">
                <a:graphicData uri="http://schemas.microsoft.com/office/word/2010/wordprocessingShape">
                  <wps:wsp>
                    <wps:cNvCnPr/>
                    <wps:spPr>
                      <a:xfrm>
                        <a:off x="899160" y="9870440"/>
                        <a:ext cx="587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1pt;margin-top:-4.3pt;height:0pt;width:462.75pt;z-index:251664384;mso-width-relative:page;mso-height-relative:page;" filled="f" stroked="t" coordsize="21600,21600" o:gfxdata="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uCe/K1QAAAAcBAAAPAAAAAAAAAAEAIAAAACIAAABkcnMvZG93bnJldi54&#10;bWxQSwECFAAUAAAACACHTuJAm/TyEP0BAADgAwAADgAAAAAAAAABACAAAAAkAQAAZHJzL2Uyb0Rv&#10;Yy54bWxQSwUGAAAAAAYABgBZAQAAkwU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569640666"/>
                          </w:sdtPr>
                          <w:sdtContent>
                            <w:p w14:paraId="5CC34B59">
                              <w:pPr>
                                <w:pStyle w:val="41"/>
                                <w:jc w:val="center"/>
                              </w:pPr>
                              <w:r>
                                <w:fldChar w:fldCharType="begin"/>
                              </w:r>
                              <w:r>
                                <w:instrText xml:space="preserve">PAGE   \* MERGEFORMAT</w:instrText>
                              </w:r>
                              <w:r>
                                <w:fldChar w:fldCharType="separate"/>
                              </w:r>
                              <w:r>
                                <w:rPr>
                                  <w:lang w:val="zh-CN"/>
                                </w:rPr>
                                <w:t>127</w:t>
                              </w:r>
                              <w:r>
                                <w:rPr>
                                  <w:lang w:val="zh-CN"/>
                                </w:rPr>
                                <w:fldChar w:fldCharType="end"/>
                              </w:r>
                            </w:p>
                          </w:sdtContent>
                        </w:sdt>
                        <w:p w14:paraId="7FD258B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sdt>
                    <w:sdtPr>
                      <w:id w:val="-1569640666"/>
                    </w:sdtPr>
                    <w:sdtContent>
                      <w:p w14:paraId="5CC34B59">
                        <w:pPr>
                          <w:pStyle w:val="41"/>
                          <w:jc w:val="center"/>
                        </w:pPr>
                        <w:r>
                          <w:fldChar w:fldCharType="begin"/>
                        </w:r>
                        <w:r>
                          <w:instrText xml:space="preserve">PAGE   \* MERGEFORMAT</w:instrText>
                        </w:r>
                        <w:r>
                          <w:fldChar w:fldCharType="separate"/>
                        </w:r>
                        <w:r>
                          <w:rPr>
                            <w:lang w:val="zh-CN"/>
                          </w:rPr>
                          <w:t>127</w:t>
                        </w:r>
                        <w:r>
                          <w:rPr>
                            <w:lang w:val="zh-CN"/>
                          </w:rPr>
                          <w:fldChar w:fldCharType="end"/>
                        </w:r>
                      </w:p>
                    </w:sdtContent>
                  </w:sdt>
                  <w:p w14:paraId="7FD258BD"/>
                </w:txbxContent>
              </v:textbox>
            </v:shape>
          </w:pict>
        </mc:Fallback>
      </mc:AlternateContent>
    </w:r>
  </w:p>
  <w:p w14:paraId="3D6FF13E">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6008F">
    <w:pPr>
      <w:pStyle w:val="42"/>
      <w:jc w:val="left"/>
    </w:pPr>
    <w:r>
      <w:rPr>
        <w:rFonts w:hint="eastAsia" w:ascii="宋体" w:hAnsi="宋体"/>
        <w:bCs/>
        <w:szCs w:val="21"/>
        <w:highlight w:val="none"/>
        <w:lang w:val="en-US" w:eastAsia="zh-CN"/>
      </w:rPr>
      <w:t xml:space="preserve">2025年新县陈店乡基础设施巩固提升项目 （二次）                                </w:t>
    </w:r>
    <w:r>
      <w:rPr>
        <w:rFonts w:hint="eastAsia" w:ascii="宋体" w:hAnsi="宋体"/>
        <w:bCs/>
        <w:szCs w:val="21"/>
        <w:highlight w:val="non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3D5E8">
    <w:pPr>
      <w:pStyle w:val="42"/>
      <w:jc w:val="left"/>
    </w:pPr>
    <w:r>
      <w:rPr>
        <w:rFonts w:hint="eastAsia" w:ascii="宋体" w:hAnsi="宋体"/>
        <w:bCs/>
        <w:szCs w:val="21"/>
        <w:highlight w:val="none"/>
        <w:lang w:val="en-US" w:eastAsia="zh-CN"/>
      </w:rPr>
      <w:t xml:space="preserve">2025年新县陈店乡基础设施巩固提升项目（二次）                                 </w:t>
    </w:r>
    <w:r>
      <w:rPr>
        <w:rFonts w:hint="eastAsia" w:ascii="宋体" w:hAnsi="宋体"/>
        <w:bCs/>
        <w:szCs w:val="21"/>
        <w:highlight w:val="none"/>
      </w:rPr>
      <w:t>竞争性磋商文件</w:t>
    </w:r>
  </w:p>
  <w:p w14:paraId="41AB58A6">
    <w:pPr>
      <w:pStyle w:val="42"/>
      <w:pBdr>
        <w:bottom w:val="none" w:color="auto" w:sz="0" w:space="1"/>
      </w:pBdr>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15EC">
    <w:pPr>
      <w:pStyle w:val="42"/>
      <w:jc w:val="left"/>
    </w:pPr>
    <w:r>
      <w:rPr>
        <w:rFonts w:hint="eastAsia" w:ascii="宋体" w:hAnsi="宋体"/>
        <w:bCs/>
        <w:szCs w:val="21"/>
        <w:highlight w:val="none"/>
        <w:lang w:val="en-US" w:eastAsia="zh-CN"/>
      </w:rPr>
      <w:t xml:space="preserve">2025年新县陈店乡基础设施巩固提升项目                                 </w:t>
    </w:r>
    <w:r>
      <w:rPr>
        <w:rFonts w:hint="eastAsia" w:ascii="宋体" w:hAnsi="宋体"/>
        <w:bCs/>
        <w:szCs w:val="21"/>
        <w:highlight w:val="non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0373F"/>
    <w:multiLevelType w:val="singleLevel"/>
    <w:tmpl w:val="A640373F"/>
    <w:lvl w:ilvl="0" w:tentative="0">
      <w:start w:val="1"/>
      <w:numFmt w:val="decimal"/>
      <w:lvlText w:val="%1."/>
      <w:lvlJc w:val="left"/>
      <w:pPr>
        <w:tabs>
          <w:tab w:val="left" w:pos="312"/>
        </w:tabs>
      </w:pPr>
    </w:lvl>
  </w:abstractNum>
  <w:abstractNum w:abstractNumId="1">
    <w:nsid w:val="BED06E23"/>
    <w:multiLevelType w:val="singleLevel"/>
    <w:tmpl w:val="BED06E23"/>
    <w:lvl w:ilvl="0" w:tentative="0">
      <w:start w:val="7"/>
      <w:numFmt w:val="chineseCounting"/>
      <w:suff w:val="nothing"/>
      <w:lvlText w:val="%1、"/>
      <w:lvlJc w:val="left"/>
      <w:rPr>
        <w:rFonts w:hint="eastAsia"/>
      </w:rPr>
    </w:lvl>
  </w:abstractNum>
  <w:abstractNum w:abstractNumId="2">
    <w:nsid w:val="CCEE61F2"/>
    <w:multiLevelType w:val="singleLevel"/>
    <w:tmpl w:val="CCEE61F2"/>
    <w:lvl w:ilvl="0" w:tentative="0">
      <w:start w:val="1"/>
      <w:numFmt w:val="decimal"/>
      <w:lvlText w:val="%1."/>
      <w:lvlJc w:val="left"/>
      <w:pPr>
        <w:tabs>
          <w:tab w:val="left" w:pos="312"/>
        </w:tabs>
      </w:pPr>
    </w:lvl>
  </w:abstractNum>
  <w:abstractNum w:abstractNumId="3">
    <w:nsid w:val="26188082"/>
    <w:multiLevelType w:val="singleLevel"/>
    <w:tmpl w:val="26188082"/>
    <w:lvl w:ilvl="0" w:tentative="0">
      <w:start w:val="3"/>
      <w:numFmt w:val="chineseCounting"/>
      <w:suff w:val="space"/>
      <w:lvlText w:val="第%1章"/>
      <w:lvlJc w:val="left"/>
      <w:rPr>
        <w:rFonts w:hint="eastAsia"/>
      </w:rPr>
    </w:lvl>
  </w:abstractNum>
  <w:abstractNum w:abstractNumId="4">
    <w:nsid w:val="3805C5F1"/>
    <w:multiLevelType w:val="singleLevel"/>
    <w:tmpl w:val="3805C5F1"/>
    <w:lvl w:ilvl="0" w:tentative="0">
      <w:start w:val="5"/>
      <w:numFmt w:val="decimal"/>
      <w:lvlText w:val="%1."/>
      <w:lvlJc w:val="left"/>
      <w:pPr>
        <w:tabs>
          <w:tab w:val="left" w:pos="312"/>
        </w:tabs>
      </w:pPr>
    </w:lvl>
  </w:abstractNum>
  <w:abstractNum w:abstractNumId="5">
    <w:nsid w:val="4DB30315"/>
    <w:multiLevelType w:val="multilevel"/>
    <w:tmpl w:val="4DB3031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A49B23"/>
    <w:multiLevelType w:val="singleLevel"/>
    <w:tmpl w:val="54A49B23"/>
    <w:lvl w:ilvl="0" w:tentative="0">
      <w:start w:val="3"/>
      <w:numFmt w:val="chineseCounting"/>
      <w:suff w:val="space"/>
      <w:lvlText w:val="第%1部分"/>
      <w:lvlJc w:val="left"/>
      <w:rPr>
        <w:rFonts w:hint="eastAsia"/>
      </w:rPr>
    </w:lvl>
  </w:abstractNum>
  <w:abstractNum w:abstractNumId="7">
    <w:nsid w:val="5A39DA15"/>
    <w:multiLevelType w:val="singleLevel"/>
    <w:tmpl w:val="5A39DA15"/>
    <w:lvl w:ilvl="0" w:tentative="0">
      <w:start w:val="5"/>
      <w:numFmt w:val="chineseCounting"/>
      <w:suff w:val="nothing"/>
      <w:lvlText w:val="%1、"/>
      <w:lvlJc w:val="left"/>
    </w:lvl>
  </w:abstractNum>
  <w:abstractNum w:abstractNumId="8">
    <w:nsid w:val="6648A836"/>
    <w:multiLevelType w:val="singleLevel"/>
    <w:tmpl w:val="6648A836"/>
    <w:lvl w:ilvl="0" w:tentative="0">
      <w:start w:val="5"/>
      <w:numFmt w:val="decimal"/>
      <w:suff w:val="nothing"/>
      <w:lvlText w:val="%1、"/>
      <w:lvlJc w:val="left"/>
    </w:lvl>
  </w:abstractNum>
  <w:num w:numId="1">
    <w:abstractNumId w:val="8"/>
  </w:num>
  <w:num w:numId="2">
    <w:abstractNumId w:val="1"/>
  </w:num>
  <w:num w:numId="3">
    <w:abstractNumId w:val="5"/>
  </w:num>
  <w:num w:numId="4">
    <w:abstractNumId w:val="0"/>
  </w:num>
  <w:num w:numId="5">
    <w:abstractNumId w:val="3"/>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MTg1OGVhYWI5YjZmODY4ZGI1N2QyNTAzYzU1OTIifQ=="/>
  </w:docVars>
  <w:rsids>
    <w:rsidRoot w:val="00172A27"/>
    <w:rsid w:val="000002B2"/>
    <w:rsid w:val="00001502"/>
    <w:rsid w:val="0000173D"/>
    <w:rsid w:val="00002545"/>
    <w:rsid w:val="00004EC7"/>
    <w:rsid w:val="000062E1"/>
    <w:rsid w:val="00006F48"/>
    <w:rsid w:val="0001121F"/>
    <w:rsid w:val="0001267D"/>
    <w:rsid w:val="00013100"/>
    <w:rsid w:val="00013CE7"/>
    <w:rsid w:val="00016505"/>
    <w:rsid w:val="00016FC3"/>
    <w:rsid w:val="0002037D"/>
    <w:rsid w:val="00021AD4"/>
    <w:rsid w:val="00021B92"/>
    <w:rsid w:val="00021B9D"/>
    <w:rsid w:val="000224BA"/>
    <w:rsid w:val="00023ADC"/>
    <w:rsid w:val="000244F4"/>
    <w:rsid w:val="0002491B"/>
    <w:rsid w:val="00024985"/>
    <w:rsid w:val="00024CBB"/>
    <w:rsid w:val="00025872"/>
    <w:rsid w:val="0002730E"/>
    <w:rsid w:val="00030787"/>
    <w:rsid w:val="00030841"/>
    <w:rsid w:val="000313DE"/>
    <w:rsid w:val="00031E76"/>
    <w:rsid w:val="000328CA"/>
    <w:rsid w:val="0003484B"/>
    <w:rsid w:val="00034AC5"/>
    <w:rsid w:val="00035694"/>
    <w:rsid w:val="00035EC4"/>
    <w:rsid w:val="00036A09"/>
    <w:rsid w:val="00036EF2"/>
    <w:rsid w:val="000378A6"/>
    <w:rsid w:val="00040664"/>
    <w:rsid w:val="0004244C"/>
    <w:rsid w:val="00043080"/>
    <w:rsid w:val="000437F4"/>
    <w:rsid w:val="00044678"/>
    <w:rsid w:val="000463DD"/>
    <w:rsid w:val="000467E5"/>
    <w:rsid w:val="00046AC0"/>
    <w:rsid w:val="00047746"/>
    <w:rsid w:val="00047F24"/>
    <w:rsid w:val="000505CD"/>
    <w:rsid w:val="000509F2"/>
    <w:rsid w:val="00050D6C"/>
    <w:rsid w:val="00051D7A"/>
    <w:rsid w:val="00051F5E"/>
    <w:rsid w:val="000522C8"/>
    <w:rsid w:val="00052487"/>
    <w:rsid w:val="00052AB2"/>
    <w:rsid w:val="00053B03"/>
    <w:rsid w:val="00053D4A"/>
    <w:rsid w:val="0005461F"/>
    <w:rsid w:val="00054A4B"/>
    <w:rsid w:val="00055636"/>
    <w:rsid w:val="000556F3"/>
    <w:rsid w:val="000575E1"/>
    <w:rsid w:val="00060146"/>
    <w:rsid w:val="000636DB"/>
    <w:rsid w:val="00064285"/>
    <w:rsid w:val="00064563"/>
    <w:rsid w:val="0007025C"/>
    <w:rsid w:val="000702AE"/>
    <w:rsid w:val="00070502"/>
    <w:rsid w:val="00073555"/>
    <w:rsid w:val="000735E3"/>
    <w:rsid w:val="000741D7"/>
    <w:rsid w:val="00074760"/>
    <w:rsid w:val="00075F1E"/>
    <w:rsid w:val="00076BC3"/>
    <w:rsid w:val="00076E90"/>
    <w:rsid w:val="00077C84"/>
    <w:rsid w:val="0008086A"/>
    <w:rsid w:val="00081567"/>
    <w:rsid w:val="00081934"/>
    <w:rsid w:val="00083FF6"/>
    <w:rsid w:val="0008455D"/>
    <w:rsid w:val="000853BE"/>
    <w:rsid w:val="00085684"/>
    <w:rsid w:val="00085D97"/>
    <w:rsid w:val="0008649C"/>
    <w:rsid w:val="00087039"/>
    <w:rsid w:val="00090FF8"/>
    <w:rsid w:val="0009158E"/>
    <w:rsid w:val="00091B3B"/>
    <w:rsid w:val="00091BC6"/>
    <w:rsid w:val="00091D2F"/>
    <w:rsid w:val="0009348B"/>
    <w:rsid w:val="00094989"/>
    <w:rsid w:val="00094BAD"/>
    <w:rsid w:val="000953A5"/>
    <w:rsid w:val="000974DA"/>
    <w:rsid w:val="000A0CE8"/>
    <w:rsid w:val="000A0EA2"/>
    <w:rsid w:val="000A256F"/>
    <w:rsid w:val="000A3594"/>
    <w:rsid w:val="000A3D94"/>
    <w:rsid w:val="000A5217"/>
    <w:rsid w:val="000A7897"/>
    <w:rsid w:val="000B1AA3"/>
    <w:rsid w:val="000B4512"/>
    <w:rsid w:val="000B458D"/>
    <w:rsid w:val="000B4680"/>
    <w:rsid w:val="000B4813"/>
    <w:rsid w:val="000C33DA"/>
    <w:rsid w:val="000C35F6"/>
    <w:rsid w:val="000C36FA"/>
    <w:rsid w:val="000C4725"/>
    <w:rsid w:val="000C4BD0"/>
    <w:rsid w:val="000C5340"/>
    <w:rsid w:val="000C6263"/>
    <w:rsid w:val="000C6301"/>
    <w:rsid w:val="000C675F"/>
    <w:rsid w:val="000C74CA"/>
    <w:rsid w:val="000C7746"/>
    <w:rsid w:val="000D2EE8"/>
    <w:rsid w:val="000D3159"/>
    <w:rsid w:val="000D54D7"/>
    <w:rsid w:val="000D5B46"/>
    <w:rsid w:val="000D5C33"/>
    <w:rsid w:val="000D6B3F"/>
    <w:rsid w:val="000E158A"/>
    <w:rsid w:val="000E1A62"/>
    <w:rsid w:val="000E27A7"/>
    <w:rsid w:val="000E297E"/>
    <w:rsid w:val="000E2AB9"/>
    <w:rsid w:val="000E2FBB"/>
    <w:rsid w:val="000E4C80"/>
    <w:rsid w:val="000E583D"/>
    <w:rsid w:val="000E7644"/>
    <w:rsid w:val="000E772F"/>
    <w:rsid w:val="000F0656"/>
    <w:rsid w:val="000F1387"/>
    <w:rsid w:val="000F18A5"/>
    <w:rsid w:val="000F19CA"/>
    <w:rsid w:val="000F1C48"/>
    <w:rsid w:val="000F3559"/>
    <w:rsid w:val="000F38C0"/>
    <w:rsid w:val="000F50A5"/>
    <w:rsid w:val="000F57F4"/>
    <w:rsid w:val="000F5CBE"/>
    <w:rsid w:val="000F645B"/>
    <w:rsid w:val="000F683B"/>
    <w:rsid w:val="000F7F3E"/>
    <w:rsid w:val="001005AE"/>
    <w:rsid w:val="00101703"/>
    <w:rsid w:val="00101C10"/>
    <w:rsid w:val="00102D26"/>
    <w:rsid w:val="001038D3"/>
    <w:rsid w:val="001048FB"/>
    <w:rsid w:val="001056B3"/>
    <w:rsid w:val="001058D1"/>
    <w:rsid w:val="00105E4D"/>
    <w:rsid w:val="00106BB9"/>
    <w:rsid w:val="00106F4E"/>
    <w:rsid w:val="00107127"/>
    <w:rsid w:val="001113FB"/>
    <w:rsid w:val="00111FBB"/>
    <w:rsid w:val="00112C7A"/>
    <w:rsid w:val="001138F8"/>
    <w:rsid w:val="00113DDF"/>
    <w:rsid w:val="00115140"/>
    <w:rsid w:val="0011520D"/>
    <w:rsid w:val="001157D9"/>
    <w:rsid w:val="00115CA5"/>
    <w:rsid w:val="00116B84"/>
    <w:rsid w:val="00117D1A"/>
    <w:rsid w:val="00120B68"/>
    <w:rsid w:val="00121A37"/>
    <w:rsid w:val="00121C13"/>
    <w:rsid w:val="0012220E"/>
    <w:rsid w:val="00122545"/>
    <w:rsid w:val="00124AC3"/>
    <w:rsid w:val="001264B1"/>
    <w:rsid w:val="001271B9"/>
    <w:rsid w:val="0012746A"/>
    <w:rsid w:val="00130D6C"/>
    <w:rsid w:val="00132179"/>
    <w:rsid w:val="001321F1"/>
    <w:rsid w:val="00132DCD"/>
    <w:rsid w:val="00135F99"/>
    <w:rsid w:val="001403F7"/>
    <w:rsid w:val="00141316"/>
    <w:rsid w:val="00141EA7"/>
    <w:rsid w:val="001429D0"/>
    <w:rsid w:val="0014407F"/>
    <w:rsid w:val="0014483F"/>
    <w:rsid w:val="001448CF"/>
    <w:rsid w:val="001466FB"/>
    <w:rsid w:val="00147CAE"/>
    <w:rsid w:val="00150451"/>
    <w:rsid w:val="00152E3B"/>
    <w:rsid w:val="00154D6A"/>
    <w:rsid w:val="00155562"/>
    <w:rsid w:val="00155B71"/>
    <w:rsid w:val="0015660C"/>
    <w:rsid w:val="0015727A"/>
    <w:rsid w:val="001579FF"/>
    <w:rsid w:val="00162412"/>
    <w:rsid w:val="00162EA8"/>
    <w:rsid w:val="00162F53"/>
    <w:rsid w:val="001632AB"/>
    <w:rsid w:val="001634D9"/>
    <w:rsid w:val="00163E48"/>
    <w:rsid w:val="00164EE5"/>
    <w:rsid w:val="00165A92"/>
    <w:rsid w:val="00166214"/>
    <w:rsid w:val="0016635D"/>
    <w:rsid w:val="00166538"/>
    <w:rsid w:val="001706ED"/>
    <w:rsid w:val="00172A27"/>
    <w:rsid w:val="00172DFB"/>
    <w:rsid w:val="0017477D"/>
    <w:rsid w:val="00174F78"/>
    <w:rsid w:val="00175983"/>
    <w:rsid w:val="00175D66"/>
    <w:rsid w:val="00176344"/>
    <w:rsid w:val="00177ABE"/>
    <w:rsid w:val="00181ACF"/>
    <w:rsid w:val="001844DD"/>
    <w:rsid w:val="00184BB8"/>
    <w:rsid w:val="0018511A"/>
    <w:rsid w:val="001856A6"/>
    <w:rsid w:val="00187577"/>
    <w:rsid w:val="00187D49"/>
    <w:rsid w:val="00187DED"/>
    <w:rsid w:val="001900B6"/>
    <w:rsid w:val="0019038B"/>
    <w:rsid w:val="001909B4"/>
    <w:rsid w:val="00190D39"/>
    <w:rsid w:val="00190E72"/>
    <w:rsid w:val="0019126C"/>
    <w:rsid w:val="001919C7"/>
    <w:rsid w:val="001920B2"/>
    <w:rsid w:val="00193B0F"/>
    <w:rsid w:val="001941AA"/>
    <w:rsid w:val="0019663D"/>
    <w:rsid w:val="00196C89"/>
    <w:rsid w:val="001A0420"/>
    <w:rsid w:val="001A1AEE"/>
    <w:rsid w:val="001A2358"/>
    <w:rsid w:val="001A33E6"/>
    <w:rsid w:val="001A4216"/>
    <w:rsid w:val="001A4F0A"/>
    <w:rsid w:val="001A5FBE"/>
    <w:rsid w:val="001A638C"/>
    <w:rsid w:val="001A666C"/>
    <w:rsid w:val="001A6B5F"/>
    <w:rsid w:val="001B0157"/>
    <w:rsid w:val="001B0360"/>
    <w:rsid w:val="001B1767"/>
    <w:rsid w:val="001B192E"/>
    <w:rsid w:val="001B2EA2"/>
    <w:rsid w:val="001B3F9B"/>
    <w:rsid w:val="001B719E"/>
    <w:rsid w:val="001C2106"/>
    <w:rsid w:val="001C2138"/>
    <w:rsid w:val="001C2389"/>
    <w:rsid w:val="001C2761"/>
    <w:rsid w:val="001C2B24"/>
    <w:rsid w:val="001C2E3E"/>
    <w:rsid w:val="001C3C54"/>
    <w:rsid w:val="001C4219"/>
    <w:rsid w:val="001C54CD"/>
    <w:rsid w:val="001D0ABE"/>
    <w:rsid w:val="001D2BE5"/>
    <w:rsid w:val="001D3542"/>
    <w:rsid w:val="001D3A86"/>
    <w:rsid w:val="001D4799"/>
    <w:rsid w:val="001D4B95"/>
    <w:rsid w:val="001D4FAF"/>
    <w:rsid w:val="001D50B8"/>
    <w:rsid w:val="001D52EE"/>
    <w:rsid w:val="001D6E17"/>
    <w:rsid w:val="001D6F7C"/>
    <w:rsid w:val="001D7F3F"/>
    <w:rsid w:val="001E01FE"/>
    <w:rsid w:val="001E0BF1"/>
    <w:rsid w:val="001E1969"/>
    <w:rsid w:val="001E1E9F"/>
    <w:rsid w:val="001E3088"/>
    <w:rsid w:val="001E3AB6"/>
    <w:rsid w:val="001E3DF5"/>
    <w:rsid w:val="001E6880"/>
    <w:rsid w:val="001F09DA"/>
    <w:rsid w:val="001F0BFB"/>
    <w:rsid w:val="001F16F0"/>
    <w:rsid w:val="001F1AE0"/>
    <w:rsid w:val="001F26D2"/>
    <w:rsid w:val="001F2AFC"/>
    <w:rsid w:val="001F2C94"/>
    <w:rsid w:val="001F2F7E"/>
    <w:rsid w:val="001F399D"/>
    <w:rsid w:val="001F4826"/>
    <w:rsid w:val="001F4876"/>
    <w:rsid w:val="001F4B7C"/>
    <w:rsid w:val="001F5280"/>
    <w:rsid w:val="001F5723"/>
    <w:rsid w:val="001F68B9"/>
    <w:rsid w:val="00200228"/>
    <w:rsid w:val="0020025A"/>
    <w:rsid w:val="00202E01"/>
    <w:rsid w:val="00202F98"/>
    <w:rsid w:val="00203ECE"/>
    <w:rsid w:val="00204FC6"/>
    <w:rsid w:val="00205079"/>
    <w:rsid w:val="0020687A"/>
    <w:rsid w:val="00206DC2"/>
    <w:rsid w:val="00207514"/>
    <w:rsid w:val="00213BEC"/>
    <w:rsid w:val="00213D9E"/>
    <w:rsid w:val="00214187"/>
    <w:rsid w:val="00214ACE"/>
    <w:rsid w:val="00215E03"/>
    <w:rsid w:val="00216652"/>
    <w:rsid w:val="0021694A"/>
    <w:rsid w:val="00216E23"/>
    <w:rsid w:val="00217594"/>
    <w:rsid w:val="00220041"/>
    <w:rsid w:val="0022029B"/>
    <w:rsid w:val="0022077F"/>
    <w:rsid w:val="00220E72"/>
    <w:rsid w:val="00222E98"/>
    <w:rsid w:val="002253E8"/>
    <w:rsid w:val="00227BE8"/>
    <w:rsid w:val="00230B7A"/>
    <w:rsid w:val="00233370"/>
    <w:rsid w:val="00234096"/>
    <w:rsid w:val="00234A31"/>
    <w:rsid w:val="0023792B"/>
    <w:rsid w:val="00237FE5"/>
    <w:rsid w:val="00240909"/>
    <w:rsid w:val="00240FFC"/>
    <w:rsid w:val="002427BE"/>
    <w:rsid w:val="00242AC8"/>
    <w:rsid w:val="00243E22"/>
    <w:rsid w:val="002456F1"/>
    <w:rsid w:val="00246DEF"/>
    <w:rsid w:val="00251335"/>
    <w:rsid w:val="00251A68"/>
    <w:rsid w:val="00251DFF"/>
    <w:rsid w:val="002521E6"/>
    <w:rsid w:val="00252581"/>
    <w:rsid w:val="00254DFB"/>
    <w:rsid w:val="00255823"/>
    <w:rsid w:val="002567F8"/>
    <w:rsid w:val="002569CB"/>
    <w:rsid w:val="00256AF5"/>
    <w:rsid w:val="00257FD3"/>
    <w:rsid w:val="00260AA6"/>
    <w:rsid w:val="00261B2C"/>
    <w:rsid w:val="00261DAB"/>
    <w:rsid w:val="0026474E"/>
    <w:rsid w:val="00264FFE"/>
    <w:rsid w:val="00266FA1"/>
    <w:rsid w:val="0027054D"/>
    <w:rsid w:val="0027123A"/>
    <w:rsid w:val="00271A7A"/>
    <w:rsid w:val="00272077"/>
    <w:rsid w:val="002730FB"/>
    <w:rsid w:val="002735B9"/>
    <w:rsid w:val="00280238"/>
    <w:rsid w:val="002803F1"/>
    <w:rsid w:val="00280CB8"/>
    <w:rsid w:val="00280D64"/>
    <w:rsid w:val="00281212"/>
    <w:rsid w:val="00282201"/>
    <w:rsid w:val="002828C1"/>
    <w:rsid w:val="00282C18"/>
    <w:rsid w:val="002839B0"/>
    <w:rsid w:val="00283BB1"/>
    <w:rsid w:val="0028465C"/>
    <w:rsid w:val="00285717"/>
    <w:rsid w:val="00285D7E"/>
    <w:rsid w:val="00290D21"/>
    <w:rsid w:val="00291A68"/>
    <w:rsid w:val="002929C8"/>
    <w:rsid w:val="00292CAD"/>
    <w:rsid w:val="00293889"/>
    <w:rsid w:val="002960F9"/>
    <w:rsid w:val="00296622"/>
    <w:rsid w:val="002A0ABC"/>
    <w:rsid w:val="002A2D36"/>
    <w:rsid w:val="002A386D"/>
    <w:rsid w:val="002A41B4"/>
    <w:rsid w:val="002A63DA"/>
    <w:rsid w:val="002A665B"/>
    <w:rsid w:val="002A6A50"/>
    <w:rsid w:val="002A73E1"/>
    <w:rsid w:val="002B0A01"/>
    <w:rsid w:val="002B0D8F"/>
    <w:rsid w:val="002B15C8"/>
    <w:rsid w:val="002B185B"/>
    <w:rsid w:val="002B4956"/>
    <w:rsid w:val="002B5DDC"/>
    <w:rsid w:val="002B703C"/>
    <w:rsid w:val="002C1638"/>
    <w:rsid w:val="002C35BE"/>
    <w:rsid w:val="002C3BE7"/>
    <w:rsid w:val="002C3CA8"/>
    <w:rsid w:val="002C4422"/>
    <w:rsid w:val="002C59CC"/>
    <w:rsid w:val="002D4A91"/>
    <w:rsid w:val="002D4E4B"/>
    <w:rsid w:val="002D6F74"/>
    <w:rsid w:val="002D7F80"/>
    <w:rsid w:val="002E1E68"/>
    <w:rsid w:val="002E22F7"/>
    <w:rsid w:val="002E2BD8"/>
    <w:rsid w:val="002E6BCF"/>
    <w:rsid w:val="002E7C11"/>
    <w:rsid w:val="002F05DD"/>
    <w:rsid w:val="002F1CE3"/>
    <w:rsid w:val="002F3C8A"/>
    <w:rsid w:val="002F4B84"/>
    <w:rsid w:val="002F54C7"/>
    <w:rsid w:val="002F76F1"/>
    <w:rsid w:val="002F7FB8"/>
    <w:rsid w:val="00302417"/>
    <w:rsid w:val="003033BB"/>
    <w:rsid w:val="003033EC"/>
    <w:rsid w:val="003037FD"/>
    <w:rsid w:val="00305EAC"/>
    <w:rsid w:val="00307721"/>
    <w:rsid w:val="003077C8"/>
    <w:rsid w:val="0031001A"/>
    <w:rsid w:val="003119EA"/>
    <w:rsid w:val="003135D8"/>
    <w:rsid w:val="00315715"/>
    <w:rsid w:val="00315E58"/>
    <w:rsid w:val="003174A6"/>
    <w:rsid w:val="00317617"/>
    <w:rsid w:val="00317D50"/>
    <w:rsid w:val="00320220"/>
    <w:rsid w:val="00320B45"/>
    <w:rsid w:val="00321352"/>
    <w:rsid w:val="00321D54"/>
    <w:rsid w:val="003239D0"/>
    <w:rsid w:val="003241D7"/>
    <w:rsid w:val="00324233"/>
    <w:rsid w:val="00324D76"/>
    <w:rsid w:val="003258C2"/>
    <w:rsid w:val="003264A3"/>
    <w:rsid w:val="00326E95"/>
    <w:rsid w:val="0033457D"/>
    <w:rsid w:val="00334C66"/>
    <w:rsid w:val="00335741"/>
    <w:rsid w:val="00335ABA"/>
    <w:rsid w:val="0033729F"/>
    <w:rsid w:val="0034102D"/>
    <w:rsid w:val="00341AB6"/>
    <w:rsid w:val="00342505"/>
    <w:rsid w:val="00342715"/>
    <w:rsid w:val="003461E2"/>
    <w:rsid w:val="00346782"/>
    <w:rsid w:val="00346991"/>
    <w:rsid w:val="00347A6B"/>
    <w:rsid w:val="003501B2"/>
    <w:rsid w:val="003505D6"/>
    <w:rsid w:val="00351151"/>
    <w:rsid w:val="003516DA"/>
    <w:rsid w:val="00352032"/>
    <w:rsid w:val="00352EAC"/>
    <w:rsid w:val="00353DA9"/>
    <w:rsid w:val="0035633B"/>
    <w:rsid w:val="00356427"/>
    <w:rsid w:val="003606AA"/>
    <w:rsid w:val="0036077A"/>
    <w:rsid w:val="00360BD3"/>
    <w:rsid w:val="00361C6A"/>
    <w:rsid w:val="003620AB"/>
    <w:rsid w:val="00362BD2"/>
    <w:rsid w:val="00366A11"/>
    <w:rsid w:val="00367D81"/>
    <w:rsid w:val="00374EF3"/>
    <w:rsid w:val="00375760"/>
    <w:rsid w:val="003761ED"/>
    <w:rsid w:val="0037678E"/>
    <w:rsid w:val="00377424"/>
    <w:rsid w:val="003808F9"/>
    <w:rsid w:val="00381567"/>
    <w:rsid w:val="0038252F"/>
    <w:rsid w:val="00383010"/>
    <w:rsid w:val="00384448"/>
    <w:rsid w:val="00384958"/>
    <w:rsid w:val="003853E0"/>
    <w:rsid w:val="00385429"/>
    <w:rsid w:val="00385711"/>
    <w:rsid w:val="00386769"/>
    <w:rsid w:val="0039109A"/>
    <w:rsid w:val="00391576"/>
    <w:rsid w:val="00391969"/>
    <w:rsid w:val="00392917"/>
    <w:rsid w:val="00393D4C"/>
    <w:rsid w:val="00393E6B"/>
    <w:rsid w:val="00394710"/>
    <w:rsid w:val="00395BF5"/>
    <w:rsid w:val="00395DFC"/>
    <w:rsid w:val="003968B1"/>
    <w:rsid w:val="003972D2"/>
    <w:rsid w:val="00397979"/>
    <w:rsid w:val="00397BD1"/>
    <w:rsid w:val="003A02F3"/>
    <w:rsid w:val="003A233A"/>
    <w:rsid w:val="003A3169"/>
    <w:rsid w:val="003A332E"/>
    <w:rsid w:val="003A34AC"/>
    <w:rsid w:val="003A4CE4"/>
    <w:rsid w:val="003A5731"/>
    <w:rsid w:val="003A5CB5"/>
    <w:rsid w:val="003A6448"/>
    <w:rsid w:val="003A65DA"/>
    <w:rsid w:val="003A745E"/>
    <w:rsid w:val="003A76A5"/>
    <w:rsid w:val="003A7F36"/>
    <w:rsid w:val="003B0580"/>
    <w:rsid w:val="003B0F25"/>
    <w:rsid w:val="003B0FE8"/>
    <w:rsid w:val="003B2454"/>
    <w:rsid w:val="003B447A"/>
    <w:rsid w:val="003B4C04"/>
    <w:rsid w:val="003B78E9"/>
    <w:rsid w:val="003B7D1D"/>
    <w:rsid w:val="003C01D7"/>
    <w:rsid w:val="003C069F"/>
    <w:rsid w:val="003C159B"/>
    <w:rsid w:val="003C1AE3"/>
    <w:rsid w:val="003C2634"/>
    <w:rsid w:val="003C2907"/>
    <w:rsid w:val="003C379D"/>
    <w:rsid w:val="003C3D33"/>
    <w:rsid w:val="003D0512"/>
    <w:rsid w:val="003D2118"/>
    <w:rsid w:val="003D33C1"/>
    <w:rsid w:val="003D3D8C"/>
    <w:rsid w:val="003D5170"/>
    <w:rsid w:val="003D52BD"/>
    <w:rsid w:val="003D7679"/>
    <w:rsid w:val="003D76F7"/>
    <w:rsid w:val="003D7B55"/>
    <w:rsid w:val="003E087A"/>
    <w:rsid w:val="003E168E"/>
    <w:rsid w:val="003E1E37"/>
    <w:rsid w:val="003E1E59"/>
    <w:rsid w:val="003E28B1"/>
    <w:rsid w:val="003E2C2F"/>
    <w:rsid w:val="003E45C1"/>
    <w:rsid w:val="003E47D5"/>
    <w:rsid w:val="003E4BF4"/>
    <w:rsid w:val="003E4DEF"/>
    <w:rsid w:val="003E5612"/>
    <w:rsid w:val="003E5ADA"/>
    <w:rsid w:val="003E5B50"/>
    <w:rsid w:val="003E6857"/>
    <w:rsid w:val="003E69D3"/>
    <w:rsid w:val="003F06BF"/>
    <w:rsid w:val="003F30D7"/>
    <w:rsid w:val="003F3B7E"/>
    <w:rsid w:val="003F3BE7"/>
    <w:rsid w:val="003F4F29"/>
    <w:rsid w:val="00400787"/>
    <w:rsid w:val="00400C22"/>
    <w:rsid w:val="00401E74"/>
    <w:rsid w:val="0040281A"/>
    <w:rsid w:val="00402E1C"/>
    <w:rsid w:val="004034C5"/>
    <w:rsid w:val="00403A96"/>
    <w:rsid w:val="00404A12"/>
    <w:rsid w:val="0040699D"/>
    <w:rsid w:val="00407799"/>
    <w:rsid w:val="00411B99"/>
    <w:rsid w:val="0041226A"/>
    <w:rsid w:val="0041340F"/>
    <w:rsid w:val="00413DA6"/>
    <w:rsid w:val="004141DA"/>
    <w:rsid w:val="00417F20"/>
    <w:rsid w:val="004205F8"/>
    <w:rsid w:val="00420D76"/>
    <w:rsid w:val="0042125B"/>
    <w:rsid w:val="00421403"/>
    <w:rsid w:val="004214C6"/>
    <w:rsid w:val="00422F6D"/>
    <w:rsid w:val="004235C4"/>
    <w:rsid w:val="0042475E"/>
    <w:rsid w:val="004247F6"/>
    <w:rsid w:val="00425CC3"/>
    <w:rsid w:val="004266AF"/>
    <w:rsid w:val="004313B8"/>
    <w:rsid w:val="004342B6"/>
    <w:rsid w:val="0043671F"/>
    <w:rsid w:val="00437005"/>
    <w:rsid w:val="00437C3C"/>
    <w:rsid w:val="004412A5"/>
    <w:rsid w:val="004418A0"/>
    <w:rsid w:val="004442CE"/>
    <w:rsid w:val="004446AD"/>
    <w:rsid w:val="00447631"/>
    <w:rsid w:val="00447E46"/>
    <w:rsid w:val="004500ED"/>
    <w:rsid w:val="00450619"/>
    <w:rsid w:val="0045079C"/>
    <w:rsid w:val="00450C6F"/>
    <w:rsid w:val="00450C83"/>
    <w:rsid w:val="00450FD4"/>
    <w:rsid w:val="00451C82"/>
    <w:rsid w:val="00452490"/>
    <w:rsid w:val="00452E47"/>
    <w:rsid w:val="004534BE"/>
    <w:rsid w:val="00453B00"/>
    <w:rsid w:val="00453C61"/>
    <w:rsid w:val="0045457C"/>
    <w:rsid w:val="00454730"/>
    <w:rsid w:val="0045743E"/>
    <w:rsid w:val="004601F2"/>
    <w:rsid w:val="004606D6"/>
    <w:rsid w:val="00460CE6"/>
    <w:rsid w:val="0046170B"/>
    <w:rsid w:val="0046195D"/>
    <w:rsid w:val="004626DD"/>
    <w:rsid w:val="00462D15"/>
    <w:rsid w:val="00462F7A"/>
    <w:rsid w:val="00470BC9"/>
    <w:rsid w:val="0047161A"/>
    <w:rsid w:val="004720B0"/>
    <w:rsid w:val="00472B60"/>
    <w:rsid w:val="004777C2"/>
    <w:rsid w:val="00480C2E"/>
    <w:rsid w:val="00482910"/>
    <w:rsid w:val="00482EB5"/>
    <w:rsid w:val="004834C3"/>
    <w:rsid w:val="00484297"/>
    <w:rsid w:val="0048500C"/>
    <w:rsid w:val="00485F27"/>
    <w:rsid w:val="004866DA"/>
    <w:rsid w:val="00486895"/>
    <w:rsid w:val="00491050"/>
    <w:rsid w:val="00493505"/>
    <w:rsid w:val="004946C0"/>
    <w:rsid w:val="00494FA1"/>
    <w:rsid w:val="004A151F"/>
    <w:rsid w:val="004A160E"/>
    <w:rsid w:val="004A5D9A"/>
    <w:rsid w:val="004A6266"/>
    <w:rsid w:val="004A7099"/>
    <w:rsid w:val="004A7195"/>
    <w:rsid w:val="004A7646"/>
    <w:rsid w:val="004B01A1"/>
    <w:rsid w:val="004B08A5"/>
    <w:rsid w:val="004B2218"/>
    <w:rsid w:val="004B22C7"/>
    <w:rsid w:val="004B3129"/>
    <w:rsid w:val="004B39F8"/>
    <w:rsid w:val="004B416A"/>
    <w:rsid w:val="004C06CF"/>
    <w:rsid w:val="004C0FF1"/>
    <w:rsid w:val="004C1A99"/>
    <w:rsid w:val="004C319A"/>
    <w:rsid w:val="004C3780"/>
    <w:rsid w:val="004C44D0"/>
    <w:rsid w:val="004C5A99"/>
    <w:rsid w:val="004C77F1"/>
    <w:rsid w:val="004D0401"/>
    <w:rsid w:val="004D162A"/>
    <w:rsid w:val="004D1953"/>
    <w:rsid w:val="004D1D1E"/>
    <w:rsid w:val="004D22B2"/>
    <w:rsid w:val="004D4533"/>
    <w:rsid w:val="004D463C"/>
    <w:rsid w:val="004D47FC"/>
    <w:rsid w:val="004D523D"/>
    <w:rsid w:val="004D5AD2"/>
    <w:rsid w:val="004D5CE6"/>
    <w:rsid w:val="004D6069"/>
    <w:rsid w:val="004D6B73"/>
    <w:rsid w:val="004D7AB5"/>
    <w:rsid w:val="004E0549"/>
    <w:rsid w:val="004E18E5"/>
    <w:rsid w:val="004E1FB5"/>
    <w:rsid w:val="004E236E"/>
    <w:rsid w:val="004E3BD6"/>
    <w:rsid w:val="004E53FC"/>
    <w:rsid w:val="004E59CD"/>
    <w:rsid w:val="004E5B65"/>
    <w:rsid w:val="004E60F3"/>
    <w:rsid w:val="004E71E9"/>
    <w:rsid w:val="004F0A72"/>
    <w:rsid w:val="004F1C26"/>
    <w:rsid w:val="004F20FE"/>
    <w:rsid w:val="004F313E"/>
    <w:rsid w:val="004F3D91"/>
    <w:rsid w:val="004F56CB"/>
    <w:rsid w:val="00500DE8"/>
    <w:rsid w:val="0050299A"/>
    <w:rsid w:val="005029DB"/>
    <w:rsid w:val="00503116"/>
    <w:rsid w:val="00503402"/>
    <w:rsid w:val="00504B51"/>
    <w:rsid w:val="00510F2A"/>
    <w:rsid w:val="005119B7"/>
    <w:rsid w:val="00512C62"/>
    <w:rsid w:val="00513696"/>
    <w:rsid w:val="0051372F"/>
    <w:rsid w:val="0051652D"/>
    <w:rsid w:val="00516688"/>
    <w:rsid w:val="00516D7D"/>
    <w:rsid w:val="0051704B"/>
    <w:rsid w:val="0051729B"/>
    <w:rsid w:val="005179D4"/>
    <w:rsid w:val="005201BA"/>
    <w:rsid w:val="00522DDC"/>
    <w:rsid w:val="005233D6"/>
    <w:rsid w:val="0052376F"/>
    <w:rsid w:val="00523B8F"/>
    <w:rsid w:val="00523E5D"/>
    <w:rsid w:val="005249BC"/>
    <w:rsid w:val="0052709E"/>
    <w:rsid w:val="005306D7"/>
    <w:rsid w:val="00531382"/>
    <w:rsid w:val="005313F9"/>
    <w:rsid w:val="00531E5D"/>
    <w:rsid w:val="00537CBD"/>
    <w:rsid w:val="0054069C"/>
    <w:rsid w:val="005409C3"/>
    <w:rsid w:val="00541B3D"/>
    <w:rsid w:val="0054362D"/>
    <w:rsid w:val="005451BB"/>
    <w:rsid w:val="005461A6"/>
    <w:rsid w:val="00551674"/>
    <w:rsid w:val="00551D94"/>
    <w:rsid w:val="00551EC8"/>
    <w:rsid w:val="0055389F"/>
    <w:rsid w:val="00554B7C"/>
    <w:rsid w:val="00554FE3"/>
    <w:rsid w:val="005557F0"/>
    <w:rsid w:val="005572BB"/>
    <w:rsid w:val="005579B7"/>
    <w:rsid w:val="00557C25"/>
    <w:rsid w:val="00560BE4"/>
    <w:rsid w:val="00561504"/>
    <w:rsid w:val="00562543"/>
    <w:rsid w:val="005635BA"/>
    <w:rsid w:val="005642FC"/>
    <w:rsid w:val="00564563"/>
    <w:rsid w:val="00564CC9"/>
    <w:rsid w:val="00565511"/>
    <w:rsid w:val="00566C2F"/>
    <w:rsid w:val="00567C67"/>
    <w:rsid w:val="0057035A"/>
    <w:rsid w:val="00570731"/>
    <w:rsid w:val="005710D2"/>
    <w:rsid w:val="00571C4A"/>
    <w:rsid w:val="00572A30"/>
    <w:rsid w:val="0057520A"/>
    <w:rsid w:val="005753A6"/>
    <w:rsid w:val="005772AA"/>
    <w:rsid w:val="00577C91"/>
    <w:rsid w:val="00581B6C"/>
    <w:rsid w:val="00582580"/>
    <w:rsid w:val="00582D50"/>
    <w:rsid w:val="00583676"/>
    <w:rsid w:val="00583724"/>
    <w:rsid w:val="0058394C"/>
    <w:rsid w:val="00583B82"/>
    <w:rsid w:val="00584872"/>
    <w:rsid w:val="0058513D"/>
    <w:rsid w:val="00586B6B"/>
    <w:rsid w:val="00587BEC"/>
    <w:rsid w:val="0059037C"/>
    <w:rsid w:val="00591EAB"/>
    <w:rsid w:val="00592D9C"/>
    <w:rsid w:val="005936F3"/>
    <w:rsid w:val="0059409F"/>
    <w:rsid w:val="00594686"/>
    <w:rsid w:val="00594989"/>
    <w:rsid w:val="0059558E"/>
    <w:rsid w:val="00596A0D"/>
    <w:rsid w:val="00596E25"/>
    <w:rsid w:val="005A0426"/>
    <w:rsid w:val="005A0F30"/>
    <w:rsid w:val="005A1B95"/>
    <w:rsid w:val="005A22F0"/>
    <w:rsid w:val="005A2B5E"/>
    <w:rsid w:val="005A4352"/>
    <w:rsid w:val="005A4E48"/>
    <w:rsid w:val="005A53F3"/>
    <w:rsid w:val="005A5998"/>
    <w:rsid w:val="005A69F2"/>
    <w:rsid w:val="005A6AC1"/>
    <w:rsid w:val="005A7E8C"/>
    <w:rsid w:val="005B038A"/>
    <w:rsid w:val="005B074C"/>
    <w:rsid w:val="005B1DC1"/>
    <w:rsid w:val="005B29F8"/>
    <w:rsid w:val="005B2A56"/>
    <w:rsid w:val="005B2B8E"/>
    <w:rsid w:val="005B3373"/>
    <w:rsid w:val="005B3CA9"/>
    <w:rsid w:val="005B592A"/>
    <w:rsid w:val="005B5D59"/>
    <w:rsid w:val="005C10A7"/>
    <w:rsid w:val="005C1678"/>
    <w:rsid w:val="005C2491"/>
    <w:rsid w:val="005C2543"/>
    <w:rsid w:val="005C36E3"/>
    <w:rsid w:val="005C4431"/>
    <w:rsid w:val="005C4BA3"/>
    <w:rsid w:val="005C4E1F"/>
    <w:rsid w:val="005C5558"/>
    <w:rsid w:val="005C61DF"/>
    <w:rsid w:val="005C7EC8"/>
    <w:rsid w:val="005D0CE1"/>
    <w:rsid w:val="005D227E"/>
    <w:rsid w:val="005D4E3E"/>
    <w:rsid w:val="005D588B"/>
    <w:rsid w:val="005D6211"/>
    <w:rsid w:val="005D709B"/>
    <w:rsid w:val="005D7724"/>
    <w:rsid w:val="005D790F"/>
    <w:rsid w:val="005E0AB2"/>
    <w:rsid w:val="005E1E93"/>
    <w:rsid w:val="005E2B65"/>
    <w:rsid w:val="005E489F"/>
    <w:rsid w:val="005E5D62"/>
    <w:rsid w:val="005E72BD"/>
    <w:rsid w:val="005E7473"/>
    <w:rsid w:val="005F00A7"/>
    <w:rsid w:val="005F1D5D"/>
    <w:rsid w:val="005F1ED3"/>
    <w:rsid w:val="005F2507"/>
    <w:rsid w:val="005F2CA7"/>
    <w:rsid w:val="005F3878"/>
    <w:rsid w:val="005F3F01"/>
    <w:rsid w:val="005F4082"/>
    <w:rsid w:val="005F41F5"/>
    <w:rsid w:val="005F73E0"/>
    <w:rsid w:val="005F752E"/>
    <w:rsid w:val="005F765D"/>
    <w:rsid w:val="006007F7"/>
    <w:rsid w:val="0060089D"/>
    <w:rsid w:val="006013A6"/>
    <w:rsid w:val="006013FD"/>
    <w:rsid w:val="006015F5"/>
    <w:rsid w:val="0060252C"/>
    <w:rsid w:val="00602E49"/>
    <w:rsid w:val="0060448D"/>
    <w:rsid w:val="006056F8"/>
    <w:rsid w:val="006100B9"/>
    <w:rsid w:val="006110A3"/>
    <w:rsid w:val="006115DD"/>
    <w:rsid w:val="00611BBF"/>
    <w:rsid w:val="00612BB3"/>
    <w:rsid w:val="00614A91"/>
    <w:rsid w:val="00614EA1"/>
    <w:rsid w:val="0061508D"/>
    <w:rsid w:val="0061596E"/>
    <w:rsid w:val="00616C28"/>
    <w:rsid w:val="00616D53"/>
    <w:rsid w:val="006209DB"/>
    <w:rsid w:val="00621C3A"/>
    <w:rsid w:val="00621FA0"/>
    <w:rsid w:val="00622125"/>
    <w:rsid w:val="0062249E"/>
    <w:rsid w:val="00622D9A"/>
    <w:rsid w:val="00623C0A"/>
    <w:rsid w:val="006248A7"/>
    <w:rsid w:val="006273EB"/>
    <w:rsid w:val="006318E3"/>
    <w:rsid w:val="006319B9"/>
    <w:rsid w:val="00632670"/>
    <w:rsid w:val="00634F11"/>
    <w:rsid w:val="0063645A"/>
    <w:rsid w:val="0063677C"/>
    <w:rsid w:val="00637057"/>
    <w:rsid w:val="00637941"/>
    <w:rsid w:val="0064044F"/>
    <w:rsid w:val="006407A0"/>
    <w:rsid w:val="006417C8"/>
    <w:rsid w:val="00641902"/>
    <w:rsid w:val="00642921"/>
    <w:rsid w:val="00643143"/>
    <w:rsid w:val="006431D9"/>
    <w:rsid w:val="00643315"/>
    <w:rsid w:val="00643D4D"/>
    <w:rsid w:val="0064525C"/>
    <w:rsid w:val="00646A72"/>
    <w:rsid w:val="00646B5F"/>
    <w:rsid w:val="00647785"/>
    <w:rsid w:val="00650758"/>
    <w:rsid w:val="00650E54"/>
    <w:rsid w:val="00652ACB"/>
    <w:rsid w:val="00652CB8"/>
    <w:rsid w:val="00652F54"/>
    <w:rsid w:val="00653910"/>
    <w:rsid w:val="0065447E"/>
    <w:rsid w:val="00654FAE"/>
    <w:rsid w:val="006570F9"/>
    <w:rsid w:val="00657264"/>
    <w:rsid w:val="006601BB"/>
    <w:rsid w:val="00661BBC"/>
    <w:rsid w:val="00662340"/>
    <w:rsid w:val="00662714"/>
    <w:rsid w:val="00662B9D"/>
    <w:rsid w:val="00666865"/>
    <w:rsid w:val="006670EC"/>
    <w:rsid w:val="00667D9C"/>
    <w:rsid w:val="00670A44"/>
    <w:rsid w:val="00671DB2"/>
    <w:rsid w:val="006734C2"/>
    <w:rsid w:val="00673DAB"/>
    <w:rsid w:val="00673FCA"/>
    <w:rsid w:val="006741A3"/>
    <w:rsid w:val="00674A23"/>
    <w:rsid w:val="006764D8"/>
    <w:rsid w:val="00677246"/>
    <w:rsid w:val="00680380"/>
    <w:rsid w:val="0068131A"/>
    <w:rsid w:val="00681605"/>
    <w:rsid w:val="00681F77"/>
    <w:rsid w:val="00682F13"/>
    <w:rsid w:val="0068773C"/>
    <w:rsid w:val="006878E4"/>
    <w:rsid w:val="00690495"/>
    <w:rsid w:val="006905EB"/>
    <w:rsid w:val="006914F2"/>
    <w:rsid w:val="00694ADD"/>
    <w:rsid w:val="00694FE7"/>
    <w:rsid w:val="00696511"/>
    <w:rsid w:val="00696642"/>
    <w:rsid w:val="006A4400"/>
    <w:rsid w:val="006A57A1"/>
    <w:rsid w:val="006A5D62"/>
    <w:rsid w:val="006A60FE"/>
    <w:rsid w:val="006A7C6F"/>
    <w:rsid w:val="006A7E1E"/>
    <w:rsid w:val="006B083C"/>
    <w:rsid w:val="006B0C8A"/>
    <w:rsid w:val="006B2338"/>
    <w:rsid w:val="006B2EDD"/>
    <w:rsid w:val="006B3724"/>
    <w:rsid w:val="006B3D3D"/>
    <w:rsid w:val="006B3E61"/>
    <w:rsid w:val="006B591B"/>
    <w:rsid w:val="006B664D"/>
    <w:rsid w:val="006B72FA"/>
    <w:rsid w:val="006B7586"/>
    <w:rsid w:val="006B790F"/>
    <w:rsid w:val="006C02CB"/>
    <w:rsid w:val="006C1BDE"/>
    <w:rsid w:val="006C3228"/>
    <w:rsid w:val="006C46D0"/>
    <w:rsid w:val="006C4D69"/>
    <w:rsid w:val="006C641C"/>
    <w:rsid w:val="006C70D8"/>
    <w:rsid w:val="006C754C"/>
    <w:rsid w:val="006D135A"/>
    <w:rsid w:val="006D2A01"/>
    <w:rsid w:val="006D60B4"/>
    <w:rsid w:val="006E06D0"/>
    <w:rsid w:val="006E0E78"/>
    <w:rsid w:val="006E17BE"/>
    <w:rsid w:val="006E234D"/>
    <w:rsid w:val="006E249B"/>
    <w:rsid w:val="006E2875"/>
    <w:rsid w:val="006E3373"/>
    <w:rsid w:val="006E40EC"/>
    <w:rsid w:val="006E4F7A"/>
    <w:rsid w:val="006E6C13"/>
    <w:rsid w:val="006E7715"/>
    <w:rsid w:val="006F0840"/>
    <w:rsid w:val="006F1B6A"/>
    <w:rsid w:val="006F25CB"/>
    <w:rsid w:val="006F5798"/>
    <w:rsid w:val="006F6806"/>
    <w:rsid w:val="006F7207"/>
    <w:rsid w:val="006F79FE"/>
    <w:rsid w:val="006F7FB1"/>
    <w:rsid w:val="006F7FC9"/>
    <w:rsid w:val="0070035D"/>
    <w:rsid w:val="007003C2"/>
    <w:rsid w:val="00700701"/>
    <w:rsid w:val="00701BF6"/>
    <w:rsid w:val="00702016"/>
    <w:rsid w:val="00702A87"/>
    <w:rsid w:val="00702B0D"/>
    <w:rsid w:val="007033CE"/>
    <w:rsid w:val="0070440E"/>
    <w:rsid w:val="00704BE2"/>
    <w:rsid w:val="007054F1"/>
    <w:rsid w:val="00705609"/>
    <w:rsid w:val="00705BD0"/>
    <w:rsid w:val="007075C4"/>
    <w:rsid w:val="007075FF"/>
    <w:rsid w:val="00707E68"/>
    <w:rsid w:val="007114FC"/>
    <w:rsid w:val="00711580"/>
    <w:rsid w:val="00712E13"/>
    <w:rsid w:val="00713BE2"/>
    <w:rsid w:val="00714463"/>
    <w:rsid w:val="00716D19"/>
    <w:rsid w:val="0071705E"/>
    <w:rsid w:val="00720590"/>
    <w:rsid w:val="007209FE"/>
    <w:rsid w:val="00721235"/>
    <w:rsid w:val="00721DA3"/>
    <w:rsid w:val="00723243"/>
    <w:rsid w:val="0072421A"/>
    <w:rsid w:val="007248EE"/>
    <w:rsid w:val="00725A2D"/>
    <w:rsid w:val="0072717E"/>
    <w:rsid w:val="00730375"/>
    <w:rsid w:val="007314E1"/>
    <w:rsid w:val="00731B9A"/>
    <w:rsid w:val="00733221"/>
    <w:rsid w:val="007337D6"/>
    <w:rsid w:val="00735044"/>
    <w:rsid w:val="007352C7"/>
    <w:rsid w:val="00736C54"/>
    <w:rsid w:val="00736DDE"/>
    <w:rsid w:val="007413A6"/>
    <w:rsid w:val="00743FAD"/>
    <w:rsid w:val="00744039"/>
    <w:rsid w:val="00745F9D"/>
    <w:rsid w:val="00747AFF"/>
    <w:rsid w:val="00747F27"/>
    <w:rsid w:val="00750AF5"/>
    <w:rsid w:val="00750BBA"/>
    <w:rsid w:val="0075110C"/>
    <w:rsid w:val="007518D7"/>
    <w:rsid w:val="0075231F"/>
    <w:rsid w:val="00752390"/>
    <w:rsid w:val="00752AEB"/>
    <w:rsid w:val="007538E2"/>
    <w:rsid w:val="00755037"/>
    <w:rsid w:val="00757161"/>
    <w:rsid w:val="0076027E"/>
    <w:rsid w:val="007602B9"/>
    <w:rsid w:val="0076282F"/>
    <w:rsid w:val="00763183"/>
    <w:rsid w:val="0076404A"/>
    <w:rsid w:val="00765AB4"/>
    <w:rsid w:val="00765F55"/>
    <w:rsid w:val="00766674"/>
    <w:rsid w:val="00767F12"/>
    <w:rsid w:val="00770F03"/>
    <w:rsid w:val="007727C2"/>
    <w:rsid w:val="00774F6A"/>
    <w:rsid w:val="00775109"/>
    <w:rsid w:val="00775681"/>
    <w:rsid w:val="00775B48"/>
    <w:rsid w:val="00775B98"/>
    <w:rsid w:val="007763E4"/>
    <w:rsid w:val="00776B81"/>
    <w:rsid w:val="00777478"/>
    <w:rsid w:val="00777D53"/>
    <w:rsid w:val="00781E69"/>
    <w:rsid w:val="0078213E"/>
    <w:rsid w:val="0078337B"/>
    <w:rsid w:val="0078595A"/>
    <w:rsid w:val="0078638F"/>
    <w:rsid w:val="0078646B"/>
    <w:rsid w:val="00786830"/>
    <w:rsid w:val="007920E1"/>
    <w:rsid w:val="0079248E"/>
    <w:rsid w:val="00793409"/>
    <w:rsid w:val="00793633"/>
    <w:rsid w:val="007947B3"/>
    <w:rsid w:val="00794C95"/>
    <w:rsid w:val="00795063"/>
    <w:rsid w:val="00795480"/>
    <w:rsid w:val="00797391"/>
    <w:rsid w:val="007A26A6"/>
    <w:rsid w:val="007A2B98"/>
    <w:rsid w:val="007A3E85"/>
    <w:rsid w:val="007A516F"/>
    <w:rsid w:val="007A61AA"/>
    <w:rsid w:val="007A7DC0"/>
    <w:rsid w:val="007B024F"/>
    <w:rsid w:val="007B0554"/>
    <w:rsid w:val="007B1444"/>
    <w:rsid w:val="007B1BAE"/>
    <w:rsid w:val="007B2AD4"/>
    <w:rsid w:val="007B32F7"/>
    <w:rsid w:val="007B381F"/>
    <w:rsid w:val="007B47D4"/>
    <w:rsid w:val="007B5526"/>
    <w:rsid w:val="007B59ED"/>
    <w:rsid w:val="007B5A3E"/>
    <w:rsid w:val="007B5B57"/>
    <w:rsid w:val="007B5FFE"/>
    <w:rsid w:val="007C079D"/>
    <w:rsid w:val="007C0BDA"/>
    <w:rsid w:val="007C1844"/>
    <w:rsid w:val="007C3D3A"/>
    <w:rsid w:val="007C4E23"/>
    <w:rsid w:val="007C7783"/>
    <w:rsid w:val="007D0707"/>
    <w:rsid w:val="007D09A7"/>
    <w:rsid w:val="007D1EBA"/>
    <w:rsid w:val="007D325C"/>
    <w:rsid w:val="007D346B"/>
    <w:rsid w:val="007D4AA8"/>
    <w:rsid w:val="007D4ABA"/>
    <w:rsid w:val="007D522E"/>
    <w:rsid w:val="007D6836"/>
    <w:rsid w:val="007D6E4F"/>
    <w:rsid w:val="007D76CE"/>
    <w:rsid w:val="007D7D6C"/>
    <w:rsid w:val="007E043C"/>
    <w:rsid w:val="007E08E3"/>
    <w:rsid w:val="007E1250"/>
    <w:rsid w:val="007E15FE"/>
    <w:rsid w:val="007E2A14"/>
    <w:rsid w:val="007E2AB8"/>
    <w:rsid w:val="007E2D2F"/>
    <w:rsid w:val="007E4EF9"/>
    <w:rsid w:val="007E547F"/>
    <w:rsid w:val="007E60DB"/>
    <w:rsid w:val="007E69D9"/>
    <w:rsid w:val="007E7760"/>
    <w:rsid w:val="007E7CCB"/>
    <w:rsid w:val="007F0BD9"/>
    <w:rsid w:val="007F172D"/>
    <w:rsid w:val="007F20DB"/>
    <w:rsid w:val="007F24F8"/>
    <w:rsid w:val="007F30F8"/>
    <w:rsid w:val="007F3208"/>
    <w:rsid w:val="007F3A4D"/>
    <w:rsid w:val="007F4FEB"/>
    <w:rsid w:val="007F6085"/>
    <w:rsid w:val="007F6873"/>
    <w:rsid w:val="007F6C8D"/>
    <w:rsid w:val="007F6D5D"/>
    <w:rsid w:val="007F71B3"/>
    <w:rsid w:val="00805F88"/>
    <w:rsid w:val="00811B5A"/>
    <w:rsid w:val="008152CA"/>
    <w:rsid w:val="00815F69"/>
    <w:rsid w:val="0082137E"/>
    <w:rsid w:val="0082142F"/>
    <w:rsid w:val="0082284A"/>
    <w:rsid w:val="00823200"/>
    <w:rsid w:val="00823282"/>
    <w:rsid w:val="008251E9"/>
    <w:rsid w:val="00826080"/>
    <w:rsid w:val="0082652D"/>
    <w:rsid w:val="008266BD"/>
    <w:rsid w:val="00826FAE"/>
    <w:rsid w:val="00830B6C"/>
    <w:rsid w:val="0083147C"/>
    <w:rsid w:val="008317CA"/>
    <w:rsid w:val="00832D18"/>
    <w:rsid w:val="00832E60"/>
    <w:rsid w:val="008334A2"/>
    <w:rsid w:val="00833C63"/>
    <w:rsid w:val="00835EBB"/>
    <w:rsid w:val="008372E0"/>
    <w:rsid w:val="0083732A"/>
    <w:rsid w:val="008379B2"/>
    <w:rsid w:val="00840420"/>
    <w:rsid w:val="00840895"/>
    <w:rsid w:val="008411E2"/>
    <w:rsid w:val="0084137B"/>
    <w:rsid w:val="008415CF"/>
    <w:rsid w:val="008424EA"/>
    <w:rsid w:val="00846B33"/>
    <w:rsid w:val="00846D8D"/>
    <w:rsid w:val="00850C67"/>
    <w:rsid w:val="008517DF"/>
    <w:rsid w:val="00853BE1"/>
    <w:rsid w:val="0085707F"/>
    <w:rsid w:val="0086121B"/>
    <w:rsid w:val="00862869"/>
    <w:rsid w:val="0086405D"/>
    <w:rsid w:val="00864E62"/>
    <w:rsid w:val="00865F8C"/>
    <w:rsid w:val="00865F8F"/>
    <w:rsid w:val="00866133"/>
    <w:rsid w:val="008671DE"/>
    <w:rsid w:val="00867315"/>
    <w:rsid w:val="00867391"/>
    <w:rsid w:val="00870ABA"/>
    <w:rsid w:val="00871153"/>
    <w:rsid w:val="00872A28"/>
    <w:rsid w:val="008738B6"/>
    <w:rsid w:val="00873F60"/>
    <w:rsid w:val="0087639E"/>
    <w:rsid w:val="00876DEF"/>
    <w:rsid w:val="00877741"/>
    <w:rsid w:val="00877959"/>
    <w:rsid w:val="008806BC"/>
    <w:rsid w:val="00880A47"/>
    <w:rsid w:val="008813AF"/>
    <w:rsid w:val="00881537"/>
    <w:rsid w:val="00881860"/>
    <w:rsid w:val="008842E8"/>
    <w:rsid w:val="0088483F"/>
    <w:rsid w:val="00884D11"/>
    <w:rsid w:val="008859E6"/>
    <w:rsid w:val="00885B6A"/>
    <w:rsid w:val="00886416"/>
    <w:rsid w:val="00886706"/>
    <w:rsid w:val="00887514"/>
    <w:rsid w:val="008908C9"/>
    <w:rsid w:val="00890B1E"/>
    <w:rsid w:val="008934E3"/>
    <w:rsid w:val="00893D0F"/>
    <w:rsid w:val="00894415"/>
    <w:rsid w:val="008947A3"/>
    <w:rsid w:val="00895568"/>
    <w:rsid w:val="00897019"/>
    <w:rsid w:val="008976C5"/>
    <w:rsid w:val="00897F1E"/>
    <w:rsid w:val="008A18D4"/>
    <w:rsid w:val="008A21BC"/>
    <w:rsid w:val="008A2500"/>
    <w:rsid w:val="008A298D"/>
    <w:rsid w:val="008A55AA"/>
    <w:rsid w:val="008A57ED"/>
    <w:rsid w:val="008B032D"/>
    <w:rsid w:val="008B0ECA"/>
    <w:rsid w:val="008B0F68"/>
    <w:rsid w:val="008B1A50"/>
    <w:rsid w:val="008B1A7B"/>
    <w:rsid w:val="008B1BC2"/>
    <w:rsid w:val="008B3FF9"/>
    <w:rsid w:val="008B42A1"/>
    <w:rsid w:val="008B4EA8"/>
    <w:rsid w:val="008B51D6"/>
    <w:rsid w:val="008B7528"/>
    <w:rsid w:val="008C0782"/>
    <w:rsid w:val="008C0E8F"/>
    <w:rsid w:val="008C1CCE"/>
    <w:rsid w:val="008C1D73"/>
    <w:rsid w:val="008C328A"/>
    <w:rsid w:val="008C3B6F"/>
    <w:rsid w:val="008C437F"/>
    <w:rsid w:val="008C490E"/>
    <w:rsid w:val="008C6741"/>
    <w:rsid w:val="008C6878"/>
    <w:rsid w:val="008C6B72"/>
    <w:rsid w:val="008C6D2E"/>
    <w:rsid w:val="008C709B"/>
    <w:rsid w:val="008D007D"/>
    <w:rsid w:val="008D037E"/>
    <w:rsid w:val="008D0878"/>
    <w:rsid w:val="008D183B"/>
    <w:rsid w:val="008D2BF5"/>
    <w:rsid w:val="008D5F41"/>
    <w:rsid w:val="008D6DE9"/>
    <w:rsid w:val="008D746D"/>
    <w:rsid w:val="008E1E6A"/>
    <w:rsid w:val="008E2737"/>
    <w:rsid w:val="008E6871"/>
    <w:rsid w:val="008E728D"/>
    <w:rsid w:val="008F0463"/>
    <w:rsid w:val="008F04D6"/>
    <w:rsid w:val="008F1667"/>
    <w:rsid w:val="008F201E"/>
    <w:rsid w:val="008F2C6E"/>
    <w:rsid w:val="008F34F7"/>
    <w:rsid w:val="008F3BB4"/>
    <w:rsid w:val="008F4C98"/>
    <w:rsid w:val="008F4DDC"/>
    <w:rsid w:val="008F5C52"/>
    <w:rsid w:val="008F5E53"/>
    <w:rsid w:val="008F5FCB"/>
    <w:rsid w:val="008F76B1"/>
    <w:rsid w:val="009008B8"/>
    <w:rsid w:val="00901827"/>
    <w:rsid w:val="0090194E"/>
    <w:rsid w:val="009022E3"/>
    <w:rsid w:val="009029A8"/>
    <w:rsid w:val="00902AF7"/>
    <w:rsid w:val="009034E3"/>
    <w:rsid w:val="00903656"/>
    <w:rsid w:val="00904B12"/>
    <w:rsid w:val="00904FF4"/>
    <w:rsid w:val="00905D4E"/>
    <w:rsid w:val="00906068"/>
    <w:rsid w:val="00907E4E"/>
    <w:rsid w:val="0091014D"/>
    <w:rsid w:val="0091237C"/>
    <w:rsid w:val="00914569"/>
    <w:rsid w:val="009146FF"/>
    <w:rsid w:val="00914CFE"/>
    <w:rsid w:val="0091633B"/>
    <w:rsid w:val="00916FCA"/>
    <w:rsid w:val="00917604"/>
    <w:rsid w:val="00917ED8"/>
    <w:rsid w:val="00920B0A"/>
    <w:rsid w:val="00920FA4"/>
    <w:rsid w:val="00921675"/>
    <w:rsid w:val="00921C80"/>
    <w:rsid w:val="0092211C"/>
    <w:rsid w:val="0092395F"/>
    <w:rsid w:val="009239CA"/>
    <w:rsid w:val="0093052E"/>
    <w:rsid w:val="00930F56"/>
    <w:rsid w:val="00931108"/>
    <w:rsid w:val="00931CED"/>
    <w:rsid w:val="0093324A"/>
    <w:rsid w:val="00933670"/>
    <w:rsid w:val="00933944"/>
    <w:rsid w:val="009344B8"/>
    <w:rsid w:val="00935074"/>
    <w:rsid w:val="00936102"/>
    <w:rsid w:val="009413F1"/>
    <w:rsid w:val="00941C12"/>
    <w:rsid w:val="0094234B"/>
    <w:rsid w:val="009426EC"/>
    <w:rsid w:val="00942B9D"/>
    <w:rsid w:val="009445BC"/>
    <w:rsid w:val="00944A80"/>
    <w:rsid w:val="0095027B"/>
    <w:rsid w:val="009502EB"/>
    <w:rsid w:val="00951687"/>
    <w:rsid w:val="00951852"/>
    <w:rsid w:val="0095305D"/>
    <w:rsid w:val="009533EE"/>
    <w:rsid w:val="0095421D"/>
    <w:rsid w:val="009543B3"/>
    <w:rsid w:val="00955A74"/>
    <w:rsid w:val="009561DA"/>
    <w:rsid w:val="00956CA2"/>
    <w:rsid w:val="00957103"/>
    <w:rsid w:val="0095755B"/>
    <w:rsid w:val="00961A38"/>
    <w:rsid w:val="00963A06"/>
    <w:rsid w:val="009649C6"/>
    <w:rsid w:val="00964E6C"/>
    <w:rsid w:val="00966C1F"/>
    <w:rsid w:val="00967B1D"/>
    <w:rsid w:val="00970321"/>
    <w:rsid w:val="009710BC"/>
    <w:rsid w:val="00971F90"/>
    <w:rsid w:val="00972272"/>
    <w:rsid w:val="00972E1D"/>
    <w:rsid w:val="00973C08"/>
    <w:rsid w:val="00973D41"/>
    <w:rsid w:val="00975980"/>
    <w:rsid w:val="009759C8"/>
    <w:rsid w:val="0097620E"/>
    <w:rsid w:val="00976D96"/>
    <w:rsid w:val="0097723C"/>
    <w:rsid w:val="00981094"/>
    <w:rsid w:val="00981B3A"/>
    <w:rsid w:val="00982AEF"/>
    <w:rsid w:val="009832BE"/>
    <w:rsid w:val="00983AF0"/>
    <w:rsid w:val="00983B23"/>
    <w:rsid w:val="009857D2"/>
    <w:rsid w:val="00985AAD"/>
    <w:rsid w:val="00987368"/>
    <w:rsid w:val="00990D7F"/>
    <w:rsid w:val="009911B0"/>
    <w:rsid w:val="009915DD"/>
    <w:rsid w:val="0099183B"/>
    <w:rsid w:val="00992FE1"/>
    <w:rsid w:val="00993218"/>
    <w:rsid w:val="0099363F"/>
    <w:rsid w:val="00994ABE"/>
    <w:rsid w:val="00996CD7"/>
    <w:rsid w:val="00997C8F"/>
    <w:rsid w:val="00997D0F"/>
    <w:rsid w:val="00997F6B"/>
    <w:rsid w:val="00997FCA"/>
    <w:rsid w:val="009A071D"/>
    <w:rsid w:val="009A1CEC"/>
    <w:rsid w:val="009A1D29"/>
    <w:rsid w:val="009A29DF"/>
    <w:rsid w:val="009A349D"/>
    <w:rsid w:val="009A4C13"/>
    <w:rsid w:val="009A7091"/>
    <w:rsid w:val="009A7924"/>
    <w:rsid w:val="009B1EB2"/>
    <w:rsid w:val="009B35D6"/>
    <w:rsid w:val="009B458A"/>
    <w:rsid w:val="009B4973"/>
    <w:rsid w:val="009B4D20"/>
    <w:rsid w:val="009B4F9C"/>
    <w:rsid w:val="009B6532"/>
    <w:rsid w:val="009B68B6"/>
    <w:rsid w:val="009B68DB"/>
    <w:rsid w:val="009B6B3A"/>
    <w:rsid w:val="009B7E0C"/>
    <w:rsid w:val="009C35C1"/>
    <w:rsid w:val="009C5F51"/>
    <w:rsid w:val="009C63B2"/>
    <w:rsid w:val="009C6A84"/>
    <w:rsid w:val="009C7BEF"/>
    <w:rsid w:val="009C7E04"/>
    <w:rsid w:val="009D0B07"/>
    <w:rsid w:val="009D20C3"/>
    <w:rsid w:val="009D2889"/>
    <w:rsid w:val="009D2A9E"/>
    <w:rsid w:val="009D2C50"/>
    <w:rsid w:val="009D2EC0"/>
    <w:rsid w:val="009D30E3"/>
    <w:rsid w:val="009D49A3"/>
    <w:rsid w:val="009D6C92"/>
    <w:rsid w:val="009E02E8"/>
    <w:rsid w:val="009E14C7"/>
    <w:rsid w:val="009E14EC"/>
    <w:rsid w:val="009E24BD"/>
    <w:rsid w:val="009E2FFD"/>
    <w:rsid w:val="009E41A1"/>
    <w:rsid w:val="009E4727"/>
    <w:rsid w:val="009E4F2D"/>
    <w:rsid w:val="009E762C"/>
    <w:rsid w:val="009E79D6"/>
    <w:rsid w:val="009E7AE1"/>
    <w:rsid w:val="009F01B9"/>
    <w:rsid w:val="009F12BD"/>
    <w:rsid w:val="009F1BD5"/>
    <w:rsid w:val="009F30FB"/>
    <w:rsid w:val="009F378E"/>
    <w:rsid w:val="009F3941"/>
    <w:rsid w:val="009F6859"/>
    <w:rsid w:val="009F7719"/>
    <w:rsid w:val="00A01548"/>
    <w:rsid w:val="00A03BC9"/>
    <w:rsid w:val="00A044E1"/>
    <w:rsid w:val="00A04C0C"/>
    <w:rsid w:val="00A05700"/>
    <w:rsid w:val="00A07160"/>
    <w:rsid w:val="00A10FD6"/>
    <w:rsid w:val="00A114AE"/>
    <w:rsid w:val="00A11CAF"/>
    <w:rsid w:val="00A1383B"/>
    <w:rsid w:val="00A145D4"/>
    <w:rsid w:val="00A1473F"/>
    <w:rsid w:val="00A151CB"/>
    <w:rsid w:val="00A15CC8"/>
    <w:rsid w:val="00A16B73"/>
    <w:rsid w:val="00A20204"/>
    <w:rsid w:val="00A213BD"/>
    <w:rsid w:val="00A226FD"/>
    <w:rsid w:val="00A22B25"/>
    <w:rsid w:val="00A22C96"/>
    <w:rsid w:val="00A24394"/>
    <w:rsid w:val="00A25566"/>
    <w:rsid w:val="00A25679"/>
    <w:rsid w:val="00A25CF9"/>
    <w:rsid w:val="00A266F8"/>
    <w:rsid w:val="00A269A0"/>
    <w:rsid w:val="00A2763B"/>
    <w:rsid w:val="00A31D64"/>
    <w:rsid w:val="00A3287A"/>
    <w:rsid w:val="00A33AD1"/>
    <w:rsid w:val="00A3565C"/>
    <w:rsid w:val="00A35B2E"/>
    <w:rsid w:val="00A37086"/>
    <w:rsid w:val="00A37679"/>
    <w:rsid w:val="00A3799D"/>
    <w:rsid w:val="00A400CD"/>
    <w:rsid w:val="00A40139"/>
    <w:rsid w:val="00A40DBF"/>
    <w:rsid w:val="00A426D8"/>
    <w:rsid w:val="00A44125"/>
    <w:rsid w:val="00A44C1D"/>
    <w:rsid w:val="00A44F69"/>
    <w:rsid w:val="00A468C5"/>
    <w:rsid w:val="00A469E8"/>
    <w:rsid w:val="00A50D16"/>
    <w:rsid w:val="00A5187F"/>
    <w:rsid w:val="00A51A46"/>
    <w:rsid w:val="00A51B2F"/>
    <w:rsid w:val="00A537E4"/>
    <w:rsid w:val="00A53C38"/>
    <w:rsid w:val="00A53F68"/>
    <w:rsid w:val="00A54B51"/>
    <w:rsid w:val="00A56A9C"/>
    <w:rsid w:val="00A5702E"/>
    <w:rsid w:val="00A57A50"/>
    <w:rsid w:val="00A60575"/>
    <w:rsid w:val="00A60EF4"/>
    <w:rsid w:val="00A60FEF"/>
    <w:rsid w:val="00A61475"/>
    <w:rsid w:val="00A62E17"/>
    <w:rsid w:val="00A62E38"/>
    <w:rsid w:val="00A63DCF"/>
    <w:rsid w:val="00A63DF5"/>
    <w:rsid w:val="00A66877"/>
    <w:rsid w:val="00A66912"/>
    <w:rsid w:val="00A66CB8"/>
    <w:rsid w:val="00A718FD"/>
    <w:rsid w:val="00A72133"/>
    <w:rsid w:val="00A741A1"/>
    <w:rsid w:val="00A7780C"/>
    <w:rsid w:val="00A80935"/>
    <w:rsid w:val="00A81422"/>
    <w:rsid w:val="00A82627"/>
    <w:rsid w:val="00A83811"/>
    <w:rsid w:val="00A8528E"/>
    <w:rsid w:val="00A86352"/>
    <w:rsid w:val="00A872DC"/>
    <w:rsid w:val="00A87F1F"/>
    <w:rsid w:val="00A90DA9"/>
    <w:rsid w:val="00A912C9"/>
    <w:rsid w:val="00A91702"/>
    <w:rsid w:val="00A935D8"/>
    <w:rsid w:val="00A94491"/>
    <w:rsid w:val="00A97804"/>
    <w:rsid w:val="00AA0E74"/>
    <w:rsid w:val="00AA3291"/>
    <w:rsid w:val="00AA3916"/>
    <w:rsid w:val="00AA4604"/>
    <w:rsid w:val="00AA741E"/>
    <w:rsid w:val="00AA77F0"/>
    <w:rsid w:val="00AA7B3F"/>
    <w:rsid w:val="00AB0855"/>
    <w:rsid w:val="00AB10D0"/>
    <w:rsid w:val="00AB2E5F"/>
    <w:rsid w:val="00AB383B"/>
    <w:rsid w:val="00AB4198"/>
    <w:rsid w:val="00AB5175"/>
    <w:rsid w:val="00AB6E84"/>
    <w:rsid w:val="00AB7897"/>
    <w:rsid w:val="00AC0031"/>
    <w:rsid w:val="00AC31D9"/>
    <w:rsid w:val="00AC3E97"/>
    <w:rsid w:val="00AC4821"/>
    <w:rsid w:val="00AC49D7"/>
    <w:rsid w:val="00AC55EA"/>
    <w:rsid w:val="00AC60DE"/>
    <w:rsid w:val="00AC6473"/>
    <w:rsid w:val="00AC7078"/>
    <w:rsid w:val="00AC75B7"/>
    <w:rsid w:val="00AC769E"/>
    <w:rsid w:val="00AC7D9B"/>
    <w:rsid w:val="00AD0EA7"/>
    <w:rsid w:val="00AD1620"/>
    <w:rsid w:val="00AD25BC"/>
    <w:rsid w:val="00AD5457"/>
    <w:rsid w:val="00AD5705"/>
    <w:rsid w:val="00AD5DCD"/>
    <w:rsid w:val="00AD61B7"/>
    <w:rsid w:val="00AD634F"/>
    <w:rsid w:val="00AD688F"/>
    <w:rsid w:val="00AD6A28"/>
    <w:rsid w:val="00AE0B76"/>
    <w:rsid w:val="00AE0CA3"/>
    <w:rsid w:val="00AE0D4C"/>
    <w:rsid w:val="00AE194D"/>
    <w:rsid w:val="00AE37E9"/>
    <w:rsid w:val="00AE547C"/>
    <w:rsid w:val="00AE6455"/>
    <w:rsid w:val="00AE7648"/>
    <w:rsid w:val="00AF0B9B"/>
    <w:rsid w:val="00AF1A42"/>
    <w:rsid w:val="00AF1E63"/>
    <w:rsid w:val="00AF2077"/>
    <w:rsid w:val="00AF349B"/>
    <w:rsid w:val="00AF3595"/>
    <w:rsid w:val="00AF3B11"/>
    <w:rsid w:val="00AF4610"/>
    <w:rsid w:val="00AF61EC"/>
    <w:rsid w:val="00AF7EDE"/>
    <w:rsid w:val="00B019BE"/>
    <w:rsid w:val="00B025A8"/>
    <w:rsid w:val="00B02CBD"/>
    <w:rsid w:val="00B03B4A"/>
    <w:rsid w:val="00B04389"/>
    <w:rsid w:val="00B04F63"/>
    <w:rsid w:val="00B06BA7"/>
    <w:rsid w:val="00B101C4"/>
    <w:rsid w:val="00B103F9"/>
    <w:rsid w:val="00B116B8"/>
    <w:rsid w:val="00B13B5A"/>
    <w:rsid w:val="00B15A8A"/>
    <w:rsid w:val="00B161A0"/>
    <w:rsid w:val="00B16A2F"/>
    <w:rsid w:val="00B1709C"/>
    <w:rsid w:val="00B20B05"/>
    <w:rsid w:val="00B20C4C"/>
    <w:rsid w:val="00B21386"/>
    <w:rsid w:val="00B21D9D"/>
    <w:rsid w:val="00B23496"/>
    <w:rsid w:val="00B25163"/>
    <w:rsid w:val="00B276F7"/>
    <w:rsid w:val="00B3063C"/>
    <w:rsid w:val="00B30A7E"/>
    <w:rsid w:val="00B31A87"/>
    <w:rsid w:val="00B32D39"/>
    <w:rsid w:val="00B33A61"/>
    <w:rsid w:val="00B34F28"/>
    <w:rsid w:val="00B35216"/>
    <w:rsid w:val="00B35368"/>
    <w:rsid w:val="00B36ED9"/>
    <w:rsid w:val="00B37123"/>
    <w:rsid w:val="00B371B3"/>
    <w:rsid w:val="00B373D1"/>
    <w:rsid w:val="00B40CAD"/>
    <w:rsid w:val="00B42415"/>
    <w:rsid w:val="00B42980"/>
    <w:rsid w:val="00B44D50"/>
    <w:rsid w:val="00B45AE8"/>
    <w:rsid w:val="00B5083C"/>
    <w:rsid w:val="00B50EE9"/>
    <w:rsid w:val="00B51486"/>
    <w:rsid w:val="00B5389D"/>
    <w:rsid w:val="00B54E72"/>
    <w:rsid w:val="00B551FC"/>
    <w:rsid w:val="00B554A4"/>
    <w:rsid w:val="00B57851"/>
    <w:rsid w:val="00B61615"/>
    <w:rsid w:val="00B61CEC"/>
    <w:rsid w:val="00B61ECC"/>
    <w:rsid w:val="00B62E14"/>
    <w:rsid w:val="00B64DE6"/>
    <w:rsid w:val="00B658D3"/>
    <w:rsid w:val="00B673D4"/>
    <w:rsid w:val="00B70A81"/>
    <w:rsid w:val="00B7100E"/>
    <w:rsid w:val="00B7225D"/>
    <w:rsid w:val="00B72D5E"/>
    <w:rsid w:val="00B732A2"/>
    <w:rsid w:val="00B735C8"/>
    <w:rsid w:val="00B73843"/>
    <w:rsid w:val="00B73DE7"/>
    <w:rsid w:val="00B74453"/>
    <w:rsid w:val="00B7523E"/>
    <w:rsid w:val="00B77D0C"/>
    <w:rsid w:val="00B77E99"/>
    <w:rsid w:val="00B80979"/>
    <w:rsid w:val="00B80C17"/>
    <w:rsid w:val="00B810B5"/>
    <w:rsid w:val="00B824F9"/>
    <w:rsid w:val="00B836C5"/>
    <w:rsid w:val="00B84501"/>
    <w:rsid w:val="00B84AEF"/>
    <w:rsid w:val="00B857BB"/>
    <w:rsid w:val="00B85DC5"/>
    <w:rsid w:val="00B86C2D"/>
    <w:rsid w:val="00B871CE"/>
    <w:rsid w:val="00B87D88"/>
    <w:rsid w:val="00B900CA"/>
    <w:rsid w:val="00B9080A"/>
    <w:rsid w:val="00B91789"/>
    <w:rsid w:val="00B9587C"/>
    <w:rsid w:val="00B959C2"/>
    <w:rsid w:val="00B960C2"/>
    <w:rsid w:val="00B975A3"/>
    <w:rsid w:val="00BA10F3"/>
    <w:rsid w:val="00BA1603"/>
    <w:rsid w:val="00BA30BB"/>
    <w:rsid w:val="00BA61B1"/>
    <w:rsid w:val="00BA64F0"/>
    <w:rsid w:val="00BA726C"/>
    <w:rsid w:val="00BB009F"/>
    <w:rsid w:val="00BB04F0"/>
    <w:rsid w:val="00BB290C"/>
    <w:rsid w:val="00BB2B1C"/>
    <w:rsid w:val="00BB2E38"/>
    <w:rsid w:val="00BB2E56"/>
    <w:rsid w:val="00BB3FD8"/>
    <w:rsid w:val="00BB4D5E"/>
    <w:rsid w:val="00BB670E"/>
    <w:rsid w:val="00BC0114"/>
    <w:rsid w:val="00BC122E"/>
    <w:rsid w:val="00BC137A"/>
    <w:rsid w:val="00BC176F"/>
    <w:rsid w:val="00BC1AEB"/>
    <w:rsid w:val="00BC24CF"/>
    <w:rsid w:val="00BC2A83"/>
    <w:rsid w:val="00BC3649"/>
    <w:rsid w:val="00BC441D"/>
    <w:rsid w:val="00BC4EDC"/>
    <w:rsid w:val="00BC5182"/>
    <w:rsid w:val="00BD14D1"/>
    <w:rsid w:val="00BD1692"/>
    <w:rsid w:val="00BD1ACC"/>
    <w:rsid w:val="00BD1CD8"/>
    <w:rsid w:val="00BD1D2D"/>
    <w:rsid w:val="00BD3F27"/>
    <w:rsid w:val="00BD4E0C"/>
    <w:rsid w:val="00BD65C1"/>
    <w:rsid w:val="00BD6652"/>
    <w:rsid w:val="00BE0BAF"/>
    <w:rsid w:val="00BE11B1"/>
    <w:rsid w:val="00BE7BA0"/>
    <w:rsid w:val="00BF0665"/>
    <w:rsid w:val="00BF0EDE"/>
    <w:rsid w:val="00BF22C0"/>
    <w:rsid w:val="00BF2F84"/>
    <w:rsid w:val="00BF3C19"/>
    <w:rsid w:val="00BF4DEE"/>
    <w:rsid w:val="00BF5298"/>
    <w:rsid w:val="00BF5E56"/>
    <w:rsid w:val="00C008AE"/>
    <w:rsid w:val="00C02139"/>
    <w:rsid w:val="00C02454"/>
    <w:rsid w:val="00C029D1"/>
    <w:rsid w:val="00C02C5E"/>
    <w:rsid w:val="00C03FD0"/>
    <w:rsid w:val="00C0434A"/>
    <w:rsid w:val="00C04AB2"/>
    <w:rsid w:val="00C059CF"/>
    <w:rsid w:val="00C1069E"/>
    <w:rsid w:val="00C113D2"/>
    <w:rsid w:val="00C120A9"/>
    <w:rsid w:val="00C123F1"/>
    <w:rsid w:val="00C126DF"/>
    <w:rsid w:val="00C14646"/>
    <w:rsid w:val="00C14C3A"/>
    <w:rsid w:val="00C150D4"/>
    <w:rsid w:val="00C15AC6"/>
    <w:rsid w:val="00C164B4"/>
    <w:rsid w:val="00C20D12"/>
    <w:rsid w:val="00C2131A"/>
    <w:rsid w:val="00C21E13"/>
    <w:rsid w:val="00C2348B"/>
    <w:rsid w:val="00C240B0"/>
    <w:rsid w:val="00C244D6"/>
    <w:rsid w:val="00C31648"/>
    <w:rsid w:val="00C34D09"/>
    <w:rsid w:val="00C3548A"/>
    <w:rsid w:val="00C403B0"/>
    <w:rsid w:val="00C40ED7"/>
    <w:rsid w:val="00C41033"/>
    <w:rsid w:val="00C41181"/>
    <w:rsid w:val="00C420A2"/>
    <w:rsid w:val="00C42587"/>
    <w:rsid w:val="00C431A7"/>
    <w:rsid w:val="00C4386B"/>
    <w:rsid w:val="00C444D5"/>
    <w:rsid w:val="00C44894"/>
    <w:rsid w:val="00C45E7C"/>
    <w:rsid w:val="00C4600C"/>
    <w:rsid w:val="00C4683F"/>
    <w:rsid w:val="00C47A04"/>
    <w:rsid w:val="00C47C96"/>
    <w:rsid w:val="00C51F72"/>
    <w:rsid w:val="00C52DBE"/>
    <w:rsid w:val="00C52E98"/>
    <w:rsid w:val="00C53129"/>
    <w:rsid w:val="00C541FE"/>
    <w:rsid w:val="00C60AAD"/>
    <w:rsid w:val="00C60EA9"/>
    <w:rsid w:val="00C628C5"/>
    <w:rsid w:val="00C62F89"/>
    <w:rsid w:val="00C6603E"/>
    <w:rsid w:val="00C67C67"/>
    <w:rsid w:val="00C76FDA"/>
    <w:rsid w:val="00C806BA"/>
    <w:rsid w:val="00C80F33"/>
    <w:rsid w:val="00C812BC"/>
    <w:rsid w:val="00C816F1"/>
    <w:rsid w:val="00C81CDF"/>
    <w:rsid w:val="00C82F34"/>
    <w:rsid w:val="00C8315B"/>
    <w:rsid w:val="00C835F8"/>
    <w:rsid w:val="00C84092"/>
    <w:rsid w:val="00C84537"/>
    <w:rsid w:val="00C84560"/>
    <w:rsid w:val="00C8615D"/>
    <w:rsid w:val="00C861EC"/>
    <w:rsid w:val="00C87D5C"/>
    <w:rsid w:val="00C908DC"/>
    <w:rsid w:val="00C92740"/>
    <w:rsid w:val="00C92C27"/>
    <w:rsid w:val="00C92EFB"/>
    <w:rsid w:val="00C93107"/>
    <w:rsid w:val="00C93292"/>
    <w:rsid w:val="00C93E79"/>
    <w:rsid w:val="00C94919"/>
    <w:rsid w:val="00CA0AC2"/>
    <w:rsid w:val="00CA177B"/>
    <w:rsid w:val="00CA19F1"/>
    <w:rsid w:val="00CA5293"/>
    <w:rsid w:val="00CA56CB"/>
    <w:rsid w:val="00CA5778"/>
    <w:rsid w:val="00CA5CA0"/>
    <w:rsid w:val="00CA6869"/>
    <w:rsid w:val="00CA750C"/>
    <w:rsid w:val="00CB145B"/>
    <w:rsid w:val="00CB17B2"/>
    <w:rsid w:val="00CB1EE2"/>
    <w:rsid w:val="00CB288A"/>
    <w:rsid w:val="00CB28EE"/>
    <w:rsid w:val="00CB446D"/>
    <w:rsid w:val="00CB46B1"/>
    <w:rsid w:val="00CB4C3F"/>
    <w:rsid w:val="00CB5073"/>
    <w:rsid w:val="00CB54E5"/>
    <w:rsid w:val="00CB5DB8"/>
    <w:rsid w:val="00CB6995"/>
    <w:rsid w:val="00CB7C6C"/>
    <w:rsid w:val="00CC19EE"/>
    <w:rsid w:val="00CC24B8"/>
    <w:rsid w:val="00CC3A37"/>
    <w:rsid w:val="00CC4D72"/>
    <w:rsid w:val="00CC7879"/>
    <w:rsid w:val="00CD088A"/>
    <w:rsid w:val="00CD104F"/>
    <w:rsid w:val="00CD1162"/>
    <w:rsid w:val="00CD37F0"/>
    <w:rsid w:val="00CD3879"/>
    <w:rsid w:val="00CD3ACD"/>
    <w:rsid w:val="00CD408B"/>
    <w:rsid w:val="00CD4C30"/>
    <w:rsid w:val="00CD61E1"/>
    <w:rsid w:val="00CD65BB"/>
    <w:rsid w:val="00CD7A70"/>
    <w:rsid w:val="00CD7FFA"/>
    <w:rsid w:val="00CE0A01"/>
    <w:rsid w:val="00CE24EF"/>
    <w:rsid w:val="00CE2519"/>
    <w:rsid w:val="00CE34CD"/>
    <w:rsid w:val="00CE43FF"/>
    <w:rsid w:val="00CE53FB"/>
    <w:rsid w:val="00CE7509"/>
    <w:rsid w:val="00CE78D7"/>
    <w:rsid w:val="00CF0FEF"/>
    <w:rsid w:val="00CF0FF1"/>
    <w:rsid w:val="00CF142E"/>
    <w:rsid w:val="00CF2609"/>
    <w:rsid w:val="00CF28EC"/>
    <w:rsid w:val="00CF2A2E"/>
    <w:rsid w:val="00CF2C19"/>
    <w:rsid w:val="00CF69F8"/>
    <w:rsid w:val="00CF7D0F"/>
    <w:rsid w:val="00D04D8F"/>
    <w:rsid w:val="00D05922"/>
    <w:rsid w:val="00D06B34"/>
    <w:rsid w:val="00D07FCE"/>
    <w:rsid w:val="00D10850"/>
    <w:rsid w:val="00D11135"/>
    <w:rsid w:val="00D1181B"/>
    <w:rsid w:val="00D11868"/>
    <w:rsid w:val="00D123E0"/>
    <w:rsid w:val="00D13E68"/>
    <w:rsid w:val="00D17553"/>
    <w:rsid w:val="00D20894"/>
    <w:rsid w:val="00D20A85"/>
    <w:rsid w:val="00D2235B"/>
    <w:rsid w:val="00D22F63"/>
    <w:rsid w:val="00D23052"/>
    <w:rsid w:val="00D25A6A"/>
    <w:rsid w:val="00D25E95"/>
    <w:rsid w:val="00D27B49"/>
    <w:rsid w:val="00D308C9"/>
    <w:rsid w:val="00D32CA0"/>
    <w:rsid w:val="00D32E13"/>
    <w:rsid w:val="00D35433"/>
    <w:rsid w:val="00D355B6"/>
    <w:rsid w:val="00D41BC0"/>
    <w:rsid w:val="00D420F7"/>
    <w:rsid w:val="00D42594"/>
    <w:rsid w:val="00D4341D"/>
    <w:rsid w:val="00D43AA4"/>
    <w:rsid w:val="00D4454A"/>
    <w:rsid w:val="00D44623"/>
    <w:rsid w:val="00D448A4"/>
    <w:rsid w:val="00D44ED4"/>
    <w:rsid w:val="00D4540D"/>
    <w:rsid w:val="00D45531"/>
    <w:rsid w:val="00D46144"/>
    <w:rsid w:val="00D466FA"/>
    <w:rsid w:val="00D47BD0"/>
    <w:rsid w:val="00D47E26"/>
    <w:rsid w:val="00D47E95"/>
    <w:rsid w:val="00D50C99"/>
    <w:rsid w:val="00D51599"/>
    <w:rsid w:val="00D51BEC"/>
    <w:rsid w:val="00D51CB5"/>
    <w:rsid w:val="00D5250B"/>
    <w:rsid w:val="00D53F97"/>
    <w:rsid w:val="00D57607"/>
    <w:rsid w:val="00D635A4"/>
    <w:rsid w:val="00D64B64"/>
    <w:rsid w:val="00D64BFD"/>
    <w:rsid w:val="00D64FA7"/>
    <w:rsid w:val="00D6523E"/>
    <w:rsid w:val="00D666F3"/>
    <w:rsid w:val="00D669C4"/>
    <w:rsid w:val="00D672D1"/>
    <w:rsid w:val="00D67A09"/>
    <w:rsid w:val="00D67A2D"/>
    <w:rsid w:val="00D67C1C"/>
    <w:rsid w:val="00D70D48"/>
    <w:rsid w:val="00D70E7C"/>
    <w:rsid w:val="00D71FA1"/>
    <w:rsid w:val="00D72FB9"/>
    <w:rsid w:val="00D738D1"/>
    <w:rsid w:val="00D74049"/>
    <w:rsid w:val="00D74629"/>
    <w:rsid w:val="00D74F40"/>
    <w:rsid w:val="00D76746"/>
    <w:rsid w:val="00D772FB"/>
    <w:rsid w:val="00D77E7C"/>
    <w:rsid w:val="00D77EA6"/>
    <w:rsid w:val="00D802CF"/>
    <w:rsid w:val="00D80FC8"/>
    <w:rsid w:val="00D81344"/>
    <w:rsid w:val="00D81E7D"/>
    <w:rsid w:val="00D81F46"/>
    <w:rsid w:val="00D843FE"/>
    <w:rsid w:val="00D844C0"/>
    <w:rsid w:val="00D84CDB"/>
    <w:rsid w:val="00D86048"/>
    <w:rsid w:val="00D86E06"/>
    <w:rsid w:val="00D86FDF"/>
    <w:rsid w:val="00D900E2"/>
    <w:rsid w:val="00D926BC"/>
    <w:rsid w:val="00D92E18"/>
    <w:rsid w:val="00D94564"/>
    <w:rsid w:val="00D94600"/>
    <w:rsid w:val="00D96373"/>
    <w:rsid w:val="00D96942"/>
    <w:rsid w:val="00D9734D"/>
    <w:rsid w:val="00D9748F"/>
    <w:rsid w:val="00D97B3F"/>
    <w:rsid w:val="00D97CED"/>
    <w:rsid w:val="00DA4269"/>
    <w:rsid w:val="00DA5BB1"/>
    <w:rsid w:val="00DA6312"/>
    <w:rsid w:val="00DB0220"/>
    <w:rsid w:val="00DB03F9"/>
    <w:rsid w:val="00DB04A8"/>
    <w:rsid w:val="00DB0973"/>
    <w:rsid w:val="00DB135D"/>
    <w:rsid w:val="00DB1BAF"/>
    <w:rsid w:val="00DB312F"/>
    <w:rsid w:val="00DB3359"/>
    <w:rsid w:val="00DB37A8"/>
    <w:rsid w:val="00DB4975"/>
    <w:rsid w:val="00DB545C"/>
    <w:rsid w:val="00DB56B5"/>
    <w:rsid w:val="00DB6775"/>
    <w:rsid w:val="00DB6E40"/>
    <w:rsid w:val="00DC047C"/>
    <w:rsid w:val="00DC04D8"/>
    <w:rsid w:val="00DC0AF3"/>
    <w:rsid w:val="00DC0CCE"/>
    <w:rsid w:val="00DC2FE3"/>
    <w:rsid w:val="00DC3535"/>
    <w:rsid w:val="00DC3E86"/>
    <w:rsid w:val="00DC447C"/>
    <w:rsid w:val="00DC4A8A"/>
    <w:rsid w:val="00DC5427"/>
    <w:rsid w:val="00DC7479"/>
    <w:rsid w:val="00DD014B"/>
    <w:rsid w:val="00DD0EC4"/>
    <w:rsid w:val="00DD1A49"/>
    <w:rsid w:val="00DD1CB7"/>
    <w:rsid w:val="00DD3297"/>
    <w:rsid w:val="00DD36D7"/>
    <w:rsid w:val="00DD3F5D"/>
    <w:rsid w:val="00DD422E"/>
    <w:rsid w:val="00DD4AFE"/>
    <w:rsid w:val="00DD5488"/>
    <w:rsid w:val="00DD62BE"/>
    <w:rsid w:val="00DD6328"/>
    <w:rsid w:val="00DE04EB"/>
    <w:rsid w:val="00DE1DA4"/>
    <w:rsid w:val="00DE3564"/>
    <w:rsid w:val="00DE3AF2"/>
    <w:rsid w:val="00DE4654"/>
    <w:rsid w:val="00DE6004"/>
    <w:rsid w:val="00DE7E06"/>
    <w:rsid w:val="00DF2E84"/>
    <w:rsid w:val="00DF3540"/>
    <w:rsid w:val="00DF3CD4"/>
    <w:rsid w:val="00DF47C4"/>
    <w:rsid w:val="00DF6E18"/>
    <w:rsid w:val="00E0068D"/>
    <w:rsid w:val="00E02B3F"/>
    <w:rsid w:val="00E03E5B"/>
    <w:rsid w:val="00E0535D"/>
    <w:rsid w:val="00E07842"/>
    <w:rsid w:val="00E123D5"/>
    <w:rsid w:val="00E13898"/>
    <w:rsid w:val="00E154EE"/>
    <w:rsid w:val="00E15B4C"/>
    <w:rsid w:val="00E168F8"/>
    <w:rsid w:val="00E16A55"/>
    <w:rsid w:val="00E1782D"/>
    <w:rsid w:val="00E203BE"/>
    <w:rsid w:val="00E21EF3"/>
    <w:rsid w:val="00E223C1"/>
    <w:rsid w:val="00E22B0B"/>
    <w:rsid w:val="00E30A6B"/>
    <w:rsid w:val="00E30EE0"/>
    <w:rsid w:val="00E31596"/>
    <w:rsid w:val="00E31F4F"/>
    <w:rsid w:val="00E33B84"/>
    <w:rsid w:val="00E352F2"/>
    <w:rsid w:val="00E3680A"/>
    <w:rsid w:val="00E36F6B"/>
    <w:rsid w:val="00E37A84"/>
    <w:rsid w:val="00E40684"/>
    <w:rsid w:val="00E41570"/>
    <w:rsid w:val="00E41EB9"/>
    <w:rsid w:val="00E425DC"/>
    <w:rsid w:val="00E431EB"/>
    <w:rsid w:val="00E4376C"/>
    <w:rsid w:val="00E4463A"/>
    <w:rsid w:val="00E44C8A"/>
    <w:rsid w:val="00E45304"/>
    <w:rsid w:val="00E46BE5"/>
    <w:rsid w:val="00E47D9F"/>
    <w:rsid w:val="00E50FD5"/>
    <w:rsid w:val="00E51925"/>
    <w:rsid w:val="00E51E82"/>
    <w:rsid w:val="00E52368"/>
    <w:rsid w:val="00E524C5"/>
    <w:rsid w:val="00E5262B"/>
    <w:rsid w:val="00E52F06"/>
    <w:rsid w:val="00E52F45"/>
    <w:rsid w:val="00E53644"/>
    <w:rsid w:val="00E54EC3"/>
    <w:rsid w:val="00E54F15"/>
    <w:rsid w:val="00E57C77"/>
    <w:rsid w:val="00E60BCE"/>
    <w:rsid w:val="00E60DC7"/>
    <w:rsid w:val="00E61A46"/>
    <w:rsid w:val="00E6548E"/>
    <w:rsid w:val="00E667B6"/>
    <w:rsid w:val="00E67C70"/>
    <w:rsid w:val="00E67D72"/>
    <w:rsid w:val="00E67DE8"/>
    <w:rsid w:val="00E71324"/>
    <w:rsid w:val="00E71B69"/>
    <w:rsid w:val="00E74064"/>
    <w:rsid w:val="00E751A0"/>
    <w:rsid w:val="00E76025"/>
    <w:rsid w:val="00E76170"/>
    <w:rsid w:val="00E767A7"/>
    <w:rsid w:val="00E77875"/>
    <w:rsid w:val="00E80405"/>
    <w:rsid w:val="00E809D1"/>
    <w:rsid w:val="00E8139F"/>
    <w:rsid w:val="00E82225"/>
    <w:rsid w:val="00E826B4"/>
    <w:rsid w:val="00E8281C"/>
    <w:rsid w:val="00E842BD"/>
    <w:rsid w:val="00E8476F"/>
    <w:rsid w:val="00E854C3"/>
    <w:rsid w:val="00E86BF2"/>
    <w:rsid w:val="00E90806"/>
    <w:rsid w:val="00E90AC7"/>
    <w:rsid w:val="00E9160B"/>
    <w:rsid w:val="00E91CB1"/>
    <w:rsid w:val="00E92897"/>
    <w:rsid w:val="00E92EE9"/>
    <w:rsid w:val="00E943D7"/>
    <w:rsid w:val="00E94B1A"/>
    <w:rsid w:val="00E95BE7"/>
    <w:rsid w:val="00E97901"/>
    <w:rsid w:val="00EA0CC1"/>
    <w:rsid w:val="00EA2906"/>
    <w:rsid w:val="00EA2B06"/>
    <w:rsid w:val="00EA2BCF"/>
    <w:rsid w:val="00EA5BCF"/>
    <w:rsid w:val="00EA6869"/>
    <w:rsid w:val="00EA6A49"/>
    <w:rsid w:val="00EA6F4D"/>
    <w:rsid w:val="00EA716E"/>
    <w:rsid w:val="00EB0231"/>
    <w:rsid w:val="00EB0E35"/>
    <w:rsid w:val="00EB216F"/>
    <w:rsid w:val="00EB246C"/>
    <w:rsid w:val="00EB25DC"/>
    <w:rsid w:val="00EB2C66"/>
    <w:rsid w:val="00EB49C7"/>
    <w:rsid w:val="00EB4A1F"/>
    <w:rsid w:val="00EB6139"/>
    <w:rsid w:val="00EB6454"/>
    <w:rsid w:val="00EB683E"/>
    <w:rsid w:val="00EC02EB"/>
    <w:rsid w:val="00EC0D78"/>
    <w:rsid w:val="00EC12E5"/>
    <w:rsid w:val="00EC41B2"/>
    <w:rsid w:val="00EC430A"/>
    <w:rsid w:val="00EC464C"/>
    <w:rsid w:val="00EC5239"/>
    <w:rsid w:val="00EC526F"/>
    <w:rsid w:val="00EC52EF"/>
    <w:rsid w:val="00EC688E"/>
    <w:rsid w:val="00EC6FA4"/>
    <w:rsid w:val="00ED1FF6"/>
    <w:rsid w:val="00ED2054"/>
    <w:rsid w:val="00ED231A"/>
    <w:rsid w:val="00ED2E19"/>
    <w:rsid w:val="00ED5ED6"/>
    <w:rsid w:val="00ED7B31"/>
    <w:rsid w:val="00EE0740"/>
    <w:rsid w:val="00EE17AA"/>
    <w:rsid w:val="00EE209F"/>
    <w:rsid w:val="00EE2925"/>
    <w:rsid w:val="00EE3171"/>
    <w:rsid w:val="00EE31AE"/>
    <w:rsid w:val="00EE3CE0"/>
    <w:rsid w:val="00EE4502"/>
    <w:rsid w:val="00EE4EA3"/>
    <w:rsid w:val="00EE52BD"/>
    <w:rsid w:val="00EE63DC"/>
    <w:rsid w:val="00EE6B3A"/>
    <w:rsid w:val="00EE7542"/>
    <w:rsid w:val="00EE77DD"/>
    <w:rsid w:val="00EE7D3A"/>
    <w:rsid w:val="00EF0325"/>
    <w:rsid w:val="00EF4024"/>
    <w:rsid w:val="00EF4BB2"/>
    <w:rsid w:val="00EF64F6"/>
    <w:rsid w:val="00EF65A1"/>
    <w:rsid w:val="00EF6F2F"/>
    <w:rsid w:val="00EF6F56"/>
    <w:rsid w:val="00EF7958"/>
    <w:rsid w:val="00EF7E60"/>
    <w:rsid w:val="00F00389"/>
    <w:rsid w:val="00F00CD5"/>
    <w:rsid w:val="00F0176C"/>
    <w:rsid w:val="00F017CD"/>
    <w:rsid w:val="00F023C8"/>
    <w:rsid w:val="00F04F08"/>
    <w:rsid w:val="00F06436"/>
    <w:rsid w:val="00F06947"/>
    <w:rsid w:val="00F06999"/>
    <w:rsid w:val="00F12818"/>
    <w:rsid w:val="00F12A14"/>
    <w:rsid w:val="00F13AFB"/>
    <w:rsid w:val="00F14323"/>
    <w:rsid w:val="00F14F43"/>
    <w:rsid w:val="00F15294"/>
    <w:rsid w:val="00F1533D"/>
    <w:rsid w:val="00F179F6"/>
    <w:rsid w:val="00F17B11"/>
    <w:rsid w:val="00F20427"/>
    <w:rsid w:val="00F21B6B"/>
    <w:rsid w:val="00F21C9A"/>
    <w:rsid w:val="00F22E06"/>
    <w:rsid w:val="00F23B24"/>
    <w:rsid w:val="00F23C54"/>
    <w:rsid w:val="00F241B5"/>
    <w:rsid w:val="00F24588"/>
    <w:rsid w:val="00F2553C"/>
    <w:rsid w:val="00F267A8"/>
    <w:rsid w:val="00F30BC4"/>
    <w:rsid w:val="00F316E7"/>
    <w:rsid w:val="00F31E41"/>
    <w:rsid w:val="00F323B8"/>
    <w:rsid w:val="00F3273E"/>
    <w:rsid w:val="00F32A6B"/>
    <w:rsid w:val="00F3335D"/>
    <w:rsid w:val="00F36C6E"/>
    <w:rsid w:val="00F37209"/>
    <w:rsid w:val="00F4029E"/>
    <w:rsid w:val="00F410C2"/>
    <w:rsid w:val="00F41AB6"/>
    <w:rsid w:val="00F427F7"/>
    <w:rsid w:val="00F44351"/>
    <w:rsid w:val="00F45BA2"/>
    <w:rsid w:val="00F45DAA"/>
    <w:rsid w:val="00F45F2D"/>
    <w:rsid w:val="00F462EC"/>
    <w:rsid w:val="00F51509"/>
    <w:rsid w:val="00F51630"/>
    <w:rsid w:val="00F54F69"/>
    <w:rsid w:val="00F56A02"/>
    <w:rsid w:val="00F57803"/>
    <w:rsid w:val="00F6027C"/>
    <w:rsid w:val="00F613CB"/>
    <w:rsid w:val="00F614B9"/>
    <w:rsid w:val="00F622ED"/>
    <w:rsid w:val="00F62DB3"/>
    <w:rsid w:val="00F631FE"/>
    <w:rsid w:val="00F632EA"/>
    <w:rsid w:val="00F63DCA"/>
    <w:rsid w:val="00F64DA8"/>
    <w:rsid w:val="00F65A8B"/>
    <w:rsid w:val="00F676BF"/>
    <w:rsid w:val="00F7019A"/>
    <w:rsid w:val="00F70644"/>
    <w:rsid w:val="00F706AB"/>
    <w:rsid w:val="00F70C1B"/>
    <w:rsid w:val="00F7267F"/>
    <w:rsid w:val="00F73617"/>
    <w:rsid w:val="00F739D7"/>
    <w:rsid w:val="00F77CE4"/>
    <w:rsid w:val="00F77FA2"/>
    <w:rsid w:val="00F8028D"/>
    <w:rsid w:val="00F80E59"/>
    <w:rsid w:val="00F81AEC"/>
    <w:rsid w:val="00F82410"/>
    <w:rsid w:val="00F827FC"/>
    <w:rsid w:val="00F838D5"/>
    <w:rsid w:val="00F84373"/>
    <w:rsid w:val="00F84567"/>
    <w:rsid w:val="00F84A81"/>
    <w:rsid w:val="00F855BB"/>
    <w:rsid w:val="00F856EE"/>
    <w:rsid w:val="00F8749D"/>
    <w:rsid w:val="00F9100A"/>
    <w:rsid w:val="00F92652"/>
    <w:rsid w:val="00F9568A"/>
    <w:rsid w:val="00F963E4"/>
    <w:rsid w:val="00F964E5"/>
    <w:rsid w:val="00FA080F"/>
    <w:rsid w:val="00FA10A5"/>
    <w:rsid w:val="00FA3666"/>
    <w:rsid w:val="00FA39F8"/>
    <w:rsid w:val="00FA3E91"/>
    <w:rsid w:val="00FA4007"/>
    <w:rsid w:val="00FA564A"/>
    <w:rsid w:val="00FA5DCA"/>
    <w:rsid w:val="00FA6482"/>
    <w:rsid w:val="00FA6654"/>
    <w:rsid w:val="00FA78E0"/>
    <w:rsid w:val="00FB265D"/>
    <w:rsid w:val="00FB2C78"/>
    <w:rsid w:val="00FB310B"/>
    <w:rsid w:val="00FB537B"/>
    <w:rsid w:val="00FB5BB7"/>
    <w:rsid w:val="00FB78C6"/>
    <w:rsid w:val="00FB7EB1"/>
    <w:rsid w:val="00FC332D"/>
    <w:rsid w:val="00FC3B6B"/>
    <w:rsid w:val="00FC3EBC"/>
    <w:rsid w:val="00FC5D27"/>
    <w:rsid w:val="00FC664E"/>
    <w:rsid w:val="00FD3C6B"/>
    <w:rsid w:val="00FD4A71"/>
    <w:rsid w:val="00FD5111"/>
    <w:rsid w:val="00FD5F5B"/>
    <w:rsid w:val="00FD61E6"/>
    <w:rsid w:val="00FE05AA"/>
    <w:rsid w:val="00FE0AFC"/>
    <w:rsid w:val="00FE2B9A"/>
    <w:rsid w:val="00FE4C18"/>
    <w:rsid w:val="00FE5AB2"/>
    <w:rsid w:val="00FE664B"/>
    <w:rsid w:val="00FE69FD"/>
    <w:rsid w:val="00FE6FB0"/>
    <w:rsid w:val="00FF28AA"/>
    <w:rsid w:val="00FF3949"/>
    <w:rsid w:val="01067406"/>
    <w:rsid w:val="0112630C"/>
    <w:rsid w:val="01190113"/>
    <w:rsid w:val="0128012C"/>
    <w:rsid w:val="012D3423"/>
    <w:rsid w:val="01353E11"/>
    <w:rsid w:val="013C59BB"/>
    <w:rsid w:val="01431A79"/>
    <w:rsid w:val="014E2A5A"/>
    <w:rsid w:val="016033B8"/>
    <w:rsid w:val="016043AA"/>
    <w:rsid w:val="0162082D"/>
    <w:rsid w:val="01631B6E"/>
    <w:rsid w:val="01657AEC"/>
    <w:rsid w:val="01683C14"/>
    <w:rsid w:val="016C367A"/>
    <w:rsid w:val="01816ADF"/>
    <w:rsid w:val="018654ED"/>
    <w:rsid w:val="019167FC"/>
    <w:rsid w:val="01970841"/>
    <w:rsid w:val="01973DD7"/>
    <w:rsid w:val="01A23ED4"/>
    <w:rsid w:val="01AA2D2F"/>
    <w:rsid w:val="01CE50ED"/>
    <w:rsid w:val="01D04B3D"/>
    <w:rsid w:val="01DB64D7"/>
    <w:rsid w:val="01DF6AFD"/>
    <w:rsid w:val="01FB55F9"/>
    <w:rsid w:val="01FD6A0A"/>
    <w:rsid w:val="0200029D"/>
    <w:rsid w:val="02001F13"/>
    <w:rsid w:val="02043F5D"/>
    <w:rsid w:val="0212688F"/>
    <w:rsid w:val="02150E6B"/>
    <w:rsid w:val="02155C5B"/>
    <w:rsid w:val="021D7E01"/>
    <w:rsid w:val="022420CD"/>
    <w:rsid w:val="02285059"/>
    <w:rsid w:val="023B77C3"/>
    <w:rsid w:val="023F2433"/>
    <w:rsid w:val="024E4CA3"/>
    <w:rsid w:val="02611951"/>
    <w:rsid w:val="0261314D"/>
    <w:rsid w:val="027011D1"/>
    <w:rsid w:val="02712844"/>
    <w:rsid w:val="02983617"/>
    <w:rsid w:val="029D0FF0"/>
    <w:rsid w:val="02A21BDF"/>
    <w:rsid w:val="02AC4A10"/>
    <w:rsid w:val="02AD7C29"/>
    <w:rsid w:val="02AE55E9"/>
    <w:rsid w:val="02C34533"/>
    <w:rsid w:val="02C53224"/>
    <w:rsid w:val="02E54CE9"/>
    <w:rsid w:val="02F133B2"/>
    <w:rsid w:val="02F30170"/>
    <w:rsid w:val="03082F4B"/>
    <w:rsid w:val="03096D5F"/>
    <w:rsid w:val="03100052"/>
    <w:rsid w:val="03111FAB"/>
    <w:rsid w:val="031C3EA6"/>
    <w:rsid w:val="032026B8"/>
    <w:rsid w:val="032D4DB1"/>
    <w:rsid w:val="033370DA"/>
    <w:rsid w:val="033F5645"/>
    <w:rsid w:val="034174ED"/>
    <w:rsid w:val="03524C42"/>
    <w:rsid w:val="035325E8"/>
    <w:rsid w:val="0358087F"/>
    <w:rsid w:val="037355E4"/>
    <w:rsid w:val="03B56332"/>
    <w:rsid w:val="03BE5805"/>
    <w:rsid w:val="03C15430"/>
    <w:rsid w:val="03C5510E"/>
    <w:rsid w:val="03C70588"/>
    <w:rsid w:val="03C730E8"/>
    <w:rsid w:val="03D25A17"/>
    <w:rsid w:val="03E274D7"/>
    <w:rsid w:val="03E97B36"/>
    <w:rsid w:val="03F90784"/>
    <w:rsid w:val="03F954C5"/>
    <w:rsid w:val="041F2A48"/>
    <w:rsid w:val="041F3C6F"/>
    <w:rsid w:val="04266E2B"/>
    <w:rsid w:val="04326444"/>
    <w:rsid w:val="0446026E"/>
    <w:rsid w:val="04481928"/>
    <w:rsid w:val="044B4639"/>
    <w:rsid w:val="044D54D8"/>
    <w:rsid w:val="04664EF1"/>
    <w:rsid w:val="046D7244"/>
    <w:rsid w:val="04746595"/>
    <w:rsid w:val="04817630"/>
    <w:rsid w:val="0495243B"/>
    <w:rsid w:val="04974738"/>
    <w:rsid w:val="049966C9"/>
    <w:rsid w:val="04A8142F"/>
    <w:rsid w:val="04B71F2E"/>
    <w:rsid w:val="04BD0571"/>
    <w:rsid w:val="04C2712A"/>
    <w:rsid w:val="04C90EB9"/>
    <w:rsid w:val="04CD7063"/>
    <w:rsid w:val="04DF20AE"/>
    <w:rsid w:val="04E45F6B"/>
    <w:rsid w:val="04EB1606"/>
    <w:rsid w:val="04EB186C"/>
    <w:rsid w:val="04F56D21"/>
    <w:rsid w:val="050A160C"/>
    <w:rsid w:val="051F7944"/>
    <w:rsid w:val="05246DD5"/>
    <w:rsid w:val="052C3A11"/>
    <w:rsid w:val="053470CF"/>
    <w:rsid w:val="053F3C03"/>
    <w:rsid w:val="05550E97"/>
    <w:rsid w:val="055A34EF"/>
    <w:rsid w:val="05631F24"/>
    <w:rsid w:val="05720D25"/>
    <w:rsid w:val="05742D94"/>
    <w:rsid w:val="057C3719"/>
    <w:rsid w:val="058A0C2C"/>
    <w:rsid w:val="05CE5C1A"/>
    <w:rsid w:val="05CF5C28"/>
    <w:rsid w:val="05EA27E4"/>
    <w:rsid w:val="05ED24F7"/>
    <w:rsid w:val="05F3327A"/>
    <w:rsid w:val="05F5489D"/>
    <w:rsid w:val="05F92D50"/>
    <w:rsid w:val="05FA51D9"/>
    <w:rsid w:val="060C7004"/>
    <w:rsid w:val="0619614C"/>
    <w:rsid w:val="062F2ED3"/>
    <w:rsid w:val="06371474"/>
    <w:rsid w:val="065841E0"/>
    <w:rsid w:val="065B1AC1"/>
    <w:rsid w:val="06636EA9"/>
    <w:rsid w:val="06696E7D"/>
    <w:rsid w:val="06700D50"/>
    <w:rsid w:val="0682007C"/>
    <w:rsid w:val="068909A6"/>
    <w:rsid w:val="06892022"/>
    <w:rsid w:val="068F5ED2"/>
    <w:rsid w:val="06937C35"/>
    <w:rsid w:val="069C4AF0"/>
    <w:rsid w:val="06A52F13"/>
    <w:rsid w:val="06A804EB"/>
    <w:rsid w:val="06AF17AF"/>
    <w:rsid w:val="06B7651B"/>
    <w:rsid w:val="06C40040"/>
    <w:rsid w:val="06CF710E"/>
    <w:rsid w:val="06D12A88"/>
    <w:rsid w:val="06DB00FA"/>
    <w:rsid w:val="06E1433A"/>
    <w:rsid w:val="06E204E3"/>
    <w:rsid w:val="06EC5B4E"/>
    <w:rsid w:val="06EF06B2"/>
    <w:rsid w:val="06FB08AD"/>
    <w:rsid w:val="06FC5AA9"/>
    <w:rsid w:val="07052C53"/>
    <w:rsid w:val="0705512E"/>
    <w:rsid w:val="070E08E9"/>
    <w:rsid w:val="07193F3B"/>
    <w:rsid w:val="071C5FB3"/>
    <w:rsid w:val="072330ED"/>
    <w:rsid w:val="072A7CAA"/>
    <w:rsid w:val="072D7B9D"/>
    <w:rsid w:val="07496C2F"/>
    <w:rsid w:val="074E6ED2"/>
    <w:rsid w:val="07626C60"/>
    <w:rsid w:val="07644FF8"/>
    <w:rsid w:val="076D675D"/>
    <w:rsid w:val="07856D7A"/>
    <w:rsid w:val="07866447"/>
    <w:rsid w:val="07A4067E"/>
    <w:rsid w:val="07A563FF"/>
    <w:rsid w:val="07A653C5"/>
    <w:rsid w:val="07BF2104"/>
    <w:rsid w:val="07C7337B"/>
    <w:rsid w:val="07DA3E51"/>
    <w:rsid w:val="07E06634"/>
    <w:rsid w:val="07E31096"/>
    <w:rsid w:val="07E328AA"/>
    <w:rsid w:val="07E42EBA"/>
    <w:rsid w:val="07E46E01"/>
    <w:rsid w:val="07E97E00"/>
    <w:rsid w:val="07EE311C"/>
    <w:rsid w:val="07EE72E7"/>
    <w:rsid w:val="07EF7E46"/>
    <w:rsid w:val="07F10E20"/>
    <w:rsid w:val="07F729BF"/>
    <w:rsid w:val="08073F28"/>
    <w:rsid w:val="081B3E90"/>
    <w:rsid w:val="08240622"/>
    <w:rsid w:val="083E4D38"/>
    <w:rsid w:val="08581F19"/>
    <w:rsid w:val="086022D5"/>
    <w:rsid w:val="08612283"/>
    <w:rsid w:val="086A3C86"/>
    <w:rsid w:val="08787336"/>
    <w:rsid w:val="088032C4"/>
    <w:rsid w:val="088117F6"/>
    <w:rsid w:val="08A92E45"/>
    <w:rsid w:val="08AC3313"/>
    <w:rsid w:val="08AF71A3"/>
    <w:rsid w:val="08B065E0"/>
    <w:rsid w:val="08B50B03"/>
    <w:rsid w:val="08BB411A"/>
    <w:rsid w:val="08C046C2"/>
    <w:rsid w:val="08DC7E6A"/>
    <w:rsid w:val="08E445CC"/>
    <w:rsid w:val="08E5155C"/>
    <w:rsid w:val="08F41666"/>
    <w:rsid w:val="08F606AE"/>
    <w:rsid w:val="09057D23"/>
    <w:rsid w:val="09162391"/>
    <w:rsid w:val="091A7CBA"/>
    <w:rsid w:val="092F3355"/>
    <w:rsid w:val="093A1E54"/>
    <w:rsid w:val="093A3149"/>
    <w:rsid w:val="09473167"/>
    <w:rsid w:val="0953372D"/>
    <w:rsid w:val="09581044"/>
    <w:rsid w:val="095A086F"/>
    <w:rsid w:val="095D7A49"/>
    <w:rsid w:val="096547E3"/>
    <w:rsid w:val="0975115C"/>
    <w:rsid w:val="097F2910"/>
    <w:rsid w:val="097F7705"/>
    <w:rsid w:val="099759FE"/>
    <w:rsid w:val="09984C0C"/>
    <w:rsid w:val="09A2743F"/>
    <w:rsid w:val="09AF79E9"/>
    <w:rsid w:val="09B05C22"/>
    <w:rsid w:val="09D10306"/>
    <w:rsid w:val="09D5567F"/>
    <w:rsid w:val="09EF2CE0"/>
    <w:rsid w:val="09F1053C"/>
    <w:rsid w:val="09F6685C"/>
    <w:rsid w:val="09FA6F6D"/>
    <w:rsid w:val="0A0B5FA8"/>
    <w:rsid w:val="0A1E79AF"/>
    <w:rsid w:val="0A357A3B"/>
    <w:rsid w:val="0A3D6BD0"/>
    <w:rsid w:val="0A586012"/>
    <w:rsid w:val="0A600565"/>
    <w:rsid w:val="0A70542D"/>
    <w:rsid w:val="0A711A22"/>
    <w:rsid w:val="0A732DE9"/>
    <w:rsid w:val="0A7A2F50"/>
    <w:rsid w:val="0A7E10D9"/>
    <w:rsid w:val="0A8C4364"/>
    <w:rsid w:val="0A8D6411"/>
    <w:rsid w:val="0A9750B0"/>
    <w:rsid w:val="0AAD1C3D"/>
    <w:rsid w:val="0AAD548A"/>
    <w:rsid w:val="0AB61486"/>
    <w:rsid w:val="0AC030CA"/>
    <w:rsid w:val="0AC16A17"/>
    <w:rsid w:val="0AC21A4E"/>
    <w:rsid w:val="0AC553C6"/>
    <w:rsid w:val="0AD160C2"/>
    <w:rsid w:val="0AD4338A"/>
    <w:rsid w:val="0ADB7197"/>
    <w:rsid w:val="0AFA6F58"/>
    <w:rsid w:val="0B065A97"/>
    <w:rsid w:val="0B09292C"/>
    <w:rsid w:val="0B0C3904"/>
    <w:rsid w:val="0B1A0170"/>
    <w:rsid w:val="0B34657E"/>
    <w:rsid w:val="0B4513C4"/>
    <w:rsid w:val="0B4B56A8"/>
    <w:rsid w:val="0B5F16A9"/>
    <w:rsid w:val="0B606F84"/>
    <w:rsid w:val="0B665A69"/>
    <w:rsid w:val="0B771F1B"/>
    <w:rsid w:val="0B9739AA"/>
    <w:rsid w:val="0BA407F4"/>
    <w:rsid w:val="0BA906E5"/>
    <w:rsid w:val="0BA938EF"/>
    <w:rsid w:val="0BAC2603"/>
    <w:rsid w:val="0BB104A6"/>
    <w:rsid w:val="0BBB57AF"/>
    <w:rsid w:val="0BBC4873"/>
    <w:rsid w:val="0BBF0079"/>
    <w:rsid w:val="0BCE4071"/>
    <w:rsid w:val="0BD12D82"/>
    <w:rsid w:val="0BD4402E"/>
    <w:rsid w:val="0BED1FA1"/>
    <w:rsid w:val="0BFD2848"/>
    <w:rsid w:val="0C15018D"/>
    <w:rsid w:val="0C204474"/>
    <w:rsid w:val="0C233D33"/>
    <w:rsid w:val="0C28063C"/>
    <w:rsid w:val="0C3A4121"/>
    <w:rsid w:val="0C471648"/>
    <w:rsid w:val="0C480D87"/>
    <w:rsid w:val="0C4944AE"/>
    <w:rsid w:val="0C5217EC"/>
    <w:rsid w:val="0C54379E"/>
    <w:rsid w:val="0C5D1B34"/>
    <w:rsid w:val="0C6A3B71"/>
    <w:rsid w:val="0C912CC2"/>
    <w:rsid w:val="0CA642D2"/>
    <w:rsid w:val="0CAC483E"/>
    <w:rsid w:val="0CC425DD"/>
    <w:rsid w:val="0CCD4CC6"/>
    <w:rsid w:val="0CD152A8"/>
    <w:rsid w:val="0CD52808"/>
    <w:rsid w:val="0CD90DCD"/>
    <w:rsid w:val="0CE17A17"/>
    <w:rsid w:val="0CEC40FE"/>
    <w:rsid w:val="0CFC5AD9"/>
    <w:rsid w:val="0D0D664D"/>
    <w:rsid w:val="0D256FD9"/>
    <w:rsid w:val="0D3064A2"/>
    <w:rsid w:val="0D3F462B"/>
    <w:rsid w:val="0D407E71"/>
    <w:rsid w:val="0D431286"/>
    <w:rsid w:val="0D460D2A"/>
    <w:rsid w:val="0D47752F"/>
    <w:rsid w:val="0D5C483E"/>
    <w:rsid w:val="0D5C5759"/>
    <w:rsid w:val="0D626737"/>
    <w:rsid w:val="0D655CEE"/>
    <w:rsid w:val="0D666137"/>
    <w:rsid w:val="0D766D37"/>
    <w:rsid w:val="0D7C6C1A"/>
    <w:rsid w:val="0D904A0A"/>
    <w:rsid w:val="0D9A46FA"/>
    <w:rsid w:val="0DCE56DA"/>
    <w:rsid w:val="0DD34EA0"/>
    <w:rsid w:val="0DE346C1"/>
    <w:rsid w:val="0DF42C0A"/>
    <w:rsid w:val="0DF458AB"/>
    <w:rsid w:val="0DF6012A"/>
    <w:rsid w:val="0E0B57CE"/>
    <w:rsid w:val="0E243A2E"/>
    <w:rsid w:val="0E3D35C0"/>
    <w:rsid w:val="0E420FA7"/>
    <w:rsid w:val="0E4210AE"/>
    <w:rsid w:val="0E48397C"/>
    <w:rsid w:val="0E682A5D"/>
    <w:rsid w:val="0E6A55F7"/>
    <w:rsid w:val="0E6E127D"/>
    <w:rsid w:val="0E7E5F6E"/>
    <w:rsid w:val="0E870B6C"/>
    <w:rsid w:val="0E892B42"/>
    <w:rsid w:val="0E9D5ECF"/>
    <w:rsid w:val="0ECA0DD9"/>
    <w:rsid w:val="0ECB043C"/>
    <w:rsid w:val="0EE45E77"/>
    <w:rsid w:val="0F0A4250"/>
    <w:rsid w:val="0F16731F"/>
    <w:rsid w:val="0F190EA6"/>
    <w:rsid w:val="0F2C1BCA"/>
    <w:rsid w:val="0F314C0A"/>
    <w:rsid w:val="0F434C6D"/>
    <w:rsid w:val="0F5578AC"/>
    <w:rsid w:val="0F5D55E8"/>
    <w:rsid w:val="0F654734"/>
    <w:rsid w:val="0F6E6833"/>
    <w:rsid w:val="0F741E44"/>
    <w:rsid w:val="0F7C5124"/>
    <w:rsid w:val="0F8D5BE2"/>
    <w:rsid w:val="0F9035CE"/>
    <w:rsid w:val="0FA404CF"/>
    <w:rsid w:val="0FA61156"/>
    <w:rsid w:val="0FB41FD8"/>
    <w:rsid w:val="0FB9326E"/>
    <w:rsid w:val="0FD84299"/>
    <w:rsid w:val="0FDA1617"/>
    <w:rsid w:val="0FED6799"/>
    <w:rsid w:val="10180065"/>
    <w:rsid w:val="102D520E"/>
    <w:rsid w:val="10362C4D"/>
    <w:rsid w:val="103660EA"/>
    <w:rsid w:val="103D6573"/>
    <w:rsid w:val="10463884"/>
    <w:rsid w:val="104B299B"/>
    <w:rsid w:val="10503CAB"/>
    <w:rsid w:val="10592719"/>
    <w:rsid w:val="105B3033"/>
    <w:rsid w:val="10633CE5"/>
    <w:rsid w:val="106F49F1"/>
    <w:rsid w:val="10711123"/>
    <w:rsid w:val="10755C0F"/>
    <w:rsid w:val="10774305"/>
    <w:rsid w:val="109D3CB1"/>
    <w:rsid w:val="10A11CA9"/>
    <w:rsid w:val="10BC2608"/>
    <w:rsid w:val="10BC2DAD"/>
    <w:rsid w:val="10C22219"/>
    <w:rsid w:val="10C47E43"/>
    <w:rsid w:val="10D649F1"/>
    <w:rsid w:val="10E756EC"/>
    <w:rsid w:val="10EE69BC"/>
    <w:rsid w:val="10F228F6"/>
    <w:rsid w:val="11085409"/>
    <w:rsid w:val="111E167C"/>
    <w:rsid w:val="112847B9"/>
    <w:rsid w:val="112A43E9"/>
    <w:rsid w:val="112A7598"/>
    <w:rsid w:val="112E0F5D"/>
    <w:rsid w:val="113664E8"/>
    <w:rsid w:val="114159E1"/>
    <w:rsid w:val="114E77F7"/>
    <w:rsid w:val="115551FB"/>
    <w:rsid w:val="115F54F3"/>
    <w:rsid w:val="11735247"/>
    <w:rsid w:val="11784F25"/>
    <w:rsid w:val="11785D86"/>
    <w:rsid w:val="118F483E"/>
    <w:rsid w:val="119D4A48"/>
    <w:rsid w:val="119E5DF3"/>
    <w:rsid w:val="11A3189F"/>
    <w:rsid w:val="11A813AE"/>
    <w:rsid w:val="11CC1D3E"/>
    <w:rsid w:val="11D45E7A"/>
    <w:rsid w:val="11E242E4"/>
    <w:rsid w:val="11E36034"/>
    <w:rsid w:val="11E82AB5"/>
    <w:rsid w:val="11FB7A97"/>
    <w:rsid w:val="12094AFC"/>
    <w:rsid w:val="12106034"/>
    <w:rsid w:val="122868FE"/>
    <w:rsid w:val="12474CAD"/>
    <w:rsid w:val="124C4C17"/>
    <w:rsid w:val="124C57F9"/>
    <w:rsid w:val="12557EEA"/>
    <w:rsid w:val="12597F6E"/>
    <w:rsid w:val="12645A4F"/>
    <w:rsid w:val="127147E2"/>
    <w:rsid w:val="127C0A74"/>
    <w:rsid w:val="128B65D3"/>
    <w:rsid w:val="129D4AD2"/>
    <w:rsid w:val="12AD6A52"/>
    <w:rsid w:val="12C04234"/>
    <w:rsid w:val="12C826B9"/>
    <w:rsid w:val="12CD1705"/>
    <w:rsid w:val="12CE2046"/>
    <w:rsid w:val="12CE6271"/>
    <w:rsid w:val="12D011F0"/>
    <w:rsid w:val="12D33996"/>
    <w:rsid w:val="12D811FB"/>
    <w:rsid w:val="12DD18C9"/>
    <w:rsid w:val="12ED3613"/>
    <w:rsid w:val="12F8754B"/>
    <w:rsid w:val="1311123A"/>
    <w:rsid w:val="131D43D4"/>
    <w:rsid w:val="133D2429"/>
    <w:rsid w:val="135C1773"/>
    <w:rsid w:val="13770FB7"/>
    <w:rsid w:val="13777185"/>
    <w:rsid w:val="1380037B"/>
    <w:rsid w:val="1387661B"/>
    <w:rsid w:val="13893A56"/>
    <w:rsid w:val="138F65F7"/>
    <w:rsid w:val="13960E93"/>
    <w:rsid w:val="13A47B5F"/>
    <w:rsid w:val="13BB01FF"/>
    <w:rsid w:val="13BD7795"/>
    <w:rsid w:val="13D25FB7"/>
    <w:rsid w:val="13D309CB"/>
    <w:rsid w:val="13D76D88"/>
    <w:rsid w:val="13D82FAC"/>
    <w:rsid w:val="13EA19CA"/>
    <w:rsid w:val="140D784D"/>
    <w:rsid w:val="141331AD"/>
    <w:rsid w:val="14277C7C"/>
    <w:rsid w:val="143502D3"/>
    <w:rsid w:val="14585FA2"/>
    <w:rsid w:val="146A74F8"/>
    <w:rsid w:val="146C662A"/>
    <w:rsid w:val="14700E5B"/>
    <w:rsid w:val="14770006"/>
    <w:rsid w:val="147F353A"/>
    <w:rsid w:val="148D115C"/>
    <w:rsid w:val="148F3C5F"/>
    <w:rsid w:val="149611AC"/>
    <w:rsid w:val="14A23600"/>
    <w:rsid w:val="14A44884"/>
    <w:rsid w:val="14A51FF3"/>
    <w:rsid w:val="14A8464A"/>
    <w:rsid w:val="14AC3685"/>
    <w:rsid w:val="14B9324C"/>
    <w:rsid w:val="14BE1938"/>
    <w:rsid w:val="14C22A9B"/>
    <w:rsid w:val="14E6564F"/>
    <w:rsid w:val="14EB3E60"/>
    <w:rsid w:val="14F27A56"/>
    <w:rsid w:val="14F877E7"/>
    <w:rsid w:val="14FF7526"/>
    <w:rsid w:val="1504648C"/>
    <w:rsid w:val="150F11A0"/>
    <w:rsid w:val="151263EF"/>
    <w:rsid w:val="152E47C2"/>
    <w:rsid w:val="152F14CA"/>
    <w:rsid w:val="15325827"/>
    <w:rsid w:val="15404096"/>
    <w:rsid w:val="15407A86"/>
    <w:rsid w:val="154B3B20"/>
    <w:rsid w:val="15501BD3"/>
    <w:rsid w:val="155B5DD9"/>
    <w:rsid w:val="15755B24"/>
    <w:rsid w:val="158A6AED"/>
    <w:rsid w:val="15AD4027"/>
    <w:rsid w:val="15B1268F"/>
    <w:rsid w:val="15B53CA2"/>
    <w:rsid w:val="15B83995"/>
    <w:rsid w:val="15BB2CEA"/>
    <w:rsid w:val="15BD5EF0"/>
    <w:rsid w:val="15C55742"/>
    <w:rsid w:val="15C86C8C"/>
    <w:rsid w:val="15CE4354"/>
    <w:rsid w:val="15D52BE3"/>
    <w:rsid w:val="15DD63FC"/>
    <w:rsid w:val="16026BD5"/>
    <w:rsid w:val="161E20BD"/>
    <w:rsid w:val="1649443C"/>
    <w:rsid w:val="16497152"/>
    <w:rsid w:val="16674D60"/>
    <w:rsid w:val="16736634"/>
    <w:rsid w:val="167E7D15"/>
    <w:rsid w:val="168D2D73"/>
    <w:rsid w:val="168E1295"/>
    <w:rsid w:val="16986BA5"/>
    <w:rsid w:val="169B6073"/>
    <w:rsid w:val="16B900AE"/>
    <w:rsid w:val="16BF39FA"/>
    <w:rsid w:val="16CB42A7"/>
    <w:rsid w:val="16E92022"/>
    <w:rsid w:val="17086B43"/>
    <w:rsid w:val="17335282"/>
    <w:rsid w:val="1739022B"/>
    <w:rsid w:val="173E3CC3"/>
    <w:rsid w:val="1752376A"/>
    <w:rsid w:val="17534B06"/>
    <w:rsid w:val="175E473E"/>
    <w:rsid w:val="17686E1E"/>
    <w:rsid w:val="177B725A"/>
    <w:rsid w:val="177F79A2"/>
    <w:rsid w:val="17824C67"/>
    <w:rsid w:val="178D36E5"/>
    <w:rsid w:val="17A440F8"/>
    <w:rsid w:val="17B2256D"/>
    <w:rsid w:val="17B346E6"/>
    <w:rsid w:val="17BC4757"/>
    <w:rsid w:val="17D368DB"/>
    <w:rsid w:val="17E83B07"/>
    <w:rsid w:val="17FA6873"/>
    <w:rsid w:val="17FE1A86"/>
    <w:rsid w:val="17FF6371"/>
    <w:rsid w:val="18084B5B"/>
    <w:rsid w:val="1824205B"/>
    <w:rsid w:val="18253C2D"/>
    <w:rsid w:val="183212E3"/>
    <w:rsid w:val="183300DB"/>
    <w:rsid w:val="183835F9"/>
    <w:rsid w:val="184540E7"/>
    <w:rsid w:val="18474E3D"/>
    <w:rsid w:val="184D1D5A"/>
    <w:rsid w:val="185622FC"/>
    <w:rsid w:val="1870460A"/>
    <w:rsid w:val="1873002D"/>
    <w:rsid w:val="187359BE"/>
    <w:rsid w:val="18761299"/>
    <w:rsid w:val="18786026"/>
    <w:rsid w:val="189C1A4D"/>
    <w:rsid w:val="18B52D3B"/>
    <w:rsid w:val="18B71E73"/>
    <w:rsid w:val="18BA6D57"/>
    <w:rsid w:val="18C31878"/>
    <w:rsid w:val="18D461B8"/>
    <w:rsid w:val="18E060C1"/>
    <w:rsid w:val="18E96ADE"/>
    <w:rsid w:val="18F42801"/>
    <w:rsid w:val="18F706E7"/>
    <w:rsid w:val="18F8402F"/>
    <w:rsid w:val="18FC5102"/>
    <w:rsid w:val="18FD286A"/>
    <w:rsid w:val="190F0E10"/>
    <w:rsid w:val="1912621A"/>
    <w:rsid w:val="191F5BD1"/>
    <w:rsid w:val="19255E6C"/>
    <w:rsid w:val="192F02D0"/>
    <w:rsid w:val="19404BEA"/>
    <w:rsid w:val="19520E91"/>
    <w:rsid w:val="196838B7"/>
    <w:rsid w:val="19765B6B"/>
    <w:rsid w:val="198F4D41"/>
    <w:rsid w:val="19A42813"/>
    <w:rsid w:val="19A84514"/>
    <w:rsid w:val="19AE4C85"/>
    <w:rsid w:val="19C3643F"/>
    <w:rsid w:val="19C66878"/>
    <w:rsid w:val="19C938D7"/>
    <w:rsid w:val="19D41B93"/>
    <w:rsid w:val="19DC5827"/>
    <w:rsid w:val="1A282BE5"/>
    <w:rsid w:val="1A2C1E14"/>
    <w:rsid w:val="1A450F64"/>
    <w:rsid w:val="1A4D015D"/>
    <w:rsid w:val="1A54413C"/>
    <w:rsid w:val="1A666A32"/>
    <w:rsid w:val="1A6E37E0"/>
    <w:rsid w:val="1A710BAD"/>
    <w:rsid w:val="1A7F5922"/>
    <w:rsid w:val="1A953C7C"/>
    <w:rsid w:val="1A9D5098"/>
    <w:rsid w:val="1ABF0CE0"/>
    <w:rsid w:val="1AC13235"/>
    <w:rsid w:val="1AC94DA2"/>
    <w:rsid w:val="1ACB2A16"/>
    <w:rsid w:val="1ACE63D1"/>
    <w:rsid w:val="1AD3771F"/>
    <w:rsid w:val="1B091210"/>
    <w:rsid w:val="1B0B05ED"/>
    <w:rsid w:val="1B0F5E7F"/>
    <w:rsid w:val="1B1A40D6"/>
    <w:rsid w:val="1B1B5F66"/>
    <w:rsid w:val="1B1F09DB"/>
    <w:rsid w:val="1B382B07"/>
    <w:rsid w:val="1B3A240E"/>
    <w:rsid w:val="1B4008DB"/>
    <w:rsid w:val="1B461745"/>
    <w:rsid w:val="1B5156C7"/>
    <w:rsid w:val="1B6E7B3C"/>
    <w:rsid w:val="1B8342AA"/>
    <w:rsid w:val="1B846C63"/>
    <w:rsid w:val="1B862808"/>
    <w:rsid w:val="1B90197B"/>
    <w:rsid w:val="1B970FFA"/>
    <w:rsid w:val="1B980B28"/>
    <w:rsid w:val="1BA42C12"/>
    <w:rsid w:val="1BA757F5"/>
    <w:rsid w:val="1BB40BEC"/>
    <w:rsid w:val="1BB90491"/>
    <w:rsid w:val="1BEC5F49"/>
    <w:rsid w:val="1BED530E"/>
    <w:rsid w:val="1BEF2EFF"/>
    <w:rsid w:val="1BF33048"/>
    <w:rsid w:val="1BF37897"/>
    <w:rsid w:val="1C023651"/>
    <w:rsid w:val="1C0C4327"/>
    <w:rsid w:val="1C2E166E"/>
    <w:rsid w:val="1C503A44"/>
    <w:rsid w:val="1C551AD2"/>
    <w:rsid w:val="1C645111"/>
    <w:rsid w:val="1C702460"/>
    <w:rsid w:val="1C857551"/>
    <w:rsid w:val="1CA31981"/>
    <w:rsid w:val="1CAE3C5D"/>
    <w:rsid w:val="1CC151DC"/>
    <w:rsid w:val="1CC46C0F"/>
    <w:rsid w:val="1CD03B4F"/>
    <w:rsid w:val="1CD36942"/>
    <w:rsid w:val="1CD82AB4"/>
    <w:rsid w:val="1CE0296C"/>
    <w:rsid w:val="1CE4219B"/>
    <w:rsid w:val="1CFA2517"/>
    <w:rsid w:val="1CFC5AB7"/>
    <w:rsid w:val="1D011EB5"/>
    <w:rsid w:val="1D0903D9"/>
    <w:rsid w:val="1D150363"/>
    <w:rsid w:val="1D18139F"/>
    <w:rsid w:val="1D1F703F"/>
    <w:rsid w:val="1D2034F0"/>
    <w:rsid w:val="1D307EB6"/>
    <w:rsid w:val="1D377C9A"/>
    <w:rsid w:val="1D3F664D"/>
    <w:rsid w:val="1D424BA6"/>
    <w:rsid w:val="1D4609B3"/>
    <w:rsid w:val="1D4F3509"/>
    <w:rsid w:val="1D5F7FDB"/>
    <w:rsid w:val="1D6C5285"/>
    <w:rsid w:val="1D706DE2"/>
    <w:rsid w:val="1D772AEE"/>
    <w:rsid w:val="1D8D5DDA"/>
    <w:rsid w:val="1D9E40AB"/>
    <w:rsid w:val="1DA632B6"/>
    <w:rsid w:val="1DA849CE"/>
    <w:rsid w:val="1DC06092"/>
    <w:rsid w:val="1DCE7FDE"/>
    <w:rsid w:val="1DE70047"/>
    <w:rsid w:val="1DED4EE1"/>
    <w:rsid w:val="1DFB65AC"/>
    <w:rsid w:val="1DFD576C"/>
    <w:rsid w:val="1E043BAC"/>
    <w:rsid w:val="1E0C562B"/>
    <w:rsid w:val="1E0C7C07"/>
    <w:rsid w:val="1E0D0668"/>
    <w:rsid w:val="1E1439DD"/>
    <w:rsid w:val="1E1E2385"/>
    <w:rsid w:val="1E2831E4"/>
    <w:rsid w:val="1E28679A"/>
    <w:rsid w:val="1E2A1B70"/>
    <w:rsid w:val="1E35307B"/>
    <w:rsid w:val="1E3B5037"/>
    <w:rsid w:val="1E4319C8"/>
    <w:rsid w:val="1E583694"/>
    <w:rsid w:val="1E642BD0"/>
    <w:rsid w:val="1E6F4FE8"/>
    <w:rsid w:val="1E9708FC"/>
    <w:rsid w:val="1E9D145A"/>
    <w:rsid w:val="1EA172D0"/>
    <w:rsid w:val="1EA65B30"/>
    <w:rsid w:val="1EA93468"/>
    <w:rsid w:val="1EA97363"/>
    <w:rsid w:val="1EBE3DA5"/>
    <w:rsid w:val="1EC61E91"/>
    <w:rsid w:val="1EDC64FB"/>
    <w:rsid w:val="1EE56F78"/>
    <w:rsid w:val="1EE82FB9"/>
    <w:rsid w:val="1EE945A4"/>
    <w:rsid w:val="1EEE4555"/>
    <w:rsid w:val="1EF12722"/>
    <w:rsid w:val="1EF13BBC"/>
    <w:rsid w:val="1EFC5C15"/>
    <w:rsid w:val="1F191FA6"/>
    <w:rsid w:val="1F1E023D"/>
    <w:rsid w:val="1F1E3FC8"/>
    <w:rsid w:val="1F220A99"/>
    <w:rsid w:val="1F235EF0"/>
    <w:rsid w:val="1F2514B0"/>
    <w:rsid w:val="1F2C1ADB"/>
    <w:rsid w:val="1F331026"/>
    <w:rsid w:val="1F54228F"/>
    <w:rsid w:val="1F553F2E"/>
    <w:rsid w:val="1F590AE8"/>
    <w:rsid w:val="1F6B60B9"/>
    <w:rsid w:val="1F6C35EB"/>
    <w:rsid w:val="1F760C52"/>
    <w:rsid w:val="1F764365"/>
    <w:rsid w:val="1F7E1A7F"/>
    <w:rsid w:val="1F846D36"/>
    <w:rsid w:val="1F8763A6"/>
    <w:rsid w:val="1F963415"/>
    <w:rsid w:val="1F9A29B3"/>
    <w:rsid w:val="1FA042FE"/>
    <w:rsid w:val="1FAF4AA7"/>
    <w:rsid w:val="1FBD2C22"/>
    <w:rsid w:val="1FC3358D"/>
    <w:rsid w:val="1FC36253"/>
    <w:rsid w:val="1FC860B1"/>
    <w:rsid w:val="1FCB5F7C"/>
    <w:rsid w:val="1FE25B8E"/>
    <w:rsid w:val="1FE95E45"/>
    <w:rsid w:val="20191004"/>
    <w:rsid w:val="20242EB7"/>
    <w:rsid w:val="20283C4F"/>
    <w:rsid w:val="202A00EC"/>
    <w:rsid w:val="2031280F"/>
    <w:rsid w:val="20352EE1"/>
    <w:rsid w:val="20385F63"/>
    <w:rsid w:val="20403B4F"/>
    <w:rsid w:val="20430957"/>
    <w:rsid w:val="205D1D8B"/>
    <w:rsid w:val="206C3D58"/>
    <w:rsid w:val="206D1294"/>
    <w:rsid w:val="20763E6D"/>
    <w:rsid w:val="207967E5"/>
    <w:rsid w:val="208C035F"/>
    <w:rsid w:val="208F1389"/>
    <w:rsid w:val="208F25F4"/>
    <w:rsid w:val="20965199"/>
    <w:rsid w:val="20A609FF"/>
    <w:rsid w:val="20AD23DD"/>
    <w:rsid w:val="20AF40BE"/>
    <w:rsid w:val="20CC25D2"/>
    <w:rsid w:val="20D021D1"/>
    <w:rsid w:val="20D21AD6"/>
    <w:rsid w:val="20E7493A"/>
    <w:rsid w:val="20FE41AC"/>
    <w:rsid w:val="210B1F0F"/>
    <w:rsid w:val="21150FAE"/>
    <w:rsid w:val="211B51CE"/>
    <w:rsid w:val="21240C7E"/>
    <w:rsid w:val="212F26AA"/>
    <w:rsid w:val="212F5290"/>
    <w:rsid w:val="213648A1"/>
    <w:rsid w:val="21390BF2"/>
    <w:rsid w:val="21487BBE"/>
    <w:rsid w:val="215C7CC5"/>
    <w:rsid w:val="216059C2"/>
    <w:rsid w:val="216D2D7A"/>
    <w:rsid w:val="2178424F"/>
    <w:rsid w:val="217C6A58"/>
    <w:rsid w:val="218E49F0"/>
    <w:rsid w:val="21934D52"/>
    <w:rsid w:val="219A43BB"/>
    <w:rsid w:val="21AB34DE"/>
    <w:rsid w:val="21AC2DF4"/>
    <w:rsid w:val="21BA1920"/>
    <w:rsid w:val="21D14832"/>
    <w:rsid w:val="21DE06CA"/>
    <w:rsid w:val="21DF5912"/>
    <w:rsid w:val="21E54A5A"/>
    <w:rsid w:val="21EE2C3C"/>
    <w:rsid w:val="21F53EE1"/>
    <w:rsid w:val="222A3C24"/>
    <w:rsid w:val="22305477"/>
    <w:rsid w:val="223838F6"/>
    <w:rsid w:val="2239790B"/>
    <w:rsid w:val="224A27D8"/>
    <w:rsid w:val="224A79A6"/>
    <w:rsid w:val="22503B7B"/>
    <w:rsid w:val="22592A24"/>
    <w:rsid w:val="22803B53"/>
    <w:rsid w:val="22892C35"/>
    <w:rsid w:val="228E4C6E"/>
    <w:rsid w:val="22945089"/>
    <w:rsid w:val="22AD244E"/>
    <w:rsid w:val="22D3201A"/>
    <w:rsid w:val="22D36822"/>
    <w:rsid w:val="22D97627"/>
    <w:rsid w:val="22E542D0"/>
    <w:rsid w:val="22EA0543"/>
    <w:rsid w:val="22EA0721"/>
    <w:rsid w:val="22FB1C19"/>
    <w:rsid w:val="23101CC3"/>
    <w:rsid w:val="23140EEC"/>
    <w:rsid w:val="231D24F5"/>
    <w:rsid w:val="232177D1"/>
    <w:rsid w:val="23284394"/>
    <w:rsid w:val="233C12EA"/>
    <w:rsid w:val="23406421"/>
    <w:rsid w:val="23454039"/>
    <w:rsid w:val="234F57CF"/>
    <w:rsid w:val="235545AA"/>
    <w:rsid w:val="235A7AF2"/>
    <w:rsid w:val="236953BA"/>
    <w:rsid w:val="236B08A1"/>
    <w:rsid w:val="23722793"/>
    <w:rsid w:val="23916C35"/>
    <w:rsid w:val="23970018"/>
    <w:rsid w:val="239C4690"/>
    <w:rsid w:val="23A43207"/>
    <w:rsid w:val="23B96152"/>
    <w:rsid w:val="23D37A10"/>
    <w:rsid w:val="23D456A6"/>
    <w:rsid w:val="23DA39B3"/>
    <w:rsid w:val="23DC1B5F"/>
    <w:rsid w:val="23DC5B7D"/>
    <w:rsid w:val="23E268FD"/>
    <w:rsid w:val="23E62238"/>
    <w:rsid w:val="24045247"/>
    <w:rsid w:val="240A1F48"/>
    <w:rsid w:val="240C70A4"/>
    <w:rsid w:val="24244B77"/>
    <w:rsid w:val="24277148"/>
    <w:rsid w:val="244404D3"/>
    <w:rsid w:val="244B5DCE"/>
    <w:rsid w:val="24544156"/>
    <w:rsid w:val="246169B7"/>
    <w:rsid w:val="246E487E"/>
    <w:rsid w:val="24781F53"/>
    <w:rsid w:val="247F0429"/>
    <w:rsid w:val="24810DEC"/>
    <w:rsid w:val="24C37830"/>
    <w:rsid w:val="24C46E7D"/>
    <w:rsid w:val="24E97160"/>
    <w:rsid w:val="24EE0C50"/>
    <w:rsid w:val="24EF7AB1"/>
    <w:rsid w:val="2500440F"/>
    <w:rsid w:val="25081E6B"/>
    <w:rsid w:val="252E3CD9"/>
    <w:rsid w:val="253310AE"/>
    <w:rsid w:val="25382B19"/>
    <w:rsid w:val="253B50FD"/>
    <w:rsid w:val="2562183C"/>
    <w:rsid w:val="256D2DF4"/>
    <w:rsid w:val="257F1D3D"/>
    <w:rsid w:val="259C1A45"/>
    <w:rsid w:val="25BD2260"/>
    <w:rsid w:val="25CC24D3"/>
    <w:rsid w:val="25D254AD"/>
    <w:rsid w:val="25D755CB"/>
    <w:rsid w:val="25D80CCB"/>
    <w:rsid w:val="25DE40EF"/>
    <w:rsid w:val="25E07486"/>
    <w:rsid w:val="25F329DD"/>
    <w:rsid w:val="25F87487"/>
    <w:rsid w:val="2612415E"/>
    <w:rsid w:val="26151846"/>
    <w:rsid w:val="26224FF4"/>
    <w:rsid w:val="26457D44"/>
    <w:rsid w:val="264D62B5"/>
    <w:rsid w:val="26661C56"/>
    <w:rsid w:val="26667D03"/>
    <w:rsid w:val="266E08AD"/>
    <w:rsid w:val="26746DAD"/>
    <w:rsid w:val="268039F5"/>
    <w:rsid w:val="268B52EF"/>
    <w:rsid w:val="269D655B"/>
    <w:rsid w:val="269E5AC8"/>
    <w:rsid w:val="269F2812"/>
    <w:rsid w:val="26B23F91"/>
    <w:rsid w:val="26B84C45"/>
    <w:rsid w:val="26C65ED4"/>
    <w:rsid w:val="26EF781D"/>
    <w:rsid w:val="26F51886"/>
    <w:rsid w:val="26F82BE7"/>
    <w:rsid w:val="270D079B"/>
    <w:rsid w:val="2719290B"/>
    <w:rsid w:val="27285DD4"/>
    <w:rsid w:val="273F3940"/>
    <w:rsid w:val="27444E63"/>
    <w:rsid w:val="274B49BF"/>
    <w:rsid w:val="276637CC"/>
    <w:rsid w:val="276D7AA6"/>
    <w:rsid w:val="27770D8B"/>
    <w:rsid w:val="278422BF"/>
    <w:rsid w:val="279F43F8"/>
    <w:rsid w:val="27A044A3"/>
    <w:rsid w:val="27A657F0"/>
    <w:rsid w:val="27C435CE"/>
    <w:rsid w:val="27CB02E8"/>
    <w:rsid w:val="27D92CD5"/>
    <w:rsid w:val="27F06721"/>
    <w:rsid w:val="27F32596"/>
    <w:rsid w:val="28061CF6"/>
    <w:rsid w:val="28085F41"/>
    <w:rsid w:val="280B2A62"/>
    <w:rsid w:val="28285AB6"/>
    <w:rsid w:val="2828779F"/>
    <w:rsid w:val="2833157D"/>
    <w:rsid w:val="28355AD5"/>
    <w:rsid w:val="28362541"/>
    <w:rsid w:val="283E3583"/>
    <w:rsid w:val="284D3FC9"/>
    <w:rsid w:val="285C3075"/>
    <w:rsid w:val="285F5202"/>
    <w:rsid w:val="285F7F99"/>
    <w:rsid w:val="286069C0"/>
    <w:rsid w:val="28616AD6"/>
    <w:rsid w:val="28671649"/>
    <w:rsid w:val="28690A8C"/>
    <w:rsid w:val="2874174D"/>
    <w:rsid w:val="28857CA4"/>
    <w:rsid w:val="288653BC"/>
    <w:rsid w:val="2894350C"/>
    <w:rsid w:val="289F0819"/>
    <w:rsid w:val="28A03524"/>
    <w:rsid w:val="28A37C0A"/>
    <w:rsid w:val="28A44F2B"/>
    <w:rsid w:val="28A53D92"/>
    <w:rsid w:val="28A650CB"/>
    <w:rsid w:val="28A84EDD"/>
    <w:rsid w:val="28AE7F36"/>
    <w:rsid w:val="28B75153"/>
    <w:rsid w:val="28C53B5E"/>
    <w:rsid w:val="28C721BA"/>
    <w:rsid w:val="28C93537"/>
    <w:rsid w:val="28CE16D0"/>
    <w:rsid w:val="28F32A8C"/>
    <w:rsid w:val="28FA2534"/>
    <w:rsid w:val="28FD142D"/>
    <w:rsid w:val="290F79EF"/>
    <w:rsid w:val="29141701"/>
    <w:rsid w:val="291632A9"/>
    <w:rsid w:val="292F7330"/>
    <w:rsid w:val="29540880"/>
    <w:rsid w:val="295D2B0A"/>
    <w:rsid w:val="296F4EEF"/>
    <w:rsid w:val="29755504"/>
    <w:rsid w:val="29A14547"/>
    <w:rsid w:val="29A22594"/>
    <w:rsid w:val="29A436CA"/>
    <w:rsid w:val="29B35F2E"/>
    <w:rsid w:val="29BB3C59"/>
    <w:rsid w:val="29C25353"/>
    <w:rsid w:val="29C538CE"/>
    <w:rsid w:val="29D3566F"/>
    <w:rsid w:val="29DC0C50"/>
    <w:rsid w:val="29E56376"/>
    <w:rsid w:val="29F209E3"/>
    <w:rsid w:val="29FA0823"/>
    <w:rsid w:val="2A015B10"/>
    <w:rsid w:val="2A02637D"/>
    <w:rsid w:val="2A0E6D2D"/>
    <w:rsid w:val="2A215F1F"/>
    <w:rsid w:val="2A227C4B"/>
    <w:rsid w:val="2A2D15C9"/>
    <w:rsid w:val="2A2F46B0"/>
    <w:rsid w:val="2A380EDB"/>
    <w:rsid w:val="2A6870BB"/>
    <w:rsid w:val="2A85314C"/>
    <w:rsid w:val="2A8A38A1"/>
    <w:rsid w:val="2A963F9B"/>
    <w:rsid w:val="2A966BE1"/>
    <w:rsid w:val="2A9B35FB"/>
    <w:rsid w:val="2A9F7832"/>
    <w:rsid w:val="2AA94BDA"/>
    <w:rsid w:val="2AAB5DCA"/>
    <w:rsid w:val="2AAC56C3"/>
    <w:rsid w:val="2AAF386A"/>
    <w:rsid w:val="2AC60C48"/>
    <w:rsid w:val="2AD92CE4"/>
    <w:rsid w:val="2ADC5BC2"/>
    <w:rsid w:val="2AED66A6"/>
    <w:rsid w:val="2B00397B"/>
    <w:rsid w:val="2B0D6095"/>
    <w:rsid w:val="2B1075E7"/>
    <w:rsid w:val="2B1B4CBD"/>
    <w:rsid w:val="2B2B3A32"/>
    <w:rsid w:val="2B2B7FDC"/>
    <w:rsid w:val="2B2F17BF"/>
    <w:rsid w:val="2B4A454B"/>
    <w:rsid w:val="2B720D72"/>
    <w:rsid w:val="2B754432"/>
    <w:rsid w:val="2B7C62E7"/>
    <w:rsid w:val="2B8324B6"/>
    <w:rsid w:val="2B8D0517"/>
    <w:rsid w:val="2B9219D5"/>
    <w:rsid w:val="2B9366CE"/>
    <w:rsid w:val="2B997161"/>
    <w:rsid w:val="2BA063D9"/>
    <w:rsid w:val="2BA948F6"/>
    <w:rsid w:val="2BB8179E"/>
    <w:rsid w:val="2BBD5D92"/>
    <w:rsid w:val="2BDE1471"/>
    <w:rsid w:val="2BE26E49"/>
    <w:rsid w:val="2BF164B6"/>
    <w:rsid w:val="2C0338E5"/>
    <w:rsid w:val="2C0B7499"/>
    <w:rsid w:val="2C0B7925"/>
    <w:rsid w:val="2C1B6A4E"/>
    <w:rsid w:val="2C1D4300"/>
    <w:rsid w:val="2C1D5607"/>
    <w:rsid w:val="2C224E50"/>
    <w:rsid w:val="2C23149F"/>
    <w:rsid w:val="2C2C45AF"/>
    <w:rsid w:val="2C337766"/>
    <w:rsid w:val="2C351E6F"/>
    <w:rsid w:val="2C3C0A58"/>
    <w:rsid w:val="2C404DBB"/>
    <w:rsid w:val="2C4A50E9"/>
    <w:rsid w:val="2C530952"/>
    <w:rsid w:val="2C572AD6"/>
    <w:rsid w:val="2C6405CC"/>
    <w:rsid w:val="2C6C66E5"/>
    <w:rsid w:val="2C745C94"/>
    <w:rsid w:val="2C86270B"/>
    <w:rsid w:val="2C8A4983"/>
    <w:rsid w:val="2C970E7B"/>
    <w:rsid w:val="2CB83674"/>
    <w:rsid w:val="2CBE6D8B"/>
    <w:rsid w:val="2CD60A1E"/>
    <w:rsid w:val="2CFA7FE1"/>
    <w:rsid w:val="2CFF2F7E"/>
    <w:rsid w:val="2D1C7434"/>
    <w:rsid w:val="2D1E774C"/>
    <w:rsid w:val="2D4152F7"/>
    <w:rsid w:val="2D503084"/>
    <w:rsid w:val="2D5409B8"/>
    <w:rsid w:val="2D677128"/>
    <w:rsid w:val="2D7E13D7"/>
    <w:rsid w:val="2D841270"/>
    <w:rsid w:val="2D915A69"/>
    <w:rsid w:val="2D945094"/>
    <w:rsid w:val="2D950ADA"/>
    <w:rsid w:val="2DB41138"/>
    <w:rsid w:val="2DCD5F25"/>
    <w:rsid w:val="2DD30E98"/>
    <w:rsid w:val="2DDE0A4A"/>
    <w:rsid w:val="2DE72641"/>
    <w:rsid w:val="2DFA57EA"/>
    <w:rsid w:val="2E0A10B8"/>
    <w:rsid w:val="2E182F62"/>
    <w:rsid w:val="2E1E01C5"/>
    <w:rsid w:val="2E306A1D"/>
    <w:rsid w:val="2E3225CF"/>
    <w:rsid w:val="2E326D92"/>
    <w:rsid w:val="2E3E3D92"/>
    <w:rsid w:val="2E42500A"/>
    <w:rsid w:val="2E660D19"/>
    <w:rsid w:val="2E73078B"/>
    <w:rsid w:val="2E794DFF"/>
    <w:rsid w:val="2E866664"/>
    <w:rsid w:val="2E875E89"/>
    <w:rsid w:val="2E9A322B"/>
    <w:rsid w:val="2E9B314B"/>
    <w:rsid w:val="2EA5077D"/>
    <w:rsid w:val="2EA9583E"/>
    <w:rsid w:val="2EB14843"/>
    <w:rsid w:val="2EB62660"/>
    <w:rsid w:val="2EBF7AA6"/>
    <w:rsid w:val="2EC75BA4"/>
    <w:rsid w:val="2ED967CB"/>
    <w:rsid w:val="2EE17FA0"/>
    <w:rsid w:val="2EEB153D"/>
    <w:rsid w:val="2F0E1120"/>
    <w:rsid w:val="2F1410BF"/>
    <w:rsid w:val="2F1C0E3F"/>
    <w:rsid w:val="2F316D21"/>
    <w:rsid w:val="2F327042"/>
    <w:rsid w:val="2F336E8E"/>
    <w:rsid w:val="2F3D35FA"/>
    <w:rsid w:val="2F4D5361"/>
    <w:rsid w:val="2F507C09"/>
    <w:rsid w:val="2F595279"/>
    <w:rsid w:val="2F5E7A55"/>
    <w:rsid w:val="2F620291"/>
    <w:rsid w:val="2F931AC8"/>
    <w:rsid w:val="2FA6330A"/>
    <w:rsid w:val="2FAB55F0"/>
    <w:rsid w:val="2FB97EC0"/>
    <w:rsid w:val="2FC0546D"/>
    <w:rsid w:val="2FCB1918"/>
    <w:rsid w:val="2FCD1D5C"/>
    <w:rsid w:val="2FE0099C"/>
    <w:rsid w:val="2FE43C84"/>
    <w:rsid w:val="2FEA4A4A"/>
    <w:rsid w:val="30071282"/>
    <w:rsid w:val="30205EF8"/>
    <w:rsid w:val="30292F53"/>
    <w:rsid w:val="30360B3F"/>
    <w:rsid w:val="303E7D7F"/>
    <w:rsid w:val="30402417"/>
    <w:rsid w:val="30404A13"/>
    <w:rsid w:val="304E0399"/>
    <w:rsid w:val="3051267E"/>
    <w:rsid w:val="30556157"/>
    <w:rsid w:val="30564102"/>
    <w:rsid w:val="305753CD"/>
    <w:rsid w:val="305D2DB5"/>
    <w:rsid w:val="305F6E2A"/>
    <w:rsid w:val="3076383B"/>
    <w:rsid w:val="30780BD4"/>
    <w:rsid w:val="308D3E9E"/>
    <w:rsid w:val="308E3E08"/>
    <w:rsid w:val="30944D1D"/>
    <w:rsid w:val="309963AA"/>
    <w:rsid w:val="309C35F7"/>
    <w:rsid w:val="309D4424"/>
    <w:rsid w:val="30AB4007"/>
    <w:rsid w:val="30AC69E4"/>
    <w:rsid w:val="30B07D62"/>
    <w:rsid w:val="30DB28E3"/>
    <w:rsid w:val="30F153EB"/>
    <w:rsid w:val="30F519CC"/>
    <w:rsid w:val="30F644A5"/>
    <w:rsid w:val="30FD3552"/>
    <w:rsid w:val="310A360D"/>
    <w:rsid w:val="31212F3C"/>
    <w:rsid w:val="312A3B7A"/>
    <w:rsid w:val="31356ED4"/>
    <w:rsid w:val="314656DA"/>
    <w:rsid w:val="315C29C3"/>
    <w:rsid w:val="315C63A8"/>
    <w:rsid w:val="317D3896"/>
    <w:rsid w:val="31927C21"/>
    <w:rsid w:val="31A0636D"/>
    <w:rsid w:val="31D020D1"/>
    <w:rsid w:val="31D917B0"/>
    <w:rsid w:val="31E801AD"/>
    <w:rsid w:val="31E96A2F"/>
    <w:rsid w:val="31F41458"/>
    <w:rsid w:val="323421BF"/>
    <w:rsid w:val="324B119C"/>
    <w:rsid w:val="32566C12"/>
    <w:rsid w:val="32577C5E"/>
    <w:rsid w:val="3261410E"/>
    <w:rsid w:val="32654763"/>
    <w:rsid w:val="326618FF"/>
    <w:rsid w:val="32685215"/>
    <w:rsid w:val="326A3CFA"/>
    <w:rsid w:val="32766ACB"/>
    <w:rsid w:val="32AD4E98"/>
    <w:rsid w:val="32C14916"/>
    <w:rsid w:val="32C63139"/>
    <w:rsid w:val="32C90D40"/>
    <w:rsid w:val="32D43AA7"/>
    <w:rsid w:val="32D960CB"/>
    <w:rsid w:val="32E46A8F"/>
    <w:rsid w:val="32E5514E"/>
    <w:rsid w:val="32E96B03"/>
    <w:rsid w:val="32EC41E5"/>
    <w:rsid w:val="32F20FFE"/>
    <w:rsid w:val="330A3347"/>
    <w:rsid w:val="330C7B48"/>
    <w:rsid w:val="33182DAD"/>
    <w:rsid w:val="33186986"/>
    <w:rsid w:val="331A3CD3"/>
    <w:rsid w:val="33247B91"/>
    <w:rsid w:val="33251FBC"/>
    <w:rsid w:val="33264B07"/>
    <w:rsid w:val="33315D35"/>
    <w:rsid w:val="334125BD"/>
    <w:rsid w:val="33422110"/>
    <w:rsid w:val="33463239"/>
    <w:rsid w:val="33590F3C"/>
    <w:rsid w:val="335C6C50"/>
    <w:rsid w:val="336D64FA"/>
    <w:rsid w:val="3373407A"/>
    <w:rsid w:val="33765AAA"/>
    <w:rsid w:val="33774D1B"/>
    <w:rsid w:val="33984F9C"/>
    <w:rsid w:val="33BD75B1"/>
    <w:rsid w:val="33C56565"/>
    <w:rsid w:val="33DD41FC"/>
    <w:rsid w:val="33E64D4E"/>
    <w:rsid w:val="33EC5DC8"/>
    <w:rsid w:val="33F116FC"/>
    <w:rsid w:val="33F935F6"/>
    <w:rsid w:val="341E0D83"/>
    <w:rsid w:val="343170F0"/>
    <w:rsid w:val="34333E95"/>
    <w:rsid w:val="34393C2F"/>
    <w:rsid w:val="34483429"/>
    <w:rsid w:val="34534B7B"/>
    <w:rsid w:val="3457570A"/>
    <w:rsid w:val="346038CD"/>
    <w:rsid w:val="34734BFF"/>
    <w:rsid w:val="3477103E"/>
    <w:rsid w:val="348B646B"/>
    <w:rsid w:val="349B0783"/>
    <w:rsid w:val="34AA1E52"/>
    <w:rsid w:val="34B71C70"/>
    <w:rsid w:val="34BD4D37"/>
    <w:rsid w:val="34BD6207"/>
    <w:rsid w:val="34C32DDE"/>
    <w:rsid w:val="34D16E6A"/>
    <w:rsid w:val="34D314C4"/>
    <w:rsid w:val="34DF2E13"/>
    <w:rsid w:val="34EA6AF6"/>
    <w:rsid w:val="351A7C9D"/>
    <w:rsid w:val="35423934"/>
    <w:rsid w:val="354E0251"/>
    <w:rsid w:val="356A0EBA"/>
    <w:rsid w:val="35764192"/>
    <w:rsid w:val="359E7478"/>
    <w:rsid w:val="35AA4F37"/>
    <w:rsid w:val="35C14847"/>
    <w:rsid w:val="35F117F6"/>
    <w:rsid w:val="35F216CD"/>
    <w:rsid w:val="360A43AA"/>
    <w:rsid w:val="360C34FB"/>
    <w:rsid w:val="361B3FD5"/>
    <w:rsid w:val="362926CC"/>
    <w:rsid w:val="363F7952"/>
    <w:rsid w:val="36414696"/>
    <w:rsid w:val="36552B3E"/>
    <w:rsid w:val="36595A76"/>
    <w:rsid w:val="366339F2"/>
    <w:rsid w:val="366B210B"/>
    <w:rsid w:val="366C2DA7"/>
    <w:rsid w:val="3675105A"/>
    <w:rsid w:val="36751B40"/>
    <w:rsid w:val="36796743"/>
    <w:rsid w:val="36834818"/>
    <w:rsid w:val="369F0D8E"/>
    <w:rsid w:val="36A266D6"/>
    <w:rsid w:val="36A27C45"/>
    <w:rsid w:val="36A72F84"/>
    <w:rsid w:val="36AC4D2F"/>
    <w:rsid w:val="36B34403"/>
    <w:rsid w:val="36C6479C"/>
    <w:rsid w:val="36D3783C"/>
    <w:rsid w:val="36D42AF5"/>
    <w:rsid w:val="36DC0961"/>
    <w:rsid w:val="36EE1E42"/>
    <w:rsid w:val="36F813DE"/>
    <w:rsid w:val="36FC3F16"/>
    <w:rsid w:val="36FF565E"/>
    <w:rsid w:val="37136C96"/>
    <w:rsid w:val="372B0290"/>
    <w:rsid w:val="372F6F5B"/>
    <w:rsid w:val="37356DA5"/>
    <w:rsid w:val="377731CA"/>
    <w:rsid w:val="377B4FAB"/>
    <w:rsid w:val="378A1CC4"/>
    <w:rsid w:val="378B096F"/>
    <w:rsid w:val="37912F15"/>
    <w:rsid w:val="37AC517E"/>
    <w:rsid w:val="37C42464"/>
    <w:rsid w:val="37C52AD3"/>
    <w:rsid w:val="37D931F6"/>
    <w:rsid w:val="37DC3C03"/>
    <w:rsid w:val="38153A36"/>
    <w:rsid w:val="38391271"/>
    <w:rsid w:val="384B4EE9"/>
    <w:rsid w:val="384D3972"/>
    <w:rsid w:val="385E0DB1"/>
    <w:rsid w:val="386837D6"/>
    <w:rsid w:val="386B7A1C"/>
    <w:rsid w:val="387331BF"/>
    <w:rsid w:val="38A11254"/>
    <w:rsid w:val="38C71D91"/>
    <w:rsid w:val="38CA2206"/>
    <w:rsid w:val="38CA7C59"/>
    <w:rsid w:val="38E760B4"/>
    <w:rsid w:val="38F43199"/>
    <w:rsid w:val="38FE6FE6"/>
    <w:rsid w:val="39092797"/>
    <w:rsid w:val="390B049B"/>
    <w:rsid w:val="39186A7D"/>
    <w:rsid w:val="391D2A93"/>
    <w:rsid w:val="39353CD1"/>
    <w:rsid w:val="394915ED"/>
    <w:rsid w:val="394B2C86"/>
    <w:rsid w:val="39522923"/>
    <w:rsid w:val="395723A2"/>
    <w:rsid w:val="396043C1"/>
    <w:rsid w:val="39781BE0"/>
    <w:rsid w:val="397D0155"/>
    <w:rsid w:val="397F724E"/>
    <w:rsid w:val="39837BD0"/>
    <w:rsid w:val="39BE02FF"/>
    <w:rsid w:val="39C75B80"/>
    <w:rsid w:val="39C91A8B"/>
    <w:rsid w:val="39D864CC"/>
    <w:rsid w:val="39D90607"/>
    <w:rsid w:val="39DD7B79"/>
    <w:rsid w:val="39FC6414"/>
    <w:rsid w:val="3A004CF3"/>
    <w:rsid w:val="3A085448"/>
    <w:rsid w:val="3A0E414B"/>
    <w:rsid w:val="3A1532AE"/>
    <w:rsid w:val="3A2A60E8"/>
    <w:rsid w:val="3A353F9C"/>
    <w:rsid w:val="3A396618"/>
    <w:rsid w:val="3A3E7556"/>
    <w:rsid w:val="3A45615B"/>
    <w:rsid w:val="3A560694"/>
    <w:rsid w:val="3A651631"/>
    <w:rsid w:val="3A6819EF"/>
    <w:rsid w:val="3A7606D3"/>
    <w:rsid w:val="3A763F7D"/>
    <w:rsid w:val="3A770E44"/>
    <w:rsid w:val="3A7A0B59"/>
    <w:rsid w:val="3A8770D4"/>
    <w:rsid w:val="3A891D54"/>
    <w:rsid w:val="3A8970C1"/>
    <w:rsid w:val="3A8C72B1"/>
    <w:rsid w:val="3A992A93"/>
    <w:rsid w:val="3A9F1F13"/>
    <w:rsid w:val="3ABA3477"/>
    <w:rsid w:val="3AC51FD5"/>
    <w:rsid w:val="3ADE39EE"/>
    <w:rsid w:val="3AE20FA9"/>
    <w:rsid w:val="3AEF6E10"/>
    <w:rsid w:val="3AF500D2"/>
    <w:rsid w:val="3B024F71"/>
    <w:rsid w:val="3B0924FF"/>
    <w:rsid w:val="3B105964"/>
    <w:rsid w:val="3B155F22"/>
    <w:rsid w:val="3B195973"/>
    <w:rsid w:val="3B1E49EE"/>
    <w:rsid w:val="3B22107B"/>
    <w:rsid w:val="3B2619ED"/>
    <w:rsid w:val="3B471ADF"/>
    <w:rsid w:val="3B4F6E63"/>
    <w:rsid w:val="3B530501"/>
    <w:rsid w:val="3B5D21C2"/>
    <w:rsid w:val="3B5F2D65"/>
    <w:rsid w:val="3B654E2A"/>
    <w:rsid w:val="3B6A0DAF"/>
    <w:rsid w:val="3B6F76E5"/>
    <w:rsid w:val="3B792008"/>
    <w:rsid w:val="3B832E5B"/>
    <w:rsid w:val="3B842454"/>
    <w:rsid w:val="3B8C401B"/>
    <w:rsid w:val="3B8D2FD0"/>
    <w:rsid w:val="3B9541A4"/>
    <w:rsid w:val="3B9D0458"/>
    <w:rsid w:val="3B9E30C6"/>
    <w:rsid w:val="3BA150A4"/>
    <w:rsid w:val="3BA64844"/>
    <w:rsid w:val="3BA70568"/>
    <w:rsid w:val="3BB12A35"/>
    <w:rsid w:val="3BB222C5"/>
    <w:rsid w:val="3BB37546"/>
    <w:rsid w:val="3BB86837"/>
    <w:rsid w:val="3BCB419F"/>
    <w:rsid w:val="3BCC2D42"/>
    <w:rsid w:val="3C1852A6"/>
    <w:rsid w:val="3C200C28"/>
    <w:rsid w:val="3C261502"/>
    <w:rsid w:val="3C263272"/>
    <w:rsid w:val="3C316C25"/>
    <w:rsid w:val="3C442462"/>
    <w:rsid w:val="3C567649"/>
    <w:rsid w:val="3C790BB4"/>
    <w:rsid w:val="3C7B6840"/>
    <w:rsid w:val="3C810FA9"/>
    <w:rsid w:val="3C8C04D1"/>
    <w:rsid w:val="3C982F5B"/>
    <w:rsid w:val="3C9837AD"/>
    <w:rsid w:val="3CAD5557"/>
    <w:rsid w:val="3CC01C76"/>
    <w:rsid w:val="3CEA2C23"/>
    <w:rsid w:val="3CEC1547"/>
    <w:rsid w:val="3CED228F"/>
    <w:rsid w:val="3CEE3A31"/>
    <w:rsid w:val="3D0440F6"/>
    <w:rsid w:val="3D07242D"/>
    <w:rsid w:val="3D136FA9"/>
    <w:rsid w:val="3D1F67A0"/>
    <w:rsid w:val="3D207EB1"/>
    <w:rsid w:val="3D344AB8"/>
    <w:rsid w:val="3D41029B"/>
    <w:rsid w:val="3D43654F"/>
    <w:rsid w:val="3D451B22"/>
    <w:rsid w:val="3D4C5A87"/>
    <w:rsid w:val="3D553D1D"/>
    <w:rsid w:val="3D5847B5"/>
    <w:rsid w:val="3D5D2F6D"/>
    <w:rsid w:val="3D746DF4"/>
    <w:rsid w:val="3D860697"/>
    <w:rsid w:val="3D8A146D"/>
    <w:rsid w:val="3DAB76D6"/>
    <w:rsid w:val="3DB03637"/>
    <w:rsid w:val="3DB71E44"/>
    <w:rsid w:val="3DBD2E2B"/>
    <w:rsid w:val="3DC60E5C"/>
    <w:rsid w:val="3DE60619"/>
    <w:rsid w:val="3E10598D"/>
    <w:rsid w:val="3E142FB1"/>
    <w:rsid w:val="3E185FD8"/>
    <w:rsid w:val="3E2555F1"/>
    <w:rsid w:val="3E357809"/>
    <w:rsid w:val="3E357995"/>
    <w:rsid w:val="3E4946CD"/>
    <w:rsid w:val="3E4E7307"/>
    <w:rsid w:val="3E521A6A"/>
    <w:rsid w:val="3E5774C9"/>
    <w:rsid w:val="3E606894"/>
    <w:rsid w:val="3E6724F0"/>
    <w:rsid w:val="3E6E2588"/>
    <w:rsid w:val="3E6F0351"/>
    <w:rsid w:val="3E895A04"/>
    <w:rsid w:val="3E8A5C7C"/>
    <w:rsid w:val="3EA22EB2"/>
    <w:rsid w:val="3EB514F1"/>
    <w:rsid w:val="3EE27E56"/>
    <w:rsid w:val="3EE41607"/>
    <w:rsid w:val="3EEA2E75"/>
    <w:rsid w:val="3EEC484F"/>
    <w:rsid w:val="3EED4B12"/>
    <w:rsid w:val="3EF72771"/>
    <w:rsid w:val="3F085957"/>
    <w:rsid w:val="3F1653C1"/>
    <w:rsid w:val="3F195B9C"/>
    <w:rsid w:val="3F28107D"/>
    <w:rsid w:val="3F2D2BCB"/>
    <w:rsid w:val="3F3F45B6"/>
    <w:rsid w:val="3F4F1754"/>
    <w:rsid w:val="3F78436B"/>
    <w:rsid w:val="3F7936AA"/>
    <w:rsid w:val="3FA12B28"/>
    <w:rsid w:val="3FA72549"/>
    <w:rsid w:val="3FA92FE1"/>
    <w:rsid w:val="3FA932A7"/>
    <w:rsid w:val="3FAB02C0"/>
    <w:rsid w:val="3FC543E0"/>
    <w:rsid w:val="3FD4577F"/>
    <w:rsid w:val="3FF9045A"/>
    <w:rsid w:val="40023141"/>
    <w:rsid w:val="400E79C3"/>
    <w:rsid w:val="400F476F"/>
    <w:rsid w:val="401A6625"/>
    <w:rsid w:val="401B3247"/>
    <w:rsid w:val="4020148C"/>
    <w:rsid w:val="40216E96"/>
    <w:rsid w:val="40333EC2"/>
    <w:rsid w:val="403E3117"/>
    <w:rsid w:val="40413FDA"/>
    <w:rsid w:val="40465B73"/>
    <w:rsid w:val="40465F17"/>
    <w:rsid w:val="40473133"/>
    <w:rsid w:val="40552234"/>
    <w:rsid w:val="407F03B4"/>
    <w:rsid w:val="40831BBE"/>
    <w:rsid w:val="40833518"/>
    <w:rsid w:val="40A06D64"/>
    <w:rsid w:val="40B10A27"/>
    <w:rsid w:val="40B25302"/>
    <w:rsid w:val="40B51538"/>
    <w:rsid w:val="40D20B40"/>
    <w:rsid w:val="40D5051F"/>
    <w:rsid w:val="40E019E9"/>
    <w:rsid w:val="40E150B5"/>
    <w:rsid w:val="40F524A4"/>
    <w:rsid w:val="41287E47"/>
    <w:rsid w:val="41327397"/>
    <w:rsid w:val="41377E8F"/>
    <w:rsid w:val="41500437"/>
    <w:rsid w:val="41623915"/>
    <w:rsid w:val="41770D43"/>
    <w:rsid w:val="41917FB1"/>
    <w:rsid w:val="419540B8"/>
    <w:rsid w:val="41C67962"/>
    <w:rsid w:val="41CB1441"/>
    <w:rsid w:val="41E16C03"/>
    <w:rsid w:val="41E535E0"/>
    <w:rsid w:val="41E657C4"/>
    <w:rsid w:val="420E76C5"/>
    <w:rsid w:val="42202491"/>
    <w:rsid w:val="42393BFC"/>
    <w:rsid w:val="424536EA"/>
    <w:rsid w:val="424A4744"/>
    <w:rsid w:val="42560E55"/>
    <w:rsid w:val="426169E1"/>
    <w:rsid w:val="42660643"/>
    <w:rsid w:val="4276623D"/>
    <w:rsid w:val="427B5FC9"/>
    <w:rsid w:val="427E0769"/>
    <w:rsid w:val="42A82869"/>
    <w:rsid w:val="42B22B5C"/>
    <w:rsid w:val="42B47659"/>
    <w:rsid w:val="42B96C6D"/>
    <w:rsid w:val="42BB5467"/>
    <w:rsid w:val="42BD5749"/>
    <w:rsid w:val="42D228C9"/>
    <w:rsid w:val="42EA09EE"/>
    <w:rsid w:val="43074B2C"/>
    <w:rsid w:val="43075746"/>
    <w:rsid w:val="431426BA"/>
    <w:rsid w:val="43291B47"/>
    <w:rsid w:val="432E3420"/>
    <w:rsid w:val="43580DE1"/>
    <w:rsid w:val="437642F7"/>
    <w:rsid w:val="43836134"/>
    <w:rsid w:val="439D4841"/>
    <w:rsid w:val="439F1779"/>
    <w:rsid w:val="43C81A2F"/>
    <w:rsid w:val="43E7075C"/>
    <w:rsid w:val="43F01C11"/>
    <w:rsid w:val="43F13EE3"/>
    <w:rsid w:val="43FB5BC9"/>
    <w:rsid w:val="43FD0E8B"/>
    <w:rsid w:val="44082890"/>
    <w:rsid w:val="441220B5"/>
    <w:rsid w:val="44193ED7"/>
    <w:rsid w:val="441A6286"/>
    <w:rsid w:val="44235001"/>
    <w:rsid w:val="442B6EE9"/>
    <w:rsid w:val="443347D8"/>
    <w:rsid w:val="444E0F7E"/>
    <w:rsid w:val="444F4A34"/>
    <w:rsid w:val="4461251A"/>
    <w:rsid w:val="446A1F55"/>
    <w:rsid w:val="4477252E"/>
    <w:rsid w:val="448C57FB"/>
    <w:rsid w:val="44A02E88"/>
    <w:rsid w:val="44A724B4"/>
    <w:rsid w:val="44B810CF"/>
    <w:rsid w:val="44C850CC"/>
    <w:rsid w:val="44DE2C05"/>
    <w:rsid w:val="44E24DAF"/>
    <w:rsid w:val="44E7625B"/>
    <w:rsid w:val="44EF59A7"/>
    <w:rsid w:val="44FB202A"/>
    <w:rsid w:val="4501021C"/>
    <w:rsid w:val="45054137"/>
    <w:rsid w:val="45056352"/>
    <w:rsid w:val="4516516E"/>
    <w:rsid w:val="452B6144"/>
    <w:rsid w:val="45342A92"/>
    <w:rsid w:val="453A6F80"/>
    <w:rsid w:val="453E7366"/>
    <w:rsid w:val="45480303"/>
    <w:rsid w:val="4554269A"/>
    <w:rsid w:val="455F403D"/>
    <w:rsid w:val="456034B7"/>
    <w:rsid w:val="45776D82"/>
    <w:rsid w:val="457943DE"/>
    <w:rsid w:val="457B4928"/>
    <w:rsid w:val="45A7566C"/>
    <w:rsid w:val="45B659B3"/>
    <w:rsid w:val="45BC67F8"/>
    <w:rsid w:val="45C734C7"/>
    <w:rsid w:val="45D404EE"/>
    <w:rsid w:val="45D47E80"/>
    <w:rsid w:val="45DA5DBE"/>
    <w:rsid w:val="45F23942"/>
    <w:rsid w:val="45F74729"/>
    <w:rsid w:val="45F92D99"/>
    <w:rsid w:val="45F94EBF"/>
    <w:rsid w:val="460210B5"/>
    <w:rsid w:val="4604170E"/>
    <w:rsid w:val="46071B6E"/>
    <w:rsid w:val="4609424D"/>
    <w:rsid w:val="46172309"/>
    <w:rsid w:val="46172D50"/>
    <w:rsid w:val="4622157F"/>
    <w:rsid w:val="464338DA"/>
    <w:rsid w:val="464A1527"/>
    <w:rsid w:val="464A796E"/>
    <w:rsid w:val="464E317A"/>
    <w:rsid w:val="465F0E09"/>
    <w:rsid w:val="46693C59"/>
    <w:rsid w:val="466B6DE5"/>
    <w:rsid w:val="466C4A6E"/>
    <w:rsid w:val="4678729B"/>
    <w:rsid w:val="468530C2"/>
    <w:rsid w:val="468C7BAC"/>
    <w:rsid w:val="468D0502"/>
    <w:rsid w:val="468D517B"/>
    <w:rsid w:val="468F723F"/>
    <w:rsid w:val="4690404F"/>
    <w:rsid w:val="469171FF"/>
    <w:rsid w:val="46AD727E"/>
    <w:rsid w:val="46BE3896"/>
    <w:rsid w:val="46C73394"/>
    <w:rsid w:val="46D3256D"/>
    <w:rsid w:val="46D73612"/>
    <w:rsid w:val="46DB7C48"/>
    <w:rsid w:val="46E26FC4"/>
    <w:rsid w:val="46E720D0"/>
    <w:rsid w:val="46F26724"/>
    <w:rsid w:val="47006744"/>
    <w:rsid w:val="47090CFF"/>
    <w:rsid w:val="47093B5D"/>
    <w:rsid w:val="470960B2"/>
    <w:rsid w:val="470D125D"/>
    <w:rsid w:val="471C46E8"/>
    <w:rsid w:val="472844AB"/>
    <w:rsid w:val="47320EE5"/>
    <w:rsid w:val="4734506D"/>
    <w:rsid w:val="4737334E"/>
    <w:rsid w:val="473A642B"/>
    <w:rsid w:val="473C7D8A"/>
    <w:rsid w:val="475677A5"/>
    <w:rsid w:val="478C4839"/>
    <w:rsid w:val="478E5B67"/>
    <w:rsid w:val="478F3EAD"/>
    <w:rsid w:val="47927E92"/>
    <w:rsid w:val="479542BE"/>
    <w:rsid w:val="479A3FC5"/>
    <w:rsid w:val="479F2C7A"/>
    <w:rsid w:val="47B03DEC"/>
    <w:rsid w:val="47CB469C"/>
    <w:rsid w:val="47CB574D"/>
    <w:rsid w:val="47D51FA0"/>
    <w:rsid w:val="47D81AAD"/>
    <w:rsid w:val="47D831E4"/>
    <w:rsid w:val="47EE235E"/>
    <w:rsid w:val="47F7309A"/>
    <w:rsid w:val="47FE308E"/>
    <w:rsid w:val="480023E1"/>
    <w:rsid w:val="480073DC"/>
    <w:rsid w:val="48020255"/>
    <w:rsid w:val="48192AF2"/>
    <w:rsid w:val="481E32B0"/>
    <w:rsid w:val="483532D1"/>
    <w:rsid w:val="483B2B4F"/>
    <w:rsid w:val="48496D29"/>
    <w:rsid w:val="484A6E53"/>
    <w:rsid w:val="48545E00"/>
    <w:rsid w:val="486106B8"/>
    <w:rsid w:val="4877513B"/>
    <w:rsid w:val="4879750C"/>
    <w:rsid w:val="48803CAE"/>
    <w:rsid w:val="48A96C5E"/>
    <w:rsid w:val="48C03914"/>
    <w:rsid w:val="48C34ADE"/>
    <w:rsid w:val="48CE60A6"/>
    <w:rsid w:val="48E378FB"/>
    <w:rsid w:val="48EC1935"/>
    <w:rsid w:val="48EC59B1"/>
    <w:rsid w:val="48F337C9"/>
    <w:rsid w:val="49046CCD"/>
    <w:rsid w:val="49056592"/>
    <w:rsid w:val="4910309F"/>
    <w:rsid w:val="491B447D"/>
    <w:rsid w:val="4943611D"/>
    <w:rsid w:val="495153DF"/>
    <w:rsid w:val="496C7BA7"/>
    <w:rsid w:val="49747112"/>
    <w:rsid w:val="49895519"/>
    <w:rsid w:val="499139F1"/>
    <w:rsid w:val="49952270"/>
    <w:rsid w:val="49996FD8"/>
    <w:rsid w:val="49AF56A8"/>
    <w:rsid w:val="49BB5D7B"/>
    <w:rsid w:val="49CC68FC"/>
    <w:rsid w:val="49D31026"/>
    <w:rsid w:val="49D70264"/>
    <w:rsid w:val="49DE0320"/>
    <w:rsid w:val="49E91C42"/>
    <w:rsid w:val="49EA448A"/>
    <w:rsid w:val="49EB0EF2"/>
    <w:rsid w:val="49ED12B5"/>
    <w:rsid w:val="49F20EE5"/>
    <w:rsid w:val="49F720D2"/>
    <w:rsid w:val="4A02527B"/>
    <w:rsid w:val="4A1012A3"/>
    <w:rsid w:val="4A127ED3"/>
    <w:rsid w:val="4A2149C1"/>
    <w:rsid w:val="4A2B6220"/>
    <w:rsid w:val="4A2D23E9"/>
    <w:rsid w:val="4A2D5B85"/>
    <w:rsid w:val="4A390D40"/>
    <w:rsid w:val="4A3A4D8A"/>
    <w:rsid w:val="4A3E37E5"/>
    <w:rsid w:val="4A3E5616"/>
    <w:rsid w:val="4A3E587C"/>
    <w:rsid w:val="4A474C89"/>
    <w:rsid w:val="4A5731EF"/>
    <w:rsid w:val="4A5833CA"/>
    <w:rsid w:val="4A694F17"/>
    <w:rsid w:val="4A6A28BD"/>
    <w:rsid w:val="4A803A8C"/>
    <w:rsid w:val="4A8600FE"/>
    <w:rsid w:val="4A8A52FA"/>
    <w:rsid w:val="4A9E3CC3"/>
    <w:rsid w:val="4A9E7163"/>
    <w:rsid w:val="4A9F061E"/>
    <w:rsid w:val="4AA426BB"/>
    <w:rsid w:val="4AB42CD0"/>
    <w:rsid w:val="4ABC6802"/>
    <w:rsid w:val="4ADB08D3"/>
    <w:rsid w:val="4AE56727"/>
    <w:rsid w:val="4B046C0A"/>
    <w:rsid w:val="4B0530D7"/>
    <w:rsid w:val="4B064510"/>
    <w:rsid w:val="4B0C5B83"/>
    <w:rsid w:val="4B1F7809"/>
    <w:rsid w:val="4B222A50"/>
    <w:rsid w:val="4B274420"/>
    <w:rsid w:val="4B341CDF"/>
    <w:rsid w:val="4B4550FA"/>
    <w:rsid w:val="4B4A05A7"/>
    <w:rsid w:val="4B633F0F"/>
    <w:rsid w:val="4B7E234F"/>
    <w:rsid w:val="4B9E2141"/>
    <w:rsid w:val="4BA122C3"/>
    <w:rsid w:val="4BAA02D7"/>
    <w:rsid w:val="4BAA1873"/>
    <w:rsid w:val="4BAB0C25"/>
    <w:rsid w:val="4BAB57EF"/>
    <w:rsid w:val="4BB056A4"/>
    <w:rsid w:val="4BBF45CF"/>
    <w:rsid w:val="4BC36E8A"/>
    <w:rsid w:val="4BDB0BCB"/>
    <w:rsid w:val="4BDB21DE"/>
    <w:rsid w:val="4BE70F95"/>
    <w:rsid w:val="4BF42972"/>
    <w:rsid w:val="4BF57F5C"/>
    <w:rsid w:val="4BF90EC1"/>
    <w:rsid w:val="4BFC5AA6"/>
    <w:rsid w:val="4C041BAB"/>
    <w:rsid w:val="4C0838FF"/>
    <w:rsid w:val="4C517001"/>
    <w:rsid w:val="4C5A03F3"/>
    <w:rsid w:val="4C5B45C2"/>
    <w:rsid w:val="4C5C10F6"/>
    <w:rsid w:val="4C6B43A9"/>
    <w:rsid w:val="4C735349"/>
    <w:rsid w:val="4C771A39"/>
    <w:rsid w:val="4C7D4791"/>
    <w:rsid w:val="4C883D82"/>
    <w:rsid w:val="4C8B6EF3"/>
    <w:rsid w:val="4C956672"/>
    <w:rsid w:val="4C997307"/>
    <w:rsid w:val="4C9D6699"/>
    <w:rsid w:val="4CA75CAB"/>
    <w:rsid w:val="4CAD55E6"/>
    <w:rsid w:val="4CBB2311"/>
    <w:rsid w:val="4CCA6D17"/>
    <w:rsid w:val="4CDE2D6F"/>
    <w:rsid w:val="4CE27C99"/>
    <w:rsid w:val="4CEF2A69"/>
    <w:rsid w:val="4D19426A"/>
    <w:rsid w:val="4D2E03AF"/>
    <w:rsid w:val="4D373DA7"/>
    <w:rsid w:val="4D6323B1"/>
    <w:rsid w:val="4D7D1AB2"/>
    <w:rsid w:val="4D9D4F5A"/>
    <w:rsid w:val="4D9E470A"/>
    <w:rsid w:val="4DA17705"/>
    <w:rsid w:val="4DA17F41"/>
    <w:rsid w:val="4DBB37E3"/>
    <w:rsid w:val="4DBD7F24"/>
    <w:rsid w:val="4DC07FE5"/>
    <w:rsid w:val="4DCC7BCB"/>
    <w:rsid w:val="4DD6011A"/>
    <w:rsid w:val="4DD877DC"/>
    <w:rsid w:val="4DF2266E"/>
    <w:rsid w:val="4E0C66BF"/>
    <w:rsid w:val="4E217B23"/>
    <w:rsid w:val="4E30022D"/>
    <w:rsid w:val="4E3C05EC"/>
    <w:rsid w:val="4E4F4817"/>
    <w:rsid w:val="4E5C0627"/>
    <w:rsid w:val="4E5C6AF5"/>
    <w:rsid w:val="4E622E4F"/>
    <w:rsid w:val="4E824824"/>
    <w:rsid w:val="4E8D513E"/>
    <w:rsid w:val="4E9F0A90"/>
    <w:rsid w:val="4EA0476D"/>
    <w:rsid w:val="4EAD058D"/>
    <w:rsid w:val="4EC43DF3"/>
    <w:rsid w:val="4EC72DB4"/>
    <w:rsid w:val="4ED9150A"/>
    <w:rsid w:val="4EDF7FE7"/>
    <w:rsid w:val="4EEF1ED1"/>
    <w:rsid w:val="4F021BCA"/>
    <w:rsid w:val="4F0220F5"/>
    <w:rsid w:val="4F1D481D"/>
    <w:rsid w:val="4F2778B0"/>
    <w:rsid w:val="4F2F2E2F"/>
    <w:rsid w:val="4F423A38"/>
    <w:rsid w:val="4F5B4F7F"/>
    <w:rsid w:val="4F643E5F"/>
    <w:rsid w:val="4F6953B9"/>
    <w:rsid w:val="4F746708"/>
    <w:rsid w:val="4F7835D7"/>
    <w:rsid w:val="4F843634"/>
    <w:rsid w:val="4F9C2282"/>
    <w:rsid w:val="4FA05D3B"/>
    <w:rsid w:val="4FAC4348"/>
    <w:rsid w:val="4FAE0DA7"/>
    <w:rsid w:val="4FB673C2"/>
    <w:rsid w:val="4FDF3550"/>
    <w:rsid w:val="4FE91603"/>
    <w:rsid w:val="4FEF25EA"/>
    <w:rsid w:val="4FF75412"/>
    <w:rsid w:val="4FF97B07"/>
    <w:rsid w:val="50391D13"/>
    <w:rsid w:val="504D6891"/>
    <w:rsid w:val="505804F5"/>
    <w:rsid w:val="506804A3"/>
    <w:rsid w:val="506C3240"/>
    <w:rsid w:val="50813661"/>
    <w:rsid w:val="50876A49"/>
    <w:rsid w:val="50891EFC"/>
    <w:rsid w:val="508D6202"/>
    <w:rsid w:val="508F0B8A"/>
    <w:rsid w:val="509C026A"/>
    <w:rsid w:val="50BD63E6"/>
    <w:rsid w:val="50C714B1"/>
    <w:rsid w:val="50CA156F"/>
    <w:rsid w:val="50D67C1C"/>
    <w:rsid w:val="50DA4924"/>
    <w:rsid w:val="50EC51FE"/>
    <w:rsid w:val="50F467A1"/>
    <w:rsid w:val="50F83878"/>
    <w:rsid w:val="50FA735A"/>
    <w:rsid w:val="51030BBC"/>
    <w:rsid w:val="511331CE"/>
    <w:rsid w:val="513F45F6"/>
    <w:rsid w:val="514550D5"/>
    <w:rsid w:val="5150619F"/>
    <w:rsid w:val="5166019B"/>
    <w:rsid w:val="51706256"/>
    <w:rsid w:val="517A0F5C"/>
    <w:rsid w:val="517B6F4B"/>
    <w:rsid w:val="517C670A"/>
    <w:rsid w:val="517E6DBB"/>
    <w:rsid w:val="518334C3"/>
    <w:rsid w:val="51846EBA"/>
    <w:rsid w:val="518A13AA"/>
    <w:rsid w:val="519963A8"/>
    <w:rsid w:val="51BD5CE1"/>
    <w:rsid w:val="51C55E9E"/>
    <w:rsid w:val="51C727E4"/>
    <w:rsid w:val="51C75A86"/>
    <w:rsid w:val="51D0636A"/>
    <w:rsid w:val="51DC2316"/>
    <w:rsid w:val="51DE1040"/>
    <w:rsid w:val="51E82228"/>
    <w:rsid w:val="51ED050A"/>
    <w:rsid w:val="51F63702"/>
    <w:rsid w:val="52143E22"/>
    <w:rsid w:val="52240973"/>
    <w:rsid w:val="522427A9"/>
    <w:rsid w:val="524B76AC"/>
    <w:rsid w:val="525064EA"/>
    <w:rsid w:val="52675C20"/>
    <w:rsid w:val="526A0B44"/>
    <w:rsid w:val="526E6660"/>
    <w:rsid w:val="528420A4"/>
    <w:rsid w:val="52BA27BB"/>
    <w:rsid w:val="52BA6EF1"/>
    <w:rsid w:val="52C2771C"/>
    <w:rsid w:val="52D14E56"/>
    <w:rsid w:val="52DA3585"/>
    <w:rsid w:val="52E7385F"/>
    <w:rsid w:val="52F44669"/>
    <w:rsid w:val="52F57B85"/>
    <w:rsid w:val="5317585A"/>
    <w:rsid w:val="53182E8E"/>
    <w:rsid w:val="531D7153"/>
    <w:rsid w:val="531F6501"/>
    <w:rsid w:val="53202D55"/>
    <w:rsid w:val="5322704D"/>
    <w:rsid w:val="532518AA"/>
    <w:rsid w:val="532A0BB3"/>
    <w:rsid w:val="532F6D61"/>
    <w:rsid w:val="53516C27"/>
    <w:rsid w:val="53543E0F"/>
    <w:rsid w:val="536047FC"/>
    <w:rsid w:val="53630325"/>
    <w:rsid w:val="53714222"/>
    <w:rsid w:val="53723569"/>
    <w:rsid w:val="537C7731"/>
    <w:rsid w:val="5384782B"/>
    <w:rsid w:val="53AA53AC"/>
    <w:rsid w:val="53AC0356"/>
    <w:rsid w:val="53AD25F3"/>
    <w:rsid w:val="53AE1D09"/>
    <w:rsid w:val="53C2109C"/>
    <w:rsid w:val="53C45A14"/>
    <w:rsid w:val="53C70007"/>
    <w:rsid w:val="53E07954"/>
    <w:rsid w:val="53E55FB6"/>
    <w:rsid w:val="53F72ED0"/>
    <w:rsid w:val="541E3C23"/>
    <w:rsid w:val="54202576"/>
    <w:rsid w:val="547E7D84"/>
    <w:rsid w:val="54805473"/>
    <w:rsid w:val="54810703"/>
    <w:rsid w:val="54852272"/>
    <w:rsid w:val="54895B9C"/>
    <w:rsid w:val="54935E6C"/>
    <w:rsid w:val="549B6FE7"/>
    <w:rsid w:val="54B06A5B"/>
    <w:rsid w:val="54BB2A15"/>
    <w:rsid w:val="54C1250C"/>
    <w:rsid w:val="54D54D11"/>
    <w:rsid w:val="54DC3BD0"/>
    <w:rsid w:val="54DE2A25"/>
    <w:rsid w:val="54E12D9B"/>
    <w:rsid w:val="54E60B90"/>
    <w:rsid w:val="54E94A58"/>
    <w:rsid w:val="54F074BB"/>
    <w:rsid w:val="5507526A"/>
    <w:rsid w:val="55136150"/>
    <w:rsid w:val="551404DD"/>
    <w:rsid w:val="551449C6"/>
    <w:rsid w:val="551C6F21"/>
    <w:rsid w:val="551F1329"/>
    <w:rsid w:val="55313574"/>
    <w:rsid w:val="554813DE"/>
    <w:rsid w:val="554B2951"/>
    <w:rsid w:val="5557136E"/>
    <w:rsid w:val="555E5CD1"/>
    <w:rsid w:val="559306A8"/>
    <w:rsid w:val="559A755C"/>
    <w:rsid w:val="55A316FD"/>
    <w:rsid w:val="55B255D5"/>
    <w:rsid w:val="55BE6184"/>
    <w:rsid w:val="55D45058"/>
    <w:rsid w:val="55D73D3B"/>
    <w:rsid w:val="55D95DC9"/>
    <w:rsid w:val="55E15A69"/>
    <w:rsid w:val="561D6369"/>
    <w:rsid w:val="563C6706"/>
    <w:rsid w:val="564770D9"/>
    <w:rsid w:val="564E7C94"/>
    <w:rsid w:val="56542E56"/>
    <w:rsid w:val="56556F38"/>
    <w:rsid w:val="56565AA2"/>
    <w:rsid w:val="56570F13"/>
    <w:rsid w:val="565C6A3C"/>
    <w:rsid w:val="56672721"/>
    <w:rsid w:val="5668310D"/>
    <w:rsid w:val="56777EF0"/>
    <w:rsid w:val="56793677"/>
    <w:rsid w:val="567D33A9"/>
    <w:rsid w:val="567D4C30"/>
    <w:rsid w:val="56821F13"/>
    <w:rsid w:val="56916FF6"/>
    <w:rsid w:val="569640BA"/>
    <w:rsid w:val="56987480"/>
    <w:rsid w:val="569B6460"/>
    <w:rsid w:val="569F4924"/>
    <w:rsid w:val="56A8497B"/>
    <w:rsid w:val="56AD49B3"/>
    <w:rsid w:val="56B8314F"/>
    <w:rsid w:val="56B83548"/>
    <w:rsid w:val="56BA3789"/>
    <w:rsid w:val="56BC0824"/>
    <w:rsid w:val="56CF63DE"/>
    <w:rsid w:val="56D227CA"/>
    <w:rsid w:val="56D750FF"/>
    <w:rsid w:val="56E22CBB"/>
    <w:rsid w:val="56E771D6"/>
    <w:rsid w:val="56EA7701"/>
    <w:rsid w:val="56F27ACA"/>
    <w:rsid w:val="56F37EF2"/>
    <w:rsid w:val="5714693E"/>
    <w:rsid w:val="57155774"/>
    <w:rsid w:val="572A3DA6"/>
    <w:rsid w:val="573335C7"/>
    <w:rsid w:val="57393E49"/>
    <w:rsid w:val="573B6AB0"/>
    <w:rsid w:val="573D0108"/>
    <w:rsid w:val="57404999"/>
    <w:rsid w:val="57450BD7"/>
    <w:rsid w:val="576F0FA3"/>
    <w:rsid w:val="577077EF"/>
    <w:rsid w:val="57836810"/>
    <w:rsid w:val="578667A6"/>
    <w:rsid w:val="578757A2"/>
    <w:rsid w:val="57920205"/>
    <w:rsid w:val="57B1370F"/>
    <w:rsid w:val="57B62C08"/>
    <w:rsid w:val="57BC7BCB"/>
    <w:rsid w:val="57BE2627"/>
    <w:rsid w:val="57C34875"/>
    <w:rsid w:val="57E22A44"/>
    <w:rsid w:val="57F503C0"/>
    <w:rsid w:val="57F624EF"/>
    <w:rsid w:val="57F81436"/>
    <w:rsid w:val="582E29EA"/>
    <w:rsid w:val="5832162F"/>
    <w:rsid w:val="5839256C"/>
    <w:rsid w:val="583B16BC"/>
    <w:rsid w:val="584C1D98"/>
    <w:rsid w:val="584D538F"/>
    <w:rsid w:val="585F53E3"/>
    <w:rsid w:val="5868377C"/>
    <w:rsid w:val="586911D7"/>
    <w:rsid w:val="586C7670"/>
    <w:rsid w:val="58741DC6"/>
    <w:rsid w:val="588F30C0"/>
    <w:rsid w:val="588F6879"/>
    <w:rsid w:val="58A205D2"/>
    <w:rsid w:val="58A3631C"/>
    <w:rsid w:val="58B53147"/>
    <w:rsid w:val="58B83734"/>
    <w:rsid w:val="58B95304"/>
    <w:rsid w:val="58D77488"/>
    <w:rsid w:val="58FE2933"/>
    <w:rsid w:val="58FE3649"/>
    <w:rsid w:val="58FF2453"/>
    <w:rsid w:val="590300BE"/>
    <w:rsid w:val="59035C92"/>
    <w:rsid w:val="590843F1"/>
    <w:rsid w:val="5910436F"/>
    <w:rsid w:val="591061AE"/>
    <w:rsid w:val="5915224D"/>
    <w:rsid w:val="5919185A"/>
    <w:rsid w:val="5925431D"/>
    <w:rsid w:val="59310EC3"/>
    <w:rsid w:val="593E10D8"/>
    <w:rsid w:val="59466C7E"/>
    <w:rsid w:val="594D4528"/>
    <w:rsid w:val="59563219"/>
    <w:rsid w:val="59821708"/>
    <w:rsid w:val="59900B39"/>
    <w:rsid w:val="59AA494A"/>
    <w:rsid w:val="59B043B1"/>
    <w:rsid w:val="59B71514"/>
    <w:rsid w:val="59C906D2"/>
    <w:rsid w:val="59F45374"/>
    <w:rsid w:val="59FB3910"/>
    <w:rsid w:val="5A0049F7"/>
    <w:rsid w:val="5A01108B"/>
    <w:rsid w:val="5A012A55"/>
    <w:rsid w:val="5A352C44"/>
    <w:rsid w:val="5A361829"/>
    <w:rsid w:val="5A49262C"/>
    <w:rsid w:val="5A5A057F"/>
    <w:rsid w:val="5A614726"/>
    <w:rsid w:val="5A6E614C"/>
    <w:rsid w:val="5A7352BF"/>
    <w:rsid w:val="5A8374F3"/>
    <w:rsid w:val="5A8532B2"/>
    <w:rsid w:val="5A87356A"/>
    <w:rsid w:val="5AAB7350"/>
    <w:rsid w:val="5AAD590E"/>
    <w:rsid w:val="5AB40D4F"/>
    <w:rsid w:val="5AC2023E"/>
    <w:rsid w:val="5AC210C9"/>
    <w:rsid w:val="5ACB6FC0"/>
    <w:rsid w:val="5AD271DA"/>
    <w:rsid w:val="5AD7738F"/>
    <w:rsid w:val="5ADE1F7D"/>
    <w:rsid w:val="5AE86414"/>
    <w:rsid w:val="5B005E56"/>
    <w:rsid w:val="5B032B98"/>
    <w:rsid w:val="5B071349"/>
    <w:rsid w:val="5B09344F"/>
    <w:rsid w:val="5B1445F5"/>
    <w:rsid w:val="5B313127"/>
    <w:rsid w:val="5B320176"/>
    <w:rsid w:val="5B3306BA"/>
    <w:rsid w:val="5B3B4A60"/>
    <w:rsid w:val="5B3B4D9D"/>
    <w:rsid w:val="5B566A1B"/>
    <w:rsid w:val="5B5762C3"/>
    <w:rsid w:val="5B681C18"/>
    <w:rsid w:val="5B7829AD"/>
    <w:rsid w:val="5B7E348D"/>
    <w:rsid w:val="5B820DCA"/>
    <w:rsid w:val="5B871DD5"/>
    <w:rsid w:val="5B875C56"/>
    <w:rsid w:val="5B8967CF"/>
    <w:rsid w:val="5BB06DC1"/>
    <w:rsid w:val="5BB31A73"/>
    <w:rsid w:val="5BBB568E"/>
    <w:rsid w:val="5BBD5FA4"/>
    <w:rsid w:val="5BC566E8"/>
    <w:rsid w:val="5BD86583"/>
    <w:rsid w:val="5BDD55B6"/>
    <w:rsid w:val="5BDF13DE"/>
    <w:rsid w:val="5BE46B4D"/>
    <w:rsid w:val="5BF451D4"/>
    <w:rsid w:val="5BF62CBF"/>
    <w:rsid w:val="5BF91BA8"/>
    <w:rsid w:val="5BFA3AB2"/>
    <w:rsid w:val="5C0005DA"/>
    <w:rsid w:val="5C1461C4"/>
    <w:rsid w:val="5C237F6F"/>
    <w:rsid w:val="5C297211"/>
    <w:rsid w:val="5C2C5085"/>
    <w:rsid w:val="5C3F6BB9"/>
    <w:rsid w:val="5C450985"/>
    <w:rsid w:val="5C4B2312"/>
    <w:rsid w:val="5C504E15"/>
    <w:rsid w:val="5C66235D"/>
    <w:rsid w:val="5C677C27"/>
    <w:rsid w:val="5C723570"/>
    <w:rsid w:val="5C7F2307"/>
    <w:rsid w:val="5C8D57EC"/>
    <w:rsid w:val="5CB40315"/>
    <w:rsid w:val="5CB67070"/>
    <w:rsid w:val="5CB707A9"/>
    <w:rsid w:val="5CBC4605"/>
    <w:rsid w:val="5CBD0763"/>
    <w:rsid w:val="5CCB712A"/>
    <w:rsid w:val="5CE97830"/>
    <w:rsid w:val="5CEE6B33"/>
    <w:rsid w:val="5CF037B7"/>
    <w:rsid w:val="5CFB4BDE"/>
    <w:rsid w:val="5CFF693F"/>
    <w:rsid w:val="5D0800EA"/>
    <w:rsid w:val="5D16385B"/>
    <w:rsid w:val="5D1B5FB1"/>
    <w:rsid w:val="5D1F42F2"/>
    <w:rsid w:val="5D22351E"/>
    <w:rsid w:val="5D283B3C"/>
    <w:rsid w:val="5D2A07E4"/>
    <w:rsid w:val="5D355E98"/>
    <w:rsid w:val="5D3A7302"/>
    <w:rsid w:val="5D400261"/>
    <w:rsid w:val="5D62174B"/>
    <w:rsid w:val="5D676C43"/>
    <w:rsid w:val="5D6810E4"/>
    <w:rsid w:val="5D8D7F27"/>
    <w:rsid w:val="5DA30F56"/>
    <w:rsid w:val="5DB1133D"/>
    <w:rsid w:val="5DB73A6E"/>
    <w:rsid w:val="5DBA3E45"/>
    <w:rsid w:val="5DC940EA"/>
    <w:rsid w:val="5DD64C42"/>
    <w:rsid w:val="5DF31D26"/>
    <w:rsid w:val="5DF421A5"/>
    <w:rsid w:val="5DFC6F09"/>
    <w:rsid w:val="5DFE792B"/>
    <w:rsid w:val="5E0F6AAB"/>
    <w:rsid w:val="5E114D22"/>
    <w:rsid w:val="5E171118"/>
    <w:rsid w:val="5E18541B"/>
    <w:rsid w:val="5E192788"/>
    <w:rsid w:val="5E222F7B"/>
    <w:rsid w:val="5E3037BC"/>
    <w:rsid w:val="5E3742A2"/>
    <w:rsid w:val="5E376410"/>
    <w:rsid w:val="5E4A533B"/>
    <w:rsid w:val="5E59534A"/>
    <w:rsid w:val="5E690EBF"/>
    <w:rsid w:val="5E766832"/>
    <w:rsid w:val="5E767A8B"/>
    <w:rsid w:val="5E8406B9"/>
    <w:rsid w:val="5E954571"/>
    <w:rsid w:val="5E972F93"/>
    <w:rsid w:val="5E994893"/>
    <w:rsid w:val="5E9F4090"/>
    <w:rsid w:val="5EAB10E1"/>
    <w:rsid w:val="5EB1591D"/>
    <w:rsid w:val="5EB45892"/>
    <w:rsid w:val="5EB92AF9"/>
    <w:rsid w:val="5EBE4CE1"/>
    <w:rsid w:val="5EC51BF9"/>
    <w:rsid w:val="5EC6036B"/>
    <w:rsid w:val="5EDD0665"/>
    <w:rsid w:val="5EF7487C"/>
    <w:rsid w:val="5F0C580B"/>
    <w:rsid w:val="5F12325D"/>
    <w:rsid w:val="5F244430"/>
    <w:rsid w:val="5F254F71"/>
    <w:rsid w:val="5F2609F2"/>
    <w:rsid w:val="5F2A7725"/>
    <w:rsid w:val="5F33320A"/>
    <w:rsid w:val="5F403A96"/>
    <w:rsid w:val="5F5E72B9"/>
    <w:rsid w:val="5F6F09A2"/>
    <w:rsid w:val="5F8145F7"/>
    <w:rsid w:val="5F822675"/>
    <w:rsid w:val="5F831280"/>
    <w:rsid w:val="5F8E10B8"/>
    <w:rsid w:val="5F96032C"/>
    <w:rsid w:val="5FAC172A"/>
    <w:rsid w:val="5FC554F1"/>
    <w:rsid w:val="5FCB1D1A"/>
    <w:rsid w:val="5FE32110"/>
    <w:rsid w:val="5FE9412D"/>
    <w:rsid w:val="5FF751F2"/>
    <w:rsid w:val="60132970"/>
    <w:rsid w:val="603323D9"/>
    <w:rsid w:val="603719AB"/>
    <w:rsid w:val="603E487F"/>
    <w:rsid w:val="60426EDA"/>
    <w:rsid w:val="605E14FF"/>
    <w:rsid w:val="606364C7"/>
    <w:rsid w:val="60716EE0"/>
    <w:rsid w:val="60793B71"/>
    <w:rsid w:val="608352C3"/>
    <w:rsid w:val="60865BE7"/>
    <w:rsid w:val="608A6EA0"/>
    <w:rsid w:val="60902525"/>
    <w:rsid w:val="609169C9"/>
    <w:rsid w:val="609B75AC"/>
    <w:rsid w:val="609C3CC7"/>
    <w:rsid w:val="60A360DE"/>
    <w:rsid w:val="60BF4BA9"/>
    <w:rsid w:val="60C17CFA"/>
    <w:rsid w:val="60C64965"/>
    <w:rsid w:val="60CB4023"/>
    <w:rsid w:val="60EA5EE5"/>
    <w:rsid w:val="60F20662"/>
    <w:rsid w:val="611D30C4"/>
    <w:rsid w:val="611F67BA"/>
    <w:rsid w:val="61245003"/>
    <w:rsid w:val="61263C8A"/>
    <w:rsid w:val="612F6DEE"/>
    <w:rsid w:val="613B3C0A"/>
    <w:rsid w:val="614B024D"/>
    <w:rsid w:val="6153748B"/>
    <w:rsid w:val="6156278B"/>
    <w:rsid w:val="615E132C"/>
    <w:rsid w:val="616D2EAA"/>
    <w:rsid w:val="616D7BCA"/>
    <w:rsid w:val="617C2140"/>
    <w:rsid w:val="617F402D"/>
    <w:rsid w:val="61903B64"/>
    <w:rsid w:val="61927CFC"/>
    <w:rsid w:val="619445D2"/>
    <w:rsid w:val="619D7981"/>
    <w:rsid w:val="61AC74DD"/>
    <w:rsid w:val="61AD0889"/>
    <w:rsid w:val="61B75C35"/>
    <w:rsid w:val="61BA4B56"/>
    <w:rsid w:val="61BB00FD"/>
    <w:rsid w:val="61C13012"/>
    <w:rsid w:val="61C24A93"/>
    <w:rsid w:val="61C3681B"/>
    <w:rsid w:val="61E858CD"/>
    <w:rsid w:val="61EF3426"/>
    <w:rsid w:val="61F72187"/>
    <w:rsid w:val="61FB548A"/>
    <w:rsid w:val="62004C6F"/>
    <w:rsid w:val="62087ADD"/>
    <w:rsid w:val="621010AC"/>
    <w:rsid w:val="622434C5"/>
    <w:rsid w:val="624B6FD0"/>
    <w:rsid w:val="626D3768"/>
    <w:rsid w:val="62701064"/>
    <w:rsid w:val="628F744D"/>
    <w:rsid w:val="6291640D"/>
    <w:rsid w:val="62972AD5"/>
    <w:rsid w:val="629F303F"/>
    <w:rsid w:val="62B22762"/>
    <w:rsid w:val="62B428FE"/>
    <w:rsid w:val="62B57282"/>
    <w:rsid w:val="62D23A6C"/>
    <w:rsid w:val="62D3607B"/>
    <w:rsid w:val="62E21EFC"/>
    <w:rsid w:val="62E77E00"/>
    <w:rsid w:val="62F770B4"/>
    <w:rsid w:val="62FE5CC6"/>
    <w:rsid w:val="63063473"/>
    <w:rsid w:val="63167D07"/>
    <w:rsid w:val="63247A70"/>
    <w:rsid w:val="63254F5C"/>
    <w:rsid w:val="632750F5"/>
    <w:rsid w:val="63293BF2"/>
    <w:rsid w:val="632B79CA"/>
    <w:rsid w:val="632D7E48"/>
    <w:rsid w:val="6330480F"/>
    <w:rsid w:val="63357D49"/>
    <w:rsid w:val="634D3B76"/>
    <w:rsid w:val="634D4B1A"/>
    <w:rsid w:val="63541821"/>
    <w:rsid w:val="635E5F5C"/>
    <w:rsid w:val="63673906"/>
    <w:rsid w:val="636C505F"/>
    <w:rsid w:val="6371140C"/>
    <w:rsid w:val="63826374"/>
    <w:rsid w:val="6393508F"/>
    <w:rsid w:val="639A314B"/>
    <w:rsid w:val="639C5EB8"/>
    <w:rsid w:val="63A16D19"/>
    <w:rsid w:val="63A97C2C"/>
    <w:rsid w:val="63AD3396"/>
    <w:rsid w:val="63B77DEB"/>
    <w:rsid w:val="63BC075B"/>
    <w:rsid w:val="63C339FF"/>
    <w:rsid w:val="63D6428E"/>
    <w:rsid w:val="63DD1C59"/>
    <w:rsid w:val="63DE2F6E"/>
    <w:rsid w:val="63E87C64"/>
    <w:rsid w:val="63E93B2C"/>
    <w:rsid w:val="64034279"/>
    <w:rsid w:val="640949D0"/>
    <w:rsid w:val="640E649D"/>
    <w:rsid w:val="641E6DDF"/>
    <w:rsid w:val="643676B1"/>
    <w:rsid w:val="643B79B6"/>
    <w:rsid w:val="6448523B"/>
    <w:rsid w:val="64547E3D"/>
    <w:rsid w:val="645A7991"/>
    <w:rsid w:val="647141B8"/>
    <w:rsid w:val="64790A1A"/>
    <w:rsid w:val="64823AD9"/>
    <w:rsid w:val="6483157E"/>
    <w:rsid w:val="64840AF3"/>
    <w:rsid w:val="64A67485"/>
    <w:rsid w:val="64A82CB8"/>
    <w:rsid w:val="64A855DC"/>
    <w:rsid w:val="64AF047A"/>
    <w:rsid w:val="64B3260B"/>
    <w:rsid w:val="64B6584E"/>
    <w:rsid w:val="64BC05DC"/>
    <w:rsid w:val="64C46DB3"/>
    <w:rsid w:val="64E7430B"/>
    <w:rsid w:val="64E855A5"/>
    <w:rsid w:val="64F5393F"/>
    <w:rsid w:val="64F602E0"/>
    <w:rsid w:val="650307B3"/>
    <w:rsid w:val="65090A5E"/>
    <w:rsid w:val="650D64D3"/>
    <w:rsid w:val="651460CE"/>
    <w:rsid w:val="65194FB3"/>
    <w:rsid w:val="652A5E44"/>
    <w:rsid w:val="652E6A3A"/>
    <w:rsid w:val="65313FB8"/>
    <w:rsid w:val="653A2E74"/>
    <w:rsid w:val="65476635"/>
    <w:rsid w:val="6548418B"/>
    <w:rsid w:val="65745148"/>
    <w:rsid w:val="6576305F"/>
    <w:rsid w:val="65770AA4"/>
    <w:rsid w:val="6581283A"/>
    <w:rsid w:val="65937A66"/>
    <w:rsid w:val="65A05286"/>
    <w:rsid w:val="65AB176E"/>
    <w:rsid w:val="65BB398E"/>
    <w:rsid w:val="65C007F5"/>
    <w:rsid w:val="65CD4A2E"/>
    <w:rsid w:val="65D077B4"/>
    <w:rsid w:val="65D85D81"/>
    <w:rsid w:val="65DB4AE3"/>
    <w:rsid w:val="65E151B2"/>
    <w:rsid w:val="65E7291F"/>
    <w:rsid w:val="65EC2F17"/>
    <w:rsid w:val="65FF1768"/>
    <w:rsid w:val="66074E29"/>
    <w:rsid w:val="660914A2"/>
    <w:rsid w:val="66143728"/>
    <w:rsid w:val="661442E7"/>
    <w:rsid w:val="661C1CC2"/>
    <w:rsid w:val="66256480"/>
    <w:rsid w:val="662A062E"/>
    <w:rsid w:val="664C2CDD"/>
    <w:rsid w:val="6653108C"/>
    <w:rsid w:val="66771C15"/>
    <w:rsid w:val="667F1553"/>
    <w:rsid w:val="668556B1"/>
    <w:rsid w:val="6695233B"/>
    <w:rsid w:val="66A0409E"/>
    <w:rsid w:val="66A3031C"/>
    <w:rsid w:val="66BD4789"/>
    <w:rsid w:val="66BF5C08"/>
    <w:rsid w:val="66C46285"/>
    <w:rsid w:val="66D86898"/>
    <w:rsid w:val="66DA4E3A"/>
    <w:rsid w:val="66F4686A"/>
    <w:rsid w:val="670162A1"/>
    <w:rsid w:val="6707758E"/>
    <w:rsid w:val="67126523"/>
    <w:rsid w:val="67187F3B"/>
    <w:rsid w:val="671C41AF"/>
    <w:rsid w:val="672454A0"/>
    <w:rsid w:val="67290053"/>
    <w:rsid w:val="672A4305"/>
    <w:rsid w:val="675F2C9A"/>
    <w:rsid w:val="677612E9"/>
    <w:rsid w:val="677B198E"/>
    <w:rsid w:val="678071D9"/>
    <w:rsid w:val="6788003B"/>
    <w:rsid w:val="67890EB2"/>
    <w:rsid w:val="67914532"/>
    <w:rsid w:val="67926189"/>
    <w:rsid w:val="67A468FA"/>
    <w:rsid w:val="67B85B90"/>
    <w:rsid w:val="67C4566D"/>
    <w:rsid w:val="67C46F85"/>
    <w:rsid w:val="67C92B29"/>
    <w:rsid w:val="67C92B94"/>
    <w:rsid w:val="67D143D7"/>
    <w:rsid w:val="67DD45C5"/>
    <w:rsid w:val="67E25B5D"/>
    <w:rsid w:val="67E34042"/>
    <w:rsid w:val="67F52614"/>
    <w:rsid w:val="68123B9F"/>
    <w:rsid w:val="68127CB7"/>
    <w:rsid w:val="681F5462"/>
    <w:rsid w:val="68260C7B"/>
    <w:rsid w:val="68312FD0"/>
    <w:rsid w:val="68373BC4"/>
    <w:rsid w:val="68397A99"/>
    <w:rsid w:val="68464F49"/>
    <w:rsid w:val="684A2A47"/>
    <w:rsid w:val="684C26EA"/>
    <w:rsid w:val="68585171"/>
    <w:rsid w:val="686262A3"/>
    <w:rsid w:val="6863608F"/>
    <w:rsid w:val="68717A00"/>
    <w:rsid w:val="688C3FA5"/>
    <w:rsid w:val="6891511E"/>
    <w:rsid w:val="68920ACB"/>
    <w:rsid w:val="689B1D7A"/>
    <w:rsid w:val="68AF4CD5"/>
    <w:rsid w:val="68B14DFE"/>
    <w:rsid w:val="68C079C4"/>
    <w:rsid w:val="68CB39B4"/>
    <w:rsid w:val="68D67F83"/>
    <w:rsid w:val="68DF4700"/>
    <w:rsid w:val="68F72B9A"/>
    <w:rsid w:val="68F84C38"/>
    <w:rsid w:val="68FC35B1"/>
    <w:rsid w:val="68FF3AE9"/>
    <w:rsid w:val="6919187C"/>
    <w:rsid w:val="692A2F2A"/>
    <w:rsid w:val="692E3346"/>
    <w:rsid w:val="692E3ABF"/>
    <w:rsid w:val="6931382D"/>
    <w:rsid w:val="69334965"/>
    <w:rsid w:val="693D21B9"/>
    <w:rsid w:val="6962352F"/>
    <w:rsid w:val="696F64DF"/>
    <w:rsid w:val="698A14C9"/>
    <w:rsid w:val="698A7937"/>
    <w:rsid w:val="699A0323"/>
    <w:rsid w:val="69C727F6"/>
    <w:rsid w:val="69D25D08"/>
    <w:rsid w:val="69D275DA"/>
    <w:rsid w:val="69DC0DC7"/>
    <w:rsid w:val="69E6721B"/>
    <w:rsid w:val="69EF705F"/>
    <w:rsid w:val="69F31294"/>
    <w:rsid w:val="69F54F08"/>
    <w:rsid w:val="69FC3773"/>
    <w:rsid w:val="69FE5B86"/>
    <w:rsid w:val="6A097556"/>
    <w:rsid w:val="6A0C52BA"/>
    <w:rsid w:val="6A0D4AC1"/>
    <w:rsid w:val="6A0F1B2F"/>
    <w:rsid w:val="6A1B3C72"/>
    <w:rsid w:val="6A1D550B"/>
    <w:rsid w:val="6A2D7131"/>
    <w:rsid w:val="6A3A6264"/>
    <w:rsid w:val="6A504B2A"/>
    <w:rsid w:val="6A514983"/>
    <w:rsid w:val="6A5D0A2C"/>
    <w:rsid w:val="6A5E0F8E"/>
    <w:rsid w:val="6A655ED4"/>
    <w:rsid w:val="6A6C6BCE"/>
    <w:rsid w:val="6A8572D6"/>
    <w:rsid w:val="6A8B28D2"/>
    <w:rsid w:val="6A9C7264"/>
    <w:rsid w:val="6AA72C4D"/>
    <w:rsid w:val="6AB3276F"/>
    <w:rsid w:val="6AC92117"/>
    <w:rsid w:val="6AD12A63"/>
    <w:rsid w:val="6AD3412A"/>
    <w:rsid w:val="6ADC2F96"/>
    <w:rsid w:val="6ADD53C1"/>
    <w:rsid w:val="6AE3128E"/>
    <w:rsid w:val="6AE7409A"/>
    <w:rsid w:val="6AEE41B4"/>
    <w:rsid w:val="6AF15882"/>
    <w:rsid w:val="6B085067"/>
    <w:rsid w:val="6B146123"/>
    <w:rsid w:val="6B1C6D26"/>
    <w:rsid w:val="6B216E94"/>
    <w:rsid w:val="6B252AE7"/>
    <w:rsid w:val="6B365698"/>
    <w:rsid w:val="6B370761"/>
    <w:rsid w:val="6B384DEF"/>
    <w:rsid w:val="6B616A82"/>
    <w:rsid w:val="6B6F2B75"/>
    <w:rsid w:val="6B8804F2"/>
    <w:rsid w:val="6B894B50"/>
    <w:rsid w:val="6B8C5185"/>
    <w:rsid w:val="6BA32C5D"/>
    <w:rsid w:val="6BAC3E71"/>
    <w:rsid w:val="6BAD0097"/>
    <w:rsid w:val="6BAE413C"/>
    <w:rsid w:val="6BB12F11"/>
    <w:rsid w:val="6BCE2BDB"/>
    <w:rsid w:val="6BD67855"/>
    <w:rsid w:val="6BD737EA"/>
    <w:rsid w:val="6BE36D40"/>
    <w:rsid w:val="6BEC5329"/>
    <w:rsid w:val="6C0A11F6"/>
    <w:rsid w:val="6C0F71E2"/>
    <w:rsid w:val="6C146DE8"/>
    <w:rsid w:val="6C185217"/>
    <w:rsid w:val="6C1F0E3A"/>
    <w:rsid w:val="6C2462D1"/>
    <w:rsid w:val="6C356D94"/>
    <w:rsid w:val="6C440528"/>
    <w:rsid w:val="6C4A37EF"/>
    <w:rsid w:val="6C5213D9"/>
    <w:rsid w:val="6C522855"/>
    <w:rsid w:val="6C534D4E"/>
    <w:rsid w:val="6C553543"/>
    <w:rsid w:val="6C5C3ABF"/>
    <w:rsid w:val="6C5E2370"/>
    <w:rsid w:val="6C65251C"/>
    <w:rsid w:val="6C710F92"/>
    <w:rsid w:val="6C7235F8"/>
    <w:rsid w:val="6C790776"/>
    <w:rsid w:val="6C7C5E5A"/>
    <w:rsid w:val="6CA149B2"/>
    <w:rsid w:val="6CB43A01"/>
    <w:rsid w:val="6CC00328"/>
    <w:rsid w:val="6CC02D65"/>
    <w:rsid w:val="6CD0262C"/>
    <w:rsid w:val="6CD41B32"/>
    <w:rsid w:val="6CEC2235"/>
    <w:rsid w:val="6CEF6058"/>
    <w:rsid w:val="6CFD5A33"/>
    <w:rsid w:val="6D097A1D"/>
    <w:rsid w:val="6D114F6C"/>
    <w:rsid w:val="6D1866D3"/>
    <w:rsid w:val="6D4457FA"/>
    <w:rsid w:val="6D4707C9"/>
    <w:rsid w:val="6D556512"/>
    <w:rsid w:val="6D58163B"/>
    <w:rsid w:val="6D7256EC"/>
    <w:rsid w:val="6D87188E"/>
    <w:rsid w:val="6D9C31FA"/>
    <w:rsid w:val="6DA45C2D"/>
    <w:rsid w:val="6DA62975"/>
    <w:rsid w:val="6DCF74E8"/>
    <w:rsid w:val="6DD55116"/>
    <w:rsid w:val="6DD67BEC"/>
    <w:rsid w:val="6DE244F8"/>
    <w:rsid w:val="6DEA0265"/>
    <w:rsid w:val="6DF04555"/>
    <w:rsid w:val="6DFD3189"/>
    <w:rsid w:val="6DFF0E01"/>
    <w:rsid w:val="6DFF66D7"/>
    <w:rsid w:val="6E017E77"/>
    <w:rsid w:val="6E0635A9"/>
    <w:rsid w:val="6E181BF9"/>
    <w:rsid w:val="6E187B91"/>
    <w:rsid w:val="6E191DDD"/>
    <w:rsid w:val="6E1E2BCD"/>
    <w:rsid w:val="6E256456"/>
    <w:rsid w:val="6E2E587F"/>
    <w:rsid w:val="6E3221D9"/>
    <w:rsid w:val="6E35572F"/>
    <w:rsid w:val="6E467DFF"/>
    <w:rsid w:val="6E4E6862"/>
    <w:rsid w:val="6E4F24FA"/>
    <w:rsid w:val="6E507C9A"/>
    <w:rsid w:val="6E6164B5"/>
    <w:rsid w:val="6E6D1F24"/>
    <w:rsid w:val="6E7374BD"/>
    <w:rsid w:val="6E874980"/>
    <w:rsid w:val="6E9D70E9"/>
    <w:rsid w:val="6EA20656"/>
    <w:rsid w:val="6EB0733F"/>
    <w:rsid w:val="6EB853A2"/>
    <w:rsid w:val="6ECA448B"/>
    <w:rsid w:val="6ECB1A5A"/>
    <w:rsid w:val="6ED360EC"/>
    <w:rsid w:val="6ED921DF"/>
    <w:rsid w:val="6EDB4DB9"/>
    <w:rsid w:val="6EDE0A68"/>
    <w:rsid w:val="6EEA6A75"/>
    <w:rsid w:val="6F047170"/>
    <w:rsid w:val="6F0C0AC0"/>
    <w:rsid w:val="6F1B7524"/>
    <w:rsid w:val="6F1E48F3"/>
    <w:rsid w:val="6F2815D3"/>
    <w:rsid w:val="6F443307"/>
    <w:rsid w:val="6F47418A"/>
    <w:rsid w:val="6F5F73CB"/>
    <w:rsid w:val="6F617A20"/>
    <w:rsid w:val="6F6C5A20"/>
    <w:rsid w:val="6F8B7C7C"/>
    <w:rsid w:val="6F901766"/>
    <w:rsid w:val="6FA14EEF"/>
    <w:rsid w:val="6FAD1B20"/>
    <w:rsid w:val="6FB33F84"/>
    <w:rsid w:val="6FB952BD"/>
    <w:rsid w:val="6FBF75AB"/>
    <w:rsid w:val="6FC1228A"/>
    <w:rsid w:val="6FC14670"/>
    <w:rsid w:val="6FE43469"/>
    <w:rsid w:val="70186E82"/>
    <w:rsid w:val="702014AD"/>
    <w:rsid w:val="702717EE"/>
    <w:rsid w:val="7028696A"/>
    <w:rsid w:val="702D30A9"/>
    <w:rsid w:val="70345B3E"/>
    <w:rsid w:val="703537B9"/>
    <w:rsid w:val="70372DD0"/>
    <w:rsid w:val="704E4384"/>
    <w:rsid w:val="705F2D74"/>
    <w:rsid w:val="705F3E58"/>
    <w:rsid w:val="70681481"/>
    <w:rsid w:val="7079575F"/>
    <w:rsid w:val="708127E7"/>
    <w:rsid w:val="708F1BB8"/>
    <w:rsid w:val="7095642F"/>
    <w:rsid w:val="70AB3885"/>
    <w:rsid w:val="70CC6F9D"/>
    <w:rsid w:val="70D84B0B"/>
    <w:rsid w:val="70DD7EA3"/>
    <w:rsid w:val="70FF0FF7"/>
    <w:rsid w:val="710549E1"/>
    <w:rsid w:val="710D59BF"/>
    <w:rsid w:val="71117C73"/>
    <w:rsid w:val="712F15ED"/>
    <w:rsid w:val="71336779"/>
    <w:rsid w:val="713C0E31"/>
    <w:rsid w:val="714662A8"/>
    <w:rsid w:val="714B42B8"/>
    <w:rsid w:val="71516F54"/>
    <w:rsid w:val="715D1704"/>
    <w:rsid w:val="71627270"/>
    <w:rsid w:val="716511E1"/>
    <w:rsid w:val="71924086"/>
    <w:rsid w:val="719353B0"/>
    <w:rsid w:val="719F1F6B"/>
    <w:rsid w:val="71B61A29"/>
    <w:rsid w:val="71BD6A14"/>
    <w:rsid w:val="71CF5CA5"/>
    <w:rsid w:val="71E82C17"/>
    <w:rsid w:val="71ED771A"/>
    <w:rsid w:val="71F81AED"/>
    <w:rsid w:val="7210704E"/>
    <w:rsid w:val="72165F9B"/>
    <w:rsid w:val="722928E3"/>
    <w:rsid w:val="722B0CB3"/>
    <w:rsid w:val="72375868"/>
    <w:rsid w:val="7243328F"/>
    <w:rsid w:val="72485741"/>
    <w:rsid w:val="724C3F72"/>
    <w:rsid w:val="724D255A"/>
    <w:rsid w:val="72651515"/>
    <w:rsid w:val="727859D6"/>
    <w:rsid w:val="727B1253"/>
    <w:rsid w:val="727C23B0"/>
    <w:rsid w:val="727E43CC"/>
    <w:rsid w:val="727F1DF1"/>
    <w:rsid w:val="727F3FDA"/>
    <w:rsid w:val="727F696B"/>
    <w:rsid w:val="72824F58"/>
    <w:rsid w:val="72955E14"/>
    <w:rsid w:val="72A66274"/>
    <w:rsid w:val="72AC4EA3"/>
    <w:rsid w:val="72BB3717"/>
    <w:rsid w:val="72BE31AD"/>
    <w:rsid w:val="72C06C85"/>
    <w:rsid w:val="72C3755A"/>
    <w:rsid w:val="72C552FB"/>
    <w:rsid w:val="72CA2A04"/>
    <w:rsid w:val="72EC0285"/>
    <w:rsid w:val="72FF4D00"/>
    <w:rsid w:val="730A342B"/>
    <w:rsid w:val="73130687"/>
    <w:rsid w:val="73261D0A"/>
    <w:rsid w:val="733150F0"/>
    <w:rsid w:val="733B32FC"/>
    <w:rsid w:val="733D037E"/>
    <w:rsid w:val="734F1D27"/>
    <w:rsid w:val="73574438"/>
    <w:rsid w:val="736F408B"/>
    <w:rsid w:val="73731E51"/>
    <w:rsid w:val="73792495"/>
    <w:rsid w:val="73826FE3"/>
    <w:rsid w:val="73854566"/>
    <w:rsid w:val="738B18DE"/>
    <w:rsid w:val="73945C9D"/>
    <w:rsid w:val="739F32A3"/>
    <w:rsid w:val="73A25EF3"/>
    <w:rsid w:val="73B67492"/>
    <w:rsid w:val="73FF267C"/>
    <w:rsid w:val="74096245"/>
    <w:rsid w:val="74153036"/>
    <w:rsid w:val="742D6AAF"/>
    <w:rsid w:val="74393B48"/>
    <w:rsid w:val="7449763D"/>
    <w:rsid w:val="744E5265"/>
    <w:rsid w:val="74507B50"/>
    <w:rsid w:val="745B5676"/>
    <w:rsid w:val="747216E7"/>
    <w:rsid w:val="74740DBF"/>
    <w:rsid w:val="74852DAD"/>
    <w:rsid w:val="748B363B"/>
    <w:rsid w:val="748C5648"/>
    <w:rsid w:val="74904030"/>
    <w:rsid w:val="74914D45"/>
    <w:rsid w:val="749E051F"/>
    <w:rsid w:val="74B960F0"/>
    <w:rsid w:val="74C40B04"/>
    <w:rsid w:val="74CC16CF"/>
    <w:rsid w:val="74D247F3"/>
    <w:rsid w:val="74D36B87"/>
    <w:rsid w:val="74DF4DB5"/>
    <w:rsid w:val="74E06FDA"/>
    <w:rsid w:val="74E76809"/>
    <w:rsid w:val="74F16D3D"/>
    <w:rsid w:val="74F34B70"/>
    <w:rsid w:val="74F92145"/>
    <w:rsid w:val="75212EB4"/>
    <w:rsid w:val="752962B4"/>
    <w:rsid w:val="7534399C"/>
    <w:rsid w:val="75464353"/>
    <w:rsid w:val="754B045A"/>
    <w:rsid w:val="75534825"/>
    <w:rsid w:val="755C2A51"/>
    <w:rsid w:val="75610BCB"/>
    <w:rsid w:val="75624972"/>
    <w:rsid w:val="7577539D"/>
    <w:rsid w:val="75837FC9"/>
    <w:rsid w:val="758A13BE"/>
    <w:rsid w:val="75A527BD"/>
    <w:rsid w:val="75A91507"/>
    <w:rsid w:val="75BF767E"/>
    <w:rsid w:val="75CB4B5C"/>
    <w:rsid w:val="75D03431"/>
    <w:rsid w:val="75DE0F85"/>
    <w:rsid w:val="75DF1DC6"/>
    <w:rsid w:val="75DF24A9"/>
    <w:rsid w:val="75E46CAA"/>
    <w:rsid w:val="75EC63B5"/>
    <w:rsid w:val="75EE7382"/>
    <w:rsid w:val="76115A53"/>
    <w:rsid w:val="761359E1"/>
    <w:rsid w:val="76251B7F"/>
    <w:rsid w:val="762A3800"/>
    <w:rsid w:val="763357AE"/>
    <w:rsid w:val="76344BD4"/>
    <w:rsid w:val="764409B1"/>
    <w:rsid w:val="764A3ADC"/>
    <w:rsid w:val="76553F90"/>
    <w:rsid w:val="765563CD"/>
    <w:rsid w:val="766210A0"/>
    <w:rsid w:val="767979FF"/>
    <w:rsid w:val="76834FC9"/>
    <w:rsid w:val="76867ADB"/>
    <w:rsid w:val="76994F43"/>
    <w:rsid w:val="769C6339"/>
    <w:rsid w:val="76A27287"/>
    <w:rsid w:val="76A73AE6"/>
    <w:rsid w:val="76B46871"/>
    <w:rsid w:val="76BA7945"/>
    <w:rsid w:val="76D23C0E"/>
    <w:rsid w:val="76E632E7"/>
    <w:rsid w:val="76F17D21"/>
    <w:rsid w:val="7701390E"/>
    <w:rsid w:val="772A7651"/>
    <w:rsid w:val="772C4B43"/>
    <w:rsid w:val="77310A17"/>
    <w:rsid w:val="773A74FA"/>
    <w:rsid w:val="773E47E0"/>
    <w:rsid w:val="7743151F"/>
    <w:rsid w:val="774A387A"/>
    <w:rsid w:val="77604DE8"/>
    <w:rsid w:val="77700FAB"/>
    <w:rsid w:val="77752D40"/>
    <w:rsid w:val="77787A65"/>
    <w:rsid w:val="77826609"/>
    <w:rsid w:val="77887D77"/>
    <w:rsid w:val="779C059C"/>
    <w:rsid w:val="77A96948"/>
    <w:rsid w:val="77AA4D40"/>
    <w:rsid w:val="77B21058"/>
    <w:rsid w:val="77C41C4D"/>
    <w:rsid w:val="77C5296B"/>
    <w:rsid w:val="77C84B53"/>
    <w:rsid w:val="77D22D18"/>
    <w:rsid w:val="77D25FBB"/>
    <w:rsid w:val="77DA35C8"/>
    <w:rsid w:val="780419B0"/>
    <w:rsid w:val="78041E09"/>
    <w:rsid w:val="780C1929"/>
    <w:rsid w:val="78114990"/>
    <w:rsid w:val="78134ECE"/>
    <w:rsid w:val="7814658D"/>
    <w:rsid w:val="7818289A"/>
    <w:rsid w:val="78212C83"/>
    <w:rsid w:val="78215277"/>
    <w:rsid w:val="782862E8"/>
    <w:rsid w:val="782C2F10"/>
    <w:rsid w:val="7859794D"/>
    <w:rsid w:val="786C0458"/>
    <w:rsid w:val="787658ED"/>
    <w:rsid w:val="78786414"/>
    <w:rsid w:val="78891E8B"/>
    <w:rsid w:val="7895325A"/>
    <w:rsid w:val="78957BAF"/>
    <w:rsid w:val="78A76B9E"/>
    <w:rsid w:val="78AB2975"/>
    <w:rsid w:val="78B73C93"/>
    <w:rsid w:val="78C979B4"/>
    <w:rsid w:val="78D429D9"/>
    <w:rsid w:val="78DF51F2"/>
    <w:rsid w:val="78DF6111"/>
    <w:rsid w:val="78E10C39"/>
    <w:rsid w:val="78E862EE"/>
    <w:rsid w:val="78EA1AEE"/>
    <w:rsid w:val="78F70FD4"/>
    <w:rsid w:val="79051D7C"/>
    <w:rsid w:val="791026EA"/>
    <w:rsid w:val="79107A62"/>
    <w:rsid w:val="79275750"/>
    <w:rsid w:val="79330428"/>
    <w:rsid w:val="79426BD7"/>
    <w:rsid w:val="79566746"/>
    <w:rsid w:val="79605D01"/>
    <w:rsid w:val="79645AFB"/>
    <w:rsid w:val="79646C13"/>
    <w:rsid w:val="79670006"/>
    <w:rsid w:val="79674990"/>
    <w:rsid w:val="7983505D"/>
    <w:rsid w:val="79865306"/>
    <w:rsid w:val="798C1D73"/>
    <w:rsid w:val="798D73E2"/>
    <w:rsid w:val="799005BD"/>
    <w:rsid w:val="799F0AC0"/>
    <w:rsid w:val="79A80F9A"/>
    <w:rsid w:val="79B67006"/>
    <w:rsid w:val="79CF5B2B"/>
    <w:rsid w:val="7A14101E"/>
    <w:rsid w:val="7A4737A7"/>
    <w:rsid w:val="7A4E72B2"/>
    <w:rsid w:val="7A6723DD"/>
    <w:rsid w:val="7A6D6232"/>
    <w:rsid w:val="7A70356E"/>
    <w:rsid w:val="7A711671"/>
    <w:rsid w:val="7A73169A"/>
    <w:rsid w:val="7A7F6771"/>
    <w:rsid w:val="7A8803CF"/>
    <w:rsid w:val="7A8B51AC"/>
    <w:rsid w:val="7A8B71FF"/>
    <w:rsid w:val="7A931E8E"/>
    <w:rsid w:val="7A994B79"/>
    <w:rsid w:val="7AAC4D14"/>
    <w:rsid w:val="7AAE7ED5"/>
    <w:rsid w:val="7AB1043F"/>
    <w:rsid w:val="7ABE5B59"/>
    <w:rsid w:val="7ABE5F2D"/>
    <w:rsid w:val="7AC0608D"/>
    <w:rsid w:val="7AC21F4A"/>
    <w:rsid w:val="7AE757BD"/>
    <w:rsid w:val="7AE92ECB"/>
    <w:rsid w:val="7AE96FC9"/>
    <w:rsid w:val="7B052827"/>
    <w:rsid w:val="7B095FC2"/>
    <w:rsid w:val="7B0B33EB"/>
    <w:rsid w:val="7B0D2EA9"/>
    <w:rsid w:val="7B166842"/>
    <w:rsid w:val="7B2378AA"/>
    <w:rsid w:val="7B5268CF"/>
    <w:rsid w:val="7B6974F3"/>
    <w:rsid w:val="7B6E56BA"/>
    <w:rsid w:val="7B7001D2"/>
    <w:rsid w:val="7B733A1C"/>
    <w:rsid w:val="7B8C2A11"/>
    <w:rsid w:val="7B9356CE"/>
    <w:rsid w:val="7B9A7522"/>
    <w:rsid w:val="7BBD6AE9"/>
    <w:rsid w:val="7BBF5DD9"/>
    <w:rsid w:val="7BC63368"/>
    <w:rsid w:val="7BC853FA"/>
    <w:rsid w:val="7BD03A28"/>
    <w:rsid w:val="7BD66CBD"/>
    <w:rsid w:val="7BEF51CB"/>
    <w:rsid w:val="7C251C36"/>
    <w:rsid w:val="7C2933ED"/>
    <w:rsid w:val="7C2C2ECD"/>
    <w:rsid w:val="7C384C14"/>
    <w:rsid w:val="7C3B03F9"/>
    <w:rsid w:val="7C491826"/>
    <w:rsid w:val="7C4E5EA3"/>
    <w:rsid w:val="7C596C4B"/>
    <w:rsid w:val="7C5B03B4"/>
    <w:rsid w:val="7C5C21D6"/>
    <w:rsid w:val="7C5C4524"/>
    <w:rsid w:val="7C5E1647"/>
    <w:rsid w:val="7C67207C"/>
    <w:rsid w:val="7C6B3122"/>
    <w:rsid w:val="7C6F277D"/>
    <w:rsid w:val="7C7F1771"/>
    <w:rsid w:val="7C81696E"/>
    <w:rsid w:val="7C8B7660"/>
    <w:rsid w:val="7C8D19AC"/>
    <w:rsid w:val="7C9205EF"/>
    <w:rsid w:val="7C973691"/>
    <w:rsid w:val="7CAF4FE1"/>
    <w:rsid w:val="7CB44EA8"/>
    <w:rsid w:val="7CBA7B72"/>
    <w:rsid w:val="7CBE00A2"/>
    <w:rsid w:val="7CF94192"/>
    <w:rsid w:val="7D0E7EC4"/>
    <w:rsid w:val="7D221794"/>
    <w:rsid w:val="7D2F0849"/>
    <w:rsid w:val="7D4B63D5"/>
    <w:rsid w:val="7D5B1628"/>
    <w:rsid w:val="7D5E645E"/>
    <w:rsid w:val="7D6302CA"/>
    <w:rsid w:val="7D6452FF"/>
    <w:rsid w:val="7D8252E0"/>
    <w:rsid w:val="7D95761D"/>
    <w:rsid w:val="7DA60F7F"/>
    <w:rsid w:val="7DAD1904"/>
    <w:rsid w:val="7DAE67CE"/>
    <w:rsid w:val="7DC30AE1"/>
    <w:rsid w:val="7DC861B9"/>
    <w:rsid w:val="7DCD2781"/>
    <w:rsid w:val="7DCE52ED"/>
    <w:rsid w:val="7DD25406"/>
    <w:rsid w:val="7DDD7888"/>
    <w:rsid w:val="7DE14B9A"/>
    <w:rsid w:val="7DE17670"/>
    <w:rsid w:val="7DE9482A"/>
    <w:rsid w:val="7DFD5527"/>
    <w:rsid w:val="7E046D68"/>
    <w:rsid w:val="7E1849B7"/>
    <w:rsid w:val="7E186A2B"/>
    <w:rsid w:val="7E26586C"/>
    <w:rsid w:val="7E292BD1"/>
    <w:rsid w:val="7E3C1D2D"/>
    <w:rsid w:val="7E561F33"/>
    <w:rsid w:val="7E7A2D76"/>
    <w:rsid w:val="7E7B5222"/>
    <w:rsid w:val="7E947BDA"/>
    <w:rsid w:val="7E9972E3"/>
    <w:rsid w:val="7EA459D4"/>
    <w:rsid w:val="7EB61C76"/>
    <w:rsid w:val="7EBE6509"/>
    <w:rsid w:val="7ECC0E0C"/>
    <w:rsid w:val="7ED1681C"/>
    <w:rsid w:val="7ED57AE1"/>
    <w:rsid w:val="7EDA02E8"/>
    <w:rsid w:val="7EDA5E49"/>
    <w:rsid w:val="7EDD6DE7"/>
    <w:rsid w:val="7EE31A0C"/>
    <w:rsid w:val="7EEB70E0"/>
    <w:rsid w:val="7EEC4A2F"/>
    <w:rsid w:val="7EF323C5"/>
    <w:rsid w:val="7F046A86"/>
    <w:rsid w:val="7F065F98"/>
    <w:rsid w:val="7F2147A4"/>
    <w:rsid w:val="7F2244A7"/>
    <w:rsid w:val="7F495376"/>
    <w:rsid w:val="7F624C76"/>
    <w:rsid w:val="7F645F33"/>
    <w:rsid w:val="7F650D43"/>
    <w:rsid w:val="7F68080E"/>
    <w:rsid w:val="7F6972AB"/>
    <w:rsid w:val="7F8F7A87"/>
    <w:rsid w:val="7F9735C1"/>
    <w:rsid w:val="7F9E30C5"/>
    <w:rsid w:val="7FA075A8"/>
    <w:rsid w:val="7FB675D3"/>
    <w:rsid w:val="7FC01E4F"/>
    <w:rsid w:val="7FC873FC"/>
    <w:rsid w:val="7FDC1338"/>
    <w:rsid w:val="7FE57211"/>
    <w:rsid w:val="7FEE1B8E"/>
    <w:rsid w:val="7FEF332A"/>
    <w:rsid w:val="7FF53BB8"/>
    <w:rsid w:val="7FFE6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9"/>
    <w:qFormat/>
    <w:uiPriority w:val="0"/>
    <w:pPr>
      <w:keepNext/>
      <w:keepLines/>
      <w:spacing w:before="340" w:after="330"/>
      <w:jc w:val="center"/>
      <w:outlineLvl w:val="0"/>
    </w:pPr>
    <w:rPr>
      <w:b/>
      <w:bCs/>
      <w:kern w:val="44"/>
      <w:sz w:val="36"/>
      <w:szCs w:val="44"/>
    </w:rPr>
  </w:style>
  <w:style w:type="paragraph" w:styleId="4">
    <w:name w:val="heading 2"/>
    <w:basedOn w:val="1"/>
    <w:next w:val="1"/>
    <w:link w:val="90"/>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2"/>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93"/>
    <w:autoRedefine/>
    <w:qFormat/>
    <w:uiPriority w:val="0"/>
    <w:pPr>
      <w:keepNext/>
      <w:outlineLvl w:val="3"/>
    </w:pPr>
    <w:rPr>
      <w:sz w:val="32"/>
      <w:szCs w:val="20"/>
    </w:rPr>
  </w:style>
  <w:style w:type="paragraph" w:styleId="7">
    <w:name w:val="heading 5"/>
    <w:basedOn w:val="1"/>
    <w:next w:val="1"/>
    <w:link w:val="94"/>
    <w:autoRedefine/>
    <w:qFormat/>
    <w:uiPriority w:val="0"/>
    <w:pPr>
      <w:spacing w:before="120" w:line="60" w:lineRule="atLeast"/>
      <w:outlineLvl w:val="4"/>
    </w:pPr>
    <w:rPr>
      <w:rFonts w:ascii="Arial" w:hAnsi="Arial"/>
      <w:b/>
      <w:sz w:val="28"/>
      <w:szCs w:val="20"/>
    </w:rPr>
  </w:style>
  <w:style w:type="paragraph" w:styleId="8">
    <w:name w:val="heading 6"/>
    <w:basedOn w:val="1"/>
    <w:next w:val="1"/>
    <w:link w:val="95"/>
    <w:autoRedefine/>
    <w:qFormat/>
    <w:uiPriority w:val="0"/>
    <w:pPr>
      <w:keepNext/>
      <w:keepLines/>
      <w:spacing w:before="240" w:after="64" w:line="320" w:lineRule="auto"/>
      <w:outlineLvl w:val="5"/>
    </w:pPr>
    <w:rPr>
      <w:rFonts w:ascii="宋体" w:hAnsi="宋体"/>
      <w:b/>
      <w:sz w:val="24"/>
      <w:szCs w:val="20"/>
    </w:rPr>
  </w:style>
  <w:style w:type="paragraph" w:styleId="9">
    <w:name w:val="heading 7"/>
    <w:basedOn w:val="1"/>
    <w:next w:val="1"/>
    <w:link w:val="96"/>
    <w:autoRedefine/>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10">
    <w:name w:val="heading 8"/>
    <w:basedOn w:val="1"/>
    <w:next w:val="1"/>
    <w:link w:val="97"/>
    <w:autoRedefine/>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1">
    <w:name w:val="heading 9"/>
    <w:basedOn w:val="1"/>
    <w:next w:val="1"/>
    <w:link w:val="98"/>
    <w:autoRedefine/>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8">
    <w:name w:val="Default Paragraph Font"/>
    <w:autoRedefine/>
    <w:semiHidden/>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2">
    <w:name w:val="List 3"/>
    <w:basedOn w:val="1"/>
    <w:autoRedefine/>
    <w:qFormat/>
    <w:uiPriority w:val="0"/>
    <w:pPr>
      <w:ind w:left="100" w:leftChars="400" w:hanging="200" w:hangingChars="200"/>
      <w:jc w:val="left"/>
    </w:pPr>
    <w:rPr>
      <w:sz w:val="24"/>
    </w:rPr>
  </w:style>
  <w:style w:type="paragraph" w:styleId="13">
    <w:name w:val="toc 7"/>
    <w:basedOn w:val="1"/>
    <w:next w:val="1"/>
    <w:autoRedefine/>
    <w:qFormat/>
    <w:uiPriority w:val="0"/>
    <w:pPr>
      <w:ind w:left="1260"/>
      <w:jc w:val="left"/>
    </w:pPr>
    <w:rPr>
      <w:sz w:val="18"/>
      <w:szCs w:val="20"/>
    </w:rPr>
  </w:style>
  <w:style w:type="paragraph" w:styleId="14">
    <w:name w:val="Note Heading"/>
    <w:basedOn w:val="1"/>
    <w:next w:val="1"/>
    <w:link w:val="103"/>
    <w:autoRedefine/>
    <w:qFormat/>
    <w:uiPriority w:val="0"/>
    <w:pPr>
      <w:widowControl/>
      <w:spacing w:before="100" w:beforeAutospacing="1" w:after="100" w:afterAutospacing="1"/>
      <w:jc w:val="left"/>
    </w:pPr>
    <w:rPr>
      <w:rFonts w:ascii="宋体" w:hAnsi="宋体" w:cs="宋体"/>
      <w:kern w:val="0"/>
      <w:sz w:val="24"/>
    </w:rPr>
  </w:style>
  <w:style w:type="paragraph" w:styleId="15">
    <w:name w:val="List Bullet 4"/>
    <w:basedOn w:val="1"/>
    <w:autoRedefine/>
    <w:qFormat/>
    <w:uiPriority w:val="0"/>
    <w:pPr>
      <w:tabs>
        <w:tab w:val="left" w:pos="435"/>
        <w:tab w:val="left" w:pos="1620"/>
      </w:tabs>
      <w:ind w:left="600" w:leftChars="600" w:hanging="200" w:hangingChars="200"/>
      <w:jc w:val="left"/>
    </w:pPr>
    <w:rPr>
      <w:sz w:val="24"/>
    </w:rPr>
  </w:style>
  <w:style w:type="paragraph" w:styleId="16">
    <w:name w:val="List Number"/>
    <w:basedOn w:val="1"/>
    <w:autoRedefine/>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7">
    <w:name w:val="Normal Indent"/>
    <w:basedOn w:val="1"/>
    <w:link w:val="91"/>
    <w:autoRedefine/>
    <w:qFormat/>
    <w:uiPriority w:val="0"/>
    <w:pPr>
      <w:ind w:firstLine="420" w:firstLineChars="200"/>
    </w:pPr>
    <w:rPr>
      <w:szCs w:val="20"/>
    </w:rPr>
  </w:style>
  <w:style w:type="paragraph" w:styleId="18">
    <w:name w:val="caption"/>
    <w:basedOn w:val="1"/>
    <w:next w:val="1"/>
    <w:autoRedefine/>
    <w:qFormat/>
    <w:uiPriority w:val="0"/>
    <w:pPr>
      <w:jc w:val="left"/>
    </w:pPr>
    <w:rPr>
      <w:rFonts w:ascii="Arial" w:hAnsi="Arial" w:eastAsia="黑体" w:cs="Arial"/>
      <w:sz w:val="20"/>
      <w:szCs w:val="20"/>
    </w:rPr>
  </w:style>
  <w:style w:type="paragraph" w:styleId="19">
    <w:name w:val="Document Map"/>
    <w:basedOn w:val="1"/>
    <w:link w:val="104"/>
    <w:autoRedefine/>
    <w:qFormat/>
    <w:uiPriority w:val="0"/>
    <w:pPr>
      <w:shd w:val="clear" w:color="auto" w:fill="000080"/>
    </w:pPr>
  </w:style>
  <w:style w:type="paragraph" w:styleId="20">
    <w:name w:val="toa heading"/>
    <w:basedOn w:val="1"/>
    <w:next w:val="1"/>
    <w:autoRedefine/>
    <w:qFormat/>
    <w:uiPriority w:val="0"/>
    <w:pPr>
      <w:spacing w:before="120"/>
    </w:pPr>
    <w:rPr>
      <w:rFonts w:ascii="Arial" w:hAnsi="Arial"/>
      <w:sz w:val="24"/>
      <w:szCs w:val="20"/>
    </w:rPr>
  </w:style>
  <w:style w:type="paragraph" w:styleId="21">
    <w:name w:val="annotation text"/>
    <w:basedOn w:val="1"/>
    <w:link w:val="99"/>
    <w:autoRedefine/>
    <w:qFormat/>
    <w:uiPriority w:val="0"/>
    <w:pPr>
      <w:jc w:val="left"/>
    </w:pPr>
  </w:style>
  <w:style w:type="paragraph" w:styleId="22">
    <w:name w:val="Salutation"/>
    <w:basedOn w:val="1"/>
    <w:next w:val="1"/>
    <w:link w:val="105"/>
    <w:autoRedefine/>
    <w:qFormat/>
    <w:uiPriority w:val="0"/>
    <w:pPr>
      <w:adjustRightInd w:val="0"/>
      <w:spacing w:line="360" w:lineRule="atLeast"/>
      <w:jc w:val="left"/>
      <w:textAlignment w:val="baseline"/>
    </w:pPr>
    <w:rPr>
      <w:rFonts w:ascii="宋体"/>
      <w:kern w:val="0"/>
      <w:sz w:val="28"/>
      <w:szCs w:val="20"/>
    </w:rPr>
  </w:style>
  <w:style w:type="paragraph" w:styleId="23">
    <w:name w:val="Body Text 3"/>
    <w:basedOn w:val="1"/>
    <w:link w:val="106"/>
    <w:autoRedefine/>
    <w:qFormat/>
    <w:uiPriority w:val="0"/>
    <w:rPr>
      <w:b/>
      <w:bCs/>
      <w:sz w:val="24"/>
    </w:rPr>
  </w:style>
  <w:style w:type="paragraph" w:styleId="24">
    <w:name w:val="List Bullet 3"/>
    <w:basedOn w:val="1"/>
    <w:autoRedefine/>
    <w:qFormat/>
    <w:uiPriority w:val="0"/>
    <w:pPr>
      <w:tabs>
        <w:tab w:val="left" w:pos="360"/>
        <w:tab w:val="left" w:pos="1200"/>
      </w:tabs>
      <w:ind w:left="400" w:leftChars="400" w:hanging="200" w:hangingChars="200"/>
      <w:jc w:val="left"/>
    </w:pPr>
    <w:rPr>
      <w:sz w:val="24"/>
    </w:rPr>
  </w:style>
  <w:style w:type="paragraph" w:styleId="25">
    <w:name w:val="Body Text"/>
    <w:basedOn w:val="1"/>
    <w:next w:val="1"/>
    <w:link w:val="101"/>
    <w:autoRedefine/>
    <w:qFormat/>
    <w:uiPriority w:val="0"/>
    <w:pPr>
      <w:spacing w:after="120"/>
    </w:pPr>
  </w:style>
  <w:style w:type="paragraph" w:styleId="26">
    <w:name w:val="Body Text Indent"/>
    <w:basedOn w:val="1"/>
    <w:next w:val="27"/>
    <w:link w:val="107"/>
    <w:autoRedefine/>
    <w:qFormat/>
    <w:uiPriority w:val="0"/>
    <w:pPr>
      <w:spacing w:after="120"/>
      <w:ind w:left="420" w:leftChars="200"/>
    </w:pPr>
  </w:style>
  <w:style w:type="paragraph" w:styleId="27">
    <w:name w:val="envelope return"/>
    <w:basedOn w:val="1"/>
    <w:autoRedefine/>
    <w:qFormat/>
    <w:uiPriority w:val="0"/>
    <w:pPr>
      <w:snapToGrid w:val="0"/>
    </w:pPr>
    <w:rPr>
      <w:rFonts w:ascii="Arial" w:hAnsi="Arial" w:eastAsia="宋体" w:cs="Times New Roman"/>
    </w:rPr>
  </w:style>
  <w:style w:type="paragraph" w:styleId="28">
    <w:name w:val="List 2"/>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29">
    <w:name w:val="List Continue"/>
    <w:basedOn w:val="1"/>
    <w:autoRedefine/>
    <w:qFormat/>
    <w:uiPriority w:val="0"/>
    <w:pPr>
      <w:spacing w:after="120"/>
      <w:ind w:left="420"/>
    </w:pPr>
    <w:rPr>
      <w:rFonts w:eastAsia="楷体_GB2312"/>
      <w:sz w:val="32"/>
      <w:szCs w:val="20"/>
    </w:rPr>
  </w:style>
  <w:style w:type="paragraph" w:styleId="30">
    <w:name w:val="Block Text"/>
    <w:basedOn w:val="1"/>
    <w:autoRedefine/>
    <w:qFormat/>
    <w:uiPriority w:val="0"/>
    <w:pPr>
      <w:spacing w:after="120"/>
      <w:ind w:left="1440" w:leftChars="700" w:right="1440" w:rightChars="700"/>
    </w:pPr>
  </w:style>
  <w:style w:type="paragraph" w:styleId="31">
    <w:name w:val="List Bullet 2"/>
    <w:basedOn w:val="1"/>
    <w:autoRedefine/>
    <w:qFormat/>
    <w:uiPriority w:val="0"/>
    <w:pPr>
      <w:widowControl/>
      <w:spacing w:line="0" w:lineRule="atLeast"/>
    </w:pPr>
    <w:rPr>
      <w:rFonts w:ascii="宋体" w:hAnsi="宋体"/>
      <w:kern w:val="0"/>
      <w:sz w:val="24"/>
    </w:rPr>
  </w:style>
  <w:style w:type="paragraph" w:styleId="32">
    <w:name w:val="index 4"/>
    <w:basedOn w:val="1"/>
    <w:next w:val="1"/>
    <w:autoRedefine/>
    <w:qFormat/>
    <w:uiPriority w:val="0"/>
    <w:pPr>
      <w:ind w:left="600" w:leftChars="600"/>
    </w:pPr>
  </w:style>
  <w:style w:type="paragraph" w:styleId="33">
    <w:name w:val="toc 5"/>
    <w:basedOn w:val="1"/>
    <w:next w:val="1"/>
    <w:autoRedefine/>
    <w:qFormat/>
    <w:uiPriority w:val="0"/>
    <w:pPr>
      <w:ind w:left="840"/>
      <w:jc w:val="left"/>
    </w:pPr>
    <w:rPr>
      <w:sz w:val="18"/>
      <w:szCs w:val="20"/>
    </w:rPr>
  </w:style>
  <w:style w:type="paragraph" w:styleId="34">
    <w:name w:val="toc 3"/>
    <w:basedOn w:val="1"/>
    <w:next w:val="1"/>
    <w:autoRedefine/>
    <w:qFormat/>
    <w:uiPriority w:val="39"/>
    <w:pPr>
      <w:ind w:left="840" w:leftChars="400"/>
    </w:pPr>
  </w:style>
  <w:style w:type="paragraph" w:styleId="35">
    <w:name w:val="Plain Text"/>
    <w:basedOn w:val="1"/>
    <w:next w:val="1"/>
    <w:link w:val="126"/>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6">
    <w:name w:val="toc 8"/>
    <w:basedOn w:val="1"/>
    <w:next w:val="1"/>
    <w:autoRedefine/>
    <w:qFormat/>
    <w:uiPriority w:val="0"/>
    <w:pPr>
      <w:ind w:left="1470"/>
      <w:jc w:val="left"/>
    </w:pPr>
    <w:rPr>
      <w:sz w:val="18"/>
      <w:szCs w:val="20"/>
    </w:rPr>
  </w:style>
  <w:style w:type="paragraph" w:styleId="37">
    <w:name w:val="Date"/>
    <w:basedOn w:val="1"/>
    <w:next w:val="1"/>
    <w:link w:val="109"/>
    <w:autoRedefine/>
    <w:qFormat/>
    <w:uiPriority w:val="0"/>
    <w:rPr>
      <w:sz w:val="24"/>
      <w:szCs w:val="20"/>
    </w:rPr>
  </w:style>
  <w:style w:type="paragraph" w:styleId="38">
    <w:name w:val="Body Text Indent 2"/>
    <w:basedOn w:val="1"/>
    <w:link w:val="110"/>
    <w:autoRedefine/>
    <w:qFormat/>
    <w:uiPriority w:val="0"/>
    <w:pPr>
      <w:ind w:left="424" w:leftChars="202"/>
    </w:pPr>
    <w:rPr>
      <w:rFonts w:eastAsia="楷体_GB2312"/>
      <w:sz w:val="28"/>
    </w:rPr>
  </w:style>
  <w:style w:type="paragraph" w:styleId="39">
    <w:name w:val="endnote text"/>
    <w:basedOn w:val="1"/>
    <w:link w:val="111"/>
    <w:autoRedefine/>
    <w:qFormat/>
    <w:uiPriority w:val="0"/>
    <w:pPr>
      <w:widowControl/>
      <w:snapToGrid w:val="0"/>
      <w:jc w:val="left"/>
    </w:pPr>
    <w:rPr>
      <w:kern w:val="0"/>
      <w:sz w:val="20"/>
      <w:szCs w:val="20"/>
    </w:rPr>
  </w:style>
  <w:style w:type="paragraph" w:styleId="40">
    <w:name w:val="Balloon Text"/>
    <w:basedOn w:val="1"/>
    <w:link w:val="112"/>
    <w:autoRedefine/>
    <w:qFormat/>
    <w:uiPriority w:val="0"/>
    <w:rPr>
      <w:sz w:val="18"/>
      <w:szCs w:val="18"/>
    </w:rPr>
  </w:style>
  <w:style w:type="paragraph" w:styleId="41">
    <w:name w:val="footer"/>
    <w:basedOn w:val="1"/>
    <w:next w:val="1"/>
    <w:link w:val="113"/>
    <w:autoRedefine/>
    <w:qFormat/>
    <w:uiPriority w:val="0"/>
    <w:pPr>
      <w:tabs>
        <w:tab w:val="center" w:pos="4153"/>
        <w:tab w:val="right" w:pos="8306"/>
      </w:tabs>
      <w:snapToGrid w:val="0"/>
      <w:jc w:val="left"/>
    </w:pPr>
    <w:rPr>
      <w:sz w:val="18"/>
      <w:szCs w:val="18"/>
    </w:rPr>
  </w:style>
  <w:style w:type="paragraph" w:styleId="42">
    <w:name w:val="header"/>
    <w:basedOn w:val="1"/>
    <w:next w:val="43"/>
    <w:link w:val="115"/>
    <w:autoRedefine/>
    <w:qFormat/>
    <w:uiPriority w:val="0"/>
    <w:pPr>
      <w:pBdr>
        <w:bottom w:val="single" w:color="auto" w:sz="6" w:space="1"/>
      </w:pBdr>
      <w:tabs>
        <w:tab w:val="center" w:pos="4153"/>
        <w:tab w:val="right" w:pos="8306"/>
      </w:tabs>
      <w:snapToGrid w:val="0"/>
      <w:jc w:val="center"/>
    </w:pPr>
    <w:rPr>
      <w:sz w:val="18"/>
      <w:szCs w:val="18"/>
    </w:rPr>
  </w:style>
  <w:style w:type="paragraph" w:styleId="43">
    <w:name w:val="Quote"/>
    <w:basedOn w:val="1"/>
    <w:next w:val="1"/>
    <w:link w:val="499"/>
    <w:autoRedefine/>
    <w:qFormat/>
    <w:uiPriority w:val="0"/>
    <w:rPr>
      <w:i/>
      <w:iCs/>
      <w:color w:val="000000"/>
      <w:szCs w:val="22"/>
    </w:rPr>
  </w:style>
  <w:style w:type="paragraph" w:styleId="44">
    <w:name w:val="Signature"/>
    <w:basedOn w:val="1"/>
    <w:link w:val="116"/>
    <w:autoRedefine/>
    <w:qFormat/>
    <w:uiPriority w:val="0"/>
    <w:pPr>
      <w:widowControl/>
      <w:ind w:left="100" w:leftChars="2100"/>
      <w:jc w:val="left"/>
    </w:pPr>
    <w:rPr>
      <w:kern w:val="0"/>
      <w:sz w:val="20"/>
      <w:szCs w:val="20"/>
    </w:rPr>
  </w:style>
  <w:style w:type="paragraph" w:styleId="45">
    <w:name w:val="toc 1"/>
    <w:basedOn w:val="1"/>
    <w:next w:val="1"/>
    <w:autoRedefine/>
    <w:qFormat/>
    <w:uiPriority w:val="0"/>
    <w:pPr>
      <w:tabs>
        <w:tab w:val="right" w:leader="dot" w:pos="9060"/>
      </w:tabs>
      <w:spacing w:line="400" w:lineRule="exact"/>
    </w:pPr>
    <w:rPr>
      <w:rFonts w:ascii="宋体" w:hAnsi="宋体"/>
      <w:caps/>
      <w:sz w:val="24"/>
    </w:rPr>
  </w:style>
  <w:style w:type="paragraph" w:styleId="46">
    <w:name w:val="toc 4"/>
    <w:basedOn w:val="1"/>
    <w:next w:val="1"/>
    <w:autoRedefine/>
    <w:qFormat/>
    <w:uiPriority w:val="0"/>
    <w:pPr>
      <w:ind w:left="630"/>
      <w:jc w:val="left"/>
    </w:pPr>
    <w:rPr>
      <w:sz w:val="18"/>
      <w:szCs w:val="20"/>
    </w:rPr>
  </w:style>
  <w:style w:type="paragraph" w:styleId="47">
    <w:name w:val="index heading"/>
    <w:basedOn w:val="1"/>
    <w:next w:val="48"/>
    <w:autoRedefine/>
    <w:qFormat/>
    <w:uiPriority w:val="0"/>
    <w:rPr>
      <w:szCs w:val="20"/>
    </w:rPr>
  </w:style>
  <w:style w:type="paragraph" w:styleId="48">
    <w:name w:val="index 1"/>
    <w:basedOn w:val="1"/>
    <w:next w:val="1"/>
    <w:autoRedefine/>
    <w:qFormat/>
    <w:uiPriority w:val="0"/>
    <w:rPr>
      <w:szCs w:val="20"/>
    </w:rPr>
  </w:style>
  <w:style w:type="paragraph" w:styleId="49">
    <w:name w:val="Subtitle"/>
    <w:basedOn w:val="1"/>
    <w:next w:val="1"/>
    <w:link w:val="117"/>
    <w:autoRedefine/>
    <w:qFormat/>
    <w:uiPriority w:val="0"/>
    <w:pPr>
      <w:spacing w:before="240" w:after="60" w:line="312" w:lineRule="auto"/>
      <w:jc w:val="center"/>
      <w:outlineLvl w:val="1"/>
    </w:pPr>
    <w:rPr>
      <w:rFonts w:ascii="Cambria" w:hAnsi="Cambria"/>
      <w:b/>
      <w:bCs/>
      <w:kern w:val="28"/>
      <w:sz w:val="32"/>
      <w:szCs w:val="32"/>
    </w:rPr>
  </w:style>
  <w:style w:type="paragraph" w:styleId="50">
    <w:name w:val="List"/>
    <w:basedOn w:val="1"/>
    <w:autoRedefine/>
    <w:qFormat/>
    <w:uiPriority w:val="0"/>
    <w:pPr>
      <w:ind w:left="420" w:hanging="420"/>
    </w:pPr>
    <w:rPr>
      <w:rFonts w:eastAsia="楷体_GB2312"/>
      <w:sz w:val="32"/>
      <w:szCs w:val="20"/>
    </w:rPr>
  </w:style>
  <w:style w:type="paragraph" w:styleId="51">
    <w:name w:val="footnote text"/>
    <w:basedOn w:val="1"/>
    <w:link w:val="118"/>
    <w:autoRedefine/>
    <w:qFormat/>
    <w:uiPriority w:val="0"/>
    <w:pPr>
      <w:widowControl/>
      <w:jc w:val="left"/>
    </w:pPr>
    <w:rPr>
      <w:kern w:val="0"/>
      <w:sz w:val="20"/>
      <w:szCs w:val="20"/>
      <w:lang w:eastAsia="en-US"/>
    </w:rPr>
  </w:style>
  <w:style w:type="paragraph" w:styleId="52">
    <w:name w:val="toc 6"/>
    <w:basedOn w:val="1"/>
    <w:next w:val="1"/>
    <w:autoRedefine/>
    <w:qFormat/>
    <w:uiPriority w:val="0"/>
    <w:pPr>
      <w:ind w:left="1050"/>
      <w:jc w:val="left"/>
    </w:pPr>
    <w:rPr>
      <w:sz w:val="18"/>
      <w:szCs w:val="20"/>
    </w:rPr>
  </w:style>
  <w:style w:type="paragraph" w:styleId="53">
    <w:name w:val="List 5"/>
    <w:basedOn w:val="1"/>
    <w:autoRedefine/>
    <w:qFormat/>
    <w:uiPriority w:val="0"/>
    <w:pPr>
      <w:ind w:left="2100" w:hanging="420"/>
    </w:pPr>
    <w:rPr>
      <w:rFonts w:eastAsia="楷体_GB2312"/>
      <w:sz w:val="32"/>
      <w:szCs w:val="20"/>
    </w:rPr>
  </w:style>
  <w:style w:type="paragraph" w:styleId="54">
    <w:name w:val="Body Text Indent 3"/>
    <w:basedOn w:val="1"/>
    <w:link w:val="119"/>
    <w:autoRedefine/>
    <w:qFormat/>
    <w:uiPriority w:val="0"/>
    <w:pPr>
      <w:ind w:left="425"/>
    </w:pPr>
    <w:rPr>
      <w:rFonts w:eastAsia="楷体_GB2312"/>
      <w:sz w:val="28"/>
    </w:rPr>
  </w:style>
  <w:style w:type="paragraph" w:styleId="55">
    <w:name w:val="toc 2"/>
    <w:basedOn w:val="1"/>
    <w:next w:val="1"/>
    <w:autoRedefine/>
    <w:qFormat/>
    <w:uiPriority w:val="39"/>
    <w:pPr>
      <w:ind w:left="420" w:leftChars="200"/>
    </w:pPr>
  </w:style>
  <w:style w:type="paragraph" w:styleId="56">
    <w:name w:val="toc 9"/>
    <w:basedOn w:val="1"/>
    <w:next w:val="1"/>
    <w:autoRedefine/>
    <w:qFormat/>
    <w:uiPriority w:val="0"/>
    <w:pPr>
      <w:ind w:left="1680"/>
      <w:jc w:val="left"/>
    </w:pPr>
    <w:rPr>
      <w:sz w:val="18"/>
      <w:szCs w:val="20"/>
    </w:rPr>
  </w:style>
  <w:style w:type="paragraph" w:styleId="57">
    <w:name w:val="Body Text 2"/>
    <w:basedOn w:val="1"/>
    <w:next w:val="25"/>
    <w:link w:val="120"/>
    <w:autoRedefine/>
    <w:qFormat/>
    <w:uiPriority w:val="0"/>
    <w:pPr>
      <w:jc w:val="center"/>
    </w:pPr>
    <w:rPr>
      <w:rFonts w:ascii="楷体_GB2312" w:eastAsia="楷体_GB2312"/>
      <w:b/>
      <w:sz w:val="36"/>
      <w:szCs w:val="48"/>
    </w:rPr>
  </w:style>
  <w:style w:type="paragraph" w:styleId="58">
    <w:name w:val="List 4"/>
    <w:basedOn w:val="1"/>
    <w:autoRedefine/>
    <w:qFormat/>
    <w:uiPriority w:val="0"/>
    <w:pPr>
      <w:ind w:left="1680" w:hanging="420"/>
    </w:pPr>
    <w:rPr>
      <w:rFonts w:eastAsia="楷体_GB2312"/>
      <w:sz w:val="32"/>
      <w:szCs w:val="20"/>
    </w:rPr>
  </w:style>
  <w:style w:type="paragraph" w:styleId="59">
    <w:name w:val="List Continue 2"/>
    <w:basedOn w:val="1"/>
    <w:autoRedefine/>
    <w:qFormat/>
    <w:uiPriority w:val="0"/>
    <w:pPr>
      <w:spacing w:after="120"/>
      <w:ind w:left="840" w:leftChars="400"/>
      <w:jc w:val="left"/>
    </w:pPr>
    <w:rPr>
      <w:sz w:val="24"/>
    </w:rPr>
  </w:style>
  <w:style w:type="paragraph" w:styleId="60">
    <w:name w:val="HTML Preformatted"/>
    <w:basedOn w:val="1"/>
    <w:link w:val="12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styleId="61">
    <w:name w:val="Normal (Web)"/>
    <w:basedOn w:val="1"/>
    <w:autoRedefine/>
    <w:qFormat/>
    <w:uiPriority w:val="0"/>
    <w:rPr>
      <w:rFonts w:eastAsia="仿宋_GB2312"/>
      <w:sz w:val="24"/>
    </w:rPr>
  </w:style>
  <w:style w:type="paragraph" w:styleId="62">
    <w:name w:val="Title"/>
    <w:basedOn w:val="1"/>
    <w:next w:val="1"/>
    <w:link w:val="122"/>
    <w:autoRedefine/>
    <w:qFormat/>
    <w:uiPriority w:val="0"/>
    <w:pPr>
      <w:spacing w:before="240" w:after="60"/>
      <w:jc w:val="center"/>
      <w:outlineLvl w:val="0"/>
    </w:pPr>
    <w:rPr>
      <w:rFonts w:ascii="Arial" w:hAnsi="Arial" w:eastAsia="隶书"/>
      <w:b/>
      <w:sz w:val="32"/>
      <w:szCs w:val="20"/>
    </w:rPr>
  </w:style>
  <w:style w:type="paragraph" w:styleId="63">
    <w:name w:val="annotation subject"/>
    <w:basedOn w:val="21"/>
    <w:next w:val="21"/>
    <w:link w:val="100"/>
    <w:autoRedefine/>
    <w:qFormat/>
    <w:uiPriority w:val="0"/>
    <w:rPr>
      <w:b/>
      <w:bCs/>
    </w:rPr>
  </w:style>
  <w:style w:type="paragraph" w:styleId="64">
    <w:name w:val="Body Text First Indent"/>
    <w:basedOn w:val="25"/>
    <w:next w:val="65"/>
    <w:link w:val="102"/>
    <w:autoRedefine/>
    <w:qFormat/>
    <w:uiPriority w:val="0"/>
    <w:pPr>
      <w:ind w:firstLine="420"/>
    </w:pPr>
    <w:rPr>
      <w:rFonts w:eastAsia="楷体_GB2312"/>
      <w:sz w:val="32"/>
      <w:szCs w:val="20"/>
    </w:rPr>
  </w:style>
  <w:style w:type="paragraph" w:styleId="65">
    <w:name w:val="Body Text First Indent 2"/>
    <w:basedOn w:val="26"/>
    <w:next w:val="1"/>
    <w:link w:val="114"/>
    <w:autoRedefine/>
    <w:qFormat/>
    <w:uiPriority w:val="0"/>
    <w:pPr>
      <w:ind w:firstLine="420"/>
      <w:jc w:val="left"/>
    </w:pPr>
    <w:rPr>
      <w:szCs w:val="20"/>
    </w:rPr>
  </w:style>
  <w:style w:type="table" w:styleId="67">
    <w:name w:val="Table Grid"/>
    <w:basedOn w:val="6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9">
    <w:name w:val="Strong"/>
    <w:basedOn w:val="68"/>
    <w:autoRedefine/>
    <w:qFormat/>
    <w:uiPriority w:val="0"/>
    <w:rPr>
      <w:b/>
      <w:bCs/>
    </w:rPr>
  </w:style>
  <w:style w:type="character" w:styleId="70">
    <w:name w:val="endnote reference"/>
    <w:autoRedefine/>
    <w:qFormat/>
    <w:uiPriority w:val="0"/>
    <w:rPr>
      <w:rFonts w:cs="Times New Roman"/>
      <w:vertAlign w:val="superscript"/>
    </w:rPr>
  </w:style>
  <w:style w:type="character" w:styleId="71">
    <w:name w:val="page number"/>
    <w:basedOn w:val="68"/>
    <w:autoRedefine/>
    <w:qFormat/>
    <w:uiPriority w:val="0"/>
  </w:style>
  <w:style w:type="character" w:styleId="72">
    <w:name w:val="FollowedHyperlink"/>
    <w:basedOn w:val="68"/>
    <w:autoRedefine/>
    <w:qFormat/>
    <w:uiPriority w:val="0"/>
    <w:rPr>
      <w:color w:val="000000"/>
      <w:u w:val="none"/>
    </w:rPr>
  </w:style>
  <w:style w:type="character" w:styleId="73">
    <w:name w:val="Emphasis"/>
    <w:basedOn w:val="68"/>
    <w:autoRedefine/>
    <w:qFormat/>
    <w:uiPriority w:val="0"/>
    <w:rPr>
      <w:i/>
    </w:rPr>
  </w:style>
  <w:style w:type="character" w:styleId="74">
    <w:name w:val="HTML Definition"/>
    <w:basedOn w:val="68"/>
    <w:autoRedefine/>
    <w:qFormat/>
    <w:uiPriority w:val="0"/>
  </w:style>
  <w:style w:type="character" w:styleId="75">
    <w:name w:val="HTML Typewriter"/>
    <w:basedOn w:val="68"/>
    <w:autoRedefine/>
    <w:qFormat/>
    <w:uiPriority w:val="0"/>
    <w:rPr>
      <w:rFonts w:hint="eastAsia" w:ascii="宋体" w:hAnsi="宋体" w:eastAsia="宋体" w:cs="宋体"/>
      <w:sz w:val="18"/>
      <w:szCs w:val="18"/>
    </w:rPr>
  </w:style>
  <w:style w:type="character" w:styleId="76">
    <w:name w:val="HTML Acronym"/>
    <w:basedOn w:val="68"/>
    <w:autoRedefine/>
    <w:qFormat/>
    <w:uiPriority w:val="0"/>
  </w:style>
  <w:style w:type="character" w:styleId="77">
    <w:name w:val="HTML Variable"/>
    <w:basedOn w:val="68"/>
    <w:autoRedefine/>
    <w:qFormat/>
    <w:uiPriority w:val="0"/>
  </w:style>
  <w:style w:type="character" w:styleId="78">
    <w:name w:val="Hyperlink"/>
    <w:basedOn w:val="68"/>
    <w:autoRedefine/>
    <w:qFormat/>
    <w:uiPriority w:val="0"/>
    <w:rPr>
      <w:color w:val="000000"/>
      <w:u w:val="none"/>
    </w:rPr>
  </w:style>
  <w:style w:type="character" w:styleId="79">
    <w:name w:val="HTML Code"/>
    <w:basedOn w:val="68"/>
    <w:autoRedefine/>
    <w:qFormat/>
    <w:uiPriority w:val="0"/>
    <w:rPr>
      <w:rFonts w:ascii="monospace" w:hAnsi="monospace" w:eastAsia="monospace" w:cs="monospace"/>
      <w:sz w:val="24"/>
      <w:szCs w:val="24"/>
    </w:rPr>
  </w:style>
  <w:style w:type="character" w:styleId="80">
    <w:name w:val="annotation reference"/>
    <w:autoRedefine/>
    <w:qFormat/>
    <w:uiPriority w:val="0"/>
    <w:rPr>
      <w:sz w:val="21"/>
      <w:szCs w:val="21"/>
    </w:rPr>
  </w:style>
  <w:style w:type="character" w:styleId="81">
    <w:name w:val="HTML Cite"/>
    <w:basedOn w:val="68"/>
    <w:autoRedefine/>
    <w:qFormat/>
    <w:uiPriority w:val="0"/>
  </w:style>
  <w:style w:type="character" w:styleId="82">
    <w:name w:val="footnote reference"/>
    <w:autoRedefine/>
    <w:qFormat/>
    <w:uiPriority w:val="0"/>
    <w:rPr>
      <w:rFonts w:cs="Times New Roman"/>
      <w:vertAlign w:val="superscript"/>
    </w:rPr>
  </w:style>
  <w:style w:type="character" w:styleId="83">
    <w:name w:val="HTML Keyboard"/>
    <w:basedOn w:val="68"/>
    <w:autoRedefine/>
    <w:qFormat/>
    <w:uiPriority w:val="0"/>
    <w:rPr>
      <w:rFonts w:hint="default" w:ascii="monospace" w:hAnsi="monospace" w:eastAsia="monospace" w:cs="monospace"/>
      <w:sz w:val="24"/>
      <w:szCs w:val="24"/>
    </w:rPr>
  </w:style>
  <w:style w:type="character" w:styleId="84">
    <w:name w:val="HTML Sample"/>
    <w:autoRedefine/>
    <w:qFormat/>
    <w:uiPriority w:val="0"/>
    <w:rPr>
      <w:rFonts w:ascii="Courier New" w:hAnsi="Courier New" w:cs="Times New Roman"/>
    </w:rPr>
  </w:style>
  <w:style w:type="paragraph" w:customStyle="1" w:styleId="85">
    <w:name w:val="BodyText"/>
    <w:next w:val="1"/>
    <w:autoRedefine/>
    <w:semiHidden/>
    <w:qFormat/>
    <w:uiPriority w:val="0"/>
    <w:pPr>
      <w:widowControl w:val="0"/>
      <w:spacing w:after="120"/>
      <w:jc w:val="both"/>
      <w:textAlignment w:val="baseline"/>
    </w:pPr>
    <w:rPr>
      <w:rFonts w:ascii="Calibri" w:hAnsi="Calibri" w:eastAsia="宋体" w:cs="Times New Roman"/>
      <w:kern w:val="2"/>
      <w:sz w:val="30"/>
      <w:lang w:val="en-US" w:eastAsia="zh-CN" w:bidi="ar-SA"/>
    </w:rPr>
  </w:style>
  <w:style w:type="paragraph" w:customStyle="1" w:styleId="86">
    <w:name w:val="style4"/>
    <w:basedOn w:val="87"/>
    <w:next w:val="88"/>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87">
    <w:name w:val="正文_0"/>
    <w:next w:val="6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89">
    <w:name w:val="标题 1 Char"/>
    <w:basedOn w:val="68"/>
    <w:link w:val="3"/>
    <w:autoRedefine/>
    <w:qFormat/>
    <w:uiPriority w:val="0"/>
    <w:rPr>
      <w:rFonts w:eastAsia="宋体"/>
      <w:b/>
      <w:bCs/>
      <w:kern w:val="44"/>
      <w:sz w:val="36"/>
      <w:szCs w:val="44"/>
    </w:rPr>
  </w:style>
  <w:style w:type="character" w:customStyle="1" w:styleId="90">
    <w:name w:val="标题 2 Char"/>
    <w:basedOn w:val="68"/>
    <w:link w:val="4"/>
    <w:autoRedefine/>
    <w:qFormat/>
    <w:uiPriority w:val="0"/>
    <w:rPr>
      <w:rFonts w:ascii="Arial" w:hAnsi="Arial" w:eastAsia="黑体"/>
      <w:b/>
      <w:bCs/>
      <w:kern w:val="2"/>
      <w:sz w:val="32"/>
      <w:szCs w:val="32"/>
    </w:rPr>
  </w:style>
  <w:style w:type="character" w:customStyle="1" w:styleId="91">
    <w:name w:val="正文缩进 Char"/>
    <w:link w:val="17"/>
    <w:autoRedefine/>
    <w:qFormat/>
    <w:uiPriority w:val="0"/>
    <w:rPr>
      <w:kern w:val="2"/>
      <w:sz w:val="21"/>
    </w:rPr>
  </w:style>
  <w:style w:type="character" w:customStyle="1" w:styleId="92">
    <w:name w:val="标题 3 Char"/>
    <w:link w:val="5"/>
    <w:autoRedefine/>
    <w:qFormat/>
    <w:uiPriority w:val="0"/>
    <w:rPr>
      <w:rFonts w:eastAsia="宋体"/>
      <w:b/>
      <w:bCs/>
      <w:kern w:val="2"/>
      <w:sz w:val="32"/>
      <w:szCs w:val="32"/>
      <w:lang w:val="en-US" w:eastAsia="zh-CN" w:bidi="ar-SA"/>
    </w:rPr>
  </w:style>
  <w:style w:type="character" w:customStyle="1" w:styleId="93">
    <w:name w:val="标题 4 Char"/>
    <w:basedOn w:val="68"/>
    <w:link w:val="6"/>
    <w:autoRedefine/>
    <w:qFormat/>
    <w:uiPriority w:val="0"/>
    <w:rPr>
      <w:kern w:val="2"/>
      <w:sz w:val="32"/>
    </w:rPr>
  </w:style>
  <w:style w:type="character" w:customStyle="1" w:styleId="94">
    <w:name w:val="标题 5 Char"/>
    <w:basedOn w:val="68"/>
    <w:link w:val="7"/>
    <w:autoRedefine/>
    <w:qFormat/>
    <w:uiPriority w:val="0"/>
    <w:rPr>
      <w:rFonts w:ascii="Arial" w:hAnsi="Arial"/>
      <w:b/>
      <w:kern w:val="2"/>
      <w:sz w:val="28"/>
    </w:rPr>
  </w:style>
  <w:style w:type="character" w:customStyle="1" w:styleId="95">
    <w:name w:val="标题 6 Char"/>
    <w:basedOn w:val="68"/>
    <w:link w:val="8"/>
    <w:autoRedefine/>
    <w:qFormat/>
    <w:uiPriority w:val="0"/>
    <w:rPr>
      <w:rFonts w:ascii="宋体" w:hAnsi="宋体"/>
      <w:b/>
      <w:kern w:val="2"/>
      <w:sz w:val="24"/>
    </w:rPr>
  </w:style>
  <w:style w:type="character" w:customStyle="1" w:styleId="96">
    <w:name w:val="标题 7 Char"/>
    <w:basedOn w:val="68"/>
    <w:link w:val="9"/>
    <w:autoRedefine/>
    <w:qFormat/>
    <w:uiPriority w:val="0"/>
    <w:rPr>
      <w:rFonts w:ascii="宋体" w:eastAsia="仿宋_GB2312"/>
      <w:b/>
      <w:sz w:val="24"/>
    </w:rPr>
  </w:style>
  <w:style w:type="character" w:customStyle="1" w:styleId="97">
    <w:name w:val="标题 8 Char"/>
    <w:basedOn w:val="68"/>
    <w:link w:val="10"/>
    <w:autoRedefine/>
    <w:qFormat/>
    <w:uiPriority w:val="0"/>
    <w:rPr>
      <w:rFonts w:ascii="Arial" w:hAnsi="Arial" w:eastAsia="黑体"/>
      <w:sz w:val="24"/>
    </w:rPr>
  </w:style>
  <w:style w:type="character" w:customStyle="1" w:styleId="98">
    <w:name w:val="标题 9 Char"/>
    <w:basedOn w:val="68"/>
    <w:link w:val="11"/>
    <w:autoRedefine/>
    <w:qFormat/>
    <w:uiPriority w:val="0"/>
    <w:rPr>
      <w:rFonts w:ascii="Arial" w:hAnsi="Arial" w:eastAsia="黑体"/>
      <w:sz w:val="28"/>
    </w:rPr>
  </w:style>
  <w:style w:type="character" w:customStyle="1" w:styleId="99">
    <w:name w:val="批注文字 Char1"/>
    <w:basedOn w:val="68"/>
    <w:link w:val="21"/>
    <w:autoRedefine/>
    <w:qFormat/>
    <w:uiPriority w:val="0"/>
    <w:rPr>
      <w:kern w:val="2"/>
      <w:sz w:val="21"/>
      <w:szCs w:val="24"/>
    </w:rPr>
  </w:style>
  <w:style w:type="character" w:customStyle="1" w:styleId="100">
    <w:name w:val="批注主题 Char1"/>
    <w:basedOn w:val="99"/>
    <w:link w:val="63"/>
    <w:autoRedefine/>
    <w:qFormat/>
    <w:uiPriority w:val="0"/>
    <w:rPr>
      <w:b/>
      <w:bCs/>
      <w:kern w:val="2"/>
      <w:sz w:val="21"/>
      <w:szCs w:val="24"/>
    </w:rPr>
  </w:style>
  <w:style w:type="character" w:customStyle="1" w:styleId="101">
    <w:name w:val="正文文本 Char1"/>
    <w:basedOn w:val="68"/>
    <w:link w:val="25"/>
    <w:autoRedefine/>
    <w:qFormat/>
    <w:uiPriority w:val="0"/>
    <w:rPr>
      <w:kern w:val="2"/>
      <w:sz w:val="21"/>
      <w:szCs w:val="24"/>
    </w:rPr>
  </w:style>
  <w:style w:type="character" w:customStyle="1" w:styleId="102">
    <w:name w:val="正文首行缩进 Char1"/>
    <w:basedOn w:val="101"/>
    <w:link w:val="64"/>
    <w:autoRedefine/>
    <w:qFormat/>
    <w:uiPriority w:val="0"/>
    <w:rPr>
      <w:kern w:val="2"/>
      <w:sz w:val="21"/>
      <w:szCs w:val="24"/>
    </w:rPr>
  </w:style>
  <w:style w:type="character" w:customStyle="1" w:styleId="103">
    <w:name w:val="注释标题 Char"/>
    <w:basedOn w:val="68"/>
    <w:link w:val="14"/>
    <w:autoRedefine/>
    <w:qFormat/>
    <w:uiPriority w:val="0"/>
    <w:rPr>
      <w:rFonts w:ascii="宋体" w:hAnsi="宋体" w:cs="宋体"/>
      <w:sz w:val="24"/>
      <w:szCs w:val="24"/>
    </w:rPr>
  </w:style>
  <w:style w:type="character" w:customStyle="1" w:styleId="104">
    <w:name w:val="文档结构图 Char"/>
    <w:link w:val="19"/>
    <w:autoRedefine/>
    <w:qFormat/>
    <w:uiPriority w:val="0"/>
    <w:rPr>
      <w:kern w:val="2"/>
      <w:sz w:val="21"/>
      <w:szCs w:val="24"/>
      <w:shd w:val="clear" w:color="auto" w:fill="000080"/>
    </w:rPr>
  </w:style>
  <w:style w:type="character" w:customStyle="1" w:styleId="105">
    <w:name w:val="称呼 Char2"/>
    <w:basedOn w:val="68"/>
    <w:link w:val="22"/>
    <w:autoRedefine/>
    <w:qFormat/>
    <w:uiPriority w:val="0"/>
    <w:rPr>
      <w:kern w:val="2"/>
      <w:sz w:val="21"/>
      <w:szCs w:val="24"/>
    </w:rPr>
  </w:style>
  <w:style w:type="character" w:customStyle="1" w:styleId="106">
    <w:name w:val="正文文本 3 Char1"/>
    <w:basedOn w:val="68"/>
    <w:link w:val="23"/>
    <w:autoRedefine/>
    <w:qFormat/>
    <w:uiPriority w:val="0"/>
    <w:rPr>
      <w:kern w:val="2"/>
      <w:sz w:val="16"/>
      <w:szCs w:val="16"/>
    </w:rPr>
  </w:style>
  <w:style w:type="character" w:customStyle="1" w:styleId="107">
    <w:name w:val="正文文本缩进 Char1"/>
    <w:basedOn w:val="68"/>
    <w:link w:val="26"/>
    <w:autoRedefine/>
    <w:qFormat/>
    <w:uiPriority w:val="0"/>
    <w:rPr>
      <w:kern w:val="2"/>
      <w:sz w:val="21"/>
      <w:szCs w:val="24"/>
    </w:rPr>
  </w:style>
  <w:style w:type="character" w:customStyle="1" w:styleId="108">
    <w:name w:val="纯文本 Char"/>
    <w:basedOn w:val="68"/>
    <w:link w:val="35"/>
    <w:autoRedefine/>
    <w:qFormat/>
    <w:uiPriority w:val="0"/>
    <w:rPr>
      <w:rFonts w:ascii="宋体" w:hAnsi="Courier New"/>
      <w:kern w:val="2"/>
      <w:sz w:val="21"/>
      <w:szCs w:val="21"/>
    </w:rPr>
  </w:style>
  <w:style w:type="character" w:customStyle="1" w:styleId="109">
    <w:name w:val="日期 Char"/>
    <w:link w:val="37"/>
    <w:autoRedefine/>
    <w:qFormat/>
    <w:uiPriority w:val="0"/>
    <w:rPr>
      <w:kern w:val="2"/>
      <w:sz w:val="24"/>
    </w:rPr>
  </w:style>
  <w:style w:type="character" w:customStyle="1" w:styleId="110">
    <w:name w:val="正文文本缩进 2 Char"/>
    <w:link w:val="38"/>
    <w:autoRedefine/>
    <w:qFormat/>
    <w:uiPriority w:val="0"/>
    <w:rPr>
      <w:rFonts w:eastAsia="楷体_GB2312"/>
      <w:kern w:val="2"/>
      <w:sz w:val="28"/>
      <w:szCs w:val="24"/>
    </w:rPr>
  </w:style>
  <w:style w:type="character" w:customStyle="1" w:styleId="111">
    <w:name w:val="尾注文本 Char2"/>
    <w:basedOn w:val="68"/>
    <w:link w:val="39"/>
    <w:autoRedefine/>
    <w:qFormat/>
    <w:uiPriority w:val="0"/>
    <w:rPr>
      <w:kern w:val="2"/>
      <w:sz w:val="21"/>
      <w:szCs w:val="24"/>
    </w:rPr>
  </w:style>
  <w:style w:type="character" w:customStyle="1" w:styleId="112">
    <w:name w:val="批注框文本 Char"/>
    <w:link w:val="40"/>
    <w:autoRedefine/>
    <w:qFormat/>
    <w:uiPriority w:val="0"/>
    <w:rPr>
      <w:kern w:val="2"/>
      <w:sz w:val="18"/>
      <w:szCs w:val="18"/>
    </w:rPr>
  </w:style>
  <w:style w:type="character" w:customStyle="1" w:styleId="113">
    <w:name w:val="页脚 Char"/>
    <w:basedOn w:val="68"/>
    <w:link w:val="41"/>
    <w:autoRedefine/>
    <w:qFormat/>
    <w:uiPriority w:val="0"/>
    <w:rPr>
      <w:kern w:val="2"/>
      <w:sz w:val="18"/>
      <w:szCs w:val="18"/>
    </w:rPr>
  </w:style>
  <w:style w:type="character" w:customStyle="1" w:styleId="114">
    <w:name w:val="正文首行缩进 2 Char2"/>
    <w:basedOn w:val="107"/>
    <w:link w:val="65"/>
    <w:autoRedefine/>
    <w:qFormat/>
    <w:uiPriority w:val="0"/>
    <w:rPr>
      <w:kern w:val="2"/>
      <w:sz w:val="21"/>
      <w:szCs w:val="24"/>
    </w:rPr>
  </w:style>
  <w:style w:type="character" w:customStyle="1" w:styleId="115">
    <w:name w:val="页眉 Char"/>
    <w:link w:val="42"/>
    <w:autoRedefine/>
    <w:qFormat/>
    <w:uiPriority w:val="0"/>
    <w:rPr>
      <w:kern w:val="2"/>
      <w:sz w:val="18"/>
      <w:szCs w:val="18"/>
    </w:rPr>
  </w:style>
  <w:style w:type="character" w:customStyle="1" w:styleId="116">
    <w:name w:val="签名 Char2"/>
    <w:basedOn w:val="68"/>
    <w:link w:val="44"/>
    <w:autoRedefine/>
    <w:qFormat/>
    <w:uiPriority w:val="0"/>
    <w:rPr>
      <w:kern w:val="2"/>
      <w:sz w:val="21"/>
      <w:szCs w:val="24"/>
    </w:rPr>
  </w:style>
  <w:style w:type="character" w:customStyle="1" w:styleId="117">
    <w:name w:val="副标题 Char1"/>
    <w:basedOn w:val="68"/>
    <w:link w:val="49"/>
    <w:autoRedefine/>
    <w:qFormat/>
    <w:uiPriority w:val="0"/>
    <w:rPr>
      <w:rFonts w:asciiTheme="majorHAnsi" w:hAnsiTheme="majorHAnsi" w:cstheme="majorBidi"/>
      <w:b/>
      <w:bCs/>
      <w:kern w:val="28"/>
      <w:sz w:val="32"/>
      <w:szCs w:val="32"/>
    </w:rPr>
  </w:style>
  <w:style w:type="character" w:customStyle="1" w:styleId="118">
    <w:name w:val="脚注文本 Char1"/>
    <w:basedOn w:val="68"/>
    <w:link w:val="51"/>
    <w:autoRedefine/>
    <w:qFormat/>
    <w:uiPriority w:val="0"/>
    <w:rPr>
      <w:kern w:val="2"/>
      <w:sz w:val="18"/>
      <w:szCs w:val="18"/>
    </w:rPr>
  </w:style>
  <w:style w:type="character" w:customStyle="1" w:styleId="119">
    <w:name w:val="正文文本缩进 3 Char"/>
    <w:link w:val="54"/>
    <w:autoRedefine/>
    <w:qFormat/>
    <w:uiPriority w:val="0"/>
    <w:rPr>
      <w:rFonts w:eastAsia="楷体_GB2312"/>
      <w:kern w:val="2"/>
      <w:sz w:val="28"/>
      <w:szCs w:val="24"/>
    </w:rPr>
  </w:style>
  <w:style w:type="character" w:customStyle="1" w:styleId="120">
    <w:name w:val="正文文本 2 Char"/>
    <w:link w:val="57"/>
    <w:autoRedefine/>
    <w:qFormat/>
    <w:uiPriority w:val="0"/>
    <w:rPr>
      <w:rFonts w:ascii="楷体_GB2312" w:eastAsia="楷体_GB2312"/>
      <w:b/>
      <w:kern w:val="2"/>
      <w:sz w:val="36"/>
      <w:szCs w:val="48"/>
    </w:rPr>
  </w:style>
  <w:style w:type="character" w:customStyle="1" w:styleId="121">
    <w:name w:val="HTML 预设格式 Char"/>
    <w:basedOn w:val="68"/>
    <w:link w:val="60"/>
    <w:autoRedefine/>
    <w:qFormat/>
    <w:uiPriority w:val="0"/>
    <w:rPr>
      <w:rFonts w:ascii="Arial Unicode MS" w:hAnsi="Arial Unicode MS" w:eastAsia="Courier New" w:cs="Courier New"/>
    </w:rPr>
  </w:style>
  <w:style w:type="character" w:customStyle="1" w:styleId="122">
    <w:name w:val="标题 Char1"/>
    <w:basedOn w:val="68"/>
    <w:link w:val="62"/>
    <w:autoRedefine/>
    <w:qFormat/>
    <w:uiPriority w:val="0"/>
    <w:rPr>
      <w:rFonts w:ascii="Cambria" w:hAnsi="Cambria" w:cs="Times New Roman"/>
      <w:b/>
      <w:bCs/>
      <w:kern w:val="2"/>
      <w:sz w:val="32"/>
      <w:szCs w:val="32"/>
    </w:rPr>
  </w:style>
  <w:style w:type="character" w:customStyle="1" w:styleId="123">
    <w:name w:val="ca-112"/>
    <w:basedOn w:val="68"/>
    <w:autoRedefine/>
    <w:qFormat/>
    <w:uiPriority w:val="0"/>
  </w:style>
  <w:style w:type="character" w:customStyle="1" w:styleId="124">
    <w:name w:val="tpc_content1"/>
    <w:autoRedefine/>
    <w:qFormat/>
    <w:uiPriority w:val="0"/>
    <w:rPr>
      <w:sz w:val="20"/>
      <w:szCs w:val="20"/>
    </w:rPr>
  </w:style>
  <w:style w:type="character" w:customStyle="1" w:styleId="125">
    <w:name w:val="f141"/>
    <w:autoRedefine/>
    <w:qFormat/>
    <w:uiPriority w:val="0"/>
    <w:rPr>
      <w:sz w:val="21"/>
      <w:szCs w:val="21"/>
    </w:rPr>
  </w:style>
  <w:style w:type="character" w:customStyle="1" w:styleId="126">
    <w:name w:val="纯文本 字符"/>
    <w:basedOn w:val="68"/>
    <w:link w:val="35"/>
    <w:autoRedefine/>
    <w:qFormat/>
    <w:uiPriority w:val="0"/>
    <w:rPr>
      <w:rFonts w:ascii="宋体" w:hAnsi="Courier New" w:eastAsia="宋体"/>
      <w:sz w:val="21"/>
      <w:szCs w:val="21"/>
      <w:lang w:val="en-US" w:eastAsia="zh-CN" w:bidi="ar-SA"/>
    </w:rPr>
  </w:style>
  <w:style w:type="character" w:customStyle="1" w:styleId="127">
    <w:name w:val="main_tdbg_760"/>
    <w:basedOn w:val="68"/>
    <w:autoRedefine/>
    <w:qFormat/>
    <w:uiPriority w:val="0"/>
  </w:style>
  <w:style w:type="paragraph" w:customStyle="1" w:styleId="128">
    <w:name w:val="pa-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9">
    <w:name w:val="标题4"/>
    <w:basedOn w:val="1"/>
    <w:link w:val="130"/>
    <w:autoRedefine/>
    <w:qFormat/>
    <w:uiPriority w:val="0"/>
    <w:pPr>
      <w:widowControl/>
      <w:snapToGrid w:val="0"/>
      <w:spacing w:line="500" w:lineRule="exact"/>
      <w:ind w:firstLine="641"/>
      <w:jc w:val="left"/>
    </w:pPr>
    <w:rPr>
      <w:rFonts w:ascii="Verdana" w:hAnsi="Verdana" w:eastAsia="黑体"/>
      <w:b/>
      <w:kern w:val="0"/>
      <w:sz w:val="32"/>
      <w:szCs w:val="32"/>
      <w:lang w:eastAsia="en-US"/>
    </w:rPr>
  </w:style>
  <w:style w:type="character" w:customStyle="1" w:styleId="130">
    <w:name w:val="标题4 Char Char"/>
    <w:link w:val="129"/>
    <w:autoRedefine/>
    <w:qFormat/>
    <w:uiPriority w:val="0"/>
    <w:rPr>
      <w:rFonts w:ascii="Verdana" w:hAnsi="Verdana" w:eastAsia="黑体"/>
      <w:b/>
      <w:sz w:val="32"/>
      <w:szCs w:val="32"/>
      <w:lang w:eastAsia="en-US"/>
    </w:rPr>
  </w:style>
  <w:style w:type="paragraph" w:styleId="131">
    <w:name w:val="List Paragraph"/>
    <w:basedOn w:val="1"/>
    <w:autoRedefine/>
    <w:qFormat/>
    <w:uiPriority w:val="0"/>
    <w:pPr>
      <w:ind w:firstLine="420" w:firstLineChars="200"/>
    </w:pPr>
    <w:rPr>
      <w:rFonts w:ascii="Calibri" w:hAnsi="Calibri"/>
      <w:szCs w:val="22"/>
    </w:rPr>
  </w:style>
  <w:style w:type="paragraph" w:customStyle="1" w:styleId="132">
    <w:name w:val="默认段落字体 Para Char Char Char Char Char Char Char Char Char Char"/>
    <w:basedOn w:val="19"/>
    <w:autoRedefine/>
    <w:qFormat/>
    <w:uiPriority w:val="0"/>
    <w:rPr>
      <w:rFonts w:ascii="Tahoma" w:hAnsi="Tahoma"/>
      <w:sz w:val="24"/>
    </w:rPr>
  </w:style>
  <w:style w:type="paragraph" w:customStyle="1" w:styleId="13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34">
    <w:name w:val="Char Char Char"/>
    <w:basedOn w:val="1"/>
    <w:autoRedefine/>
    <w:qFormat/>
    <w:uiPriority w:val="0"/>
    <w:rPr>
      <w:rFonts w:ascii="Tahoma" w:hAnsi="Tahoma"/>
      <w:sz w:val="24"/>
      <w:szCs w:val="20"/>
    </w:rPr>
  </w:style>
  <w:style w:type="paragraph" w:customStyle="1" w:styleId="135">
    <w:name w:val="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6">
    <w:name w:val="Char121"/>
    <w:basedOn w:val="1"/>
    <w:autoRedefine/>
    <w:qFormat/>
    <w:uiPriority w:val="0"/>
    <w:rPr>
      <w:rFonts w:ascii="仿宋_GB2312" w:eastAsia="仿宋_GB2312"/>
      <w:b/>
      <w:sz w:val="32"/>
      <w:szCs w:val="32"/>
    </w:rPr>
  </w:style>
  <w:style w:type="paragraph" w:customStyle="1" w:styleId="137">
    <w:name w:val="普通 (Web)"/>
    <w:basedOn w:val="1"/>
    <w:autoRedefine/>
    <w:qFormat/>
    <w:uiPriority w:val="0"/>
    <w:pPr>
      <w:widowControl/>
      <w:spacing w:before="100" w:after="100"/>
      <w:jc w:val="left"/>
    </w:pPr>
    <w:rPr>
      <w:rFonts w:ascii="Arial Unicode MS" w:hAnsi="Arial Unicode MS" w:eastAsia="Arial Unicode MS"/>
      <w:kern w:val="0"/>
      <w:sz w:val="24"/>
      <w:szCs w:val="20"/>
    </w:rPr>
  </w:style>
  <w:style w:type="paragraph" w:customStyle="1" w:styleId="138">
    <w:name w:val="Char1 Char Char Char Char Char Char Char Char Char Char Char Char Char Char Char Char Char Char"/>
    <w:basedOn w:val="1"/>
    <w:autoRedefine/>
    <w:qFormat/>
    <w:uiPriority w:val="0"/>
  </w:style>
  <w:style w:type="character" w:customStyle="1" w:styleId="139">
    <w:name w:val="font31"/>
    <w:basedOn w:val="68"/>
    <w:autoRedefine/>
    <w:qFormat/>
    <w:uiPriority w:val="0"/>
    <w:rPr>
      <w:rFonts w:hint="eastAsia" w:ascii="宋体" w:hAnsi="宋体" w:eastAsia="宋体" w:cs="宋体"/>
      <w:color w:val="000000"/>
      <w:sz w:val="18"/>
      <w:szCs w:val="18"/>
      <w:u w:val="none"/>
    </w:rPr>
  </w:style>
  <w:style w:type="character" w:customStyle="1" w:styleId="140">
    <w:name w:val="称呼 Char1"/>
    <w:basedOn w:val="68"/>
    <w:autoRedefine/>
    <w:qFormat/>
    <w:uiPriority w:val="0"/>
    <w:rPr>
      <w:kern w:val="2"/>
      <w:sz w:val="21"/>
      <w:szCs w:val="24"/>
    </w:rPr>
  </w:style>
  <w:style w:type="character" w:customStyle="1" w:styleId="141">
    <w:name w:val="tip8"/>
    <w:basedOn w:val="68"/>
    <w:autoRedefine/>
    <w:qFormat/>
    <w:uiPriority w:val="0"/>
    <w:rPr>
      <w:vanish/>
      <w:color w:val="FF0000"/>
      <w:sz w:val="18"/>
      <w:szCs w:val="18"/>
    </w:rPr>
  </w:style>
  <w:style w:type="character" w:customStyle="1" w:styleId="142">
    <w:name w:val="标题 3 Char Char"/>
    <w:autoRedefine/>
    <w:qFormat/>
    <w:uiPriority w:val="0"/>
    <w:rPr>
      <w:rFonts w:ascii="宋体" w:hAnsi="宋体" w:cs="Arial"/>
    </w:rPr>
  </w:style>
  <w:style w:type="character" w:customStyle="1" w:styleId="143">
    <w:name w:val="Body Text Indent 2 Char"/>
    <w:autoRedefine/>
    <w:qFormat/>
    <w:locked/>
    <w:uiPriority w:val="0"/>
    <w:rPr>
      <w:rFonts w:ascii="Times New Roman" w:hAnsi="Times New Roman" w:eastAsia="宋体" w:cs="Times New Roman"/>
      <w:sz w:val="24"/>
      <w:szCs w:val="24"/>
    </w:rPr>
  </w:style>
  <w:style w:type="character" w:customStyle="1" w:styleId="144">
    <w:name w:val="text11"/>
    <w:basedOn w:val="68"/>
    <w:autoRedefine/>
    <w:qFormat/>
    <w:uiPriority w:val="0"/>
    <w:rPr>
      <w:rFonts w:hint="default" w:ascii="Verdana" w:hAnsi="Verdana"/>
      <w:color w:val="4E4E4E"/>
      <w:spacing w:val="270"/>
      <w:sz w:val="18"/>
      <w:szCs w:val="18"/>
    </w:rPr>
  </w:style>
  <w:style w:type="character" w:customStyle="1" w:styleId="145">
    <w:name w:val="样式 标题 3h3Heading 3 -Level 3 HeadH + 段前: 0 磅 段后: 0 磅 Char Char"/>
    <w:link w:val="146"/>
    <w:autoRedefine/>
    <w:qFormat/>
    <w:locked/>
    <w:uiPriority w:val="0"/>
    <w:rPr>
      <w:rFonts w:cs="宋体"/>
      <w:b/>
      <w:bCs/>
      <w:kern w:val="2"/>
      <w:sz w:val="24"/>
      <w:szCs w:val="24"/>
    </w:rPr>
  </w:style>
  <w:style w:type="paragraph" w:customStyle="1" w:styleId="146">
    <w:name w:val="样式 标题 3h3Heading 3 -Level 3 HeadH + 段前: 0 磅 段后: 0 磅"/>
    <w:basedOn w:val="5"/>
    <w:link w:val="145"/>
    <w:autoRedefine/>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147">
    <w:name w:val="style191"/>
    <w:autoRedefine/>
    <w:qFormat/>
    <w:uiPriority w:val="0"/>
    <w:rPr>
      <w:rFonts w:ascii="Arial" w:hAnsi="Arial" w:cs="Arial"/>
      <w:b/>
      <w:bCs/>
      <w:color w:val="888888"/>
      <w:sz w:val="21"/>
      <w:szCs w:val="21"/>
    </w:rPr>
  </w:style>
  <w:style w:type="character" w:customStyle="1" w:styleId="148">
    <w:name w:val="style51"/>
    <w:basedOn w:val="68"/>
    <w:autoRedefine/>
    <w:qFormat/>
    <w:uiPriority w:val="0"/>
    <w:rPr>
      <w:color w:val="000000"/>
      <w:sz w:val="18"/>
      <w:szCs w:val="18"/>
    </w:rPr>
  </w:style>
  <w:style w:type="character" w:customStyle="1" w:styleId="149">
    <w:name w:val="批注文字 Char"/>
    <w:basedOn w:val="68"/>
    <w:autoRedefine/>
    <w:qFormat/>
    <w:uiPriority w:val="0"/>
    <w:rPr>
      <w:kern w:val="2"/>
      <w:sz w:val="21"/>
      <w:szCs w:val="24"/>
      <w:lang w:bidi="ar-SA"/>
    </w:rPr>
  </w:style>
  <w:style w:type="character" w:customStyle="1" w:styleId="150">
    <w:name w:val="bds_more"/>
    <w:basedOn w:val="68"/>
    <w:autoRedefine/>
    <w:qFormat/>
    <w:uiPriority w:val="0"/>
  </w:style>
  <w:style w:type="character" w:customStyle="1" w:styleId="151">
    <w:name w:val="location1"/>
    <w:basedOn w:val="68"/>
    <w:autoRedefine/>
    <w:qFormat/>
    <w:uiPriority w:val="0"/>
    <w:rPr>
      <w:rFonts w:hint="default" w:ascii="Verdana" w:hAnsi="Verdana"/>
      <w:sz w:val="20"/>
      <w:szCs w:val="20"/>
    </w:rPr>
  </w:style>
  <w:style w:type="character" w:customStyle="1" w:styleId="152">
    <w:name w:val="bds_nopic"/>
    <w:basedOn w:val="68"/>
    <w:autoRedefine/>
    <w:qFormat/>
    <w:uiPriority w:val="0"/>
  </w:style>
  <w:style w:type="character" w:customStyle="1" w:styleId="153">
    <w:name w:val="Char Char1"/>
    <w:basedOn w:val="68"/>
    <w:autoRedefine/>
    <w:qFormat/>
    <w:uiPriority w:val="0"/>
    <w:rPr>
      <w:sz w:val="18"/>
    </w:rPr>
  </w:style>
  <w:style w:type="character" w:customStyle="1" w:styleId="154">
    <w:name w:val="hui3"/>
    <w:autoRedefine/>
    <w:qFormat/>
    <w:uiPriority w:val="0"/>
    <w:rPr>
      <w:color w:val="333333"/>
    </w:rPr>
  </w:style>
  <w:style w:type="character" w:customStyle="1" w:styleId="155">
    <w:name w:val="Normal Indent Char"/>
    <w:autoRedefine/>
    <w:qFormat/>
    <w:locked/>
    <w:uiPriority w:val="0"/>
    <w:rPr>
      <w:rFonts w:ascii="Plotter" w:hAnsi="Plotter" w:eastAsia="宋体" w:cs="Times New Roman"/>
      <w:sz w:val="24"/>
      <w:szCs w:val="24"/>
    </w:rPr>
  </w:style>
  <w:style w:type="character" w:customStyle="1" w:styleId="156">
    <w:name w:val="Heading 3 Char Char"/>
    <w:autoRedefine/>
    <w:qFormat/>
    <w:locked/>
    <w:uiPriority w:val="0"/>
    <w:rPr>
      <w:rFonts w:ascii="Plotter" w:hAnsi="Plotter" w:eastAsia="宋体" w:cs="Plotter"/>
      <w:b/>
      <w:bCs/>
      <w:sz w:val="32"/>
      <w:szCs w:val="32"/>
    </w:rPr>
  </w:style>
  <w:style w:type="character" w:customStyle="1" w:styleId="157">
    <w:name w:val="Char Char Char Char Char Char Char Char Char Char Char Char Char"/>
    <w:basedOn w:val="68"/>
    <w:autoRedefine/>
    <w:qFormat/>
    <w:uiPriority w:val="0"/>
    <w:rPr>
      <w:kern w:val="2"/>
      <w:sz w:val="18"/>
      <w:szCs w:val="18"/>
    </w:rPr>
  </w:style>
  <w:style w:type="character" w:customStyle="1" w:styleId="158">
    <w:name w:val="Anrede1IhrZeichen"/>
    <w:autoRedefine/>
    <w:qFormat/>
    <w:uiPriority w:val="0"/>
    <w:rPr>
      <w:rFonts w:ascii="Arial" w:hAnsi="Arial"/>
      <w:sz w:val="20"/>
    </w:rPr>
  </w:style>
  <w:style w:type="character" w:customStyle="1" w:styleId="159">
    <w:name w:val="ui-bz-bg-hover1"/>
    <w:basedOn w:val="68"/>
    <w:autoRedefine/>
    <w:qFormat/>
    <w:uiPriority w:val="0"/>
  </w:style>
  <w:style w:type="character" w:customStyle="1" w:styleId="160">
    <w:name w:val="font91"/>
    <w:autoRedefine/>
    <w:qFormat/>
    <w:uiPriority w:val="0"/>
    <w:rPr>
      <w:rFonts w:cs="Times New Roman"/>
      <w:color w:val="000000"/>
      <w:sz w:val="18"/>
      <w:szCs w:val="18"/>
    </w:rPr>
  </w:style>
  <w:style w:type="character" w:customStyle="1" w:styleId="161">
    <w:name w:val="文字 Char Char"/>
    <w:link w:val="162"/>
    <w:autoRedefine/>
    <w:qFormat/>
    <w:locked/>
    <w:uiPriority w:val="0"/>
    <w:rPr>
      <w:rFonts w:ascii="宋体" w:hAnsi="宋体"/>
      <w:sz w:val="28"/>
    </w:rPr>
  </w:style>
  <w:style w:type="paragraph" w:customStyle="1" w:styleId="162">
    <w:name w:val="文字"/>
    <w:basedOn w:val="1"/>
    <w:link w:val="161"/>
    <w:autoRedefine/>
    <w:qFormat/>
    <w:uiPriority w:val="0"/>
    <w:pPr>
      <w:tabs>
        <w:tab w:val="left" w:pos="8520"/>
      </w:tabs>
      <w:spacing w:line="312" w:lineRule="auto"/>
      <w:ind w:right="-210" w:firstLine="556"/>
      <w:jc w:val="left"/>
    </w:pPr>
    <w:rPr>
      <w:rFonts w:ascii="宋体" w:hAnsi="宋体"/>
      <w:kern w:val="0"/>
      <w:sz w:val="28"/>
      <w:szCs w:val="20"/>
    </w:rPr>
  </w:style>
  <w:style w:type="character" w:customStyle="1" w:styleId="163">
    <w:name w:val="c13px1"/>
    <w:autoRedefine/>
    <w:qFormat/>
    <w:uiPriority w:val="0"/>
    <w:rPr>
      <w:rFonts w:cs="Times New Roman"/>
      <w:spacing w:val="480"/>
      <w:sz w:val="20"/>
      <w:szCs w:val="20"/>
    </w:rPr>
  </w:style>
  <w:style w:type="character" w:customStyle="1" w:styleId="164">
    <w:name w:val="标题 1 Char Char"/>
    <w:autoRedefine/>
    <w:qFormat/>
    <w:uiPriority w:val="0"/>
    <w:rPr>
      <w:rFonts w:hint="default" w:ascii="Times New Roman" w:hAnsi="Times New Roman" w:cs="Times New Roman"/>
      <w:b/>
      <w:kern w:val="44"/>
      <w:sz w:val="44"/>
    </w:rPr>
  </w:style>
  <w:style w:type="character" w:customStyle="1" w:styleId="165">
    <w:name w:val="正文文本缩进 Char Char"/>
    <w:autoRedefine/>
    <w:qFormat/>
    <w:uiPriority w:val="0"/>
    <w:rPr>
      <w:rFonts w:eastAsia="宋体"/>
      <w:kern w:val="2"/>
      <w:sz w:val="24"/>
      <w:lang w:val="en-US" w:eastAsia="zh-CN" w:bidi="ar-SA"/>
    </w:rPr>
  </w:style>
  <w:style w:type="character" w:customStyle="1" w:styleId="166">
    <w:name w:val="no52"/>
    <w:basedOn w:val="68"/>
    <w:autoRedefine/>
    <w:qFormat/>
    <w:uiPriority w:val="0"/>
  </w:style>
  <w:style w:type="character" w:customStyle="1" w:styleId="167">
    <w:name w:val="style41"/>
    <w:autoRedefine/>
    <w:qFormat/>
    <w:uiPriority w:val="0"/>
    <w:rPr>
      <w:rFonts w:hint="eastAsia" w:ascii="新宋体" w:hAnsi="新宋体" w:eastAsia="新宋体"/>
      <w:sz w:val="21"/>
      <w:szCs w:val="21"/>
    </w:rPr>
  </w:style>
  <w:style w:type="character" w:customStyle="1" w:styleId="168">
    <w:name w:val="f-star"/>
    <w:basedOn w:val="68"/>
    <w:autoRedefine/>
    <w:qFormat/>
    <w:uiPriority w:val="0"/>
    <w:rPr>
      <w:color w:val="999999"/>
      <w:sz w:val="21"/>
      <w:szCs w:val="21"/>
    </w:rPr>
  </w:style>
  <w:style w:type="character" w:customStyle="1" w:styleId="169">
    <w:name w:val="样式1 Char Char"/>
    <w:link w:val="170"/>
    <w:autoRedefine/>
    <w:qFormat/>
    <w:locked/>
    <w:uiPriority w:val="0"/>
    <w:rPr>
      <w:kern w:val="2"/>
      <w:sz w:val="18"/>
      <w:szCs w:val="18"/>
    </w:rPr>
  </w:style>
  <w:style w:type="paragraph" w:customStyle="1" w:styleId="170">
    <w:name w:val="样式1"/>
    <w:basedOn w:val="42"/>
    <w:link w:val="169"/>
    <w:autoRedefine/>
    <w:qFormat/>
    <w:uiPriority w:val="0"/>
  </w:style>
  <w:style w:type="character" w:customStyle="1" w:styleId="171">
    <w:name w:val="style61"/>
    <w:autoRedefine/>
    <w:qFormat/>
    <w:uiPriority w:val="0"/>
    <w:rPr>
      <w:rFonts w:ascii="Arial" w:hAnsi="Arial" w:cs="Arial"/>
      <w:b/>
      <w:bCs/>
      <w:color w:val="888888"/>
      <w:sz w:val="21"/>
      <w:szCs w:val="21"/>
    </w:rPr>
  </w:style>
  <w:style w:type="character" w:customStyle="1" w:styleId="172">
    <w:name w:val="正文首行缩进 2 Char"/>
    <w:autoRedefine/>
    <w:qFormat/>
    <w:uiPriority w:val="0"/>
    <w:rPr>
      <w:kern w:val="2"/>
      <w:sz w:val="21"/>
    </w:rPr>
  </w:style>
  <w:style w:type="character" w:customStyle="1" w:styleId="173">
    <w:name w:val="font1"/>
    <w:autoRedefine/>
    <w:qFormat/>
    <w:uiPriority w:val="0"/>
    <w:rPr>
      <w:rFonts w:cs="Times New Roman"/>
      <w:spacing w:val="300"/>
      <w:sz w:val="18"/>
      <w:szCs w:val="18"/>
    </w:rPr>
  </w:style>
  <w:style w:type="character" w:customStyle="1" w:styleId="174">
    <w:name w:val="text_121"/>
    <w:autoRedefine/>
    <w:qFormat/>
    <w:uiPriority w:val="0"/>
    <w:rPr>
      <w:rFonts w:ascii="s?" w:hAnsi="s?" w:cs="Times New Roman"/>
      <w:color w:val="000000"/>
      <w:spacing w:val="321"/>
      <w:sz w:val="15"/>
      <w:szCs w:val="15"/>
    </w:rPr>
  </w:style>
  <w:style w:type="character" w:customStyle="1" w:styleId="175">
    <w:name w:val="location"/>
    <w:basedOn w:val="68"/>
    <w:autoRedefine/>
    <w:qFormat/>
    <w:uiPriority w:val="0"/>
  </w:style>
  <w:style w:type="character" w:customStyle="1" w:styleId="176">
    <w:name w:val="正文首行缩进 2 Char1"/>
    <w:basedOn w:val="177"/>
    <w:autoRedefine/>
    <w:qFormat/>
    <w:uiPriority w:val="0"/>
    <w:rPr>
      <w:rFonts w:ascii="楷体_GB2312" w:eastAsia="楷体_GB2312"/>
      <w:sz w:val="28"/>
    </w:rPr>
  </w:style>
  <w:style w:type="character" w:customStyle="1" w:styleId="177">
    <w:name w:val="正文文本缩进 Char"/>
    <w:basedOn w:val="68"/>
    <w:autoRedefine/>
    <w:qFormat/>
    <w:uiPriority w:val="0"/>
    <w:rPr>
      <w:rFonts w:ascii="楷体_GB2312" w:eastAsia="楷体_GB2312"/>
      <w:sz w:val="28"/>
    </w:rPr>
  </w:style>
  <w:style w:type="character" w:customStyle="1" w:styleId="178">
    <w:name w:val="样式8 Char Char"/>
    <w:autoRedefine/>
    <w:qFormat/>
    <w:uiPriority w:val="0"/>
    <w:rPr>
      <w:rFonts w:ascii="宋体" w:hAnsi="宋体" w:eastAsia="宋体"/>
      <w:b/>
      <w:kern w:val="44"/>
      <w:sz w:val="32"/>
      <w:lang w:val="en-US" w:eastAsia="zh-CN" w:bidi="ar-SA"/>
    </w:rPr>
  </w:style>
  <w:style w:type="character" w:customStyle="1" w:styleId="179">
    <w:name w:val="Char Char Char Char Char"/>
    <w:basedOn w:val="68"/>
    <w:autoRedefine/>
    <w:qFormat/>
    <w:uiPriority w:val="0"/>
    <w:rPr>
      <w:kern w:val="2"/>
      <w:sz w:val="18"/>
      <w:szCs w:val="18"/>
    </w:rPr>
  </w:style>
  <w:style w:type="character" w:customStyle="1" w:styleId="180">
    <w:name w:val="my-class2"/>
    <w:basedOn w:val="68"/>
    <w:autoRedefine/>
    <w:qFormat/>
    <w:uiPriority w:val="0"/>
  </w:style>
  <w:style w:type="character" w:customStyle="1" w:styleId="181">
    <w:name w:val="签名 Char"/>
    <w:autoRedefine/>
    <w:qFormat/>
    <w:uiPriority w:val="0"/>
  </w:style>
  <w:style w:type="character" w:customStyle="1" w:styleId="182">
    <w:name w:val="l151"/>
    <w:basedOn w:val="68"/>
    <w:autoRedefine/>
    <w:qFormat/>
    <w:uiPriority w:val="0"/>
  </w:style>
  <w:style w:type="character" w:customStyle="1" w:styleId="183">
    <w:name w:val="org_name2"/>
    <w:basedOn w:val="68"/>
    <w:autoRedefine/>
    <w:qFormat/>
    <w:uiPriority w:val="0"/>
  </w:style>
  <w:style w:type="character" w:customStyle="1" w:styleId="184">
    <w:name w:val="my-notice1"/>
    <w:basedOn w:val="68"/>
    <w:autoRedefine/>
    <w:qFormat/>
    <w:uiPriority w:val="0"/>
  </w:style>
  <w:style w:type="character" w:customStyle="1" w:styleId="185">
    <w:name w:val="font61"/>
    <w:basedOn w:val="68"/>
    <w:autoRedefine/>
    <w:qFormat/>
    <w:uiPriority w:val="0"/>
    <w:rPr>
      <w:rFonts w:hint="eastAsia" w:ascii="宋体" w:hAnsi="宋体" w:eastAsia="宋体" w:cs="宋体"/>
      <w:color w:val="000000"/>
      <w:sz w:val="20"/>
      <w:szCs w:val="20"/>
      <w:u w:val="none"/>
    </w:rPr>
  </w:style>
  <w:style w:type="character" w:customStyle="1" w:styleId="186">
    <w:name w:val="orange"/>
    <w:basedOn w:val="68"/>
    <w:autoRedefine/>
    <w:qFormat/>
    <w:uiPriority w:val="0"/>
    <w:rPr>
      <w:color w:val="3FB58F"/>
    </w:rPr>
  </w:style>
  <w:style w:type="character" w:customStyle="1" w:styleId="187">
    <w:name w:val="正文文本 3 Char"/>
    <w:autoRedefine/>
    <w:qFormat/>
    <w:uiPriority w:val="0"/>
    <w:rPr>
      <w:b/>
      <w:bCs/>
      <w:kern w:val="2"/>
      <w:sz w:val="24"/>
      <w:szCs w:val="24"/>
    </w:rPr>
  </w:style>
  <w:style w:type="character" w:customStyle="1" w:styleId="188">
    <w:name w:val="search_content1"/>
    <w:basedOn w:val="68"/>
    <w:autoRedefine/>
    <w:qFormat/>
    <w:uiPriority w:val="0"/>
    <w:rPr>
      <w:sz w:val="20"/>
      <w:szCs w:val="20"/>
    </w:rPr>
  </w:style>
  <w:style w:type="character" w:customStyle="1" w:styleId="189">
    <w:name w:val="no62"/>
    <w:basedOn w:val="68"/>
    <w:autoRedefine/>
    <w:qFormat/>
    <w:uiPriority w:val="0"/>
  </w:style>
  <w:style w:type="character" w:customStyle="1" w:styleId="190">
    <w:name w:val="no42"/>
    <w:basedOn w:val="68"/>
    <w:autoRedefine/>
    <w:qFormat/>
    <w:uiPriority w:val="0"/>
  </w:style>
  <w:style w:type="character" w:customStyle="1" w:styleId="191">
    <w:name w:val="ca-51"/>
    <w:autoRedefine/>
    <w:qFormat/>
    <w:uiPriority w:val="0"/>
    <w:rPr>
      <w:rFonts w:hint="eastAsia" w:ascii="宋体" w:hAnsi="宋体" w:eastAsia="宋体"/>
      <w:sz w:val="24"/>
      <w:szCs w:val="24"/>
    </w:rPr>
  </w:style>
  <w:style w:type="character" w:customStyle="1" w:styleId="192">
    <w:name w:val="正文（缩进） Char Char"/>
    <w:link w:val="193"/>
    <w:autoRedefine/>
    <w:qFormat/>
    <w:uiPriority w:val="0"/>
    <w:rPr>
      <w:kern w:val="2"/>
      <w:sz w:val="24"/>
      <w:szCs w:val="24"/>
    </w:rPr>
  </w:style>
  <w:style w:type="paragraph" w:customStyle="1" w:styleId="193">
    <w:name w:val="正文（缩进）"/>
    <w:basedOn w:val="1"/>
    <w:link w:val="192"/>
    <w:autoRedefine/>
    <w:qFormat/>
    <w:uiPriority w:val="0"/>
    <w:pPr>
      <w:spacing w:beforeLines="50" w:afterLines="50" w:line="360" w:lineRule="auto"/>
      <w:ind w:firstLine="480" w:firstLineChars="200"/>
    </w:pPr>
    <w:rPr>
      <w:sz w:val="24"/>
    </w:rPr>
  </w:style>
  <w:style w:type="character" w:customStyle="1" w:styleId="194">
    <w:name w:val="point_normal"/>
    <w:basedOn w:val="68"/>
    <w:autoRedefine/>
    <w:qFormat/>
    <w:uiPriority w:val="0"/>
  </w:style>
  <w:style w:type="character" w:customStyle="1" w:styleId="195">
    <w:name w:val="f71"/>
    <w:basedOn w:val="68"/>
    <w:autoRedefine/>
    <w:qFormat/>
    <w:uiPriority w:val="0"/>
    <w:rPr>
      <w:spacing w:val="375"/>
      <w:sz w:val="18"/>
      <w:szCs w:val="18"/>
    </w:rPr>
  </w:style>
  <w:style w:type="character" w:customStyle="1" w:styleId="196">
    <w:name w:val="文章标题 Char Char"/>
    <w:autoRedefine/>
    <w:qFormat/>
    <w:uiPriority w:val="0"/>
    <w:rPr>
      <w:rFonts w:ascii="宋体" w:eastAsia="宋体"/>
    </w:rPr>
  </w:style>
  <w:style w:type="character" w:customStyle="1" w:styleId="197">
    <w:name w:val="正文首行缩进 Char"/>
    <w:autoRedefine/>
    <w:qFormat/>
    <w:uiPriority w:val="0"/>
    <w:rPr>
      <w:rFonts w:eastAsia="楷体_GB2312"/>
      <w:kern w:val="2"/>
      <w:sz w:val="32"/>
    </w:rPr>
  </w:style>
  <w:style w:type="character" w:customStyle="1" w:styleId="198">
    <w:name w:val="正文-2 Char Char"/>
    <w:link w:val="199"/>
    <w:autoRedefine/>
    <w:qFormat/>
    <w:uiPriority w:val="0"/>
    <w:rPr>
      <w:rFonts w:ascii="宋体"/>
      <w:kern w:val="2"/>
      <w:sz w:val="28"/>
      <w:szCs w:val="28"/>
    </w:rPr>
  </w:style>
  <w:style w:type="paragraph" w:customStyle="1" w:styleId="199">
    <w:name w:val="正文-2"/>
    <w:basedOn w:val="1"/>
    <w:link w:val="198"/>
    <w:autoRedefine/>
    <w:qFormat/>
    <w:uiPriority w:val="0"/>
    <w:pPr>
      <w:spacing w:line="500" w:lineRule="exact"/>
      <w:ind w:firstLine="200" w:firstLineChars="200"/>
    </w:pPr>
    <w:rPr>
      <w:rFonts w:ascii="宋体"/>
      <w:sz w:val="28"/>
      <w:szCs w:val="28"/>
    </w:rPr>
  </w:style>
  <w:style w:type="character" w:customStyle="1" w:styleId="200">
    <w:name w:val="标五 Char Char"/>
    <w:autoRedefine/>
    <w:qFormat/>
    <w:uiPriority w:val="0"/>
    <w:rPr>
      <w:rFonts w:ascii="仿宋_GB2312" w:hAnsi="Plotter" w:eastAsia="仿宋_GB2312" w:cs="Plotter"/>
      <w:kern w:val="2"/>
      <w:sz w:val="24"/>
      <w:szCs w:val="24"/>
      <w:lang w:val="en-US" w:eastAsia="zh-CN" w:bidi="ar-SA"/>
    </w:rPr>
  </w:style>
  <w:style w:type="character" w:customStyle="1" w:styleId="201">
    <w:name w:val="Para head"/>
    <w:autoRedefine/>
    <w:qFormat/>
    <w:uiPriority w:val="0"/>
    <w:rPr>
      <w:rFonts w:ascii="Arial" w:hAnsi="Arial" w:cs="Times New Roman"/>
      <w:sz w:val="20"/>
    </w:rPr>
  </w:style>
  <w:style w:type="character" w:customStyle="1" w:styleId="202">
    <w:name w:val="v151"/>
    <w:autoRedefine/>
    <w:qFormat/>
    <w:uiPriority w:val="0"/>
    <w:rPr>
      <w:rFonts w:cs="Times New Roman"/>
      <w:sz w:val="18"/>
      <w:szCs w:val="18"/>
    </w:rPr>
  </w:style>
  <w:style w:type="character" w:customStyle="1" w:styleId="203">
    <w:name w:val="正文文本 Char"/>
    <w:autoRedefine/>
    <w:qFormat/>
    <w:uiPriority w:val="0"/>
    <w:rPr>
      <w:kern w:val="2"/>
      <w:sz w:val="21"/>
      <w:szCs w:val="24"/>
    </w:rPr>
  </w:style>
  <w:style w:type="character" w:customStyle="1" w:styleId="204">
    <w:name w:val="Plain Text Char"/>
    <w:autoRedefine/>
    <w:qFormat/>
    <w:locked/>
    <w:uiPriority w:val="0"/>
    <w:rPr>
      <w:rFonts w:ascii="宋体" w:hAnsi="Courier New" w:eastAsia="宋体" w:cs="Times New Roman"/>
      <w:sz w:val="20"/>
      <w:szCs w:val="20"/>
    </w:rPr>
  </w:style>
  <w:style w:type="character" w:customStyle="1" w:styleId="205">
    <w:name w:val="top-icon"/>
    <w:basedOn w:val="68"/>
    <w:autoRedefine/>
    <w:qFormat/>
    <w:uiPriority w:val="0"/>
  </w:style>
  <w:style w:type="character" w:customStyle="1" w:styleId="206">
    <w:name w:val="apple-style-span"/>
    <w:basedOn w:val="68"/>
    <w:autoRedefine/>
    <w:qFormat/>
    <w:uiPriority w:val="0"/>
  </w:style>
  <w:style w:type="character" w:customStyle="1" w:styleId="207">
    <w:name w:val="proshowid1"/>
    <w:autoRedefine/>
    <w:qFormat/>
    <w:uiPriority w:val="0"/>
    <w:rPr>
      <w:b/>
      <w:bCs/>
      <w:color w:val="4C5D65"/>
    </w:rPr>
  </w:style>
  <w:style w:type="character" w:customStyle="1" w:styleId="208">
    <w:name w:val="称呼 Char"/>
    <w:autoRedefine/>
    <w:qFormat/>
    <w:uiPriority w:val="0"/>
    <w:rPr>
      <w:rFonts w:ascii="宋体"/>
      <w:sz w:val="28"/>
    </w:rPr>
  </w:style>
  <w:style w:type="character" w:customStyle="1" w:styleId="209">
    <w:name w:val="style141"/>
    <w:autoRedefine/>
    <w:qFormat/>
    <w:uiPriority w:val="0"/>
    <w:rPr>
      <w:rFonts w:ascii="宋体" w:hAnsi="宋体" w:eastAsia="宋体" w:cs="Times New Roman"/>
      <w:b/>
      <w:bCs/>
      <w:color w:val="888888"/>
      <w:sz w:val="21"/>
      <w:szCs w:val="21"/>
    </w:rPr>
  </w:style>
  <w:style w:type="character" w:customStyle="1" w:styleId="210">
    <w:name w:val="标题 21 Char Char"/>
    <w:autoRedefine/>
    <w:qFormat/>
    <w:uiPriority w:val="0"/>
    <w:rPr>
      <w:rFonts w:ascii="宋体" w:eastAsia="宋体"/>
      <w:sz w:val="24"/>
    </w:rPr>
  </w:style>
  <w:style w:type="character" w:customStyle="1" w:styleId="211">
    <w:name w:val="bds_more1"/>
    <w:basedOn w:val="68"/>
    <w:autoRedefine/>
    <w:qFormat/>
    <w:uiPriority w:val="0"/>
    <w:rPr>
      <w:rFonts w:hint="eastAsia" w:ascii="宋体" w:hAnsi="宋体" w:eastAsia="宋体" w:cs="宋体"/>
    </w:rPr>
  </w:style>
  <w:style w:type="character" w:customStyle="1" w:styleId="212">
    <w:name w:val="font121"/>
    <w:autoRedefine/>
    <w:qFormat/>
    <w:uiPriority w:val="0"/>
    <w:rPr>
      <w:rFonts w:cs="Times New Roman"/>
      <w:spacing w:val="330"/>
      <w:sz w:val="18"/>
      <w:szCs w:val="18"/>
      <w:u w:val="none"/>
    </w:rPr>
  </w:style>
  <w:style w:type="character" w:customStyle="1" w:styleId="213">
    <w:name w:val="style8 style20"/>
    <w:autoRedefine/>
    <w:qFormat/>
    <w:uiPriority w:val="0"/>
    <w:rPr>
      <w:rFonts w:cs="Times New Roman"/>
    </w:rPr>
  </w:style>
  <w:style w:type="character" w:customStyle="1" w:styleId="214">
    <w:name w:val="hg1"/>
    <w:autoRedefine/>
    <w:qFormat/>
    <w:uiPriority w:val="0"/>
    <w:rPr>
      <w:rFonts w:cs="Times New Roman"/>
      <w:spacing w:val="480"/>
      <w:sz w:val="24"/>
      <w:szCs w:val="24"/>
    </w:rPr>
  </w:style>
  <w:style w:type="character" w:customStyle="1" w:styleId="215">
    <w:name w:val="Normal Char"/>
    <w:autoRedefine/>
    <w:qFormat/>
    <w:uiPriority w:val="0"/>
    <w:rPr>
      <w:rFonts w:ascii="宋体" w:eastAsia="宋体" w:cs="Times New Roman"/>
      <w:sz w:val="24"/>
      <w:lang w:val="en-US" w:eastAsia="zh-CN"/>
    </w:rPr>
  </w:style>
  <w:style w:type="character" w:customStyle="1" w:styleId="216">
    <w:name w:val="正文 1 Char Char"/>
    <w:link w:val="217"/>
    <w:autoRedefine/>
    <w:qFormat/>
    <w:locked/>
    <w:uiPriority w:val="0"/>
    <w:rPr>
      <w:sz w:val="24"/>
    </w:rPr>
  </w:style>
  <w:style w:type="paragraph" w:customStyle="1" w:styleId="217">
    <w:name w:val="正文 1"/>
    <w:basedOn w:val="1"/>
    <w:link w:val="216"/>
    <w:autoRedefine/>
    <w:qFormat/>
    <w:uiPriority w:val="0"/>
    <w:pPr>
      <w:autoSpaceDE w:val="0"/>
      <w:autoSpaceDN w:val="0"/>
      <w:adjustRightInd w:val="0"/>
      <w:spacing w:before="80" w:after="80"/>
      <w:ind w:left="1417"/>
      <w:jc w:val="left"/>
    </w:pPr>
    <w:rPr>
      <w:kern w:val="0"/>
      <w:sz w:val="24"/>
      <w:szCs w:val="20"/>
    </w:rPr>
  </w:style>
  <w:style w:type="character" w:customStyle="1" w:styleId="218">
    <w:name w:val="五号正文（标准） Char Char"/>
    <w:autoRedefine/>
    <w:qFormat/>
    <w:uiPriority w:val="0"/>
    <w:rPr>
      <w:rFonts w:ascii="仿宋_GB2312" w:hAnsi="宋体" w:eastAsia="仿宋_GB2312" w:cs="Plotter"/>
      <w:kern w:val="2"/>
      <w:sz w:val="24"/>
      <w:szCs w:val="24"/>
      <w:lang w:val="en-US" w:eastAsia="zh-CN" w:bidi="ar-SA"/>
    </w:rPr>
  </w:style>
  <w:style w:type="character" w:customStyle="1" w:styleId="219">
    <w:name w:val="脚注文本 Char"/>
    <w:autoRedefine/>
    <w:qFormat/>
    <w:uiPriority w:val="0"/>
    <w:rPr>
      <w:lang w:eastAsia="en-US"/>
    </w:rPr>
  </w:style>
  <w:style w:type="character" w:customStyle="1" w:styleId="220">
    <w:name w:val="尾注文本 Char"/>
    <w:autoRedefine/>
    <w:qFormat/>
    <w:uiPriority w:val="0"/>
  </w:style>
  <w:style w:type="character" w:customStyle="1" w:styleId="221">
    <w:name w:val="indent1 Char Char"/>
    <w:basedOn w:val="68"/>
    <w:link w:val="222"/>
    <w:autoRedefine/>
    <w:qFormat/>
    <w:uiPriority w:val="0"/>
    <w:rPr>
      <w:rFonts w:ascii="宋体" w:hAnsi="宋体"/>
      <w:color w:val="5E5E5E"/>
      <w:sz w:val="18"/>
      <w:szCs w:val="18"/>
    </w:rPr>
  </w:style>
  <w:style w:type="paragraph" w:customStyle="1" w:styleId="222">
    <w:name w:val="indent1"/>
    <w:basedOn w:val="1"/>
    <w:link w:val="221"/>
    <w:autoRedefine/>
    <w:qFormat/>
    <w:uiPriority w:val="0"/>
    <w:pPr>
      <w:widowControl/>
      <w:spacing w:after="15" w:line="240" w:lineRule="atLeast"/>
      <w:ind w:firstLine="360"/>
      <w:jc w:val="left"/>
    </w:pPr>
    <w:rPr>
      <w:rFonts w:ascii="宋体" w:hAnsi="宋体"/>
      <w:color w:val="5E5E5E"/>
      <w:kern w:val="0"/>
      <w:sz w:val="18"/>
      <w:szCs w:val="18"/>
    </w:rPr>
  </w:style>
  <w:style w:type="character" w:customStyle="1" w:styleId="223">
    <w:name w:val="unnamed11"/>
    <w:autoRedefine/>
    <w:qFormat/>
    <w:uiPriority w:val="0"/>
    <w:rPr>
      <w:rFonts w:cs="Times New Roman"/>
      <w:spacing w:val="280"/>
      <w:sz w:val="18"/>
      <w:szCs w:val="18"/>
    </w:rPr>
  </w:style>
  <w:style w:type="character" w:customStyle="1" w:styleId="224">
    <w:name w:val="批注主题 Char"/>
    <w:basedOn w:val="149"/>
    <w:autoRedefine/>
    <w:qFormat/>
    <w:uiPriority w:val="0"/>
    <w:rPr>
      <w:b/>
      <w:bCs/>
      <w:kern w:val="2"/>
      <w:sz w:val="21"/>
      <w:szCs w:val="24"/>
      <w:lang w:bidi="ar-SA"/>
    </w:rPr>
  </w:style>
  <w:style w:type="character" w:customStyle="1" w:styleId="225">
    <w:name w:val="huei12b1"/>
    <w:basedOn w:val="68"/>
    <w:autoRedefine/>
    <w:qFormat/>
    <w:uiPriority w:val="0"/>
    <w:rPr>
      <w:b/>
      <w:bCs/>
      <w:color w:val="333333"/>
      <w:sz w:val="18"/>
      <w:szCs w:val="18"/>
    </w:rPr>
  </w:style>
  <w:style w:type="character" w:customStyle="1" w:styleId="226">
    <w:name w:val="签名 Char1"/>
    <w:basedOn w:val="68"/>
    <w:autoRedefine/>
    <w:qFormat/>
    <w:uiPriority w:val="0"/>
    <w:rPr>
      <w:kern w:val="2"/>
      <w:sz w:val="21"/>
      <w:szCs w:val="24"/>
    </w:rPr>
  </w:style>
  <w:style w:type="character" w:customStyle="1" w:styleId="227">
    <w:name w:val="bds_more2"/>
    <w:basedOn w:val="68"/>
    <w:autoRedefine/>
    <w:qFormat/>
    <w:uiPriority w:val="0"/>
  </w:style>
  <w:style w:type="character" w:customStyle="1" w:styleId="228">
    <w:name w:val="t-tag"/>
    <w:basedOn w:val="68"/>
    <w:autoRedefine/>
    <w:qFormat/>
    <w:uiPriority w:val="0"/>
    <w:rPr>
      <w:color w:val="FFFFFF"/>
      <w:sz w:val="18"/>
      <w:szCs w:val="18"/>
      <w:shd w:val="clear" w:color="auto" w:fill="FE8833"/>
    </w:rPr>
  </w:style>
  <w:style w:type="character" w:customStyle="1" w:styleId="229">
    <w:name w:val="无间隔 Char"/>
    <w:link w:val="230"/>
    <w:autoRedefine/>
    <w:qFormat/>
    <w:locked/>
    <w:uiPriority w:val="0"/>
    <w:rPr>
      <w:kern w:val="2"/>
      <w:sz w:val="21"/>
      <w:szCs w:val="24"/>
      <w:lang w:val="en-US" w:eastAsia="zh-CN" w:bidi="ar-SA"/>
    </w:rPr>
  </w:style>
  <w:style w:type="paragraph" w:customStyle="1" w:styleId="230">
    <w:name w:val="No Spacing1"/>
    <w:link w:val="22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1">
    <w:name w:val="样式 小四 段前: 3 磅 段后: 3 磅 行距: 1.5 倍行距 Char Char"/>
    <w:link w:val="232"/>
    <w:autoRedefine/>
    <w:qFormat/>
    <w:locked/>
    <w:uiPriority w:val="0"/>
    <w:rPr>
      <w:rFonts w:cs="宋体"/>
      <w:kern w:val="2"/>
      <w:sz w:val="24"/>
    </w:rPr>
  </w:style>
  <w:style w:type="paragraph" w:customStyle="1" w:styleId="232">
    <w:name w:val="样式 小四 段前: 3 磅 段后: 3 磅 行距: 1.5 倍行距"/>
    <w:basedOn w:val="1"/>
    <w:link w:val="231"/>
    <w:autoRedefine/>
    <w:qFormat/>
    <w:uiPriority w:val="0"/>
    <w:pPr>
      <w:spacing w:before="60" w:after="60"/>
      <w:ind w:firstLine="540" w:firstLineChars="225"/>
      <w:jc w:val="left"/>
    </w:pPr>
    <w:rPr>
      <w:sz w:val="24"/>
      <w:szCs w:val="20"/>
    </w:rPr>
  </w:style>
  <w:style w:type="character" w:customStyle="1" w:styleId="233">
    <w:name w:val="Footer Char"/>
    <w:autoRedefine/>
    <w:qFormat/>
    <w:locked/>
    <w:uiPriority w:val="0"/>
    <w:rPr>
      <w:rFonts w:cs="Times New Roman"/>
      <w:sz w:val="18"/>
      <w:szCs w:val="18"/>
    </w:rPr>
  </w:style>
  <w:style w:type="character" w:customStyle="1" w:styleId="234">
    <w:name w:val="font51"/>
    <w:basedOn w:val="68"/>
    <w:autoRedefine/>
    <w:qFormat/>
    <w:uiPriority w:val="0"/>
    <w:rPr>
      <w:rFonts w:hint="default" w:ascii="Times New Roman" w:hAnsi="Times New Roman" w:cs="Times New Roman"/>
      <w:color w:val="000000"/>
      <w:sz w:val="20"/>
      <w:szCs w:val="20"/>
      <w:u w:val="none"/>
    </w:rPr>
  </w:style>
  <w:style w:type="character" w:customStyle="1" w:styleId="235">
    <w:name w:val="text1"/>
    <w:basedOn w:val="68"/>
    <w:autoRedefine/>
    <w:qFormat/>
    <w:uiPriority w:val="0"/>
    <w:rPr>
      <w:color w:val="000000"/>
      <w:spacing w:val="432"/>
      <w:sz w:val="20"/>
      <w:szCs w:val="20"/>
    </w:rPr>
  </w:style>
  <w:style w:type="character" w:customStyle="1" w:styleId="236">
    <w:name w:val="ui-bz-bg-hover"/>
    <w:basedOn w:val="68"/>
    <w:autoRedefine/>
    <w:qFormat/>
    <w:uiPriority w:val="0"/>
    <w:rPr>
      <w:shd w:val="clear" w:color="auto" w:fill="000000"/>
    </w:rPr>
  </w:style>
  <w:style w:type="character" w:customStyle="1" w:styleId="237">
    <w:name w:val="my正文 Char Char"/>
    <w:link w:val="238"/>
    <w:autoRedefine/>
    <w:qFormat/>
    <w:uiPriority w:val="0"/>
    <w:rPr>
      <w:kern w:val="2"/>
      <w:sz w:val="24"/>
      <w:szCs w:val="24"/>
    </w:rPr>
  </w:style>
  <w:style w:type="paragraph" w:customStyle="1" w:styleId="238">
    <w:name w:val="my正文"/>
    <w:basedOn w:val="1"/>
    <w:link w:val="237"/>
    <w:autoRedefine/>
    <w:qFormat/>
    <w:uiPriority w:val="0"/>
    <w:pPr>
      <w:spacing w:line="360" w:lineRule="auto"/>
      <w:ind w:firstLine="480" w:firstLineChars="200"/>
    </w:pPr>
    <w:rPr>
      <w:sz w:val="24"/>
    </w:rPr>
  </w:style>
  <w:style w:type="character" w:customStyle="1" w:styleId="239">
    <w:name w:val="para"/>
    <w:basedOn w:val="68"/>
    <w:autoRedefine/>
    <w:qFormat/>
    <w:uiPriority w:val="0"/>
  </w:style>
  <w:style w:type="character" w:customStyle="1" w:styleId="240">
    <w:name w:val="尾注文本 Char1"/>
    <w:basedOn w:val="68"/>
    <w:autoRedefine/>
    <w:qFormat/>
    <w:uiPriority w:val="0"/>
    <w:rPr>
      <w:kern w:val="2"/>
      <w:sz w:val="21"/>
      <w:szCs w:val="24"/>
    </w:rPr>
  </w:style>
  <w:style w:type="character" w:customStyle="1" w:styleId="241">
    <w:name w:val="正文文字 Char"/>
    <w:autoRedefine/>
    <w:qFormat/>
    <w:uiPriority w:val="0"/>
    <w:rPr>
      <w:rFonts w:eastAsia="宋体" w:cs="Times New Roman"/>
      <w:kern w:val="2"/>
      <w:sz w:val="30"/>
      <w:lang w:val="en-US" w:eastAsia="zh-CN"/>
    </w:rPr>
  </w:style>
  <w:style w:type="character" w:customStyle="1" w:styleId="242">
    <w:name w:val="标三 Char Char"/>
    <w:autoRedefine/>
    <w:qFormat/>
    <w:uiPriority w:val="0"/>
    <w:rPr>
      <w:rFonts w:ascii="黑体" w:hAnsi="Plotter" w:eastAsia="黑体" w:cs="Plotter"/>
      <w:b/>
      <w:bCs/>
      <w:kern w:val="2"/>
      <w:sz w:val="32"/>
      <w:szCs w:val="32"/>
      <w:lang w:val="en-US" w:eastAsia="zh-CN" w:bidi="ar-SA"/>
    </w:rPr>
  </w:style>
  <w:style w:type="character" w:customStyle="1" w:styleId="243">
    <w:name w:val="标二 Char Char"/>
    <w:autoRedefine/>
    <w:qFormat/>
    <w:uiPriority w:val="0"/>
    <w:rPr>
      <w:rFonts w:ascii="黑体" w:hAnsi="Arial" w:eastAsia="黑体" w:cs="Plotter"/>
      <w:bCs/>
      <w:kern w:val="2"/>
      <w:sz w:val="30"/>
      <w:szCs w:val="30"/>
      <w:lang w:val="en-US" w:eastAsia="zh-CN" w:bidi="ar-SA"/>
    </w:rPr>
  </w:style>
  <w:style w:type="character" w:customStyle="1" w:styleId="244">
    <w:name w:val="标题 31 Char Char"/>
    <w:autoRedefine/>
    <w:qFormat/>
    <w:uiPriority w:val="0"/>
    <w:rPr>
      <w:kern w:val="2"/>
    </w:rPr>
  </w:style>
  <w:style w:type="character" w:customStyle="1" w:styleId="245">
    <w:name w:val="lineitems1"/>
    <w:basedOn w:val="68"/>
    <w:autoRedefine/>
    <w:qFormat/>
    <w:uiPriority w:val="0"/>
    <w:rPr>
      <w:sz w:val="17"/>
      <w:szCs w:val="17"/>
    </w:rPr>
  </w:style>
  <w:style w:type="character" w:customStyle="1" w:styleId="246">
    <w:name w:val="black1"/>
    <w:autoRedefine/>
    <w:qFormat/>
    <w:uiPriority w:val="0"/>
    <w:rPr>
      <w:rFonts w:cs="Times New Roman"/>
      <w:color w:val="000000"/>
      <w:spacing w:val="330"/>
    </w:rPr>
  </w:style>
  <w:style w:type="character" w:customStyle="1" w:styleId="247">
    <w:name w:val="标题 Char"/>
    <w:autoRedefine/>
    <w:qFormat/>
    <w:uiPriority w:val="0"/>
    <w:rPr>
      <w:rFonts w:ascii="Arial" w:hAnsi="Arial" w:eastAsia="隶书"/>
      <w:b/>
      <w:kern w:val="2"/>
      <w:sz w:val="32"/>
    </w:rPr>
  </w:style>
  <w:style w:type="character" w:customStyle="1" w:styleId="248">
    <w:name w:val="no72"/>
    <w:basedOn w:val="68"/>
    <w:autoRedefine/>
    <w:qFormat/>
    <w:uiPriority w:val="0"/>
  </w:style>
  <w:style w:type="character" w:customStyle="1" w:styleId="249">
    <w:name w:val="普通文字 Char1"/>
    <w:basedOn w:val="68"/>
    <w:autoRedefine/>
    <w:qFormat/>
    <w:uiPriority w:val="0"/>
    <w:rPr>
      <w:rFonts w:ascii="宋体" w:hAnsi="Courier New" w:eastAsia="宋体"/>
      <w:kern w:val="2"/>
      <w:sz w:val="24"/>
      <w:lang w:val="en-US" w:eastAsia="zh-CN" w:bidi="ar-SA"/>
    </w:rPr>
  </w:style>
  <w:style w:type="character" w:customStyle="1" w:styleId="250">
    <w:name w:val="标四 Char Char"/>
    <w:autoRedefine/>
    <w:qFormat/>
    <w:uiPriority w:val="0"/>
    <w:rPr>
      <w:rFonts w:ascii="仿宋_GB2312" w:hAnsi="Plotter" w:eastAsia="仿宋_GB2312" w:cs="Plotter"/>
      <w:kern w:val="2"/>
      <w:sz w:val="24"/>
      <w:szCs w:val="24"/>
      <w:lang w:val="en-US" w:eastAsia="zh-CN" w:bidi="ar-SA"/>
    </w:rPr>
  </w:style>
  <w:style w:type="paragraph" w:customStyle="1" w:styleId="251">
    <w:name w:val="正文文本1"/>
    <w:basedOn w:val="1"/>
    <w:autoRedefine/>
    <w:qFormat/>
    <w:uiPriority w:val="0"/>
    <w:pPr>
      <w:adjustRightInd w:val="0"/>
      <w:spacing w:after="120"/>
      <w:ind w:right="74" w:firstLine="482"/>
      <w:jc w:val="left"/>
      <w:textAlignment w:val="baseline"/>
    </w:pPr>
    <w:rPr>
      <w:rFonts w:cs="Plotter"/>
      <w:kern w:val="0"/>
      <w:sz w:val="24"/>
      <w:szCs w:val="20"/>
    </w:rPr>
  </w:style>
  <w:style w:type="paragraph" w:customStyle="1" w:styleId="252">
    <w:name w:val="xl50"/>
    <w:basedOn w:val="1"/>
    <w:autoRedefine/>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253">
    <w:name w:val="2册标题2"/>
    <w:basedOn w:val="1"/>
    <w:next w:val="1"/>
    <w:autoRedefine/>
    <w:qFormat/>
    <w:uiPriority w:val="0"/>
    <w:pPr>
      <w:spacing w:beforeLines="50" w:afterLines="50" w:line="300" w:lineRule="auto"/>
      <w:outlineLvl w:val="1"/>
    </w:pPr>
    <w:rPr>
      <w:rFonts w:ascii="Arial" w:hAnsi="Arial" w:eastAsia="黑体"/>
      <w:sz w:val="30"/>
      <w:szCs w:val="20"/>
    </w:rPr>
  </w:style>
  <w:style w:type="paragraph" w:customStyle="1" w:styleId="254">
    <w:name w:val="标题2 + 居中"/>
    <w:basedOn w:val="3"/>
    <w:autoRedefine/>
    <w:qFormat/>
    <w:uiPriority w:val="0"/>
    <w:pPr>
      <w:spacing w:before="0" w:after="0" w:line="360" w:lineRule="auto"/>
    </w:pPr>
    <w:rPr>
      <w:b w:val="0"/>
      <w:sz w:val="44"/>
    </w:rPr>
  </w:style>
  <w:style w:type="paragraph" w:customStyle="1" w:styleId="255">
    <w:name w:val="graph"/>
    <w:basedOn w:val="25"/>
    <w:autoRedefine/>
    <w:qFormat/>
    <w:uiPriority w:val="0"/>
    <w:pPr>
      <w:autoSpaceDE w:val="0"/>
      <w:autoSpaceDN w:val="0"/>
      <w:adjustRightInd w:val="0"/>
      <w:ind w:right="74"/>
      <w:jc w:val="center"/>
      <w:textAlignment w:val="baseline"/>
    </w:pPr>
    <w:rPr>
      <w:rFonts w:cs="Plotter"/>
      <w:kern w:val="0"/>
      <w:sz w:val="24"/>
      <w:szCs w:val="20"/>
    </w:rPr>
  </w:style>
  <w:style w:type="paragraph" w:customStyle="1" w:styleId="256">
    <w:name w:val="USE 4"/>
    <w:basedOn w:val="1"/>
    <w:autoRedefine/>
    <w:qFormat/>
    <w:uiPriority w:val="0"/>
    <w:pPr>
      <w:tabs>
        <w:tab w:val="left" w:pos="1080"/>
      </w:tabs>
      <w:spacing w:line="360" w:lineRule="auto"/>
      <w:ind w:left="1080" w:hanging="1080"/>
      <w:jc w:val="left"/>
    </w:pPr>
    <w:rPr>
      <w:rFonts w:ascii="宋体" w:hAnsi="宋体"/>
      <w:sz w:val="24"/>
      <w:szCs w:val="20"/>
    </w:rPr>
  </w:style>
  <w:style w:type="paragraph" w:customStyle="1" w:styleId="257">
    <w:name w:val="_Style 68"/>
    <w:basedOn w:val="1"/>
    <w:next w:val="25"/>
    <w:autoRedefine/>
    <w:qFormat/>
    <w:uiPriority w:val="0"/>
    <w:pPr>
      <w:spacing w:line="240" w:lineRule="atLeast"/>
      <w:jc w:val="left"/>
    </w:pPr>
    <w:rPr>
      <w:sz w:val="30"/>
      <w:szCs w:val="20"/>
    </w:rPr>
  </w:style>
  <w:style w:type="paragraph" w:customStyle="1" w:styleId="258">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59">
    <w:name w:val="样式 行距: 1.5 倍行距"/>
    <w:basedOn w:val="1"/>
    <w:autoRedefine/>
    <w:qFormat/>
    <w:uiPriority w:val="0"/>
    <w:pPr>
      <w:spacing w:line="360" w:lineRule="auto"/>
    </w:pPr>
    <w:rPr>
      <w:rFonts w:ascii="宋体" w:hAnsi="宋体"/>
      <w:szCs w:val="20"/>
    </w:rPr>
  </w:style>
  <w:style w:type="paragraph" w:customStyle="1" w:styleId="26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261">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3">
    <w:name w:val="Char1 Char Char Char"/>
    <w:basedOn w:val="1"/>
    <w:autoRedefine/>
    <w:qFormat/>
    <w:uiPriority w:val="0"/>
    <w:rPr>
      <w:rFonts w:ascii="Tahoma" w:hAnsi="Tahoma"/>
      <w:sz w:val="24"/>
      <w:szCs w:val="20"/>
    </w:rPr>
  </w:style>
  <w:style w:type="paragraph" w:customStyle="1" w:styleId="264">
    <w:name w:val="Para 1"/>
    <w:basedOn w:val="25"/>
    <w:autoRedefine/>
    <w:qFormat/>
    <w:uiPriority w:val="0"/>
    <w:pPr>
      <w:widowControl/>
      <w:ind w:left="720"/>
    </w:pPr>
    <w:rPr>
      <w:rFonts w:ascii="Arial" w:hAnsi="Arial"/>
      <w:kern w:val="0"/>
      <w:sz w:val="22"/>
      <w:szCs w:val="22"/>
      <w:lang w:eastAsia="en-US"/>
    </w:rPr>
  </w:style>
  <w:style w:type="paragraph" w:customStyle="1" w:styleId="265">
    <w:name w:val="xl53"/>
    <w:basedOn w:val="1"/>
    <w:autoRedefine/>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66">
    <w:name w:val="xl35"/>
    <w:basedOn w:val="1"/>
    <w:autoRedefine/>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67">
    <w:name w:val="font6"/>
    <w:basedOn w:val="1"/>
    <w:autoRedefine/>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268">
    <w:name w:val="正文111"/>
    <w:basedOn w:val="1"/>
    <w:autoRedefine/>
    <w:qFormat/>
    <w:uiPriority w:val="0"/>
    <w:pPr>
      <w:spacing w:line="360" w:lineRule="auto"/>
      <w:ind w:left="1260" w:leftChars="600" w:firstLine="540" w:firstLineChars="257"/>
    </w:pPr>
    <w:rPr>
      <w:rFonts w:ascii="宋体" w:hAnsi="宋体"/>
    </w:rPr>
  </w:style>
  <w:style w:type="paragraph" w:customStyle="1" w:styleId="269">
    <w:name w:val="xl66"/>
    <w:basedOn w:val="1"/>
    <w:autoRedefine/>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70">
    <w:name w:val="xl36"/>
    <w:basedOn w:val="1"/>
    <w:autoRedefine/>
    <w:qFormat/>
    <w:uiPriority w:val="0"/>
    <w:pPr>
      <w:widowControl/>
      <w:spacing w:before="100" w:after="100"/>
      <w:jc w:val="center"/>
    </w:pPr>
    <w:rPr>
      <w:rFonts w:ascii="宋体" w:hAnsi="宋体"/>
      <w:kern w:val="0"/>
      <w:sz w:val="24"/>
      <w:szCs w:val="20"/>
    </w:rPr>
  </w:style>
  <w:style w:type="paragraph" w:customStyle="1" w:styleId="271">
    <w:name w:val="xl61"/>
    <w:basedOn w:val="1"/>
    <w:autoRedefine/>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72">
    <w:name w:val="Default Text"/>
    <w:basedOn w:val="1"/>
    <w:autoRedefine/>
    <w:qFormat/>
    <w:uiPriority w:val="0"/>
    <w:pPr>
      <w:autoSpaceDE w:val="0"/>
      <w:autoSpaceDN w:val="0"/>
      <w:adjustRightInd w:val="0"/>
      <w:jc w:val="left"/>
    </w:pPr>
    <w:rPr>
      <w:kern w:val="0"/>
      <w:sz w:val="24"/>
      <w:szCs w:val="20"/>
    </w:rPr>
  </w:style>
  <w:style w:type="paragraph" w:customStyle="1" w:styleId="273">
    <w:name w:val="p15"/>
    <w:basedOn w:val="1"/>
    <w:autoRedefine/>
    <w:qFormat/>
    <w:uiPriority w:val="0"/>
    <w:pPr>
      <w:widowControl/>
      <w:ind w:firstLine="420"/>
      <w:jc w:val="left"/>
    </w:pPr>
    <w:rPr>
      <w:kern w:val="0"/>
      <w:sz w:val="20"/>
      <w:szCs w:val="20"/>
    </w:rPr>
  </w:style>
  <w:style w:type="paragraph" w:customStyle="1" w:styleId="274">
    <w:name w:val="正文列表"/>
    <w:basedOn w:val="1"/>
    <w:autoRedefine/>
    <w:qFormat/>
    <w:uiPriority w:val="0"/>
    <w:pPr>
      <w:spacing w:line="360" w:lineRule="auto"/>
      <w:jc w:val="center"/>
    </w:pPr>
    <w:rPr>
      <w:rFonts w:ascii="宋体" w:hAnsi="宋体"/>
      <w:kern w:val="0"/>
      <w:position w:val="24"/>
      <w:szCs w:val="20"/>
    </w:rPr>
  </w:style>
  <w:style w:type="paragraph" w:customStyle="1" w:styleId="275">
    <w:name w:val="Char2"/>
    <w:basedOn w:val="19"/>
    <w:autoRedefine/>
    <w:qFormat/>
    <w:uiPriority w:val="0"/>
    <w:rPr>
      <w:rFonts w:ascii="Tahoma" w:hAnsi="Tahoma"/>
      <w:sz w:val="24"/>
      <w:szCs w:val="20"/>
    </w:rPr>
  </w:style>
  <w:style w:type="paragraph" w:customStyle="1" w:styleId="276">
    <w:name w:val="普通正文"/>
    <w:basedOn w:val="1"/>
    <w:autoRedefine/>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277">
    <w:name w:val="注："/>
    <w:next w:val="278"/>
    <w:autoRedefine/>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customStyle="1" w:styleId="27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9">
    <w:name w:val="三级标题"/>
    <w:basedOn w:val="1"/>
    <w:autoRedefine/>
    <w:qFormat/>
    <w:uiPriority w:val="0"/>
    <w:pPr>
      <w:spacing w:line="360" w:lineRule="auto"/>
      <w:jc w:val="center"/>
    </w:pPr>
    <w:rPr>
      <w:rFonts w:eastAsia="黑体"/>
      <w:sz w:val="24"/>
      <w:szCs w:val="20"/>
    </w:rPr>
  </w:style>
  <w:style w:type="paragraph" w:customStyle="1" w:styleId="280">
    <w:name w:val="表头"/>
    <w:basedOn w:val="1"/>
    <w:autoRedefine/>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paragraph" w:customStyle="1" w:styleId="281">
    <w:name w:val="编号二"/>
    <w:basedOn w:val="1"/>
    <w:autoRedefine/>
    <w:qFormat/>
    <w:uiPriority w:val="0"/>
    <w:rPr>
      <w:szCs w:val="20"/>
    </w:rPr>
  </w:style>
  <w:style w:type="paragraph" w:customStyle="1" w:styleId="282">
    <w:name w:val="正文段"/>
    <w:basedOn w:val="1"/>
    <w:autoRedefine/>
    <w:qFormat/>
    <w:uiPriority w:val="0"/>
    <w:pPr>
      <w:widowControl/>
      <w:adjustRightInd w:val="0"/>
      <w:spacing w:after="240" w:line="360" w:lineRule="atLeast"/>
      <w:jc w:val="left"/>
    </w:pPr>
    <w:rPr>
      <w:rFonts w:ascii="宋体"/>
      <w:kern w:val="0"/>
      <w:sz w:val="24"/>
      <w:szCs w:val="20"/>
    </w:rPr>
  </w:style>
  <w:style w:type="paragraph" w:customStyle="1" w:styleId="283">
    <w:name w:val="List Paragraph1"/>
    <w:basedOn w:val="1"/>
    <w:autoRedefine/>
    <w:qFormat/>
    <w:uiPriority w:val="0"/>
    <w:pPr>
      <w:widowControl/>
      <w:ind w:firstLine="420"/>
      <w:jc w:val="left"/>
    </w:pPr>
    <w:rPr>
      <w:kern w:val="0"/>
      <w:sz w:val="20"/>
      <w:szCs w:val="20"/>
    </w:rPr>
  </w:style>
  <w:style w:type="paragraph" w:customStyle="1" w:styleId="284">
    <w:name w:val="CM41"/>
    <w:basedOn w:val="1"/>
    <w:next w:val="1"/>
    <w:autoRedefine/>
    <w:qFormat/>
    <w:uiPriority w:val="0"/>
    <w:pPr>
      <w:autoSpaceDE w:val="0"/>
      <w:autoSpaceDN w:val="0"/>
      <w:adjustRightInd w:val="0"/>
      <w:spacing w:line="468" w:lineRule="atLeast"/>
      <w:jc w:val="left"/>
    </w:pPr>
    <w:rPr>
      <w:rFonts w:ascii="宋体"/>
      <w:kern w:val="0"/>
      <w:sz w:val="24"/>
    </w:rPr>
  </w:style>
  <w:style w:type="paragraph" w:customStyle="1" w:styleId="285">
    <w:name w:val="样式 USE 1 + 行距: 单倍行距"/>
    <w:basedOn w:val="286"/>
    <w:autoRedefine/>
    <w:qFormat/>
    <w:uiPriority w:val="0"/>
    <w:pPr>
      <w:tabs>
        <w:tab w:val="left" w:pos="435"/>
      </w:tabs>
      <w:spacing w:line="180" w:lineRule="atLeast"/>
      <w:ind w:left="435" w:hanging="435"/>
    </w:pPr>
  </w:style>
  <w:style w:type="paragraph" w:customStyle="1" w:styleId="286">
    <w:name w:val="USE 1"/>
    <w:basedOn w:val="1"/>
    <w:autoRedefine/>
    <w:qFormat/>
    <w:uiPriority w:val="0"/>
    <w:pPr>
      <w:spacing w:line="200" w:lineRule="atLeast"/>
      <w:jc w:val="left"/>
    </w:pPr>
    <w:rPr>
      <w:rFonts w:ascii="宋体" w:hAnsi="宋体"/>
      <w:b/>
      <w:sz w:val="24"/>
      <w:szCs w:val="20"/>
    </w:rPr>
  </w:style>
  <w:style w:type="paragraph" w:customStyle="1" w:styleId="28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288">
    <w:name w:val="菲页1"/>
    <w:basedOn w:val="4"/>
    <w:autoRedefine/>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289">
    <w:name w:val="样式 标题 2标题 1.1H2Heading 2 HiddenHeading 2 CCBSheading 2第一章 ...1"/>
    <w:basedOn w:val="4"/>
    <w:autoRedefine/>
    <w:qFormat/>
    <w:uiPriority w:val="0"/>
    <w:pPr>
      <w:tabs>
        <w:tab w:val="left" w:pos="840"/>
      </w:tabs>
      <w:spacing w:before="156" w:after="156" w:line="360" w:lineRule="auto"/>
      <w:outlineLvl w:val="9"/>
    </w:pPr>
    <w:rPr>
      <w:rFonts w:eastAsia="宋体"/>
      <w:bCs w:val="0"/>
      <w:kern w:val="0"/>
      <w:sz w:val="21"/>
      <w:szCs w:val="20"/>
    </w:rPr>
  </w:style>
  <w:style w:type="paragraph" w:customStyle="1" w:styleId="290">
    <w:name w:val="USE 2"/>
    <w:basedOn w:val="1"/>
    <w:autoRedefine/>
    <w:qFormat/>
    <w:uiPriority w:val="0"/>
    <w:pPr>
      <w:tabs>
        <w:tab w:val="left" w:pos="360"/>
      </w:tabs>
      <w:spacing w:line="360" w:lineRule="auto"/>
      <w:ind w:left="360" w:hanging="360"/>
      <w:jc w:val="left"/>
    </w:pPr>
    <w:rPr>
      <w:rFonts w:ascii="宋体" w:hAnsi="宋体"/>
      <w:sz w:val="24"/>
      <w:szCs w:val="20"/>
    </w:rPr>
  </w:style>
  <w:style w:type="paragraph" w:customStyle="1" w:styleId="291">
    <w:name w:val="Char Char1 Char Char Char Char Char Char Char Char Char Char"/>
    <w:basedOn w:val="1"/>
    <w:autoRedefine/>
    <w:qFormat/>
    <w:uiPriority w:val="0"/>
    <w:pPr>
      <w:jc w:val="left"/>
    </w:pPr>
    <w:rPr>
      <w:rFonts w:ascii="Tahoma" w:hAnsi="Tahoma"/>
      <w:sz w:val="24"/>
      <w:szCs w:val="20"/>
    </w:rPr>
  </w:style>
  <w:style w:type="paragraph" w:customStyle="1" w:styleId="292">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93">
    <w:name w:val="样式 样式 宋体 小四 行距: 1.5 倍行距 + 首行缩进:  2.25 字符"/>
    <w:basedOn w:val="1"/>
    <w:autoRedefine/>
    <w:qFormat/>
    <w:uiPriority w:val="0"/>
    <w:pPr>
      <w:ind w:firstLine="540" w:firstLineChars="225"/>
      <w:jc w:val="left"/>
    </w:pPr>
    <w:rPr>
      <w:rFonts w:ascii="宋体" w:hAnsi="宋体" w:cs="宋体"/>
      <w:sz w:val="24"/>
      <w:szCs w:val="20"/>
    </w:rPr>
  </w:style>
  <w:style w:type="paragraph" w:customStyle="1" w:styleId="294">
    <w:name w:val="Bullet Level 1"/>
    <w:basedOn w:val="1"/>
    <w:autoRedefine/>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295">
    <w:name w:val="默认段落字体 Para Char Char Char Char"/>
    <w:basedOn w:val="1"/>
    <w:autoRedefine/>
    <w:qFormat/>
    <w:uiPriority w:val="0"/>
    <w:rPr>
      <w:szCs w:val="20"/>
    </w:rPr>
  </w:style>
  <w:style w:type="paragraph" w:customStyle="1" w:styleId="296">
    <w:name w:val="样式 表头 + 首行缩进:  2 字符"/>
    <w:basedOn w:val="1"/>
    <w:autoRedefine/>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297">
    <w:name w:val="表格内容"/>
    <w:next w:val="1"/>
    <w:autoRedefine/>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298">
    <w:name w:val="Char Char Char11"/>
    <w:basedOn w:val="1"/>
    <w:autoRedefine/>
    <w:qFormat/>
    <w:uiPriority w:val="0"/>
    <w:rPr>
      <w:rFonts w:ascii="Tahoma" w:hAnsi="Tahoma"/>
      <w:sz w:val="24"/>
      <w:szCs w:val="20"/>
    </w:rPr>
  </w:style>
  <w:style w:type="paragraph" w:customStyle="1" w:styleId="299">
    <w:name w:val="表题"/>
    <w:autoRedefine/>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300">
    <w:name w:val="xl63"/>
    <w:basedOn w:val="1"/>
    <w:autoRedefine/>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01">
    <w:name w:val="font8"/>
    <w:basedOn w:val="1"/>
    <w:autoRedefine/>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302">
    <w:name w:val="xl62"/>
    <w:basedOn w:val="1"/>
    <w:autoRedefine/>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03">
    <w:name w:val="xl58"/>
    <w:basedOn w:val="1"/>
    <w:autoRedefine/>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04">
    <w:name w:val="注"/>
    <w:basedOn w:val="305"/>
    <w:autoRedefine/>
    <w:qFormat/>
    <w:uiPriority w:val="0"/>
    <w:rPr>
      <w:rFonts w:ascii="长城楷体" w:eastAsia="长城楷体"/>
      <w:sz w:val="21"/>
    </w:rPr>
  </w:style>
  <w:style w:type="paragraph" w:customStyle="1" w:styleId="305">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306">
    <w:name w:val="正文1"/>
    <w:basedOn w:val="1"/>
    <w:autoRedefine/>
    <w:qFormat/>
    <w:uiPriority w:val="0"/>
    <w:pPr>
      <w:spacing w:line="360" w:lineRule="auto"/>
      <w:ind w:left="1260" w:leftChars="600" w:firstLine="540" w:firstLineChars="257"/>
    </w:pPr>
    <w:rPr>
      <w:rFonts w:ascii="宋体" w:hAnsi="宋体"/>
    </w:rPr>
  </w:style>
  <w:style w:type="paragraph" w:customStyle="1" w:styleId="307">
    <w:name w:val="USE 3"/>
    <w:basedOn w:val="1"/>
    <w:autoRedefine/>
    <w:qFormat/>
    <w:uiPriority w:val="0"/>
    <w:pPr>
      <w:tabs>
        <w:tab w:val="left" w:pos="720"/>
      </w:tabs>
      <w:spacing w:line="360" w:lineRule="auto"/>
      <w:ind w:left="720" w:hanging="720"/>
      <w:jc w:val="left"/>
    </w:pPr>
    <w:rPr>
      <w:rFonts w:ascii="宋体" w:hAnsi="宋体"/>
      <w:sz w:val="24"/>
      <w:szCs w:val="20"/>
    </w:rPr>
  </w:style>
  <w:style w:type="paragraph" w:customStyle="1" w:styleId="308">
    <w:name w:val="前言、引言标题"/>
    <w:next w:val="1"/>
    <w:autoRedefine/>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309">
    <w:name w:val="样式 标题 2H2Heading 2 HiddenHeading 2 CCBS2nd levelh22Header..."/>
    <w:basedOn w:val="4"/>
    <w:autoRedefine/>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310">
    <w:name w:val="缺省文本:1"/>
    <w:basedOn w:val="1"/>
    <w:autoRedefine/>
    <w:qFormat/>
    <w:uiPriority w:val="0"/>
    <w:pPr>
      <w:autoSpaceDE w:val="0"/>
      <w:autoSpaceDN w:val="0"/>
      <w:adjustRightInd w:val="0"/>
      <w:jc w:val="left"/>
    </w:pPr>
    <w:rPr>
      <w:rFonts w:ascii="宋体"/>
      <w:kern w:val="0"/>
      <w:sz w:val="24"/>
      <w:szCs w:val="20"/>
    </w:rPr>
  </w:style>
  <w:style w:type="paragraph" w:customStyle="1" w:styleId="311">
    <w:name w:val="Char2 Char Char Char"/>
    <w:basedOn w:val="1"/>
    <w:autoRedefine/>
    <w:qFormat/>
    <w:uiPriority w:val="0"/>
    <w:rPr>
      <w:rFonts w:ascii="仿宋_GB2312"/>
      <w:b/>
      <w:sz w:val="30"/>
      <w:szCs w:val="32"/>
    </w:rPr>
  </w:style>
  <w:style w:type="paragraph" w:customStyle="1" w:styleId="312">
    <w:name w:val="默认段落字体 Para Char"/>
    <w:basedOn w:val="1"/>
    <w:autoRedefine/>
    <w:qFormat/>
    <w:uiPriority w:val="0"/>
    <w:pPr>
      <w:tabs>
        <w:tab w:val="left" w:pos="360"/>
      </w:tabs>
      <w:ind w:left="420" w:hanging="420"/>
    </w:pPr>
    <w:rPr>
      <w:sz w:val="24"/>
    </w:rPr>
  </w:style>
  <w:style w:type="paragraph" w:customStyle="1" w:styleId="313">
    <w:name w:val="font9"/>
    <w:basedOn w:val="1"/>
    <w:autoRedefine/>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14">
    <w:name w:val="Char Char2 Char"/>
    <w:basedOn w:val="1"/>
    <w:autoRedefine/>
    <w:qFormat/>
    <w:uiPriority w:val="0"/>
    <w:pPr>
      <w:keepNext/>
      <w:keepLines/>
      <w:pageBreakBefore/>
      <w:tabs>
        <w:tab w:val="left" w:pos="845"/>
      </w:tabs>
      <w:ind w:left="845" w:hanging="420"/>
    </w:pPr>
    <w:rPr>
      <w:rFonts w:ascii="Tahoma" w:hAnsi="Tahoma"/>
      <w:sz w:val="24"/>
      <w:szCs w:val="20"/>
    </w:rPr>
  </w:style>
  <w:style w:type="paragraph" w:customStyle="1" w:styleId="315">
    <w:name w:val="xl42"/>
    <w:basedOn w:val="1"/>
    <w:autoRedefine/>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316">
    <w:name w:val="Char Char Char Char Char Char1 Char Char Char Char Char1"/>
    <w:basedOn w:val="19"/>
    <w:autoRedefine/>
    <w:qFormat/>
    <w:uiPriority w:val="0"/>
    <w:pPr>
      <w:jc w:val="left"/>
    </w:pPr>
    <w:rPr>
      <w:rFonts w:ascii="Tahoma" w:hAnsi="Tahoma"/>
      <w:sz w:val="24"/>
    </w:rPr>
  </w:style>
  <w:style w:type="paragraph" w:customStyle="1" w:styleId="317">
    <w:name w:val="font10"/>
    <w:basedOn w:val="1"/>
    <w:autoRedefine/>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paragraph" w:customStyle="1" w:styleId="318">
    <w:name w:val="xl67"/>
    <w:basedOn w:val="1"/>
    <w:autoRedefine/>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1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20">
    <w:name w:val="xl41"/>
    <w:basedOn w:val="1"/>
    <w:autoRedefine/>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21">
    <w:name w:val="Numbered list 2.3"/>
    <w:basedOn w:val="5"/>
    <w:next w:val="1"/>
    <w:autoRedefine/>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322">
    <w:name w:val="三级条标题"/>
    <w:basedOn w:val="323"/>
    <w:next w:val="278"/>
    <w:autoRedefine/>
    <w:qFormat/>
    <w:uiPriority w:val="0"/>
    <w:pPr>
      <w:tabs>
        <w:tab w:val="left" w:pos="735"/>
      </w:tabs>
      <w:outlineLvl w:val="4"/>
    </w:pPr>
  </w:style>
  <w:style w:type="paragraph" w:customStyle="1" w:styleId="323">
    <w:name w:val="二级条标题"/>
    <w:basedOn w:val="324"/>
    <w:next w:val="278"/>
    <w:autoRedefine/>
    <w:qFormat/>
    <w:uiPriority w:val="0"/>
    <w:pPr>
      <w:tabs>
        <w:tab w:val="left" w:pos="735"/>
      </w:tabs>
      <w:outlineLvl w:val="3"/>
    </w:pPr>
  </w:style>
  <w:style w:type="paragraph" w:customStyle="1" w:styleId="324">
    <w:name w:val="一级条标题"/>
    <w:next w:val="278"/>
    <w:autoRedefine/>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325">
    <w:name w:val="Char11"/>
    <w:basedOn w:val="19"/>
    <w:autoRedefine/>
    <w:qFormat/>
    <w:uiPriority w:val="0"/>
    <w:rPr>
      <w:rFonts w:ascii="Tahoma" w:hAnsi="Tahoma"/>
      <w:sz w:val="24"/>
      <w:szCs w:val="20"/>
    </w:rPr>
  </w:style>
  <w:style w:type="paragraph" w:customStyle="1" w:styleId="326">
    <w:name w:val="标题 31"/>
    <w:basedOn w:val="306"/>
    <w:next w:val="17"/>
    <w:autoRedefine/>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327">
    <w:name w:val="保留正文"/>
    <w:basedOn w:val="25"/>
    <w:autoRedefine/>
    <w:qFormat/>
    <w:uiPriority w:val="0"/>
    <w:pPr>
      <w:keepNext/>
      <w:spacing w:after="160"/>
    </w:pPr>
  </w:style>
  <w:style w:type="paragraph" w:customStyle="1" w:styleId="328">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329">
    <w:name w:val="四级条标题"/>
    <w:basedOn w:val="322"/>
    <w:next w:val="278"/>
    <w:autoRedefine/>
    <w:qFormat/>
    <w:uiPriority w:val="0"/>
    <w:pPr>
      <w:outlineLvl w:val="5"/>
    </w:pPr>
  </w:style>
  <w:style w:type="paragraph" w:customStyle="1" w:styleId="330">
    <w:name w:val="Char Char Char Char Char Char1 Char Char Char Char Char"/>
    <w:basedOn w:val="19"/>
    <w:autoRedefine/>
    <w:qFormat/>
    <w:uiPriority w:val="0"/>
    <w:pPr>
      <w:jc w:val="left"/>
    </w:pPr>
    <w:rPr>
      <w:rFonts w:ascii="Tahoma" w:hAnsi="Tahoma"/>
      <w:sz w:val="24"/>
    </w:rPr>
  </w:style>
  <w:style w:type="paragraph" w:customStyle="1" w:styleId="331">
    <w:name w:val="样式 (西文) 宋体 行距: 1.5 倍行距"/>
    <w:basedOn w:val="1"/>
    <w:autoRedefine/>
    <w:qFormat/>
    <w:uiPriority w:val="0"/>
    <w:pPr>
      <w:spacing w:line="360" w:lineRule="auto"/>
    </w:pPr>
    <w:rPr>
      <w:rFonts w:ascii="宋体" w:hAnsi="宋体"/>
      <w:szCs w:val="20"/>
    </w:rPr>
  </w:style>
  <w:style w:type="paragraph" w:customStyle="1" w:styleId="332">
    <w:name w:val="xl69"/>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33">
    <w:name w:val="样式 标题 3Level 3 HeadH3Heading 3 - oldh3sect1.2.3Head33l3...2"/>
    <w:basedOn w:val="5"/>
    <w:autoRedefine/>
    <w:qFormat/>
    <w:uiPriority w:val="0"/>
    <w:pPr>
      <w:spacing w:before="120" w:after="120" w:line="413" w:lineRule="auto"/>
      <w:jc w:val="center"/>
      <w:outlineLvl w:val="9"/>
    </w:pPr>
    <w:rPr>
      <w:rFonts w:ascii="宋体" w:hAnsi="宋体"/>
      <w:bCs w:val="0"/>
      <w:sz w:val="28"/>
      <w:szCs w:val="20"/>
    </w:rPr>
  </w:style>
  <w:style w:type="paragraph" w:customStyle="1" w:styleId="334">
    <w:name w:val="标四"/>
    <w:next w:val="1"/>
    <w:autoRedefine/>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335">
    <w:name w:val="标三"/>
    <w:next w:val="1"/>
    <w:autoRedefine/>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paragraph" w:customStyle="1" w:styleId="336">
    <w:name w:val="表格文字"/>
    <w:basedOn w:val="1"/>
    <w:autoRedefine/>
    <w:qFormat/>
    <w:uiPriority w:val="0"/>
    <w:pPr>
      <w:spacing w:line="360" w:lineRule="auto"/>
      <w:jc w:val="left"/>
    </w:pPr>
    <w:rPr>
      <w:rFonts w:ascii="Calibri" w:hAnsi="Calibri"/>
      <w:szCs w:val="21"/>
    </w:rPr>
  </w:style>
  <w:style w:type="paragraph" w:customStyle="1" w:styleId="337">
    <w:name w:val="样式 样式 (中文) 仿宋_GB2312 四号 行距: 多倍行距 1.25 字行2 + 首行缩进:  2 字符"/>
    <w:basedOn w:val="1"/>
    <w:autoRedefine/>
    <w:qFormat/>
    <w:uiPriority w:val="0"/>
    <w:pPr>
      <w:snapToGrid w:val="0"/>
      <w:spacing w:line="300" w:lineRule="auto"/>
      <w:ind w:firstLine="560" w:firstLineChars="200"/>
    </w:pPr>
    <w:rPr>
      <w:rFonts w:eastAsia="仿宋_GB2312"/>
      <w:color w:val="000000"/>
      <w:kern w:val="0"/>
      <w:sz w:val="28"/>
      <w:szCs w:val="20"/>
    </w:rPr>
  </w:style>
  <w:style w:type="paragraph" w:customStyle="1" w:styleId="338">
    <w:name w:val="Char3"/>
    <w:basedOn w:val="1"/>
    <w:autoRedefine/>
    <w:qFormat/>
    <w:uiPriority w:val="0"/>
    <w:rPr>
      <w:rFonts w:ascii="Tahoma" w:hAnsi="Tahoma"/>
      <w:sz w:val="24"/>
      <w:szCs w:val="20"/>
    </w:rPr>
  </w:style>
  <w:style w:type="paragraph" w:customStyle="1" w:styleId="339">
    <w:name w:val="Char Char Char Char Char Char Char Char Char Char Char"/>
    <w:basedOn w:val="1"/>
    <w:autoRedefine/>
    <w:qFormat/>
    <w:uiPriority w:val="0"/>
    <w:rPr>
      <w:rFonts w:ascii="Tahoma" w:hAnsi="Tahoma"/>
      <w:sz w:val="24"/>
      <w:szCs w:val="20"/>
    </w:rPr>
  </w:style>
  <w:style w:type="paragraph" w:customStyle="1" w:styleId="340">
    <w:name w:val="Normal1"/>
    <w:basedOn w:val="3"/>
    <w:next w:val="3"/>
    <w:autoRedefine/>
    <w:qFormat/>
    <w:uiPriority w:val="0"/>
    <w:pPr>
      <w:tabs>
        <w:tab w:val="left" w:pos="951"/>
        <w:tab w:val="left" w:pos="2907"/>
      </w:tabs>
      <w:adjustRightInd w:val="0"/>
      <w:spacing w:before="0" w:after="0"/>
      <w:ind w:left="2907" w:hanging="1755"/>
      <w:jc w:val="left"/>
      <w:textAlignment w:val="baseline"/>
    </w:pPr>
    <w:rPr>
      <w:rFonts w:ascii="宋体" w:hAnsi="宋体"/>
      <w:bCs w:val="0"/>
      <w:kern w:val="0"/>
      <w:sz w:val="24"/>
      <w:szCs w:val="20"/>
    </w:rPr>
  </w:style>
  <w:style w:type="paragraph" w:customStyle="1" w:styleId="341">
    <w:name w:val="标题 32"/>
    <w:basedOn w:val="1"/>
    <w:next w:val="17"/>
    <w:autoRedefine/>
    <w:qFormat/>
    <w:uiPriority w:val="0"/>
    <w:pPr>
      <w:widowControl/>
      <w:jc w:val="left"/>
    </w:pPr>
    <w:rPr>
      <w:sz w:val="24"/>
      <w:szCs w:val="20"/>
    </w:rPr>
  </w:style>
  <w:style w:type="paragraph" w:customStyle="1" w:styleId="342">
    <w:name w:val="xl32"/>
    <w:basedOn w:val="1"/>
    <w:autoRedefine/>
    <w:qFormat/>
    <w:uiPriority w:val="0"/>
    <w:pPr>
      <w:widowControl/>
      <w:pBdr>
        <w:bottom w:val="single" w:color="auto" w:sz="4" w:space="0"/>
      </w:pBdr>
      <w:spacing w:before="100" w:after="100"/>
      <w:jc w:val="center"/>
    </w:pPr>
    <w:rPr>
      <w:rFonts w:ascii="宋体" w:hAnsi="宋体"/>
      <w:kern w:val="0"/>
      <w:sz w:val="24"/>
    </w:rPr>
  </w:style>
  <w:style w:type="paragraph" w:customStyle="1" w:styleId="343">
    <w:name w:val="表项"/>
    <w:next w:val="344"/>
    <w:autoRedefine/>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344">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5">
    <w:name w:val="文章标题"/>
    <w:basedOn w:val="62"/>
    <w:next w:val="62"/>
    <w:autoRedefine/>
    <w:qFormat/>
    <w:uiPriority w:val="0"/>
    <w:pPr>
      <w:widowControl/>
      <w:tabs>
        <w:tab w:val="left" w:pos="0"/>
      </w:tabs>
      <w:outlineLvl w:val="9"/>
    </w:pPr>
    <w:rPr>
      <w:rFonts w:ascii="宋体" w:hAnsi="宋体" w:eastAsia="宋体"/>
      <w:kern w:val="0"/>
    </w:rPr>
  </w:style>
  <w:style w:type="paragraph" w:customStyle="1" w:styleId="346">
    <w:name w:val="样式 样式 样式 样式 标题 2 + 宋体 五号 非加粗 黑色 + 段前: 6 磅 段后: 0 磅 行距: 单倍行距 + 段前:..."/>
    <w:basedOn w:val="1"/>
    <w:autoRedefine/>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347">
    <w:name w:val="缺省文本"/>
    <w:basedOn w:val="1"/>
    <w:autoRedefine/>
    <w:qFormat/>
    <w:uiPriority w:val="0"/>
    <w:pPr>
      <w:autoSpaceDE w:val="0"/>
      <w:autoSpaceDN w:val="0"/>
      <w:adjustRightInd w:val="0"/>
      <w:jc w:val="left"/>
    </w:pPr>
    <w:rPr>
      <w:kern w:val="0"/>
      <w:sz w:val="24"/>
      <w:szCs w:val="20"/>
    </w:rPr>
  </w:style>
  <w:style w:type="paragraph" w:customStyle="1" w:styleId="348">
    <w:name w:val="样式 标题 4 + (西文) Times New Roman (中文) 宋体 (复杂脚本) Times New Roman..."/>
    <w:basedOn w:val="6"/>
    <w:autoRedefine/>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49">
    <w:name w:val="p0"/>
    <w:basedOn w:val="1"/>
    <w:autoRedefine/>
    <w:qFormat/>
    <w:uiPriority w:val="0"/>
    <w:pPr>
      <w:widowControl/>
    </w:pPr>
    <w:rPr>
      <w:rFonts w:hint="eastAsia" w:ascii="宋体" w:hAnsi="宋体"/>
      <w:kern w:val="0"/>
      <w:szCs w:val="21"/>
    </w:rPr>
  </w:style>
  <w:style w:type="paragraph" w:customStyle="1" w:styleId="350">
    <w:name w:val="font11"/>
    <w:basedOn w:val="1"/>
    <w:autoRedefine/>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51">
    <w:name w:val="Char Char Char Char Char Char Char Char Char Char Char Char Char Char Char Char"/>
    <w:basedOn w:val="1"/>
    <w:autoRedefine/>
    <w:qFormat/>
    <w:uiPriority w:val="0"/>
    <w:pPr>
      <w:tabs>
        <w:tab w:val="left" w:pos="360"/>
      </w:tabs>
      <w:jc w:val="left"/>
    </w:pPr>
    <w:rPr>
      <w:sz w:val="24"/>
      <w:szCs w:val="20"/>
    </w:rPr>
  </w:style>
  <w:style w:type="paragraph" w:customStyle="1" w:styleId="352">
    <w:name w:val="xl29"/>
    <w:basedOn w:val="1"/>
    <w:autoRedefine/>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353">
    <w:name w:val="样式11"/>
    <w:basedOn w:val="10"/>
    <w:next w:val="1"/>
    <w:autoRedefine/>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354">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55">
    <w:name w:val="正文1.2"/>
    <w:basedOn w:val="1"/>
    <w:autoRedefine/>
    <w:qFormat/>
    <w:uiPriority w:val="0"/>
    <w:pPr>
      <w:spacing w:line="288" w:lineRule="auto"/>
      <w:jc w:val="left"/>
    </w:pPr>
    <w:rPr>
      <w:rFonts w:ascii="宋体"/>
      <w:kern w:val="0"/>
      <w:sz w:val="28"/>
      <w:szCs w:val="20"/>
      <w:lang w:eastAsia="en-US"/>
    </w:rPr>
  </w:style>
  <w:style w:type="paragraph" w:customStyle="1" w:styleId="356">
    <w:name w:val="样式4"/>
    <w:basedOn w:val="41"/>
    <w:next w:val="41"/>
    <w:autoRedefine/>
    <w:qFormat/>
    <w:uiPriority w:val="0"/>
    <w:rPr>
      <w:kern w:val="0"/>
      <w:szCs w:val="20"/>
    </w:rPr>
  </w:style>
  <w:style w:type="paragraph" w:customStyle="1" w:styleId="357">
    <w:name w:val="xl49"/>
    <w:basedOn w:val="1"/>
    <w:autoRedefine/>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58">
    <w:name w:val="样式 2册标题2 + 段前: 0.5 行 段后: 0.5 行"/>
    <w:basedOn w:val="253"/>
    <w:autoRedefine/>
    <w:qFormat/>
    <w:uiPriority w:val="0"/>
    <w:pPr>
      <w:spacing w:beforeLines="0" w:line="240" w:lineRule="auto"/>
    </w:pPr>
    <w:rPr>
      <w:sz w:val="32"/>
    </w:rPr>
  </w:style>
  <w:style w:type="paragraph" w:customStyle="1" w:styleId="3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0">
    <w:name w:val="标五"/>
    <w:next w:val="1"/>
    <w:autoRedefine/>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361">
    <w:name w:val="样式 宋体 五号 行距: 单倍行距"/>
    <w:basedOn w:val="1"/>
    <w:autoRedefine/>
    <w:qFormat/>
    <w:uiPriority w:val="0"/>
    <w:pPr>
      <w:adjustRightInd w:val="0"/>
      <w:jc w:val="left"/>
      <w:textAlignment w:val="baseline"/>
    </w:pPr>
    <w:rPr>
      <w:rFonts w:ascii="宋体" w:hAnsi="宋体"/>
      <w:kern w:val="0"/>
      <w:sz w:val="24"/>
      <w:szCs w:val="20"/>
    </w:rPr>
  </w:style>
  <w:style w:type="paragraph" w:customStyle="1" w:styleId="362">
    <w:name w:val="Char1 Char Char Char Char Char Char"/>
    <w:basedOn w:val="1"/>
    <w:autoRedefine/>
    <w:qFormat/>
    <w:uiPriority w:val="0"/>
    <w:rPr>
      <w:rFonts w:ascii="Tahoma" w:hAnsi="Tahoma"/>
      <w:sz w:val="24"/>
      <w:szCs w:val="20"/>
    </w:rPr>
  </w:style>
  <w:style w:type="paragraph" w:customStyle="1" w:styleId="363">
    <w:name w:val="四级标题"/>
    <w:basedOn w:val="37"/>
    <w:autoRedefine/>
    <w:qFormat/>
    <w:uiPriority w:val="0"/>
    <w:pPr>
      <w:spacing w:line="360" w:lineRule="auto"/>
    </w:pPr>
    <w:rPr>
      <w:rFonts w:eastAsia="黑体"/>
    </w:rPr>
  </w:style>
  <w:style w:type="paragraph" w:customStyle="1" w:styleId="364">
    <w:name w:val="列出段落1"/>
    <w:basedOn w:val="1"/>
    <w:autoRedefine/>
    <w:qFormat/>
    <w:uiPriority w:val="0"/>
    <w:pPr>
      <w:ind w:firstLine="420" w:firstLineChars="200"/>
    </w:pPr>
    <w:rPr>
      <w:szCs w:val="20"/>
    </w:rPr>
  </w:style>
  <w:style w:type="paragraph" w:customStyle="1" w:styleId="365">
    <w:name w:val="xl33"/>
    <w:basedOn w:val="1"/>
    <w:autoRedefine/>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66">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67">
    <w:name w:val="正文1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68">
    <w:name w:val="样式 标题 2 + 宋体 五号 行距: 单倍行距"/>
    <w:basedOn w:val="4"/>
    <w:autoRedefine/>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69">
    <w:name w:val="样式9"/>
    <w:basedOn w:val="3"/>
    <w:autoRedefine/>
    <w:qFormat/>
    <w:uiPriority w:val="0"/>
    <w:pPr>
      <w:tabs>
        <w:tab w:val="left" w:pos="780"/>
        <w:tab w:val="left" w:pos="2000"/>
      </w:tabs>
      <w:overflowPunct w:val="0"/>
      <w:spacing w:before="0" w:after="0"/>
      <w:ind w:left="780" w:hanging="420"/>
      <w:jc w:val="left"/>
    </w:pPr>
    <w:rPr>
      <w:rFonts w:ascii="宋体" w:hAnsi="宋体"/>
      <w:bCs w:val="0"/>
      <w:kern w:val="0"/>
      <w:sz w:val="28"/>
      <w:szCs w:val="20"/>
    </w:rPr>
  </w:style>
  <w:style w:type="paragraph" w:customStyle="1" w:styleId="370">
    <w:name w:val="xl43"/>
    <w:basedOn w:val="1"/>
    <w:autoRedefine/>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371">
    <w:name w:val="标题 3正文"/>
    <w:basedOn w:val="1"/>
    <w:autoRedefine/>
    <w:qFormat/>
    <w:uiPriority w:val="0"/>
    <w:pPr>
      <w:spacing w:beforeLines="50" w:line="440" w:lineRule="exact"/>
      <w:ind w:left="900"/>
      <w:jc w:val="left"/>
    </w:pPr>
    <w:rPr>
      <w:rFonts w:ascii="宋体" w:hAnsi="宋体"/>
      <w:sz w:val="24"/>
    </w:rPr>
  </w:style>
  <w:style w:type="paragraph" w:customStyle="1" w:styleId="372">
    <w:name w:val="样式 宋体 行距: 1.5 倍行距"/>
    <w:basedOn w:val="1"/>
    <w:autoRedefine/>
    <w:qFormat/>
    <w:uiPriority w:val="0"/>
    <w:pPr>
      <w:tabs>
        <w:tab w:val="left" w:pos="360"/>
        <w:tab w:val="left" w:pos="420"/>
      </w:tabs>
      <w:ind w:left="360" w:hanging="360"/>
    </w:pPr>
    <w:rPr>
      <w:szCs w:val="20"/>
    </w:rPr>
  </w:style>
  <w:style w:type="paragraph" w:customStyle="1" w:styleId="373">
    <w:name w:val="Char2 Char Char Char Char Char Char1"/>
    <w:basedOn w:val="1"/>
    <w:autoRedefine/>
    <w:qFormat/>
    <w:uiPriority w:val="0"/>
    <w:rPr>
      <w:rFonts w:ascii="仿宋_GB2312"/>
      <w:b/>
      <w:sz w:val="30"/>
      <w:szCs w:val="32"/>
    </w:rPr>
  </w:style>
  <w:style w:type="paragraph" w:customStyle="1" w:styleId="374">
    <w:name w:val="样式 标题 2标题 1.1H2Heading 2 HiddenHeading 2 CCBSheading 2第一章 ..."/>
    <w:basedOn w:val="4"/>
    <w:autoRedefine/>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375">
    <w:name w:val="样式 (中文) 仿宋_GB2312 四号 行距: 多倍行距 1.25 字行1"/>
    <w:basedOn w:val="1"/>
    <w:autoRedefine/>
    <w:qFormat/>
    <w:uiPriority w:val="0"/>
    <w:pPr>
      <w:snapToGrid w:val="0"/>
      <w:spacing w:line="300" w:lineRule="auto"/>
      <w:ind w:firstLine="560" w:firstLineChars="200"/>
    </w:pPr>
    <w:rPr>
      <w:rFonts w:eastAsia="仿宋_GB2312"/>
      <w:color w:val="000000"/>
      <w:kern w:val="0"/>
      <w:sz w:val="28"/>
      <w:szCs w:val="20"/>
    </w:rPr>
  </w:style>
  <w:style w:type="paragraph" w:customStyle="1" w:styleId="376">
    <w:name w:val="xl71"/>
    <w:basedOn w:val="1"/>
    <w:autoRedefine/>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77">
    <w:name w:val="样式 标题 3Level 3 HeadH3Heading 3 - oldh3sect1.2.3Head33l3...1"/>
    <w:basedOn w:val="5"/>
    <w:autoRedefine/>
    <w:qFormat/>
    <w:uiPriority w:val="0"/>
    <w:pPr>
      <w:spacing w:line="413" w:lineRule="auto"/>
      <w:jc w:val="left"/>
      <w:outlineLvl w:val="9"/>
    </w:pPr>
    <w:rPr>
      <w:rFonts w:ascii="宋体" w:hAnsi="宋体"/>
      <w:bCs w:val="0"/>
      <w:sz w:val="24"/>
      <w:szCs w:val="20"/>
    </w:rPr>
  </w:style>
  <w:style w:type="paragraph" w:customStyle="1" w:styleId="378">
    <w:name w:val="样式 标题 2【标题2】 + 宋体"/>
    <w:basedOn w:val="4"/>
    <w:autoRedefine/>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79">
    <w:name w:val="章标题"/>
    <w:next w:val="278"/>
    <w:autoRedefine/>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80">
    <w:name w:val="Char1"/>
    <w:basedOn w:val="19"/>
    <w:autoRedefine/>
    <w:qFormat/>
    <w:uiPriority w:val="0"/>
    <w:rPr>
      <w:rFonts w:ascii="Tahoma" w:hAnsi="Tahoma"/>
      <w:sz w:val="24"/>
      <w:szCs w:val="20"/>
    </w:rPr>
  </w:style>
  <w:style w:type="paragraph" w:customStyle="1" w:styleId="381">
    <w:name w:val="样式 标题 3Level 3 HeadH3Heading 3 - oldh3sect1.2.3Head33l3..."/>
    <w:basedOn w:val="5"/>
    <w:autoRedefine/>
    <w:qFormat/>
    <w:uiPriority w:val="0"/>
    <w:pPr>
      <w:spacing w:line="300" w:lineRule="auto"/>
      <w:jc w:val="left"/>
      <w:outlineLvl w:val="9"/>
    </w:pPr>
    <w:rPr>
      <w:rFonts w:ascii="宋体" w:hAnsi="宋体"/>
      <w:bCs w:val="0"/>
      <w:sz w:val="28"/>
      <w:szCs w:val="20"/>
    </w:rPr>
  </w:style>
  <w:style w:type="paragraph" w:customStyle="1" w:styleId="382">
    <w:name w:val="xl40"/>
    <w:basedOn w:val="1"/>
    <w:autoRedefine/>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83">
    <w:name w:val="符合标题4"/>
    <w:basedOn w:val="1"/>
    <w:autoRedefine/>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384">
    <w:name w:val="xl51"/>
    <w:basedOn w:val="1"/>
    <w:autoRedefine/>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85">
    <w:name w:val="ÕýÎÄ"/>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86">
    <w:name w:val="USE 5"/>
    <w:basedOn w:val="1"/>
    <w:autoRedefine/>
    <w:qFormat/>
    <w:uiPriority w:val="0"/>
    <w:pPr>
      <w:tabs>
        <w:tab w:val="left" w:pos="1080"/>
      </w:tabs>
      <w:spacing w:line="360" w:lineRule="auto"/>
      <w:ind w:left="1080" w:hanging="1080"/>
      <w:jc w:val="left"/>
    </w:pPr>
    <w:rPr>
      <w:rFonts w:ascii="宋体" w:hAnsi="宋体"/>
      <w:sz w:val="24"/>
      <w:szCs w:val="20"/>
    </w:rPr>
  </w:style>
  <w:style w:type="paragraph" w:customStyle="1" w:styleId="387">
    <w:name w:val="五号正文（标准）"/>
    <w:basedOn w:val="1"/>
    <w:autoRedefine/>
    <w:qFormat/>
    <w:uiPriority w:val="0"/>
    <w:pPr>
      <w:jc w:val="left"/>
    </w:pPr>
    <w:rPr>
      <w:rFonts w:ascii="仿宋_GB2312" w:hAnsi="宋体" w:eastAsia="仿宋_GB2312" w:cs="Plotter"/>
      <w:sz w:val="24"/>
    </w:rPr>
  </w:style>
  <w:style w:type="paragraph" w:customStyle="1" w:styleId="388">
    <w:name w:val="样式 标题 2 + 左侧:  0 厘米 首行缩进:  0 厘米"/>
    <w:basedOn w:val="389"/>
    <w:autoRedefine/>
    <w:qFormat/>
    <w:uiPriority w:val="0"/>
    <w:pPr>
      <w:tabs>
        <w:tab w:val="left" w:pos="425"/>
        <w:tab w:val="left" w:pos="851"/>
        <w:tab w:val="left" w:pos="1140"/>
      </w:tabs>
      <w:ind w:left="1140" w:hanging="240"/>
    </w:pPr>
  </w:style>
  <w:style w:type="paragraph" w:customStyle="1" w:styleId="389">
    <w:name w:val="标题 21"/>
    <w:basedOn w:val="1"/>
    <w:next w:val="17"/>
    <w:autoRedefine/>
    <w:qFormat/>
    <w:uiPriority w:val="0"/>
    <w:pPr>
      <w:tabs>
        <w:tab w:val="left" w:pos="851"/>
      </w:tabs>
      <w:ind w:left="840" w:hanging="420"/>
      <w:jc w:val="left"/>
    </w:pPr>
    <w:rPr>
      <w:rFonts w:ascii="宋体" w:hAnsi="宋体"/>
      <w:kern w:val="0"/>
      <w:sz w:val="24"/>
      <w:szCs w:val="20"/>
    </w:rPr>
  </w:style>
  <w:style w:type="paragraph" w:customStyle="1" w:styleId="390">
    <w:name w:val="标准1 段落"/>
    <w:basedOn w:val="1"/>
    <w:autoRedefine/>
    <w:qFormat/>
    <w:uiPriority w:val="0"/>
    <w:pPr>
      <w:tabs>
        <w:tab w:val="left" w:pos="360"/>
      </w:tabs>
      <w:spacing w:beforeLines="50" w:line="360" w:lineRule="auto"/>
      <w:ind w:left="360" w:hanging="360"/>
    </w:pPr>
    <w:rPr>
      <w:sz w:val="24"/>
    </w:rPr>
  </w:style>
  <w:style w:type="paragraph" w:customStyle="1" w:styleId="391">
    <w:name w:val="表身（中）"/>
    <w:basedOn w:val="344"/>
    <w:autoRedefine/>
    <w:qFormat/>
    <w:uiPriority w:val="0"/>
    <w:pPr>
      <w:jc w:val="center"/>
    </w:pPr>
  </w:style>
  <w:style w:type="paragraph" w:customStyle="1" w:styleId="392">
    <w:name w:val="样式3"/>
    <w:basedOn w:val="41"/>
    <w:next w:val="41"/>
    <w:autoRedefine/>
    <w:qFormat/>
    <w:uiPriority w:val="0"/>
    <w:pPr>
      <w:jc w:val="both"/>
    </w:pPr>
    <w:rPr>
      <w:kern w:val="0"/>
      <w:szCs w:val="20"/>
    </w:rPr>
  </w:style>
  <w:style w:type="paragraph" w:customStyle="1" w:styleId="393">
    <w:name w:val="xl39"/>
    <w:basedOn w:val="1"/>
    <w:autoRedefine/>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94">
    <w:name w:val="我的征文"/>
    <w:basedOn w:val="1"/>
    <w:autoRedefine/>
    <w:qFormat/>
    <w:uiPriority w:val="0"/>
    <w:pPr>
      <w:tabs>
        <w:tab w:val="left" w:pos="851"/>
      </w:tabs>
      <w:spacing w:before="360" w:after="360"/>
      <w:ind w:left="851" w:right="113" w:hanging="851"/>
    </w:pPr>
  </w:style>
  <w:style w:type="paragraph" w:customStyle="1" w:styleId="395">
    <w:name w:val="封面上部"/>
    <w:basedOn w:val="1"/>
    <w:autoRedefine/>
    <w:qFormat/>
    <w:uiPriority w:val="0"/>
    <w:pPr>
      <w:adjustRightInd w:val="0"/>
      <w:spacing w:line="360" w:lineRule="auto"/>
      <w:jc w:val="center"/>
      <w:textAlignment w:val="baseline"/>
    </w:pPr>
    <w:rPr>
      <w:rFonts w:ascii="Arial" w:eastAsia="黑体"/>
      <w:kern w:val="0"/>
      <w:sz w:val="32"/>
      <w:szCs w:val="20"/>
    </w:rPr>
  </w:style>
  <w:style w:type="paragraph" w:customStyle="1" w:styleId="396">
    <w:name w:val="font7"/>
    <w:basedOn w:val="1"/>
    <w:autoRedefine/>
    <w:qFormat/>
    <w:uiPriority w:val="0"/>
    <w:pPr>
      <w:widowControl/>
      <w:spacing w:before="100" w:beforeAutospacing="1" w:after="100" w:afterAutospacing="1"/>
      <w:jc w:val="left"/>
    </w:pPr>
    <w:rPr>
      <w:kern w:val="0"/>
      <w:sz w:val="22"/>
      <w:szCs w:val="22"/>
    </w:rPr>
  </w:style>
  <w:style w:type="paragraph" w:customStyle="1" w:styleId="397">
    <w:name w:val="CM16"/>
    <w:basedOn w:val="1"/>
    <w:next w:val="1"/>
    <w:autoRedefine/>
    <w:qFormat/>
    <w:uiPriority w:val="0"/>
    <w:pPr>
      <w:autoSpaceDE w:val="0"/>
      <w:autoSpaceDN w:val="0"/>
      <w:adjustRightInd w:val="0"/>
      <w:spacing w:after="163"/>
      <w:jc w:val="left"/>
    </w:pPr>
    <w:rPr>
      <w:rFonts w:ascii="INMAB J+ Univers" w:eastAsia="INMAB J+ Univers"/>
      <w:kern w:val="0"/>
      <w:sz w:val="24"/>
    </w:rPr>
  </w:style>
  <w:style w:type="paragraph" w:customStyle="1" w:styleId="398">
    <w:name w:val="c12px"/>
    <w:basedOn w:val="1"/>
    <w:autoRedefine/>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399">
    <w:name w:val="Char12"/>
    <w:basedOn w:val="1"/>
    <w:autoRedefine/>
    <w:qFormat/>
    <w:uiPriority w:val="0"/>
    <w:rPr>
      <w:rFonts w:ascii="Tahoma" w:hAnsi="Tahoma"/>
      <w:sz w:val="24"/>
      <w:szCs w:val="20"/>
    </w:rPr>
  </w:style>
  <w:style w:type="paragraph" w:customStyle="1" w:styleId="400">
    <w:name w:val="菲页2"/>
    <w:basedOn w:val="5"/>
    <w:autoRedefine/>
    <w:qFormat/>
    <w:uiPriority w:val="0"/>
    <w:pPr>
      <w:widowControl/>
      <w:spacing w:before="0" w:after="0" w:line="240" w:lineRule="auto"/>
      <w:jc w:val="center"/>
    </w:pPr>
    <w:rPr>
      <w:rFonts w:ascii="黑体" w:hAnsi="宋体" w:eastAsia="黑体"/>
      <w:b w:val="0"/>
      <w:bCs w:val="0"/>
      <w:sz w:val="44"/>
      <w:szCs w:val="20"/>
    </w:rPr>
  </w:style>
  <w:style w:type="paragraph" w:customStyle="1" w:styleId="401">
    <w:name w:val="xl60"/>
    <w:basedOn w:val="1"/>
    <w:autoRedefine/>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02">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03">
    <w:name w:val="5"/>
    <w:basedOn w:val="1"/>
    <w:next w:val="57"/>
    <w:autoRedefine/>
    <w:qFormat/>
    <w:uiPriority w:val="0"/>
    <w:pPr>
      <w:jc w:val="left"/>
    </w:pPr>
    <w:rPr>
      <w:rFonts w:cs="Plotter"/>
      <w:sz w:val="28"/>
      <w:szCs w:val="20"/>
    </w:rPr>
  </w:style>
  <w:style w:type="paragraph" w:customStyle="1" w:styleId="404">
    <w:name w:val="节标题"/>
    <w:basedOn w:val="1"/>
    <w:autoRedefine/>
    <w:qFormat/>
    <w:uiPriority w:val="0"/>
    <w:pPr>
      <w:ind w:firstLine="461" w:firstLineChars="192"/>
      <w:jc w:val="left"/>
    </w:pPr>
    <w:rPr>
      <w:rFonts w:ascii="黑体" w:eastAsia="黑体"/>
      <w:sz w:val="24"/>
    </w:rPr>
  </w:style>
  <w:style w:type="paragraph" w:customStyle="1" w:styleId="405">
    <w:name w:val="项目1"/>
    <w:basedOn w:val="1"/>
    <w:autoRedefine/>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406">
    <w:name w:val="样式5"/>
    <w:basedOn w:val="356"/>
    <w:autoRedefine/>
    <w:qFormat/>
    <w:uiPriority w:val="0"/>
    <w:pPr>
      <w:keepNext/>
      <w:keepLines/>
      <w:tabs>
        <w:tab w:val="left" w:pos="567"/>
        <w:tab w:val="left" w:pos="1200"/>
        <w:tab w:val="clear" w:pos="4153"/>
        <w:tab w:val="clear" w:pos="8306"/>
      </w:tabs>
      <w:overflowPunct w:val="0"/>
      <w:snapToGrid/>
      <w:ind w:left="1200" w:leftChars="400" w:hanging="360" w:hangingChars="200"/>
      <w:outlineLvl w:val="0"/>
    </w:pPr>
    <w:rPr>
      <w:rFonts w:ascii="宋体" w:hAnsi="宋体"/>
      <w:b/>
      <w:sz w:val="24"/>
    </w:rPr>
  </w:style>
  <w:style w:type="paragraph" w:customStyle="1" w:styleId="407">
    <w:name w:val="1 Char Char Char Char"/>
    <w:basedOn w:val="1"/>
    <w:autoRedefine/>
    <w:qFormat/>
    <w:uiPriority w:val="0"/>
    <w:rPr>
      <w:rFonts w:ascii="Tahoma" w:hAnsi="Tahoma"/>
      <w:sz w:val="24"/>
      <w:szCs w:val="20"/>
    </w:rPr>
  </w:style>
  <w:style w:type="paragraph" w:customStyle="1" w:styleId="408">
    <w:name w:val="Char2 Char Char Char Char Char Char"/>
    <w:basedOn w:val="1"/>
    <w:autoRedefine/>
    <w:qFormat/>
    <w:uiPriority w:val="0"/>
    <w:rPr>
      <w:rFonts w:ascii="仿宋_GB2312"/>
      <w:b/>
      <w:sz w:val="30"/>
      <w:szCs w:val="32"/>
    </w:rPr>
  </w:style>
  <w:style w:type="paragraph" w:customStyle="1" w:styleId="409">
    <w:name w:val="xl48"/>
    <w:basedOn w:val="1"/>
    <w:autoRedefine/>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410">
    <w:name w:val="样式 宋体 一号 加粗 居中 行距: 最小值 25 磅"/>
    <w:basedOn w:val="1"/>
    <w:autoRedefine/>
    <w:qFormat/>
    <w:uiPriority w:val="0"/>
    <w:pPr>
      <w:spacing w:line="500" w:lineRule="atLeast"/>
      <w:jc w:val="center"/>
    </w:pPr>
    <w:rPr>
      <w:rFonts w:ascii="宋体" w:hAnsi="宋体"/>
      <w:b/>
      <w:sz w:val="52"/>
      <w:szCs w:val="20"/>
    </w:rPr>
  </w:style>
  <w:style w:type="paragraph" w:customStyle="1" w:styleId="411">
    <w:name w:val="xl59"/>
    <w:basedOn w:val="1"/>
    <w:autoRedefine/>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12">
    <w:name w:val="xl47"/>
    <w:basedOn w:val="1"/>
    <w:autoRedefine/>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413">
    <w:name w:val="6'"/>
    <w:basedOn w:val="1"/>
    <w:autoRedefine/>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14">
    <w:name w:val="Char Char1 Char Char Char Char Char Char Char Char"/>
    <w:basedOn w:val="1"/>
    <w:autoRedefine/>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415">
    <w:name w:val="样式 样式 标题 2标题2H2h2Heading 2 HiddenHeading 2 CCBSheading 2第一章 ...1..."/>
    <w:basedOn w:val="1"/>
    <w:autoRedefine/>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416">
    <w:name w:val="封面标准英文名称"/>
    <w:autoRedefine/>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417">
    <w:name w:val="2册标题4"/>
    <w:basedOn w:val="1"/>
    <w:next w:val="1"/>
    <w:autoRedefine/>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418">
    <w:name w:val="恒智正文"/>
    <w:basedOn w:val="1"/>
    <w:autoRedefine/>
    <w:qFormat/>
    <w:uiPriority w:val="0"/>
    <w:pPr>
      <w:ind w:firstLine="540" w:firstLineChars="225"/>
      <w:jc w:val="left"/>
    </w:pPr>
    <w:rPr>
      <w:rFonts w:ascii="宋体" w:hAnsi="宋体"/>
      <w:sz w:val="24"/>
    </w:rPr>
  </w:style>
  <w:style w:type="paragraph" w:customStyle="1" w:styleId="419">
    <w:name w:val="Char Char Char1"/>
    <w:basedOn w:val="1"/>
    <w:autoRedefine/>
    <w:qFormat/>
    <w:uiPriority w:val="0"/>
    <w:rPr>
      <w:rFonts w:ascii="Tahoma" w:hAnsi="Tahoma"/>
      <w:sz w:val="24"/>
      <w:szCs w:val="20"/>
    </w:rPr>
  </w:style>
  <w:style w:type="paragraph" w:customStyle="1" w:styleId="420">
    <w:name w:val="符号标题3"/>
    <w:basedOn w:val="1"/>
    <w:autoRedefine/>
    <w:qFormat/>
    <w:uiPriority w:val="0"/>
    <w:pPr>
      <w:spacing w:before="50"/>
      <w:ind w:firstLine="359" w:firstLineChars="171"/>
      <w:jc w:val="left"/>
    </w:pPr>
    <w:rPr>
      <w:rFonts w:ascii="宋体" w:hAnsi="宋体"/>
      <w:sz w:val="24"/>
    </w:rPr>
  </w:style>
  <w:style w:type="paragraph" w:customStyle="1" w:styleId="421">
    <w:name w:val="2册标题3"/>
    <w:basedOn w:val="1"/>
    <w:next w:val="1"/>
    <w:autoRedefine/>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422">
    <w:name w:val="style50"/>
    <w:basedOn w:val="1"/>
    <w:autoRedefine/>
    <w:qFormat/>
    <w:uiPriority w:val="0"/>
    <w:pPr>
      <w:widowControl/>
      <w:spacing w:before="75" w:after="75" w:line="384" w:lineRule="auto"/>
      <w:jc w:val="left"/>
    </w:pPr>
    <w:rPr>
      <w:rFonts w:ascii="黑体" w:hAnsi="宋体" w:eastAsia="黑体" w:cs="宋体"/>
      <w:kern w:val="0"/>
      <w:sz w:val="24"/>
    </w:rPr>
  </w:style>
  <w:style w:type="paragraph" w:customStyle="1" w:styleId="423">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24">
    <w:name w:val="xl52"/>
    <w:basedOn w:val="1"/>
    <w:autoRedefine/>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25">
    <w:name w:val="样式 段后: 3 磅 行距: 1.5 倍行距"/>
    <w:basedOn w:val="1"/>
    <w:autoRedefine/>
    <w:qFormat/>
    <w:uiPriority w:val="0"/>
    <w:pPr>
      <w:spacing w:after="60" w:line="360" w:lineRule="auto"/>
    </w:pPr>
    <w:rPr>
      <w:szCs w:val="20"/>
    </w:rPr>
  </w:style>
  <w:style w:type="paragraph" w:customStyle="1" w:styleId="426">
    <w:name w:val="xl55"/>
    <w:basedOn w:val="1"/>
    <w:autoRedefine/>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427">
    <w:name w:val="Default 123  Text1"/>
    <w:basedOn w:val="1"/>
    <w:autoRedefine/>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428">
    <w:name w:val="目录"/>
    <w:basedOn w:val="1"/>
    <w:next w:val="305"/>
    <w:autoRedefine/>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429">
    <w:name w:val="xl81"/>
    <w:basedOn w:val="1"/>
    <w:autoRedefine/>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430">
    <w:name w:val="样式10"/>
    <w:basedOn w:val="3"/>
    <w:next w:val="3"/>
    <w:autoRedefine/>
    <w:qFormat/>
    <w:uiPriority w:val="0"/>
    <w:pPr>
      <w:tabs>
        <w:tab w:val="left" w:pos="420"/>
        <w:tab w:val="left" w:pos="567"/>
      </w:tabs>
      <w:spacing w:before="0" w:after="0"/>
      <w:ind w:left="420" w:hanging="420"/>
      <w:jc w:val="left"/>
    </w:pPr>
    <w:rPr>
      <w:rFonts w:ascii="宋体" w:hAnsi="宋体"/>
      <w:bCs w:val="0"/>
      <w:kern w:val="0"/>
      <w:sz w:val="24"/>
      <w:szCs w:val="20"/>
    </w:rPr>
  </w:style>
  <w:style w:type="paragraph" w:customStyle="1" w:styleId="431">
    <w:name w:val="xl31"/>
    <w:basedOn w:val="1"/>
    <w:autoRedefine/>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32">
    <w:name w:val="xl30"/>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33">
    <w:name w:val="【标题1】"/>
    <w:basedOn w:val="1"/>
    <w:autoRedefine/>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34">
    <w:name w:val="xl37"/>
    <w:basedOn w:val="1"/>
    <w:autoRedefine/>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35">
    <w:name w:val="xl44"/>
    <w:basedOn w:val="1"/>
    <w:autoRedefine/>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6">
    <w:name w:val="菲页(卷)"/>
    <w:basedOn w:val="3"/>
    <w:next w:val="306"/>
    <w:autoRedefine/>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437">
    <w:name w:val="xl57"/>
    <w:basedOn w:val="1"/>
    <w:autoRedefine/>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38">
    <w:name w:val="五级条标题"/>
    <w:basedOn w:val="329"/>
    <w:next w:val="278"/>
    <w:autoRedefine/>
    <w:qFormat/>
    <w:uiPriority w:val="0"/>
    <w:pPr>
      <w:outlineLvl w:val="6"/>
    </w:pPr>
  </w:style>
  <w:style w:type="paragraph" w:customStyle="1" w:styleId="439">
    <w:name w:val="一般文字"/>
    <w:basedOn w:val="1"/>
    <w:autoRedefine/>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440">
    <w:name w:val="Char Char Char Char Char Char1 Char"/>
    <w:basedOn w:val="1"/>
    <w:autoRedefine/>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441">
    <w:name w:val="样式12"/>
    <w:basedOn w:val="392"/>
    <w:autoRedefine/>
    <w:qFormat/>
    <w:uiPriority w:val="0"/>
    <w:pPr>
      <w:tabs>
        <w:tab w:val="left" w:pos="0"/>
        <w:tab w:val="left" w:pos="719"/>
        <w:tab w:val="clear" w:pos="4153"/>
        <w:tab w:val="clear"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442">
    <w:name w:val="标二"/>
    <w:next w:val="1"/>
    <w:autoRedefine/>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443">
    <w:name w:val="编号1"/>
    <w:basedOn w:val="1"/>
    <w:autoRedefine/>
    <w:qFormat/>
    <w:uiPriority w:val="0"/>
    <w:pPr>
      <w:tabs>
        <w:tab w:val="left" w:pos="1344"/>
      </w:tabs>
      <w:spacing w:line="360" w:lineRule="auto"/>
      <w:outlineLvl w:val="0"/>
    </w:pPr>
    <w:rPr>
      <w:rFonts w:ascii="宋体" w:hAnsi="宋体"/>
      <w:sz w:val="24"/>
      <w:szCs w:val="20"/>
    </w:rPr>
  </w:style>
  <w:style w:type="paragraph" w:customStyle="1" w:styleId="444">
    <w:name w:val="xl64"/>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45">
    <w:name w:val="xl46"/>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46">
    <w:name w:val="f9"/>
    <w:basedOn w:val="1"/>
    <w:autoRedefine/>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447">
    <w:name w:val="表格"/>
    <w:basedOn w:val="1"/>
    <w:autoRedefine/>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paragraph" w:customStyle="1" w:styleId="448">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49">
    <w:name w:val="xl68"/>
    <w:basedOn w:val="1"/>
    <w:autoRedefine/>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50">
    <w:name w:val="正文文字1"/>
    <w:basedOn w:val="1"/>
    <w:next w:val="54"/>
    <w:autoRedefine/>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451">
    <w:name w:val="6"/>
    <w:basedOn w:val="1"/>
    <w:next w:val="35"/>
    <w:autoRedefine/>
    <w:qFormat/>
    <w:uiPriority w:val="0"/>
    <w:pPr>
      <w:jc w:val="left"/>
    </w:pPr>
    <w:rPr>
      <w:rFonts w:ascii="宋体" w:hAnsi="Courier New" w:cs="Plotter"/>
      <w:sz w:val="24"/>
      <w:szCs w:val="20"/>
    </w:rPr>
  </w:style>
  <w:style w:type="paragraph" w:customStyle="1" w:styleId="452">
    <w:name w:val="Char Char Char Char Char Char Char Char Char"/>
    <w:basedOn w:val="19"/>
    <w:autoRedefine/>
    <w:qFormat/>
    <w:uiPriority w:val="0"/>
    <w:pPr>
      <w:jc w:val="left"/>
    </w:pPr>
    <w:rPr>
      <w:rFonts w:ascii="Tahoma" w:hAnsi="Tahoma"/>
      <w:sz w:val="24"/>
      <w:szCs w:val="20"/>
    </w:rPr>
  </w:style>
  <w:style w:type="paragraph" w:customStyle="1" w:styleId="453">
    <w:name w:val="xl34"/>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454">
    <w:name w:val="文章副标题"/>
    <w:basedOn w:val="1"/>
    <w:next w:val="1"/>
    <w:autoRedefine/>
    <w:qFormat/>
    <w:uiPriority w:val="0"/>
    <w:pPr>
      <w:widowControl/>
      <w:spacing w:before="187" w:after="175" w:line="1870" w:lineRule="atLeast"/>
      <w:jc w:val="center"/>
      <w:textAlignment w:val="baseline"/>
    </w:pPr>
    <w:rPr>
      <w:color w:val="000000"/>
      <w:kern w:val="0"/>
      <w:sz w:val="36"/>
    </w:rPr>
  </w:style>
  <w:style w:type="paragraph" w:customStyle="1" w:styleId="455">
    <w:name w:val="标题样式"/>
    <w:basedOn w:val="1"/>
    <w:autoRedefine/>
    <w:qFormat/>
    <w:uiPriority w:val="0"/>
    <w:pPr>
      <w:tabs>
        <w:tab w:val="left" w:pos="420"/>
      </w:tabs>
      <w:jc w:val="left"/>
    </w:pPr>
    <w:rPr>
      <w:rFonts w:ascii="宋体" w:hAnsi="宋体"/>
      <w:sz w:val="24"/>
    </w:rPr>
  </w:style>
  <w:style w:type="paragraph" w:customStyle="1" w:styleId="456">
    <w:name w:val="样式8"/>
    <w:basedOn w:val="1"/>
    <w:autoRedefine/>
    <w:qFormat/>
    <w:uiPriority w:val="0"/>
    <w:pPr>
      <w:tabs>
        <w:tab w:val="left" w:pos="720"/>
      </w:tabs>
      <w:spacing w:line="360" w:lineRule="auto"/>
      <w:ind w:left="720" w:hanging="720"/>
      <w:jc w:val="left"/>
      <w:outlineLvl w:val="0"/>
    </w:pPr>
    <w:rPr>
      <w:szCs w:val="20"/>
    </w:rPr>
  </w:style>
  <w:style w:type="paragraph" w:customStyle="1" w:styleId="457">
    <w:name w:val="xl56"/>
    <w:basedOn w:val="1"/>
    <w:autoRedefine/>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58">
    <w:name w:val="xl45"/>
    <w:basedOn w:val="1"/>
    <w:autoRedefine/>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59">
    <w:name w:val="xl25"/>
    <w:basedOn w:val="1"/>
    <w:autoRedefine/>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60">
    <w:name w:val="xl65"/>
    <w:basedOn w:val="1"/>
    <w:autoRedefine/>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1">
    <w:name w:val="xl54"/>
    <w:basedOn w:val="1"/>
    <w:autoRedefine/>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62">
    <w:name w:val="标题 33"/>
    <w:basedOn w:val="1"/>
    <w:autoRedefine/>
    <w:qFormat/>
    <w:uiPriority w:val="0"/>
    <w:pPr>
      <w:widowControl/>
      <w:jc w:val="left"/>
    </w:pPr>
    <w:rPr>
      <w:kern w:val="0"/>
      <w:sz w:val="20"/>
      <w:szCs w:val="20"/>
    </w:rPr>
  </w:style>
  <w:style w:type="paragraph" w:customStyle="1" w:styleId="46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64">
    <w:name w:val="列表1"/>
    <w:basedOn w:val="1"/>
    <w:autoRedefine/>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465">
    <w:name w:val="maint"/>
    <w:basedOn w:val="1"/>
    <w:autoRedefine/>
    <w:qFormat/>
    <w:uiPriority w:val="0"/>
    <w:pPr>
      <w:widowControl/>
      <w:jc w:val="left"/>
    </w:pPr>
    <w:rPr>
      <w:rFonts w:ascii="宋体" w:hAnsi="宋体" w:cs="宋体"/>
      <w:kern w:val="0"/>
      <w:sz w:val="24"/>
    </w:rPr>
  </w:style>
  <w:style w:type="paragraph" w:customStyle="1" w:styleId="466">
    <w:name w:val="Char Char Char Char Char Char Char Char1"/>
    <w:basedOn w:val="1"/>
    <w:autoRedefine/>
    <w:qFormat/>
    <w:uiPriority w:val="0"/>
    <w:pPr>
      <w:tabs>
        <w:tab w:val="left" w:pos="360"/>
      </w:tabs>
    </w:pPr>
    <w:rPr>
      <w:sz w:val="24"/>
    </w:rPr>
  </w:style>
  <w:style w:type="paragraph" w:customStyle="1" w:styleId="46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68">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469">
    <w:name w:val="样式7"/>
    <w:basedOn w:val="3"/>
    <w:next w:val="3"/>
    <w:autoRedefine/>
    <w:qFormat/>
    <w:uiPriority w:val="0"/>
    <w:pPr>
      <w:tabs>
        <w:tab w:val="left" w:pos="951"/>
        <w:tab w:val="left" w:pos="2907"/>
      </w:tabs>
      <w:spacing w:before="0" w:after="0"/>
      <w:ind w:left="2907" w:hanging="1755"/>
      <w:jc w:val="left"/>
    </w:pPr>
    <w:rPr>
      <w:rFonts w:ascii="宋体" w:hAnsi="宋体"/>
      <w:bCs w:val="0"/>
      <w:kern w:val="0"/>
      <w:sz w:val="24"/>
      <w:szCs w:val="20"/>
    </w:rPr>
  </w:style>
  <w:style w:type="paragraph" w:customStyle="1" w:styleId="470">
    <w:name w:val="列项——（一级）"/>
    <w:autoRedefine/>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71">
    <w:name w:val="样式6"/>
    <w:basedOn w:val="3"/>
    <w:autoRedefine/>
    <w:qFormat/>
    <w:uiPriority w:val="0"/>
    <w:pPr>
      <w:tabs>
        <w:tab w:val="left" w:pos="780"/>
        <w:tab w:val="left" w:pos="851"/>
      </w:tabs>
      <w:spacing w:before="0" w:after="0"/>
      <w:ind w:left="840" w:hanging="840"/>
      <w:jc w:val="left"/>
    </w:pPr>
    <w:rPr>
      <w:rFonts w:ascii="宋体" w:hAnsi="宋体"/>
      <w:bCs w:val="0"/>
      <w:kern w:val="0"/>
      <w:sz w:val="28"/>
      <w:szCs w:val="20"/>
    </w:rPr>
  </w:style>
  <w:style w:type="paragraph" w:customStyle="1" w:styleId="472">
    <w:name w:val="小标题 1"/>
    <w:basedOn w:val="1"/>
    <w:autoRedefine/>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473">
    <w:name w:val="框下空行"/>
    <w:basedOn w:val="1"/>
    <w:next w:val="1"/>
    <w:autoRedefine/>
    <w:qFormat/>
    <w:uiPriority w:val="0"/>
    <w:pPr>
      <w:widowControl/>
      <w:adjustRightInd w:val="0"/>
      <w:snapToGrid w:val="0"/>
      <w:spacing w:line="200" w:lineRule="exact"/>
      <w:ind w:left="680"/>
      <w:jc w:val="left"/>
    </w:pPr>
    <w:rPr>
      <w:sz w:val="18"/>
      <w:szCs w:val="20"/>
    </w:rPr>
  </w:style>
  <w:style w:type="paragraph" w:customStyle="1" w:styleId="474">
    <w:name w:val="默认段落"/>
    <w:basedOn w:val="1"/>
    <w:autoRedefine/>
    <w:qFormat/>
    <w:uiPriority w:val="0"/>
    <w:pPr>
      <w:spacing w:after="120" w:line="360" w:lineRule="auto"/>
      <w:ind w:firstLine="480" w:firstLineChars="200"/>
    </w:pPr>
    <w:rPr>
      <w:sz w:val="24"/>
      <w:szCs w:val="20"/>
    </w:rPr>
  </w:style>
  <w:style w:type="paragraph" w:customStyle="1" w:styleId="475">
    <w:name w:val="Char Char Char Char Char Char Char Char Char Char Char Char Char Char Char Char1"/>
    <w:basedOn w:val="1"/>
    <w:autoRedefine/>
    <w:qFormat/>
    <w:uiPriority w:val="0"/>
    <w:pPr>
      <w:tabs>
        <w:tab w:val="left" w:pos="360"/>
      </w:tabs>
      <w:jc w:val="left"/>
    </w:pPr>
    <w:rPr>
      <w:sz w:val="24"/>
      <w:szCs w:val="20"/>
    </w:rPr>
  </w:style>
  <w:style w:type="paragraph" w:customStyle="1" w:styleId="476">
    <w:name w:val="样式 首行缩进:  0.85 厘米"/>
    <w:basedOn w:val="1"/>
    <w:autoRedefine/>
    <w:qFormat/>
    <w:uiPriority w:val="0"/>
    <w:pPr>
      <w:adjustRightInd w:val="0"/>
      <w:ind w:firstLine="480"/>
      <w:jc w:val="left"/>
      <w:textAlignment w:val="baseline"/>
    </w:pPr>
    <w:rPr>
      <w:rFonts w:ascii="Arial" w:hAnsi="Arial"/>
      <w:sz w:val="24"/>
      <w:szCs w:val="20"/>
    </w:rPr>
  </w:style>
  <w:style w:type="paragraph" w:customStyle="1" w:styleId="477">
    <w:name w:val="列出段落 Char Char"/>
    <w:basedOn w:val="1"/>
    <w:autoRedefine/>
    <w:qFormat/>
    <w:uiPriority w:val="0"/>
    <w:pPr>
      <w:ind w:firstLine="420" w:firstLineChars="200"/>
    </w:pPr>
    <w:rPr>
      <w:szCs w:val="20"/>
    </w:rPr>
  </w:style>
  <w:style w:type="paragraph" w:customStyle="1" w:styleId="478">
    <w:name w:val="样式2"/>
    <w:basedOn w:val="41"/>
    <w:autoRedefine/>
    <w:qFormat/>
    <w:uiPriority w:val="0"/>
    <w:pPr>
      <w:jc w:val="both"/>
    </w:pPr>
    <w:rPr>
      <w:kern w:val="0"/>
      <w:szCs w:val="20"/>
    </w:rPr>
  </w:style>
  <w:style w:type="paragraph" w:customStyle="1" w:styleId="479">
    <w:name w:val="样式 USE 2 + 行距: 单倍行距"/>
    <w:basedOn w:val="290"/>
    <w:autoRedefine/>
    <w:qFormat/>
    <w:uiPriority w:val="0"/>
  </w:style>
  <w:style w:type="paragraph" w:customStyle="1" w:styleId="480">
    <w:name w:val="TOC 标题1"/>
    <w:basedOn w:val="3"/>
    <w:next w:val="1"/>
    <w:autoRedefine/>
    <w:unhideWhenUsed/>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81">
    <w:name w:val="修订1"/>
    <w:autoRedefine/>
    <w:hidden/>
    <w:qFormat/>
    <w:uiPriority w:val="0"/>
    <w:rPr>
      <w:rFonts w:ascii="Times New Roman" w:hAnsi="Times New Roman" w:eastAsia="宋体" w:cs="Times New Roman"/>
      <w:kern w:val="2"/>
      <w:sz w:val="21"/>
      <w:szCs w:val="24"/>
      <w:lang w:val="en-US" w:eastAsia="zh-CN" w:bidi="ar-SA"/>
    </w:rPr>
  </w:style>
  <w:style w:type="paragraph" w:customStyle="1" w:styleId="482">
    <w:name w:val="标题 331"/>
    <w:basedOn w:val="1"/>
    <w:autoRedefine/>
    <w:qFormat/>
    <w:uiPriority w:val="0"/>
    <w:pPr>
      <w:widowControl/>
      <w:jc w:val="left"/>
    </w:pPr>
    <w:rPr>
      <w:kern w:val="0"/>
      <w:sz w:val="20"/>
      <w:szCs w:val="20"/>
    </w:rPr>
  </w:style>
  <w:style w:type="character" w:customStyle="1" w:styleId="483">
    <w:name w:val="标题5 Char Char"/>
    <w:link w:val="484"/>
    <w:autoRedefine/>
    <w:qFormat/>
    <w:uiPriority w:val="0"/>
    <w:rPr>
      <w:rFonts w:ascii="Arial" w:hAnsi="Arial"/>
      <w:b/>
      <w:bCs/>
      <w:sz w:val="24"/>
      <w:szCs w:val="32"/>
    </w:rPr>
  </w:style>
  <w:style w:type="paragraph" w:customStyle="1" w:styleId="484">
    <w:name w:val="标题5"/>
    <w:basedOn w:val="5"/>
    <w:link w:val="483"/>
    <w:autoRedefine/>
    <w:qFormat/>
    <w:uiPriority w:val="0"/>
    <w:pPr>
      <w:spacing w:line="413" w:lineRule="auto"/>
    </w:pPr>
    <w:rPr>
      <w:rFonts w:ascii="Arial" w:hAnsi="Arial"/>
      <w:kern w:val="0"/>
      <w:sz w:val="24"/>
    </w:rPr>
  </w:style>
  <w:style w:type="character" w:customStyle="1" w:styleId="485">
    <w:name w:val="明显引用 Char"/>
    <w:autoRedefine/>
    <w:qFormat/>
    <w:uiPriority w:val="0"/>
    <w:rPr>
      <w:b/>
      <w:bCs/>
      <w:i/>
      <w:iCs/>
      <w:color w:val="4F81BD"/>
      <w:kern w:val="2"/>
      <w:sz w:val="21"/>
      <w:szCs w:val="22"/>
    </w:rPr>
  </w:style>
  <w:style w:type="paragraph" w:styleId="486">
    <w:name w:val="Intense Quote"/>
    <w:basedOn w:val="1"/>
    <w:next w:val="1"/>
    <w:link w:val="487"/>
    <w:autoRedefine/>
    <w:qFormat/>
    <w:uiPriority w:val="0"/>
    <w:pPr>
      <w:pBdr>
        <w:bottom w:val="single" w:color="4F81BD" w:sz="4" w:space="4"/>
      </w:pBdr>
      <w:spacing w:before="200" w:after="280"/>
      <w:ind w:left="936" w:right="936"/>
    </w:pPr>
    <w:rPr>
      <w:b/>
      <w:bCs/>
      <w:i/>
      <w:iCs/>
      <w:color w:val="4F81BD"/>
      <w:szCs w:val="22"/>
    </w:rPr>
  </w:style>
  <w:style w:type="character" w:customStyle="1" w:styleId="487">
    <w:name w:val="明显引用 Char1"/>
    <w:basedOn w:val="68"/>
    <w:link w:val="486"/>
    <w:autoRedefine/>
    <w:qFormat/>
    <w:uiPriority w:val="30"/>
    <w:rPr>
      <w:b/>
      <w:bCs/>
      <w:i/>
      <w:iCs/>
      <w:color w:val="4F81BD" w:themeColor="accent1"/>
      <w:kern w:val="2"/>
      <w:sz w:val="21"/>
      <w:szCs w:val="24"/>
      <w14:textFill>
        <w14:solidFill>
          <w14:schemeClr w14:val="accent1"/>
        </w14:solidFill>
      </w14:textFill>
    </w:rPr>
  </w:style>
  <w:style w:type="character" w:customStyle="1" w:styleId="488">
    <w:name w:val="明显参考1"/>
    <w:autoRedefine/>
    <w:qFormat/>
    <w:uiPriority w:val="0"/>
    <w:rPr>
      <w:b/>
      <w:bCs/>
      <w:smallCaps/>
      <w:color w:val="C0504D"/>
      <w:spacing w:val="5"/>
      <w:u w:val="single"/>
    </w:rPr>
  </w:style>
  <w:style w:type="character" w:customStyle="1" w:styleId="489">
    <w:name w:val="日期 Char1"/>
    <w:autoRedefine/>
    <w:qFormat/>
    <w:uiPriority w:val="0"/>
    <w:rPr>
      <w:kern w:val="2"/>
      <w:sz w:val="21"/>
      <w:szCs w:val="22"/>
    </w:rPr>
  </w:style>
  <w:style w:type="character" w:customStyle="1" w:styleId="490">
    <w:name w:val="副标题 Char"/>
    <w:autoRedefine/>
    <w:qFormat/>
    <w:uiPriority w:val="0"/>
    <w:rPr>
      <w:rFonts w:ascii="Cambria" w:hAnsi="Cambria"/>
      <w:b/>
      <w:bCs/>
      <w:kern w:val="28"/>
      <w:sz w:val="32"/>
      <w:szCs w:val="32"/>
    </w:rPr>
  </w:style>
  <w:style w:type="character" w:customStyle="1" w:styleId="491">
    <w:name w:val="书籍标题1"/>
    <w:autoRedefine/>
    <w:qFormat/>
    <w:uiPriority w:val="0"/>
    <w:rPr>
      <w:b/>
      <w:bCs/>
      <w:smallCaps/>
      <w:spacing w:val="5"/>
    </w:rPr>
  </w:style>
  <w:style w:type="character" w:customStyle="1" w:styleId="492">
    <w:name w:val="不明显强调1"/>
    <w:autoRedefine/>
    <w:qFormat/>
    <w:uiPriority w:val="0"/>
    <w:rPr>
      <w:i/>
      <w:iCs/>
      <w:color w:val="808080"/>
    </w:rPr>
  </w:style>
  <w:style w:type="character" w:customStyle="1" w:styleId="493">
    <w:name w:val="批注文字 Char Char"/>
    <w:autoRedefine/>
    <w:qFormat/>
    <w:uiPriority w:val="0"/>
    <w:rPr>
      <w:rFonts w:ascii="宋体" w:hAnsi="Times New Roman" w:eastAsia="宋体" w:cs="Times New Roman"/>
      <w:sz w:val="28"/>
      <w:szCs w:val="20"/>
    </w:rPr>
  </w:style>
  <w:style w:type="character" w:customStyle="1" w:styleId="494">
    <w:name w:val="批注框文本 Char1"/>
    <w:autoRedefine/>
    <w:qFormat/>
    <w:uiPriority w:val="0"/>
    <w:rPr>
      <w:kern w:val="2"/>
      <w:sz w:val="18"/>
      <w:szCs w:val="18"/>
    </w:rPr>
  </w:style>
  <w:style w:type="character" w:customStyle="1" w:styleId="495">
    <w:name w:val="明显强调1"/>
    <w:autoRedefine/>
    <w:qFormat/>
    <w:uiPriority w:val="0"/>
    <w:rPr>
      <w:b/>
      <w:bCs/>
      <w:i/>
      <w:iCs/>
      <w:color w:val="4F81BD"/>
    </w:rPr>
  </w:style>
  <w:style w:type="character" w:customStyle="1" w:styleId="496">
    <w:name w:val="textcontents"/>
    <w:autoRedefine/>
    <w:qFormat/>
    <w:uiPriority w:val="0"/>
    <w:rPr>
      <w:rFonts w:cs="Times New Roman"/>
    </w:rPr>
  </w:style>
  <w:style w:type="character" w:customStyle="1" w:styleId="497">
    <w:name w:val="文档结构图 Char1"/>
    <w:autoRedefine/>
    <w:qFormat/>
    <w:uiPriority w:val="0"/>
    <w:rPr>
      <w:rFonts w:ascii="宋体"/>
      <w:kern w:val="2"/>
      <w:sz w:val="18"/>
      <w:szCs w:val="18"/>
    </w:rPr>
  </w:style>
  <w:style w:type="character" w:customStyle="1" w:styleId="498">
    <w:name w:val="引用 Char"/>
    <w:autoRedefine/>
    <w:qFormat/>
    <w:uiPriority w:val="0"/>
    <w:rPr>
      <w:i/>
      <w:iCs/>
      <w:color w:val="000000"/>
      <w:kern w:val="2"/>
      <w:sz w:val="21"/>
      <w:szCs w:val="22"/>
    </w:rPr>
  </w:style>
  <w:style w:type="character" w:customStyle="1" w:styleId="499">
    <w:name w:val="引用 Char1"/>
    <w:basedOn w:val="68"/>
    <w:link w:val="43"/>
    <w:autoRedefine/>
    <w:qFormat/>
    <w:uiPriority w:val="29"/>
    <w:rPr>
      <w:i/>
      <w:iCs/>
      <w:color w:val="000000" w:themeColor="text1"/>
      <w:kern w:val="2"/>
      <w:sz w:val="21"/>
      <w:szCs w:val="24"/>
      <w14:textFill>
        <w14:solidFill>
          <w14:schemeClr w14:val="tx1"/>
        </w14:solidFill>
      </w14:textFill>
    </w:rPr>
  </w:style>
  <w:style w:type="character" w:customStyle="1" w:styleId="500">
    <w:name w:val="不明显参考1"/>
    <w:autoRedefine/>
    <w:qFormat/>
    <w:uiPriority w:val="0"/>
    <w:rPr>
      <w:smallCaps/>
      <w:color w:val="C0504D"/>
      <w:u w:val="single"/>
    </w:rPr>
  </w:style>
  <w:style w:type="paragraph" w:customStyle="1" w:styleId="501">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50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50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styleId="50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506">
    <w:name w:val="javascript"/>
    <w:basedOn w:val="68"/>
    <w:autoRedefine/>
    <w:qFormat/>
    <w:uiPriority w:val="0"/>
  </w:style>
  <w:style w:type="paragraph" w:customStyle="1" w:styleId="507">
    <w:name w:val="msolistparagraph"/>
    <w:basedOn w:val="1"/>
    <w:autoRedefine/>
    <w:qFormat/>
    <w:uiPriority w:val="0"/>
    <w:pPr>
      <w:spacing w:line="360" w:lineRule="auto"/>
      <w:ind w:firstLine="200" w:firstLineChars="200"/>
    </w:pPr>
  </w:style>
  <w:style w:type="character" w:customStyle="1" w:styleId="508">
    <w:name w:val="Normal Indent Char Char"/>
    <w:link w:val="509"/>
    <w:autoRedefine/>
    <w:qFormat/>
    <w:uiPriority w:val="0"/>
    <w:rPr>
      <w:rFonts w:eastAsia="宋体"/>
      <w:kern w:val="2"/>
      <w:sz w:val="21"/>
    </w:rPr>
  </w:style>
  <w:style w:type="paragraph" w:customStyle="1" w:styleId="509">
    <w:name w:val="正文缩进2"/>
    <w:basedOn w:val="1"/>
    <w:link w:val="508"/>
    <w:autoRedefine/>
    <w:qFormat/>
    <w:uiPriority w:val="0"/>
    <w:pPr>
      <w:ind w:firstLine="420"/>
    </w:pPr>
    <w:rPr>
      <w:rFonts w:asciiTheme="minorHAnsi" w:hAnsiTheme="minorHAnsi" w:cstheme="minorBidi"/>
      <w:szCs w:val="20"/>
    </w:rPr>
  </w:style>
  <w:style w:type="paragraph" w:customStyle="1" w:styleId="510">
    <w:name w:val="正文缩进1"/>
    <w:basedOn w:val="1"/>
    <w:autoRedefine/>
    <w:qFormat/>
    <w:uiPriority w:val="0"/>
    <w:pPr>
      <w:ind w:firstLine="420"/>
    </w:pPr>
    <w:rPr>
      <w:rFonts w:ascii="Calibri" w:hAnsi="Calibri"/>
      <w:kern w:val="0"/>
      <w:sz w:val="20"/>
      <w:szCs w:val="20"/>
    </w:rPr>
  </w:style>
  <w:style w:type="paragraph" w:customStyle="1" w:styleId="511">
    <w:name w:val="WPSOffice手动目录 1"/>
    <w:autoRedefine/>
    <w:qFormat/>
    <w:uiPriority w:val="0"/>
    <w:rPr>
      <w:rFonts w:ascii="Times New Roman" w:hAnsi="Times New Roman" w:eastAsia="宋体" w:cs="Times New Roman"/>
      <w:lang w:val="en-US" w:eastAsia="zh-CN" w:bidi="ar-SA"/>
    </w:rPr>
  </w:style>
  <w:style w:type="character" w:customStyle="1" w:styleId="512">
    <w:name w:val="样式 标书正文 + 下划线 Char"/>
    <w:link w:val="513"/>
    <w:autoRedefine/>
    <w:qFormat/>
    <w:uiPriority w:val="0"/>
    <w:rPr>
      <w:rFonts w:eastAsia="Ari"/>
      <w:kern w:val="2"/>
      <w:sz w:val="28"/>
      <w:u w:val="single"/>
    </w:rPr>
  </w:style>
  <w:style w:type="paragraph" w:customStyle="1" w:styleId="513">
    <w:name w:val="样式 标书正文 + 下划线"/>
    <w:link w:val="512"/>
    <w:autoRedefine/>
    <w:qFormat/>
    <w:uiPriority w:val="0"/>
    <w:rPr>
      <w:rFonts w:ascii="Times New Roman" w:hAnsi="Times New Roman" w:eastAsia="Ari" w:cs="Times New Roman"/>
      <w:kern w:val="2"/>
      <w:sz w:val="28"/>
      <w:u w:val="single"/>
      <w:lang w:val="en-US" w:eastAsia="zh-CN" w:bidi="ar-SA"/>
    </w:rPr>
  </w:style>
  <w:style w:type="character" w:customStyle="1" w:styleId="514">
    <w:name w:val="Book Title"/>
    <w:autoRedefine/>
    <w:qFormat/>
    <w:uiPriority w:val="0"/>
    <w:rPr>
      <w:b/>
      <w:bCs/>
      <w:smallCaps/>
      <w:spacing w:val="5"/>
    </w:rPr>
  </w:style>
  <w:style w:type="character" w:customStyle="1" w:styleId="515">
    <w:name w:val="Intense Reference"/>
    <w:autoRedefine/>
    <w:qFormat/>
    <w:uiPriority w:val="0"/>
    <w:rPr>
      <w:b/>
      <w:bCs/>
      <w:smallCaps/>
      <w:color w:val="C0504D"/>
      <w:spacing w:val="5"/>
      <w:u w:val="single"/>
    </w:rPr>
  </w:style>
  <w:style w:type="character" w:customStyle="1" w:styleId="516">
    <w:name w:val="Subtle Reference"/>
    <w:autoRedefine/>
    <w:qFormat/>
    <w:uiPriority w:val="0"/>
    <w:rPr>
      <w:smallCaps/>
      <w:color w:val="C0504D"/>
      <w:u w:val="single"/>
    </w:rPr>
  </w:style>
  <w:style w:type="character" w:customStyle="1" w:styleId="517">
    <w:name w:val="Intense Emphasis"/>
    <w:autoRedefine/>
    <w:qFormat/>
    <w:uiPriority w:val="0"/>
    <w:rPr>
      <w:b/>
      <w:bCs/>
      <w:i/>
      <w:iCs/>
      <w:color w:val="4F81BD"/>
    </w:rPr>
  </w:style>
  <w:style w:type="character" w:customStyle="1" w:styleId="518">
    <w:name w:val="Subtle Emphasis"/>
    <w:autoRedefine/>
    <w:qFormat/>
    <w:uiPriority w:val="0"/>
    <w:rPr>
      <w:i/>
      <w:iCs/>
      <w:color w:val="808080"/>
    </w:rPr>
  </w:style>
  <w:style w:type="paragraph" w:customStyle="1" w:styleId="519">
    <w:name w:val="TOC Heading"/>
    <w:basedOn w:val="3"/>
    <w:next w:val="1"/>
    <w:autoRedefine/>
    <w:qFormat/>
    <w:uiPriority w:val="0"/>
    <w:pPr>
      <w:spacing w:line="576" w:lineRule="auto"/>
      <w:jc w:val="both"/>
      <w:outlineLvl w:val="9"/>
    </w:pPr>
    <w:rPr>
      <w:rFonts w:ascii="Calibri" w:hAnsi="Calibri"/>
      <w:sz w:val="44"/>
    </w:rPr>
  </w:style>
  <w:style w:type="character" w:customStyle="1" w:styleId="520">
    <w:name w:val="Char Char"/>
    <w:autoRedefine/>
    <w:qFormat/>
    <w:locked/>
    <w:uiPriority w:val="0"/>
    <w:rPr>
      <w:rFonts w:ascii="Arial" w:hAnsi="Arial" w:eastAsia="宋体" w:cs="Arial"/>
      <w:b/>
      <w:bCs/>
      <w:sz w:val="32"/>
      <w:szCs w:val="32"/>
      <w:lang w:val="en-US" w:eastAsia="zh-CN" w:bidi="ar-SA"/>
    </w:rPr>
  </w:style>
  <w:style w:type="character" w:customStyle="1" w:styleId="521">
    <w:name w:val="普通文字 Char"/>
    <w:autoRedefine/>
    <w:qFormat/>
    <w:uiPriority w:val="0"/>
    <w:rPr>
      <w:rFonts w:ascii="宋体" w:hAnsi="Courier New" w:eastAsia="幼圆"/>
      <w:kern w:val="2"/>
      <w:sz w:val="21"/>
      <w:lang w:val="en-US" w:eastAsia="zh-CN" w:bidi="ar-SA"/>
    </w:rPr>
  </w:style>
  <w:style w:type="character" w:customStyle="1" w:styleId="522">
    <w:name w:val="Char Char12"/>
    <w:autoRedefine/>
    <w:qFormat/>
    <w:locked/>
    <w:uiPriority w:val="0"/>
    <w:rPr>
      <w:rFonts w:ascii="宋体" w:hAnsi="宋体" w:eastAsia="宋体"/>
      <w:kern w:val="2"/>
      <w:sz w:val="24"/>
      <w:szCs w:val="24"/>
      <w:lang w:val="en-US" w:eastAsia="zh-CN" w:bidi="ar-SA"/>
    </w:rPr>
  </w:style>
  <w:style w:type="character" w:customStyle="1" w:styleId="523">
    <w:name w:val="标题 3 Char1"/>
    <w:autoRedefine/>
    <w:qFormat/>
    <w:uiPriority w:val="0"/>
    <w:rPr>
      <w:rFonts w:eastAsia="宋体"/>
      <w:b/>
      <w:bCs/>
      <w:kern w:val="2"/>
      <w:sz w:val="32"/>
      <w:szCs w:val="32"/>
      <w:lang w:val="en-US" w:eastAsia="zh-CN" w:bidi="ar-SA"/>
    </w:rPr>
  </w:style>
  <w:style w:type="character" w:customStyle="1" w:styleId="524">
    <w:name w:val="标题 7 Char1"/>
    <w:autoRedefine/>
    <w:qFormat/>
    <w:uiPriority w:val="0"/>
    <w:rPr>
      <w:rFonts w:eastAsia="宋体"/>
      <w:b/>
      <w:bCs/>
      <w:sz w:val="24"/>
      <w:szCs w:val="24"/>
      <w:lang w:val="en-US" w:eastAsia="zh-CN" w:bidi="ar-SA"/>
    </w:rPr>
  </w:style>
  <w:style w:type="character" w:customStyle="1" w:styleId="525">
    <w:name w:val="正文文本缩进 3 Char1"/>
    <w:autoRedefine/>
    <w:qFormat/>
    <w:uiPriority w:val="0"/>
    <w:rPr>
      <w:rFonts w:eastAsia="宋体"/>
      <w:kern w:val="2"/>
      <w:sz w:val="16"/>
      <w:szCs w:val="16"/>
      <w:lang w:val="en-US" w:eastAsia="zh-CN" w:bidi="ar-SA"/>
    </w:rPr>
  </w:style>
  <w:style w:type="character" w:customStyle="1" w:styleId="526">
    <w:name w:val="标题 2 Char1"/>
    <w:autoRedefine/>
    <w:qFormat/>
    <w:uiPriority w:val="0"/>
    <w:rPr>
      <w:rFonts w:ascii="Arial" w:hAnsi="Arial" w:eastAsia="黑体"/>
      <w:b/>
      <w:bCs/>
      <w:kern w:val="2"/>
      <w:sz w:val="32"/>
      <w:szCs w:val="32"/>
      <w:lang w:val="en-US" w:eastAsia="zh-CN" w:bidi="ar-SA"/>
    </w:rPr>
  </w:style>
  <w:style w:type="character" w:customStyle="1" w:styleId="527">
    <w:name w:val="Char Char17"/>
    <w:autoRedefine/>
    <w:qFormat/>
    <w:uiPriority w:val="0"/>
    <w:rPr>
      <w:rFonts w:ascii="Cambria" w:hAnsi="Cambria" w:eastAsia="宋体"/>
      <w:b/>
      <w:bCs/>
      <w:kern w:val="2"/>
      <w:sz w:val="32"/>
      <w:szCs w:val="32"/>
      <w:lang w:val="en-US" w:eastAsia="zh-CN" w:bidi="ar-SA"/>
    </w:rPr>
  </w:style>
  <w:style w:type="character" w:customStyle="1" w:styleId="528">
    <w:name w:val="Char Char21"/>
    <w:autoRedefine/>
    <w:qFormat/>
    <w:locked/>
    <w:uiPriority w:val="0"/>
    <w:rPr>
      <w:rFonts w:eastAsia="宋体"/>
      <w:b/>
      <w:bCs/>
      <w:kern w:val="2"/>
      <w:sz w:val="32"/>
      <w:szCs w:val="32"/>
      <w:lang w:val="en-US" w:eastAsia="zh-CN" w:bidi="ar-SA"/>
    </w:rPr>
  </w:style>
  <w:style w:type="character" w:customStyle="1" w:styleId="529">
    <w:name w:val="Char Char15"/>
    <w:autoRedefine/>
    <w:qFormat/>
    <w:locked/>
    <w:uiPriority w:val="0"/>
    <w:rPr>
      <w:rFonts w:ascii="Arial" w:hAnsi="Arial" w:eastAsia="黑体" w:cs="Arial"/>
      <w:sz w:val="21"/>
      <w:szCs w:val="21"/>
      <w:lang w:val="en-US" w:eastAsia="zh-CN" w:bidi="ar-SA"/>
    </w:rPr>
  </w:style>
  <w:style w:type="character" w:customStyle="1" w:styleId="530">
    <w:name w:val="页脚 Char1"/>
    <w:autoRedefine/>
    <w:qFormat/>
    <w:uiPriority w:val="0"/>
    <w:rPr>
      <w:rFonts w:eastAsia="宋体"/>
      <w:kern w:val="2"/>
      <w:sz w:val="18"/>
      <w:szCs w:val="18"/>
      <w:lang w:val="en-US" w:eastAsia="zh-CN" w:bidi="ar-SA"/>
    </w:rPr>
  </w:style>
  <w:style w:type="character" w:customStyle="1" w:styleId="531">
    <w:name w:val="页眉 Char1"/>
    <w:autoRedefine/>
    <w:qFormat/>
    <w:uiPriority w:val="0"/>
    <w:rPr>
      <w:rFonts w:eastAsia="宋体"/>
      <w:kern w:val="2"/>
      <w:sz w:val="18"/>
      <w:szCs w:val="18"/>
      <w:lang w:val="en-US" w:eastAsia="zh-CN" w:bidi="ar-SA"/>
    </w:rPr>
  </w:style>
  <w:style w:type="character" w:customStyle="1" w:styleId="532">
    <w:name w:val="Char Char3"/>
    <w:autoRedefine/>
    <w:qFormat/>
    <w:locked/>
    <w:uiPriority w:val="0"/>
    <w:rPr>
      <w:rFonts w:ascii="Cambria" w:hAnsi="Cambria"/>
      <w:b/>
      <w:bCs/>
      <w:kern w:val="28"/>
      <w:sz w:val="32"/>
      <w:szCs w:val="32"/>
      <w:lang w:bidi="ar-SA"/>
    </w:rPr>
  </w:style>
  <w:style w:type="character" w:customStyle="1" w:styleId="533">
    <w:name w:val="日期 Char2"/>
    <w:autoRedefine/>
    <w:qFormat/>
    <w:uiPriority w:val="0"/>
    <w:rPr>
      <w:rFonts w:eastAsia="宋体"/>
      <w:kern w:val="2"/>
      <w:sz w:val="24"/>
      <w:lang w:val="en-US" w:eastAsia="zh-CN" w:bidi="ar-SA"/>
    </w:rPr>
  </w:style>
  <w:style w:type="character" w:customStyle="1" w:styleId="534">
    <w:name w:val="Char Char5"/>
    <w:autoRedefine/>
    <w:qFormat/>
    <w:locked/>
    <w:uiPriority w:val="0"/>
    <w:rPr>
      <w:rFonts w:ascii="宋体" w:hAnsi="宋体" w:eastAsia="宋体"/>
      <w:kern w:val="2"/>
      <w:sz w:val="18"/>
      <w:szCs w:val="18"/>
      <w:lang w:val="en-US" w:eastAsia="zh-CN" w:bidi="ar-SA"/>
    </w:rPr>
  </w:style>
  <w:style w:type="character" w:customStyle="1" w:styleId="535">
    <w:name w:val="Char Char8"/>
    <w:autoRedefine/>
    <w:qFormat/>
    <w:locked/>
    <w:uiPriority w:val="0"/>
    <w:rPr>
      <w:rFonts w:ascii="宋体" w:hAnsi="Courier New" w:eastAsia="宋体"/>
      <w:kern w:val="2"/>
      <w:sz w:val="21"/>
      <w:szCs w:val="21"/>
      <w:lang w:val="en-US" w:eastAsia="zh-CN" w:bidi="ar-SA"/>
    </w:rPr>
  </w:style>
  <w:style w:type="character" w:customStyle="1" w:styleId="536">
    <w:name w:val="Char Char22"/>
    <w:autoRedefine/>
    <w:qFormat/>
    <w:locked/>
    <w:uiPriority w:val="0"/>
    <w:rPr>
      <w:rFonts w:ascii="Arial" w:hAnsi="Arial" w:eastAsia="宋体"/>
      <w:b/>
      <w:bCs/>
      <w:kern w:val="2"/>
      <w:sz w:val="28"/>
      <w:szCs w:val="32"/>
      <w:lang w:bidi="ar-SA"/>
    </w:rPr>
  </w:style>
  <w:style w:type="character" w:customStyle="1" w:styleId="537">
    <w:name w:val="Char Char20"/>
    <w:autoRedefine/>
    <w:qFormat/>
    <w:locked/>
    <w:uiPriority w:val="0"/>
    <w:rPr>
      <w:rFonts w:ascii="Arial" w:hAnsi="Arial" w:eastAsia="宋体"/>
      <w:bCs/>
      <w:kern w:val="2"/>
      <w:sz w:val="24"/>
      <w:szCs w:val="28"/>
      <w:lang w:bidi="ar-SA"/>
    </w:rPr>
  </w:style>
  <w:style w:type="character" w:customStyle="1" w:styleId="538">
    <w:name w:val="Char Char7"/>
    <w:autoRedefine/>
    <w:qFormat/>
    <w:locked/>
    <w:uiPriority w:val="0"/>
    <w:rPr>
      <w:rFonts w:ascii="宋体" w:hAnsi="宋体" w:eastAsia="宋体"/>
      <w:kern w:val="2"/>
      <w:sz w:val="18"/>
      <w:szCs w:val="18"/>
      <w:lang w:val="en-US" w:eastAsia="zh-CN" w:bidi="ar-SA"/>
    </w:rPr>
  </w:style>
  <w:style w:type="character" w:customStyle="1" w:styleId="539">
    <w:name w:val="Char Char171"/>
    <w:autoRedefine/>
    <w:qFormat/>
    <w:uiPriority w:val="0"/>
    <w:rPr>
      <w:rFonts w:ascii="Cambria" w:hAnsi="Cambria" w:eastAsia="宋体" w:cs="Cambria"/>
      <w:b/>
      <w:bCs/>
      <w:kern w:val="2"/>
      <w:sz w:val="32"/>
      <w:szCs w:val="32"/>
      <w:lang w:val="en-US" w:eastAsia="zh-CN"/>
    </w:rPr>
  </w:style>
  <w:style w:type="character" w:customStyle="1" w:styleId="540">
    <w:name w:val="Char Char13"/>
    <w:autoRedefine/>
    <w:qFormat/>
    <w:locked/>
    <w:uiPriority w:val="0"/>
    <w:rPr>
      <w:rFonts w:ascii="宋体" w:hAnsi="宋体" w:eastAsia="宋体"/>
      <w:kern w:val="2"/>
      <w:sz w:val="24"/>
      <w:szCs w:val="24"/>
      <w:lang w:val="en-US" w:eastAsia="zh-CN" w:bidi="ar-SA"/>
    </w:rPr>
  </w:style>
  <w:style w:type="character" w:customStyle="1" w:styleId="541">
    <w:name w:val="Char Char16"/>
    <w:autoRedefine/>
    <w:qFormat/>
    <w:locked/>
    <w:uiPriority w:val="0"/>
    <w:rPr>
      <w:rFonts w:ascii="Arial" w:hAnsi="Arial" w:eastAsia="黑体" w:cs="Arial"/>
      <w:sz w:val="24"/>
      <w:szCs w:val="24"/>
      <w:lang w:val="en-US" w:eastAsia="zh-CN" w:bidi="ar-SA"/>
    </w:rPr>
  </w:style>
  <w:style w:type="character" w:customStyle="1" w:styleId="542">
    <w:name w:val="font161"/>
    <w:autoRedefine/>
    <w:qFormat/>
    <w:uiPriority w:val="0"/>
    <w:rPr>
      <w:b/>
      <w:bCs/>
      <w:sz w:val="32"/>
      <w:szCs w:val="32"/>
    </w:rPr>
  </w:style>
  <w:style w:type="character" w:customStyle="1" w:styleId="543">
    <w:name w:val="Char Char18"/>
    <w:autoRedefine/>
    <w:qFormat/>
    <w:uiPriority w:val="0"/>
    <w:rPr>
      <w:rFonts w:ascii="Calibri" w:hAnsi="Calibri" w:eastAsia="宋体" w:cs="Calibri"/>
      <w:b/>
      <w:bCs/>
      <w:kern w:val="44"/>
      <w:sz w:val="44"/>
      <w:szCs w:val="44"/>
      <w:lang w:val="en-US" w:eastAsia="zh-CN"/>
    </w:rPr>
  </w:style>
  <w:style w:type="character" w:customStyle="1" w:styleId="544">
    <w:name w:val="标题 6 Char1"/>
    <w:autoRedefine/>
    <w:qFormat/>
    <w:uiPriority w:val="0"/>
    <w:rPr>
      <w:rFonts w:ascii="Arial" w:hAnsi="Arial" w:eastAsia="黑体"/>
      <w:b/>
      <w:bCs/>
      <w:sz w:val="24"/>
      <w:szCs w:val="24"/>
      <w:lang w:val="en-US" w:eastAsia="zh-CN" w:bidi="ar-SA"/>
    </w:rPr>
  </w:style>
  <w:style w:type="character" w:customStyle="1" w:styleId="545">
    <w:name w:val="Char Char23"/>
    <w:autoRedefine/>
    <w:qFormat/>
    <w:locked/>
    <w:uiPriority w:val="0"/>
    <w:rPr>
      <w:rFonts w:eastAsia="宋体"/>
      <w:b/>
      <w:bCs/>
      <w:kern w:val="44"/>
      <w:sz w:val="44"/>
      <w:szCs w:val="44"/>
      <w:lang w:bidi="ar-SA"/>
    </w:rPr>
  </w:style>
  <w:style w:type="character" w:customStyle="1" w:styleId="546">
    <w:name w:val="标题 9 Char1"/>
    <w:autoRedefine/>
    <w:qFormat/>
    <w:uiPriority w:val="0"/>
    <w:rPr>
      <w:rFonts w:ascii="Arial" w:hAnsi="Arial" w:eastAsia="黑体"/>
      <w:sz w:val="21"/>
      <w:szCs w:val="21"/>
      <w:lang w:val="en-US" w:eastAsia="zh-CN" w:bidi="ar-SA"/>
    </w:rPr>
  </w:style>
  <w:style w:type="character" w:customStyle="1" w:styleId="547">
    <w:name w:val="Char Char11"/>
    <w:autoRedefine/>
    <w:qFormat/>
    <w:locked/>
    <w:uiPriority w:val="0"/>
    <w:rPr>
      <w:rFonts w:ascii="宋体" w:hAnsi="宋体" w:eastAsia="宋体"/>
      <w:kern w:val="2"/>
      <w:sz w:val="24"/>
      <w:szCs w:val="24"/>
      <w:lang w:val="en-US" w:eastAsia="zh-CN" w:bidi="ar-SA"/>
    </w:rPr>
  </w:style>
  <w:style w:type="character" w:customStyle="1" w:styleId="548">
    <w:name w:val="Char Char211"/>
    <w:autoRedefine/>
    <w:qFormat/>
    <w:locked/>
    <w:uiPriority w:val="0"/>
    <w:rPr>
      <w:rFonts w:eastAsia="宋体"/>
      <w:b/>
      <w:bCs/>
      <w:kern w:val="2"/>
      <w:sz w:val="32"/>
      <w:szCs w:val="32"/>
      <w:lang w:val="en-US" w:eastAsia="zh-CN" w:bidi="ar-SA"/>
    </w:rPr>
  </w:style>
  <w:style w:type="character" w:customStyle="1" w:styleId="549">
    <w:name w:val="Char Char26"/>
    <w:autoRedefine/>
    <w:qFormat/>
    <w:uiPriority w:val="0"/>
    <w:rPr>
      <w:rFonts w:eastAsia="宋体"/>
      <w:b/>
      <w:bCs/>
      <w:kern w:val="44"/>
      <w:sz w:val="44"/>
      <w:szCs w:val="44"/>
      <w:lang w:val="en-US" w:eastAsia="zh-CN" w:bidi="ar-SA"/>
    </w:rPr>
  </w:style>
  <w:style w:type="character" w:customStyle="1" w:styleId="550">
    <w:name w:val="Char Char6"/>
    <w:autoRedefine/>
    <w:qFormat/>
    <w:locked/>
    <w:uiPriority w:val="0"/>
    <w:rPr>
      <w:rFonts w:ascii="宋体" w:hAnsi="宋体" w:eastAsia="宋体"/>
      <w:kern w:val="2"/>
      <w:sz w:val="24"/>
      <w:szCs w:val="24"/>
      <w:lang w:val="en-US" w:eastAsia="zh-CN" w:bidi="ar-SA"/>
    </w:rPr>
  </w:style>
  <w:style w:type="character" w:customStyle="1" w:styleId="551">
    <w:name w:val="标题 4 Char1"/>
    <w:autoRedefine/>
    <w:qFormat/>
    <w:uiPriority w:val="0"/>
    <w:rPr>
      <w:rFonts w:ascii="Arial" w:hAnsi="Arial" w:eastAsia="黑体"/>
      <w:b/>
      <w:bCs/>
      <w:kern w:val="2"/>
      <w:sz w:val="28"/>
      <w:szCs w:val="28"/>
      <w:lang w:val="en-US" w:eastAsia="zh-CN" w:bidi="ar-SA"/>
    </w:rPr>
  </w:style>
  <w:style w:type="character" w:customStyle="1" w:styleId="552">
    <w:name w:val="标题 8 Char1"/>
    <w:autoRedefine/>
    <w:qFormat/>
    <w:uiPriority w:val="0"/>
    <w:rPr>
      <w:rFonts w:ascii="Arial" w:hAnsi="Arial" w:eastAsia="黑体"/>
      <w:sz w:val="24"/>
      <w:szCs w:val="24"/>
      <w:lang w:val="en-US" w:eastAsia="zh-CN" w:bidi="ar-SA"/>
    </w:rPr>
  </w:style>
  <w:style w:type="character" w:customStyle="1" w:styleId="553">
    <w:name w:val="Char Char181"/>
    <w:autoRedefine/>
    <w:qFormat/>
    <w:uiPriority w:val="0"/>
    <w:rPr>
      <w:rFonts w:ascii="Calibri" w:hAnsi="Calibri" w:eastAsia="宋体"/>
      <w:b/>
      <w:bCs/>
      <w:kern w:val="44"/>
      <w:sz w:val="44"/>
      <w:szCs w:val="44"/>
      <w:lang w:val="en-US" w:eastAsia="zh-CN" w:bidi="ar-SA"/>
    </w:rPr>
  </w:style>
  <w:style w:type="character" w:customStyle="1" w:styleId="554">
    <w:name w:val="标题 1 Char1"/>
    <w:autoRedefine/>
    <w:qFormat/>
    <w:uiPriority w:val="0"/>
    <w:rPr>
      <w:rFonts w:eastAsia="宋体"/>
      <w:b/>
      <w:bCs/>
      <w:kern w:val="44"/>
      <w:sz w:val="44"/>
      <w:szCs w:val="44"/>
      <w:lang w:val="en-US" w:eastAsia="zh-CN" w:bidi="ar-SA"/>
    </w:rPr>
  </w:style>
  <w:style w:type="character" w:customStyle="1" w:styleId="555">
    <w:name w:val="Char Char4"/>
    <w:autoRedefine/>
    <w:qFormat/>
    <w:locked/>
    <w:uiPriority w:val="0"/>
    <w:rPr>
      <w:rFonts w:ascii="宋体" w:hAnsi="宋体" w:eastAsia="宋体"/>
      <w:kern w:val="2"/>
      <w:sz w:val="16"/>
      <w:szCs w:val="16"/>
      <w:lang w:val="en-US" w:eastAsia="zh-CN" w:bidi="ar-SA"/>
    </w:rPr>
  </w:style>
  <w:style w:type="character" w:customStyle="1" w:styleId="556">
    <w:name w:val="正文文本 Char2"/>
    <w:autoRedefine/>
    <w:qFormat/>
    <w:uiPriority w:val="0"/>
    <w:rPr>
      <w:rFonts w:eastAsia="宋体"/>
      <w:kern w:val="2"/>
      <w:sz w:val="21"/>
      <w:szCs w:val="24"/>
      <w:lang w:val="en-US" w:eastAsia="zh-CN" w:bidi="ar-SA"/>
    </w:rPr>
  </w:style>
  <w:style w:type="paragraph" w:customStyle="1" w:styleId="557">
    <w:name w:val="样式 标题 1 + 黑体 三号 非加粗 居中 段前: 6 磅 段后: 6 磅 行距: 固定值 20 磅"/>
    <w:basedOn w:val="3"/>
    <w:autoRedefine/>
    <w:qFormat/>
    <w:uiPriority w:val="0"/>
    <w:pPr>
      <w:spacing w:before="120" w:after="120" w:line="400" w:lineRule="exact"/>
    </w:pPr>
    <w:rPr>
      <w:rFonts w:ascii="黑体" w:hAnsi="黑体" w:eastAsia="黑体" w:cs="宋体"/>
      <w:b w:val="0"/>
      <w:bCs w:val="0"/>
      <w:sz w:val="32"/>
      <w:szCs w:val="20"/>
    </w:rPr>
  </w:style>
  <w:style w:type="paragraph" w:customStyle="1" w:styleId="55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559">
    <w:name w:val="Blockquote"/>
    <w:basedOn w:val="1"/>
    <w:autoRedefine/>
    <w:qFormat/>
    <w:uiPriority w:val="0"/>
    <w:pPr>
      <w:ind w:left="360" w:right="360"/>
    </w:pPr>
    <w:rPr>
      <w:rFonts w:ascii="Calibri" w:hAnsi="Calibri"/>
      <w:szCs w:val="21"/>
    </w:rPr>
  </w:style>
  <w:style w:type="paragraph" w:customStyle="1" w:styleId="560">
    <w:name w:val="dash6b63_65871"/>
    <w:basedOn w:val="1"/>
    <w:autoRedefine/>
    <w:qFormat/>
    <w:uiPriority w:val="0"/>
    <w:pPr>
      <w:widowControl/>
    </w:pPr>
    <w:rPr>
      <w:rFonts w:ascii="Calibri" w:hAnsi="Calibri" w:cs="Calibri"/>
      <w:kern w:val="0"/>
      <w:sz w:val="20"/>
      <w:szCs w:val="20"/>
    </w:rPr>
  </w:style>
  <w:style w:type="paragraph" w:customStyle="1" w:styleId="561">
    <w:name w:val="明显引用1"/>
    <w:basedOn w:val="1"/>
    <w:next w:val="1"/>
    <w:autoRedefine/>
    <w:qFormat/>
    <w:uiPriority w:val="0"/>
    <w:pPr>
      <w:pBdr>
        <w:bottom w:val="single" w:color="4F81BD" w:sz="4" w:space="4"/>
      </w:pBdr>
      <w:spacing w:before="200" w:after="280"/>
      <w:ind w:left="936" w:right="936"/>
    </w:pPr>
    <w:rPr>
      <w:rFonts w:ascii="Calibri" w:hAnsi="Calibri" w:eastAsia="Times New Roman"/>
      <w:b/>
      <w:bCs/>
      <w:i/>
      <w:iCs/>
      <w:color w:val="4F81BD"/>
      <w:sz w:val="22"/>
      <w:szCs w:val="22"/>
    </w:rPr>
  </w:style>
  <w:style w:type="paragraph" w:customStyle="1" w:styleId="562">
    <w:name w:val="1"/>
    <w:basedOn w:val="1"/>
    <w:autoRedefine/>
    <w:qFormat/>
    <w:uiPriority w:val="0"/>
    <w:rPr>
      <w:rFonts w:ascii="Calibri" w:hAnsi="Calibri"/>
    </w:rPr>
  </w:style>
  <w:style w:type="paragraph" w:customStyle="1" w:styleId="563">
    <w:name w:val="Revision"/>
    <w:autoRedefine/>
    <w:qFormat/>
    <w:uiPriority w:val="0"/>
    <w:rPr>
      <w:rFonts w:ascii="Calibri" w:hAnsi="Calibri" w:eastAsia="宋体" w:cs="Times New Roman"/>
      <w:kern w:val="2"/>
      <w:sz w:val="21"/>
      <w:szCs w:val="24"/>
      <w:lang w:val="en-US" w:eastAsia="zh-CN" w:bidi="ar-SA"/>
    </w:rPr>
  </w:style>
  <w:style w:type="paragraph" w:customStyle="1" w:styleId="564">
    <w:name w:val="引用1"/>
    <w:basedOn w:val="1"/>
    <w:next w:val="1"/>
    <w:autoRedefine/>
    <w:qFormat/>
    <w:uiPriority w:val="0"/>
    <w:rPr>
      <w:rFonts w:ascii="Calibri" w:hAnsi="Calibri" w:eastAsia="Times New Roman"/>
      <w:i/>
      <w:iCs/>
      <w:color w:val="000000"/>
      <w:sz w:val="22"/>
      <w:szCs w:val="22"/>
    </w:rPr>
  </w:style>
  <w:style w:type="paragraph" w:customStyle="1" w:styleId="565">
    <w:name w:val="正文2"/>
    <w:basedOn w:val="1"/>
    <w:autoRedefine/>
    <w:qFormat/>
    <w:uiPriority w:val="0"/>
    <w:pPr>
      <w:widowControl/>
      <w:spacing w:after="160" w:line="360" w:lineRule="auto"/>
      <w:ind w:firstLine="200" w:firstLineChars="200"/>
      <w:jc w:val="left"/>
    </w:pPr>
    <w:rPr>
      <w:rFonts w:ascii="Calibri" w:hAnsi="Calibri"/>
      <w:szCs w:val="20"/>
    </w:rPr>
  </w:style>
  <w:style w:type="character" w:customStyle="1" w:styleId="566">
    <w:name w:val="current-btn"/>
    <w:basedOn w:val="68"/>
    <w:autoRedefine/>
    <w:qFormat/>
    <w:uiPriority w:val="0"/>
    <w:rPr>
      <w:b/>
      <w:color w:val="FFFFFF"/>
      <w:sz w:val="19"/>
      <w:szCs w:val="19"/>
      <w:bdr w:val="single" w:color="A00100" w:sz="6" w:space="0"/>
      <w:shd w:val="clear" w:fill="C00100"/>
    </w:rPr>
  </w:style>
  <w:style w:type="paragraph" w:customStyle="1" w:styleId="567">
    <w:name w:val="Table Paragraph"/>
    <w:basedOn w:val="1"/>
    <w:autoRedefine/>
    <w:qFormat/>
    <w:uiPriority w:val="1"/>
    <w:rPr>
      <w:rFonts w:ascii="宋体" w:hAnsi="宋体" w:eastAsia="宋体" w:cs="宋体"/>
      <w:lang w:val="zh-CN" w:eastAsia="zh-CN" w:bidi="zh-CN"/>
    </w:rPr>
  </w:style>
  <w:style w:type="character" w:customStyle="1" w:styleId="568">
    <w:name w:val="icon_gys"/>
    <w:basedOn w:val="68"/>
    <w:qFormat/>
    <w:uiPriority w:val="0"/>
    <w:rPr>
      <w:sz w:val="21"/>
      <w:szCs w:val="21"/>
    </w:rPr>
  </w:style>
  <w:style w:type="character" w:customStyle="1" w:styleId="569">
    <w:name w:val="xiadan"/>
    <w:basedOn w:val="68"/>
    <w:qFormat/>
    <w:uiPriority w:val="0"/>
    <w:rPr>
      <w:shd w:val="clear" w:fill="E4393C"/>
    </w:rPr>
  </w:style>
  <w:style w:type="character" w:customStyle="1" w:styleId="570">
    <w:name w:val="first-child"/>
    <w:basedOn w:val="68"/>
    <w:qFormat/>
    <w:uiPriority w:val="0"/>
    <w:rPr>
      <w:color w:val="1F3149"/>
      <w:sz w:val="24"/>
      <w:szCs w:val="24"/>
    </w:rPr>
  </w:style>
  <w:style w:type="character" w:customStyle="1" w:styleId="571">
    <w:name w:val="first-child1"/>
    <w:basedOn w:val="68"/>
    <w:qFormat/>
    <w:uiPriority w:val="0"/>
    <w:rPr>
      <w:color w:val="1F3149"/>
      <w:sz w:val="24"/>
      <w:szCs w:val="24"/>
    </w:rPr>
  </w:style>
  <w:style w:type="character" w:customStyle="1" w:styleId="572">
    <w:name w:val="fr"/>
    <w:basedOn w:val="68"/>
    <w:qFormat/>
    <w:uiPriority w:val="0"/>
  </w:style>
  <w:style w:type="character" w:customStyle="1" w:styleId="573">
    <w:name w:val="icon_ds"/>
    <w:basedOn w:val="68"/>
    <w:qFormat/>
    <w:uiPriority w:val="0"/>
    <w:rPr>
      <w:sz w:val="21"/>
      <w:szCs w:val="21"/>
    </w:rPr>
  </w:style>
  <w:style w:type="character" w:customStyle="1" w:styleId="574">
    <w:name w:val="icon_ds1"/>
    <w:basedOn w:val="6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15808</Words>
  <Characters>17065</Characters>
  <Lines>113</Lines>
  <Paragraphs>188</Paragraphs>
  <TotalTime>8</TotalTime>
  <ScaleCrop>false</ScaleCrop>
  <LinksUpToDate>false</LinksUpToDate>
  <CharactersWithSpaces>18112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2019-02-26T06:22:00Z</dcterms:created>
  <dc:creator>微软用户</dc:creator>
  <cp:lastModifiedBy>jxt</cp:lastModifiedBy>
  <cp:lastPrinted>2024-12-10T01:42:00Z</cp:lastPrinted>
  <dcterms:modified xsi:type="dcterms:W3CDTF">2025-05-23T09:12:14Z</dcterms:modified>
  <dc:title>郑州高新技术产业开发区  购置课桌椅、教师办公桌椅项目</dc:title>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12F4C66F1D5747CC979A1828DCBF31AF_13</vt:lpwstr>
  </property>
  <property fmtid="{D5CDD505-2E9C-101B-9397-08002B2CF9AE}" pid="4" name="KSOTemplateDocerSaveRecord">
    <vt:lpwstr>eyJoZGlkIjoiOTg4ZTcyNWY2NGI3MTg1N2NjMGQyOTA5Y2VmMzliMWQiLCJ1c2VySWQiOiIyNDcxNTM0NzkifQ==</vt:lpwstr>
  </property>
</Properties>
</file>