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40" w:beforeLines="100" w:line="360" w:lineRule="auto"/>
        <w:ind w:right="-210" w:rightChars="-100"/>
        <w:jc w:val="center"/>
        <w:outlineLvl w:val="0"/>
        <w:rPr>
          <w:rFonts w:hint="default" w:ascii="Times New Roman" w:hAnsi="Times New Roman" w:eastAsia="宋体" w:cs="Times New Roman"/>
          <w:b/>
          <w:sz w:val="48"/>
          <w:szCs w:val="48"/>
          <w:highlight w:val="none"/>
          <w:lang w:eastAsia="zh-CN"/>
        </w:rPr>
      </w:pPr>
      <w:bookmarkStart w:id="506" w:name="_GoBack"/>
      <w:bookmarkEnd w:id="506"/>
      <w:bookmarkStart w:id="0" w:name="_Toc5005"/>
      <w:r>
        <w:rPr>
          <w:rFonts w:hint="eastAsia" w:ascii="Times New Roman" w:hAnsi="Times New Roman" w:eastAsia="宋体" w:cs="Times New Roman"/>
          <w:b/>
          <w:sz w:val="44"/>
          <w:szCs w:val="44"/>
          <w:highlight w:val="none"/>
          <w:lang w:eastAsia="zh-CN"/>
        </w:rPr>
        <w:t>新县</w:t>
      </w:r>
      <w:r>
        <w:rPr>
          <w:rFonts w:hint="default" w:ascii="Times New Roman" w:hAnsi="Times New Roman" w:eastAsia="宋体" w:cs="Times New Roman"/>
          <w:b/>
          <w:sz w:val="44"/>
          <w:szCs w:val="44"/>
          <w:highlight w:val="none"/>
          <w:lang w:eastAsia="zh-CN"/>
        </w:rPr>
        <w:t>120急救体系建设医疗设备采购项目</w:t>
      </w:r>
    </w:p>
    <w:p>
      <w:pPr>
        <w:spacing w:before="240" w:beforeLines="100" w:line="360" w:lineRule="auto"/>
        <w:ind w:right="-210" w:rightChars="-100"/>
        <w:jc w:val="center"/>
        <w:outlineLvl w:val="0"/>
        <w:rPr>
          <w:rFonts w:hint="default" w:ascii="Times New Roman" w:hAnsi="Times New Roman" w:eastAsia="宋体" w:cs="Times New Roman"/>
          <w:b/>
          <w:bCs/>
          <w:sz w:val="90"/>
          <w:szCs w:val="90"/>
        </w:rPr>
      </w:pPr>
      <w:r>
        <w:rPr>
          <w:rFonts w:hint="default" w:ascii="Times New Roman" w:hAnsi="Times New Roman" w:eastAsia="宋体" w:cs="Times New Roman"/>
          <w:b/>
          <w:bCs/>
          <w:spacing w:val="27"/>
          <w:sz w:val="72"/>
          <w:szCs w:val="72"/>
        </w:rPr>
        <w:t>竞争性磋商文件</w:t>
      </w:r>
      <w:bookmarkEnd w:id="0"/>
    </w:p>
    <w:p>
      <w:pPr>
        <w:spacing w:line="360" w:lineRule="auto"/>
        <w:ind w:firstLine="2530" w:firstLineChars="900"/>
        <w:jc w:val="both"/>
        <w:outlineLvl w:val="0"/>
        <w:rPr>
          <w:rFonts w:hint="default" w:ascii="Times New Roman" w:hAnsi="Times New Roman" w:eastAsia="宋体" w:cs="Times New Roman"/>
          <w:color w:val="FF0000"/>
          <w:sz w:val="28"/>
          <w:highlight w:val="yellow"/>
          <w:lang w:val="en-US" w:eastAsia="zh-CN"/>
        </w:rPr>
      </w:pPr>
      <w:bookmarkStart w:id="1" w:name="_Toc6010"/>
      <w:r>
        <w:rPr>
          <w:rFonts w:hint="default" w:ascii="Times New Roman" w:hAnsi="Times New Roman" w:eastAsia="宋体" w:cs="Times New Roman"/>
          <w:b/>
          <w:sz w:val="28"/>
          <w:szCs w:val="28"/>
        </w:rPr>
        <w:t>采购编号：</w:t>
      </w:r>
      <w:bookmarkEnd w:id="1"/>
      <w:r>
        <w:rPr>
          <w:rFonts w:hint="eastAsia" w:ascii="Times New Roman" w:hAnsi="Times New Roman" w:eastAsia="宋体" w:cs="Times New Roman"/>
          <w:b/>
          <w:sz w:val="28"/>
          <w:szCs w:val="28"/>
          <w:lang w:val="en-US" w:eastAsia="zh-CN"/>
        </w:rPr>
        <w:t>新财磋商采购-2023-94</w:t>
      </w:r>
    </w:p>
    <w:p>
      <w:pPr>
        <w:pStyle w:val="27"/>
        <w:ind w:firstLine="280"/>
        <w:rPr>
          <w:rFonts w:hint="default" w:ascii="Times New Roman" w:hAnsi="Times New Roman" w:eastAsia="宋体" w:cs="Times New Roman"/>
          <w:sz w:val="28"/>
          <w:highlight w:val="yellow"/>
        </w:rPr>
      </w:pPr>
    </w:p>
    <w:p>
      <w:pPr>
        <w:pStyle w:val="27"/>
        <w:ind w:firstLine="280"/>
        <w:rPr>
          <w:rFonts w:hint="default" w:ascii="Times New Roman" w:hAnsi="Times New Roman" w:eastAsia="宋体" w:cs="Times New Roman"/>
          <w:sz w:val="28"/>
        </w:rPr>
      </w:pPr>
    </w:p>
    <w:p>
      <w:pPr>
        <w:rPr>
          <w:rFonts w:hint="default" w:ascii="Times New Roman" w:hAnsi="Times New Roman" w:eastAsia="宋体" w:cs="Times New Roman"/>
          <w:sz w:val="28"/>
        </w:rPr>
      </w:pPr>
    </w:p>
    <w:p>
      <w:pPr>
        <w:rPr>
          <w:rFonts w:hint="default" w:ascii="Times New Roman" w:hAnsi="Times New Roman" w:eastAsia="宋体" w:cs="Times New Roman"/>
          <w:sz w:val="28"/>
        </w:rPr>
      </w:pPr>
    </w:p>
    <w:p>
      <w:pPr>
        <w:rPr>
          <w:rFonts w:hint="default"/>
        </w:rPr>
      </w:pPr>
    </w:p>
    <w:p>
      <w:pPr>
        <w:spacing w:line="360" w:lineRule="auto"/>
        <w:jc w:val="center"/>
        <w:rPr>
          <w:rFonts w:hint="default" w:ascii="Times New Roman" w:hAnsi="Times New Roman" w:eastAsia="宋体" w:cs="Times New Roman"/>
          <w:b/>
          <w:sz w:val="32"/>
          <w:szCs w:val="32"/>
        </w:rPr>
      </w:pPr>
      <w:r>
        <w:rPr>
          <w:rFonts w:hint="default" w:ascii="Times New Roman" w:hAnsi="Times New Roman" w:eastAsia="宋体" w:cs="Times New Roman"/>
        </w:rPr>
        <w:drawing>
          <wp:inline distT="0" distB="0" distL="114300" distR="114300">
            <wp:extent cx="1855470" cy="1812290"/>
            <wp:effectExtent l="0" t="0" r="11430" b="16510"/>
            <wp:docPr id="1" name="图片 1" descr="cd8f5e07a643e7fa6a91c0e19eca8b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d8f5e07a643e7fa6a91c0e19eca8b4"/>
                    <pic:cNvPicPr>
                      <a:picLocks noChangeAspect="1"/>
                    </pic:cNvPicPr>
                  </pic:nvPicPr>
                  <pic:blipFill>
                    <a:blip r:embed="rId8"/>
                    <a:stretch>
                      <a:fillRect/>
                    </a:stretch>
                  </pic:blipFill>
                  <pic:spPr>
                    <a:xfrm>
                      <a:off x="0" y="0"/>
                      <a:ext cx="1855470" cy="1812290"/>
                    </a:xfrm>
                    <a:prstGeom prst="rect">
                      <a:avLst/>
                    </a:prstGeom>
                    <a:noFill/>
                    <a:ln>
                      <a:noFill/>
                    </a:ln>
                  </pic:spPr>
                </pic:pic>
              </a:graphicData>
            </a:graphic>
          </wp:inline>
        </w:drawing>
      </w:r>
    </w:p>
    <w:p>
      <w:pPr>
        <w:pStyle w:val="9"/>
        <w:rPr>
          <w:rFonts w:hint="default" w:ascii="Times New Roman" w:hAnsi="Times New Roman" w:eastAsia="宋体" w:cs="Times New Roman"/>
          <w:b/>
          <w:sz w:val="32"/>
          <w:szCs w:val="32"/>
        </w:rPr>
      </w:pPr>
    </w:p>
    <w:p>
      <w:pPr>
        <w:rPr>
          <w:rFonts w:hint="default" w:ascii="Times New Roman" w:hAnsi="Times New Roman" w:eastAsia="宋体" w:cs="Times New Roman"/>
          <w:b/>
          <w:sz w:val="32"/>
          <w:szCs w:val="32"/>
        </w:rPr>
      </w:pPr>
    </w:p>
    <w:p>
      <w:pPr>
        <w:pStyle w:val="9"/>
        <w:rPr>
          <w:rFonts w:hint="default"/>
        </w:rPr>
      </w:pPr>
    </w:p>
    <w:p>
      <w:pPr>
        <w:spacing w:line="360" w:lineRule="auto"/>
        <w:rPr>
          <w:rFonts w:hint="default" w:ascii="Times New Roman" w:hAnsi="Times New Roman" w:eastAsia="宋体" w:cs="Times New Roman"/>
          <w:b/>
          <w:sz w:val="32"/>
          <w:szCs w:val="32"/>
        </w:rPr>
      </w:pPr>
    </w:p>
    <w:p>
      <w:pPr>
        <w:pStyle w:val="38"/>
        <w:rPr>
          <w:rFonts w:hint="default" w:ascii="Times New Roman" w:hAnsi="Times New Roman" w:eastAsia="宋体" w:cs="Times New Roman"/>
          <w:b/>
          <w:sz w:val="32"/>
          <w:szCs w:val="32"/>
        </w:rPr>
      </w:pPr>
    </w:p>
    <w:p>
      <w:pPr>
        <w:pStyle w:val="38"/>
        <w:rPr>
          <w:rFonts w:hint="default" w:ascii="Times New Roman" w:hAnsi="Times New Roman" w:eastAsia="宋体" w:cs="Times New Roman"/>
          <w:b/>
          <w:sz w:val="32"/>
          <w:szCs w:val="32"/>
        </w:rPr>
      </w:pPr>
    </w:p>
    <w:p>
      <w:pPr>
        <w:pStyle w:val="21"/>
        <w:rPr>
          <w:rFonts w:hint="default" w:ascii="Times New Roman" w:hAnsi="Times New Roman" w:eastAsia="宋体" w:cs="Times New Roman"/>
          <w:b/>
          <w:sz w:val="32"/>
          <w:szCs w:val="32"/>
        </w:rPr>
      </w:pPr>
    </w:p>
    <w:p>
      <w:pPr>
        <w:pStyle w:val="21"/>
        <w:rPr>
          <w:rFonts w:hint="default" w:ascii="Times New Roman" w:hAnsi="Times New Roman" w:eastAsia="宋体" w:cs="Times New Roman"/>
          <w:b/>
          <w:sz w:val="32"/>
          <w:szCs w:val="32"/>
        </w:rPr>
      </w:pPr>
    </w:p>
    <w:p>
      <w:pPr>
        <w:spacing w:line="360" w:lineRule="auto"/>
        <w:rPr>
          <w:rFonts w:hint="default" w:ascii="Times New Roman" w:hAnsi="Times New Roman" w:eastAsia="宋体" w:cs="Times New Roman"/>
          <w:b/>
          <w:sz w:val="32"/>
          <w:szCs w:val="32"/>
        </w:rPr>
      </w:pPr>
    </w:p>
    <w:p>
      <w:pPr>
        <w:spacing w:line="360" w:lineRule="auto"/>
        <w:ind w:firstLine="1593" w:firstLineChars="496"/>
        <w:outlineLvl w:val="0"/>
        <w:rPr>
          <w:rFonts w:hint="default" w:ascii="Times New Roman" w:hAnsi="Times New Roman" w:eastAsia="宋体" w:cs="Times New Roman"/>
          <w:b/>
          <w:bCs/>
          <w:sz w:val="32"/>
          <w:szCs w:val="32"/>
          <w:lang w:eastAsia="zh-CN"/>
        </w:rPr>
      </w:pPr>
      <w:bookmarkStart w:id="2" w:name="_Toc17729"/>
      <w:r>
        <w:rPr>
          <w:rFonts w:hint="default" w:ascii="Times New Roman" w:hAnsi="Times New Roman" w:eastAsia="宋体" w:cs="Times New Roman"/>
          <w:b/>
          <w:bCs/>
          <w:sz w:val="32"/>
          <w:szCs w:val="32"/>
        </w:rPr>
        <w:t>采   购   人：</w:t>
      </w:r>
      <w:bookmarkEnd w:id="2"/>
      <w:r>
        <w:rPr>
          <w:rFonts w:hint="default" w:ascii="Times New Roman" w:hAnsi="Times New Roman" w:eastAsia="宋体" w:cs="Times New Roman"/>
          <w:b/>
          <w:bCs/>
          <w:sz w:val="32"/>
          <w:szCs w:val="32"/>
          <w:lang w:eastAsia="zh-CN"/>
        </w:rPr>
        <w:t>新县</w:t>
      </w:r>
      <w:r>
        <w:rPr>
          <w:rFonts w:hint="eastAsia" w:ascii="Times New Roman" w:hAnsi="Times New Roman" w:eastAsia="宋体" w:cs="Times New Roman"/>
          <w:b/>
          <w:bCs/>
          <w:sz w:val="32"/>
          <w:szCs w:val="32"/>
          <w:lang w:eastAsia="zh-CN"/>
        </w:rPr>
        <w:t>卫生健康委员会</w:t>
      </w:r>
    </w:p>
    <w:p>
      <w:pPr>
        <w:spacing w:line="360" w:lineRule="auto"/>
        <w:ind w:firstLine="1606" w:firstLineChars="500"/>
        <w:rPr>
          <w:rFonts w:hint="eastAsia" w:ascii="Times New Roman" w:hAnsi="Times New Roman" w:eastAsia="宋体" w:cs="Times New Roman"/>
          <w:b/>
          <w:bCs/>
          <w:sz w:val="32"/>
          <w:szCs w:val="32"/>
          <w:lang w:val="en-US" w:eastAsia="zh-CN"/>
        </w:rPr>
      </w:pPr>
      <w:r>
        <w:rPr>
          <w:rFonts w:hint="default" w:ascii="Times New Roman" w:hAnsi="Times New Roman" w:eastAsia="宋体" w:cs="Times New Roman"/>
          <w:b/>
          <w:bCs/>
          <w:sz w:val="32"/>
          <w:szCs w:val="32"/>
        </w:rPr>
        <w:t>采购代理机构：</w:t>
      </w:r>
      <w:r>
        <w:rPr>
          <w:rFonts w:hint="eastAsia" w:ascii="Times New Roman" w:hAnsi="Times New Roman" w:eastAsia="宋体" w:cs="Times New Roman"/>
          <w:b/>
          <w:bCs/>
          <w:sz w:val="32"/>
          <w:szCs w:val="32"/>
          <w:lang w:eastAsia="zh-CN"/>
        </w:rPr>
        <w:t>河南省政企工程咨询有限公司</w:t>
      </w:r>
    </w:p>
    <w:p>
      <w:pPr>
        <w:spacing w:line="360" w:lineRule="auto"/>
        <w:ind w:firstLine="1606" w:firstLineChars="500"/>
        <w:outlineLvl w:val="0"/>
        <w:rPr>
          <w:rFonts w:hint="default" w:ascii="Times New Roman" w:hAnsi="Times New Roman" w:eastAsia="宋体" w:cs="Times New Roman"/>
          <w:highlight w:val="none"/>
        </w:rPr>
      </w:pPr>
      <w:bookmarkStart w:id="3" w:name="_Toc11568"/>
      <w:r>
        <w:rPr>
          <w:rFonts w:hint="default" w:ascii="Times New Roman" w:hAnsi="Times New Roman" w:eastAsia="宋体" w:cs="Times New Roman"/>
          <w:b/>
          <w:sz w:val="32"/>
          <w:szCs w:val="32"/>
          <w:highlight w:val="none"/>
        </w:rPr>
        <w:t xml:space="preserve">日   </w:t>
      </w:r>
      <w:r>
        <w:rPr>
          <w:rFonts w:hint="eastAsia" w:ascii="Times New Roman" w:hAnsi="Times New Roman" w:eastAsia="宋体" w:cs="Times New Roman"/>
          <w:b/>
          <w:sz w:val="32"/>
          <w:szCs w:val="32"/>
          <w:highlight w:val="none"/>
          <w:lang w:val="en-US" w:eastAsia="zh-CN"/>
        </w:rPr>
        <w:t xml:space="preserve"> </w:t>
      </w:r>
      <w:r>
        <w:rPr>
          <w:rFonts w:hint="default" w:ascii="Times New Roman" w:hAnsi="Times New Roman" w:eastAsia="宋体" w:cs="Times New Roman"/>
          <w:b/>
          <w:sz w:val="32"/>
          <w:szCs w:val="32"/>
          <w:highlight w:val="none"/>
        </w:rPr>
        <w:t xml:space="preserve">    期：二</w:t>
      </w:r>
      <w:r>
        <w:rPr>
          <w:rFonts w:hint="eastAsia" w:ascii="Times New Roman" w:hAnsi="Times New Roman" w:eastAsia="宋体" w:cs="Times New Roman"/>
          <w:b/>
          <w:sz w:val="32"/>
          <w:szCs w:val="32"/>
          <w:highlight w:val="none"/>
          <w:lang w:val="en-US" w:eastAsia="zh-CN"/>
        </w:rPr>
        <w:t>0</w:t>
      </w:r>
      <w:r>
        <w:rPr>
          <w:rFonts w:hint="default" w:ascii="Times New Roman" w:hAnsi="Times New Roman" w:eastAsia="宋体" w:cs="Times New Roman"/>
          <w:b/>
          <w:sz w:val="32"/>
          <w:szCs w:val="32"/>
          <w:highlight w:val="none"/>
        </w:rPr>
        <w:t>二</w:t>
      </w:r>
      <w:r>
        <w:rPr>
          <w:rFonts w:hint="eastAsia" w:ascii="Times New Roman" w:hAnsi="Times New Roman" w:eastAsia="宋体" w:cs="Times New Roman"/>
          <w:b/>
          <w:sz w:val="32"/>
          <w:szCs w:val="32"/>
          <w:highlight w:val="none"/>
          <w:lang w:eastAsia="zh-CN"/>
        </w:rPr>
        <w:t>三</w:t>
      </w:r>
      <w:r>
        <w:rPr>
          <w:rFonts w:hint="default" w:ascii="Times New Roman" w:hAnsi="Times New Roman" w:eastAsia="宋体" w:cs="Times New Roman"/>
          <w:b/>
          <w:sz w:val="32"/>
          <w:szCs w:val="32"/>
          <w:highlight w:val="none"/>
        </w:rPr>
        <w:t>年</w:t>
      </w:r>
      <w:r>
        <w:rPr>
          <w:rFonts w:hint="eastAsia" w:ascii="Times New Roman" w:hAnsi="Times New Roman" w:eastAsia="宋体" w:cs="Times New Roman"/>
          <w:b/>
          <w:sz w:val="32"/>
          <w:szCs w:val="32"/>
          <w:highlight w:val="none"/>
          <w:lang w:eastAsia="zh-CN"/>
        </w:rPr>
        <w:t>十</w:t>
      </w:r>
      <w:r>
        <w:rPr>
          <w:rFonts w:hint="default" w:ascii="Times New Roman" w:hAnsi="Times New Roman" w:eastAsia="宋体" w:cs="Times New Roman"/>
          <w:b/>
          <w:sz w:val="32"/>
          <w:szCs w:val="32"/>
          <w:highlight w:val="none"/>
        </w:rPr>
        <w:t>月</w:t>
      </w:r>
      <w:bookmarkEnd w:id="3"/>
    </w:p>
    <w:p>
      <w:pPr>
        <w:spacing w:before="0" w:beforeLines="0" w:after="0" w:afterLines="0" w:line="480" w:lineRule="auto"/>
        <w:ind w:left="0" w:leftChars="0" w:right="0" w:rightChars="0" w:firstLine="0" w:firstLineChars="0"/>
        <w:jc w:val="center"/>
        <w:rPr>
          <w:rFonts w:hint="default" w:ascii="Times New Roman" w:hAnsi="Times New Roman" w:eastAsia="宋体" w:cs="Times New Roman"/>
          <w:kern w:val="2"/>
          <w:sz w:val="72"/>
          <w:szCs w:val="72"/>
          <w:lang w:val="en-US" w:eastAsia="zh-CN" w:bidi="ar-SA"/>
        </w:rPr>
        <w:sectPr>
          <w:footerReference r:id="rId4" w:type="first"/>
          <w:footerReference r:id="rId3" w:type="default"/>
          <w:pgSz w:w="11907" w:h="16840"/>
          <w:pgMar w:top="1417" w:right="1134" w:bottom="1134" w:left="1417" w:header="851" w:footer="992" w:gutter="0"/>
          <w:pgNumType w:fmt="numberInDash" w:start="1"/>
          <w:cols w:space="720" w:num="1"/>
          <w:titlePg/>
          <w:docGrid w:linePitch="312" w:charSpace="0"/>
        </w:sectPr>
      </w:pPr>
    </w:p>
    <w:sdt>
      <w:sdtPr>
        <w:rPr>
          <w:rFonts w:hint="default" w:ascii="Times New Roman" w:hAnsi="Times New Roman" w:eastAsia="宋体" w:cs="Times New Roman"/>
          <w:kern w:val="2"/>
          <w:sz w:val="72"/>
          <w:szCs w:val="72"/>
          <w:lang w:val="en-US" w:eastAsia="zh-CN" w:bidi="ar-SA"/>
        </w:rPr>
        <w:id w:val="147477111"/>
        <w15:color w:val="DBDBDB"/>
        <w:docPartObj>
          <w:docPartGallery w:val="Table of Contents"/>
          <w:docPartUnique/>
        </w:docPartObj>
      </w:sdtPr>
      <w:sdtEndPr>
        <w:rPr>
          <w:rFonts w:hint="default" w:ascii="Times New Roman" w:hAnsi="Times New Roman" w:eastAsia="宋体" w:cs="Times New Roman"/>
          <w:kern w:val="2"/>
          <w:sz w:val="28"/>
          <w:szCs w:val="28"/>
          <w:lang w:val="en-US" w:eastAsia="zh-CN" w:bidi="ar-SA"/>
        </w:rPr>
      </w:sdtEndPr>
      <w:sdtContent>
        <w:p>
          <w:pPr>
            <w:spacing w:before="0" w:beforeLines="0" w:after="0" w:afterLines="0" w:line="480" w:lineRule="auto"/>
            <w:ind w:left="0" w:leftChars="0" w:right="0" w:rightChars="0" w:firstLine="0" w:firstLineChars="0"/>
            <w:jc w:val="center"/>
            <w:rPr>
              <w:rFonts w:hint="default" w:ascii="Times New Roman" w:hAnsi="Times New Roman" w:eastAsia="宋体" w:cs="Times New Roman"/>
              <w:sz w:val="28"/>
              <w:szCs w:val="28"/>
            </w:rPr>
          </w:pPr>
          <w:bookmarkStart w:id="4" w:name="_Toc381964713"/>
          <w:bookmarkStart w:id="5" w:name="_Toc1139"/>
          <w:bookmarkStart w:id="6" w:name="_Toc3555"/>
          <w:r>
            <w:rPr>
              <w:rFonts w:hint="default" w:ascii="Times New Roman" w:hAnsi="Times New Roman" w:eastAsia="宋体" w:cs="Times New Roman"/>
              <w:sz w:val="48"/>
              <w:szCs w:val="48"/>
            </w:rPr>
            <w:t>目</w:t>
          </w:r>
          <w:r>
            <w:rPr>
              <w:rFonts w:hint="default" w:ascii="Times New Roman" w:hAnsi="Times New Roman" w:eastAsia="宋体" w:cs="Times New Roman"/>
              <w:sz w:val="48"/>
              <w:szCs w:val="48"/>
              <w:lang w:val="en-US" w:eastAsia="zh-CN"/>
            </w:rPr>
            <w:t xml:space="preserve">   </w:t>
          </w:r>
          <w:r>
            <w:rPr>
              <w:rFonts w:hint="default" w:ascii="Times New Roman" w:hAnsi="Times New Roman" w:eastAsia="宋体" w:cs="Times New Roman"/>
              <w:sz w:val="48"/>
              <w:szCs w:val="48"/>
            </w:rPr>
            <w:t>录</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TOC \o "1-1" \h \u </w:instrText>
          </w:r>
          <w:r>
            <w:rPr>
              <w:rFonts w:hint="default" w:ascii="Times New Roman" w:hAnsi="Times New Roman" w:eastAsia="宋体" w:cs="Times New Roman"/>
              <w:sz w:val="28"/>
              <w:szCs w:val="28"/>
            </w:rPr>
            <w:fldChar w:fldCharType="separate"/>
          </w:r>
        </w:p>
        <w:p>
          <w:pPr>
            <w:pStyle w:val="61"/>
            <w:tabs>
              <w:tab w:val="right" w:leader="dot" w:pos="9356"/>
            </w:tabs>
            <w:spacing w:line="480" w:lineRule="auto"/>
            <w:rPr>
              <w:rFonts w:hint="default" w:ascii="Times New Roman" w:hAnsi="Times New Roman" w:eastAsia="宋体" w:cs="Times New Roman"/>
              <w:sz w:val="28"/>
              <w:szCs w:val="28"/>
            </w:rPr>
          </w:pP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HYPERLINK \l _Toc1993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第一章 竞争性磋商公告</w:t>
          </w:r>
          <w:r>
            <w:rPr>
              <w:rFonts w:hint="default" w:ascii="Times New Roman" w:hAnsi="Times New Roman" w:eastAsia="宋体" w:cs="Times New Roman"/>
              <w:sz w:val="28"/>
              <w:szCs w:val="28"/>
            </w:rPr>
            <w:tab/>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PAGEREF _Toc1993 \h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- 2 -</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rPr>
            <w:fldChar w:fldCharType="end"/>
          </w:r>
        </w:p>
        <w:p>
          <w:pPr>
            <w:pStyle w:val="61"/>
            <w:tabs>
              <w:tab w:val="right" w:leader="dot" w:pos="9356"/>
            </w:tabs>
            <w:spacing w:line="480" w:lineRule="auto"/>
            <w:rPr>
              <w:rFonts w:hint="default" w:ascii="Times New Roman" w:hAnsi="Times New Roman" w:eastAsia="宋体" w:cs="Times New Roman"/>
              <w:sz w:val="28"/>
              <w:szCs w:val="28"/>
            </w:rPr>
          </w:pP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HYPERLINK \l _Toc20033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第二章 供应商须知</w:t>
          </w:r>
          <w:r>
            <w:rPr>
              <w:rFonts w:hint="default" w:ascii="Times New Roman" w:hAnsi="Times New Roman" w:eastAsia="宋体" w:cs="Times New Roman"/>
              <w:sz w:val="28"/>
              <w:szCs w:val="28"/>
            </w:rPr>
            <w:tab/>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PAGEREF _Toc20033 \h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- 7 -</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rPr>
            <w:fldChar w:fldCharType="end"/>
          </w:r>
        </w:p>
        <w:p>
          <w:pPr>
            <w:pStyle w:val="61"/>
            <w:tabs>
              <w:tab w:val="right" w:leader="dot" w:pos="9356"/>
            </w:tabs>
            <w:spacing w:line="480" w:lineRule="auto"/>
            <w:rPr>
              <w:rFonts w:hint="default" w:ascii="Times New Roman" w:hAnsi="Times New Roman" w:eastAsia="宋体" w:cs="Times New Roman"/>
              <w:sz w:val="28"/>
              <w:szCs w:val="28"/>
            </w:rPr>
          </w:pP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HYPERLINK \l _Toc1399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第三章 评标办法</w:t>
          </w:r>
          <w:r>
            <w:rPr>
              <w:rFonts w:hint="default" w:ascii="Times New Roman" w:hAnsi="Times New Roman" w:eastAsia="宋体" w:cs="Times New Roman"/>
              <w:sz w:val="28"/>
              <w:szCs w:val="28"/>
            </w:rPr>
            <w:tab/>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PAGEREF _Toc1399 \h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- 20 -</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rPr>
            <w:fldChar w:fldCharType="end"/>
          </w:r>
        </w:p>
        <w:p>
          <w:pPr>
            <w:pStyle w:val="61"/>
            <w:tabs>
              <w:tab w:val="right" w:leader="dot" w:pos="9356"/>
            </w:tabs>
            <w:spacing w:line="480" w:lineRule="auto"/>
            <w:rPr>
              <w:rFonts w:hint="default" w:ascii="Times New Roman" w:hAnsi="Times New Roman" w:eastAsia="宋体" w:cs="Times New Roman"/>
              <w:sz w:val="28"/>
              <w:szCs w:val="28"/>
            </w:rPr>
          </w:pP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HYPERLINK \l _Toc19177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第四章 合同主要条款及格式</w:t>
          </w:r>
          <w:r>
            <w:rPr>
              <w:rFonts w:hint="default" w:ascii="Times New Roman" w:hAnsi="Times New Roman" w:eastAsia="宋体" w:cs="Times New Roman"/>
              <w:sz w:val="28"/>
              <w:szCs w:val="28"/>
            </w:rPr>
            <w:tab/>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PAGEREF _Toc19177 \h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- 24 -</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rPr>
            <w:fldChar w:fldCharType="end"/>
          </w:r>
        </w:p>
        <w:p>
          <w:pPr>
            <w:pStyle w:val="61"/>
            <w:tabs>
              <w:tab w:val="right" w:leader="dot" w:pos="9356"/>
            </w:tabs>
            <w:spacing w:line="480" w:lineRule="auto"/>
            <w:rPr>
              <w:rFonts w:hint="default" w:ascii="Times New Roman" w:hAnsi="Times New Roman" w:eastAsia="宋体" w:cs="Times New Roman"/>
              <w:sz w:val="28"/>
              <w:szCs w:val="28"/>
            </w:rPr>
          </w:pP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HYPERLINK \l _Toc18244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（以采购人最终签订合同为准）</w:t>
          </w:r>
          <w:r>
            <w:rPr>
              <w:rFonts w:hint="default" w:ascii="Times New Roman" w:hAnsi="Times New Roman" w:eastAsia="宋体" w:cs="Times New Roman"/>
              <w:sz w:val="28"/>
              <w:szCs w:val="28"/>
            </w:rPr>
            <w:tab/>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PAGEREF _Toc18244 \h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- 24 -</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rPr>
            <w:fldChar w:fldCharType="end"/>
          </w:r>
        </w:p>
        <w:p>
          <w:pPr>
            <w:pStyle w:val="61"/>
            <w:tabs>
              <w:tab w:val="right" w:leader="dot" w:pos="9356"/>
            </w:tabs>
            <w:spacing w:line="480" w:lineRule="auto"/>
            <w:rPr>
              <w:rFonts w:hint="default" w:ascii="Times New Roman" w:hAnsi="Times New Roman" w:eastAsia="宋体" w:cs="Times New Roman"/>
              <w:sz w:val="28"/>
              <w:szCs w:val="28"/>
            </w:rPr>
          </w:pP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HYPERLINK \l _Toc27347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第五章 技术参数及要求</w:t>
          </w:r>
          <w:r>
            <w:rPr>
              <w:rFonts w:hint="default" w:ascii="Times New Roman" w:hAnsi="Times New Roman" w:eastAsia="宋体" w:cs="Times New Roman"/>
              <w:sz w:val="28"/>
              <w:szCs w:val="28"/>
            </w:rPr>
            <w:tab/>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PAGEREF _Toc27347 \h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- 26 -</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rPr>
            <w:fldChar w:fldCharType="end"/>
          </w:r>
        </w:p>
        <w:p>
          <w:pPr>
            <w:pStyle w:val="61"/>
            <w:tabs>
              <w:tab w:val="right" w:leader="dot" w:pos="9356"/>
            </w:tabs>
            <w:spacing w:line="480" w:lineRule="auto"/>
            <w:rPr>
              <w:rFonts w:hint="default" w:ascii="Times New Roman" w:hAnsi="Times New Roman" w:eastAsia="宋体" w:cs="Times New Roman"/>
              <w:sz w:val="28"/>
              <w:szCs w:val="28"/>
            </w:rPr>
          </w:pP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HYPERLINK \l _Toc21013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第六章 竞争性磋商响应文件格式</w:t>
          </w:r>
          <w:r>
            <w:rPr>
              <w:rFonts w:hint="default" w:ascii="Times New Roman" w:hAnsi="Times New Roman" w:eastAsia="宋体" w:cs="Times New Roman"/>
              <w:sz w:val="28"/>
              <w:szCs w:val="28"/>
            </w:rPr>
            <w:tab/>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PAGEREF _Toc21013 \h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- 33 -</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rPr>
            <w:fldChar w:fldCharType="end"/>
          </w:r>
        </w:p>
        <w:p>
          <w:pPr>
            <w:pStyle w:val="61"/>
            <w:tabs>
              <w:tab w:val="right" w:leader="dot" w:pos="9356"/>
            </w:tabs>
            <w:spacing w:line="480" w:lineRule="auto"/>
            <w:rPr>
              <w:rFonts w:hint="default" w:ascii="Times New Roman" w:hAnsi="Times New Roman" w:eastAsia="宋体" w:cs="Times New Roman"/>
              <w:sz w:val="28"/>
              <w:szCs w:val="28"/>
            </w:rPr>
          </w:pP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HYPERLINK \l _Toc7129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bCs/>
              <w:sz w:val="28"/>
              <w:szCs w:val="28"/>
            </w:rPr>
            <w:t>第七章 政府采购政策</w:t>
          </w:r>
          <w:r>
            <w:rPr>
              <w:rFonts w:hint="default" w:ascii="Times New Roman" w:hAnsi="Times New Roman" w:eastAsia="宋体" w:cs="Times New Roman"/>
              <w:sz w:val="28"/>
              <w:szCs w:val="28"/>
            </w:rPr>
            <w:tab/>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PAGEREF _Toc7129 \h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- 51 -</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rPr>
            <w:fldChar w:fldCharType="end"/>
          </w:r>
        </w:p>
        <w:p>
          <w:pPr>
            <w:spacing w:line="480" w:lineRule="auto"/>
            <w:rPr>
              <w:rFonts w:hint="default" w:ascii="Times New Roman" w:hAnsi="Times New Roman" w:eastAsia="宋体" w:cs="Times New Roman"/>
              <w:sz w:val="28"/>
              <w:szCs w:val="28"/>
            </w:rPr>
          </w:pPr>
          <w:r>
            <w:rPr>
              <w:rFonts w:hint="default" w:ascii="Times New Roman" w:hAnsi="Times New Roman" w:eastAsia="宋体" w:cs="Times New Roman"/>
              <w:sz w:val="28"/>
              <w:szCs w:val="28"/>
            </w:rPr>
            <w:fldChar w:fldCharType="end"/>
          </w:r>
        </w:p>
      </w:sdtContent>
    </w:sdt>
    <w:p>
      <w:pPr>
        <w:pStyle w:val="2"/>
        <w:spacing w:before="120" w:beforeLines="50" w:after="120" w:afterLines="50" w:line="240" w:lineRule="auto"/>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br w:type="page"/>
      </w:r>
      <w:bookmarkStart w:id="7" w:name="_Toc3846"/>
      <w:bookmarkStart w:id="8" w:name="_Toc25132_WPSOffice_Level1"/>
      <w:bookmarkStart w:id="9" w:name="_Toc25416_WPSOffice_Level1"/>
      <w:bookmarkStart w:id="10" w:name="_Toc31711"/>
      <w:bookmarkStart w:id="11" w:name="_Toc113452382"/>
      <w:bookmarkStart w:id="12" w:name="_Toc1993"/>
    </w:p>
    <w:p>
      <w:pPr>
        <w:pStyle w:val="92"/>
        <w:pageBreakBefore w:val="0"/>
        <w:kinsoku/>
        <w:overflowPunct/>
        <w:bidi w:val="0"/>
        <w:spacing w:line="240" w:lineRule="auto"/>
        <w:jc w:val="center"/>
        <w:rPr>
          <w:rFonts w:hint="default" w:cs="宋体"/>
          <w:b/>
          <w:color w:val="auto"/>
          <w:spacing w:val="14"/>
          <w:sz w:val="44"/>
          <w:szCs w:val="44"/>
          <w:highlight w:val="none"/>
        </w:rPr>
      </w:pPr>
      <w:r>
        <w:rPr>
          <w:rFonts w:cs="宋体"/>
          <w:b/>
          <w:color w:val="auto"/>
          <w:spacing w:val="14"/>
          <w:sz w:val="44"/>
          <w:szCs w:val="44"/>
          <w:highlight w:val="none"/>
        </w:rPr>
        <w:t>电子招投标特别提示</w:t>
      </w:r>
    </w:p>
    <w:p>
      <w:pPr>
        <w:pageBreakBefore w:val="0"/>
        <w:kinsoku/>
        <w:overflowPunct/>
        <w:bidi w:val="0"/>
        <w:spacing w:line="240" w:lineRule="auto"/>
        <w:ind w:firstLine="482"/>
        <w:rPr>
          <w:rFonts w:ascii="宋体" w:hAnsi="宋体" w:cs="宋体"/>
          <w:b/>
          <w:bCs/>
          <w:color w:val="auto"/>
          <w:sz w:val="24"/>
          <w:highlight w:val="none"/>
        </w:rPr>
      </w:pPr>
    </w:p>
    <w:p>
      <w:pPr>
        <w:pageBreakBefore w:val="0"/>
        <w:kinsoku/>
        <w:overflowPunct/>
        <w:bidi w:val="0"/>
        <w:spacing w:line="360" w:lineRule="exact"/>
        <w:ind w:firstLine="422"/>
        <w:rPr>
          <w:rFonts w:ascii="宋体" w:hAnsi="宋体" w:eastAsia="宋体" w:cs="宋体"/>
          <w:b/>
          <w:bCs/>
          <w:color w:val="auto"/>
          <w:szCs w:val="21"/>
          <w:highlight w:val="none"/>
          <w:u w:val="double"/>
        </w:rPr>
      </w:pPr>
      <w:r>
        <w:rPr>
          <w:rFonts w:hint="eastAsia" w:ascii="宋体" w:hAnsi="宋体" w:eastAsia="宋体" w:cs="宋体"/>
          <w:b/>
          <w:bCs/>
          <w:color w:val="auto"/>
          <w:szCs w:val="21"/>
          <w:highlight w:val="none"/>
          <w:u w:val="double"/>
        </w:rPr>
        <w:t>一、投标人（供应商）注册</w:t>
      </w:r>
    </w:p>
    <w:p>
      <w:pPr>
        <w:pageBreakBefore w:val="0"/>
        <w:kinsoku/>
        <w:overflowPunct/>
        <w:bidi w:val="0"/>
        <w:spacing w:line="360" w:lineRule="exact"/>
        <w:ind w:firstLine="420"/>
        <w:rPr>
          <w:rFonts w:ascii="宋体" w:hAnsi="宋体" w:eastAsia="宋体" w:cs="宋体"/>
          <w:color w:val="auto"/>
          <w:szCs w:val="21"/>
          <w:highlight w:val="none"/>
        </w:rPr>
      </w:pPr>
      <w:r>
        <w:rPr>
          <w:rFonts w:hint="eastAsia" w:ascii="宋体" w:hAnsi="宋体" w:eastAsia="宋体" w:cs="宋体"/>
          <w:color w:val="auto"/>
          <w:szCs w:val="21"/>
          <w:highlight w:val="none"/>
        </w:rPr>
        <w:t>凡有意参加本项目的投标人（供应商），请登陆“全国公共资源交易平台（河南省·信阳市）（www.xyggzyjy.cn）”网站进行交易主体自主注册，按网站公告通知有关要求填报企业信息并上传有关原件扫描件至诚信库，不需携带原件到信阳市公共资源交易中心进行审核。投标人（供应商）应对所上传材料的真实性、合法性、有效性负责，其上传的信息将全部对外公示，接受社会监督。</w:t>
      </w:r>
    </w:p>
    <w:p>
      <w:pPr>
        <w:pageBreakBefore w:val="0"/>
        <w:kinsoku/>
        <w:overflowPunct/>
        <w:bidi w:val="0"/>
        <w:spacing w:line="360" w:lineRule="exact"/>
        <w:ind w:firstLine="422"/>
        <w:rPr>
          <w:rFonts w:ascii="宋体" w:hAnsi="宋体" w:eastAsia="宋体" w:cs="宋体"/>
          <w:b/>
          <w:bCs/>
          <w:color w:val="auto"/>
          <w:szCs w:val="21"/>
          <w:highlight w:val="none"/>
          <w:u w:val="double"/>
        </w:rPr>
      </w:pPr>
      <w:r>
        <w:rPr>
          <w:rFonts w:hint="eastAsia" w:ascii="宋体" w:hAnsi="宋体" w:eastAsia="宋体" w:cs="宋体"/>
          <w:b/>
          <w:bCs/>
          <w:color w:val="auto"/>
          <w:szCs w:val="21"/>
          <w:highlight w:val="none"/>
          <w:u w:val="double"/>
        </w:rPr>
        <w:t>二、办理CA数字证书</w:t>
      </w:r>
    </w:p>
    <w:p>
      <w:pPr>
        <w:pageBreakBefore w:val="0"/>
        <w:kinsoku/>
        <w:overflowPunct/>
        <w:bidi w:val="0"/>
        <w:spacing w:line="360" w:lineRule="exact"/>
        <w:ind w:firstLine="420"/>
        <w:rPr>
          <w:rFonts w:ascii="宋体" w:hAnsi="宋体" w:eastAsia="宋体" w:cs="宋体"/>
          <w:color w:val="auto"/>
          <w:szCs w:val="21"/>
          <w:highlight w:val="none"/>
        </w:rPr>
      </w:pPr>
      <w:r>
        <w:rPr>
          <w:rFonts w:hint="eastAsia" w:ascii="宋体" w:hAnsi="宋体" w:eastAsia="宋体" w:cs="宋体"/>
          <w:color w:val="auto"/>
          <w:szCs w:val="21"/>
          <w:highlight w:val="none"/>
        </w:rPr>
        <w:t>完成企业诚信库注册后，必须办理CA数字证书方可在网上办理招投标相关业务。投标人（供应商）根据《信阳市公共资源交易网》左侧下载中心有关办理CA数字证书的要求，准备好CA办理所需资料，到信阳市公共资源交易中心一楼CA窗口现场办理CA数字证书。</w:t>
      </w:r>
    </w:p>
    <w:p>
      <w:pPr>
        <w:pageBreakBefore w:val="0"/>
        <w:kinsoku/>
        <w:overflowPunct/>
        <w:bidi w:val="0"/>
        <w:spacing w:line="360" w:lineRule="exact"/>
        <w:ind w:firstLine="422"/>
        <w:rPr>
          <w:rFonts w:ascii="宋体" w:hAnsi="宋体" w:eastAsia="宋体" w:cs="宋体"/>
          <w:b/>
          <w:bCs/>
          <w:color w:val="auto"/>
          <w:szCs w:val="21"/>
          <w:highlight w:val="none"/>
          <w:u w:val="double"/>
        </w:rPr>
      </w:pPr>
      <w:r>
        <w:rPr>
          <w:rFonts w:hint="eastAsia" w:ascii="宋体" w:hAnsi="宋体" w:eastAsia="宋体" w:cs="宋体"/>
          <w:b/>
          <w:bCs/>
          <w:color w:val="auto"/>
          <w:szCs w:val="21"/>
          <w:highlight w:val="none"/>
          <w:u w:val="double"/>
        </w:rPr>
        <w:t>三、招标（采购）文件获取方式</w:t>
      </w:r>
    </w:p>
    <w:p>
      <w:pPr>
        <w:pageBreakBefore w:val="0"/>
        <w:kinsoku/>
        <w:overflowPunct/>
        <w:bidi w:val="0"/>
        <w:spacing w:line="360" w:lineRule="exact"/>
        <w:ind w:firstLine="420"/>
        <w:rPr>
          <w:rFonts w:ascii="宋体" w:hAnsi="宋体" w:eastAsia="宋体" w:cs="宋体"/>
          <w:color w:val="auto"/>
          <w:szCs w:val="21"/>
          <w:highlight w:val="none"/>
        </w:rPr>
      </w:pPr>
      <w:r>
        <w:rPr>
          <w:rFonts w:hint="eastAsia" w:ascii="宋体" w:hAnsi="宋体" w:eastAsia="宋体" w:cs="宋体"/>
          <w:color w:val="auto"/>
          <w:szCs w:val="21"/>
          <w:highlight w:val="none"/>
        </w:rPr>
        <w:t>投标人（供应商）凭CA数字证书登陆会员系统后，即可按网上提示免费下载招标（采购）文件及资料（操作程序详见信阳市公共资源交易中心网站下载中心栏目里投标人操作手册）。招标文件(*.XYZF格式)下载后需使用“信阳市投标文件制作工具软件”打开（该工具软件可在“全国公共资源交易平台（河南省·信阳市）（www.xyggzyjy.cn）”网站下载中心栏目内下载或在招标文件领取页面下载）。</w:t>
      </w:r>
    </w:p>
    <w:p>
      <w:pPr>
        <w:pageBreakBefore w:val="0"/>
        <w:tabs>
          <w:tab w:val="left" w:pos="0"/>
        </w:tabs>
        <w:kinsoku/>
        <w:overflowPunct/>
        <w:bidi w:val="0"/>
        <w:spacing w:line="360" w:lineRule="exact"/>
        <w:ind w:firstLine="422"/>
        <w:rPr>
          <w:rFonts w:ascii="宋体" w:hAnsi="宋体" w:eastAsia="宋体" w:cs="宋体"/>
          <w:b/>
          <w:bCs/>
          <w:color w:val="auto"/>
          <w:szCs w:val="21"/>
          <w:highlight w:val="none"/>
          <w:u w:val="double"/>
        </w:rPr>
      </w:pPr>
      <w:r>
        <w:rPr>
          <w:rFonts w:hint="eastAsia" w:ascii="宋体" w:hAnsi="宋体" w:eastAsia="宋体" w:cs="宋体"/>
          <w:b/>
          <w:bCs/>
          <w:color w:val="auto"/>
          <w:szCs w:val="21"/>
          <w:highlight w:val="none"/>
          <w:u w:val="double"/>
        </w:rPr>
        <w:t>四、投标（响应）文件制作</w:t>
      </w:r>
    </w:p>
    <w:p>
      <w:pPr>
        <w:pageBreakBefore w:val="0"/>
        <w:tabs>
          <w:tab w:val="left" w:pos="0"/>
        </w:tabs>
        <w:kinsoku/>
        <w:overflowPunct/>
        <w:bidi w:val="0"/>
        <w:spacing w:line="360" w:lineRule="exact"/>
        <w:ind w:firstLine="420"/>
        <w:rPr>
          <w:rFonts w:ascii="宋体" w:hAnsi="宋体" w:eastAsia="宋体" w:cs="宋体"/>
          <w:color w:val="auto"/>
          <w:szCs w:val="21"/>
          <w:highlight w:val="none"/>
        </w:rPr>
      </w:pPr>
      <w:r>
        <w:rPr>
          <w:rFonts w:hint="eastAsia" w:ascii="宋体" w:hAnsi="宋体" w:eastAsia="宋体" w:cs="宋体"/>
          <w:color w:val="auto"/>
          <w:szCs w:val="21"/>
          <w:highlight w:val="none"/>
        </w:rPr>
        <w:t>投标（响应）文件应使用信阳市公共资源交易系统投标文件制作专用工具软件编制，投标（响应）文件格式为“*.XYTF”。</w:t>
      </w:r>
    </w:p>
    <w:p>
      <w:pPr>
        <w:pageBreakBefore w:val="0"/>
        <w:tabs>
          <w:tab w:val="left" w:pos="0"/>
        </w:tabs>
        <w:kinsoku/>
        <w:overflowPunct/>
        <w:bidi w:val="0"/>
        <w:spacing w:line="360" w:lineRule="exact"/>
        <w:ind w:firstLine="420"/>
        <w:rPr>
          <w:rFonts w:ascii="宋体" w:hAnsi="宋体" w:eastAsia="宋体" w:cs="宋体"/>
          <w:color w:val="auto"/>
          <w:szCs w:val="21"/>
          <w:highlight w:val="none"/>
          <w:u w:val="single"/>
        </w:rPr>
      </w:pPr>
      <w:r>
        <w:rPr>
          <w:rFonts w:hint="eastAsia" w:ascii="宋体" w:hAnsi="宋体" w:eastAsia="宋体" w:cs="宋体"/>
          <w:color w:val="auto"/>
          <w:szCs w:val="21"/>
          <w:highlight w:val="none"/>
        </w:rPr>
        <w:t>招标文件费用网上支付，支付成功后，方可上传电子投标（响应）文件。</w:t>
      </w:r>
      <w:r>
        <w:rPr>
          <w:rFonts w:hint="eastAsia" w:ascii="宋体" w:hAnsi="宋体" w:eastAsia="宋体" w:cs="宋体"/>
          <w:color w:val="auto"/>
          <w:szCs w:val="21"/>
          <w:highlight w:val="none"/>
          <w:u w:val="single"/>
        </w:rPr>
        <w:t>（政府采购类项目不收取招标文件费用）</w:t>
      </w:r>
    </w:p>
    <w:p>
      <w:pPr>
        <w:pageBreakBefore w:val="0"/>
        <w:tabs>
          <w:tab w:val="left" w:pos="0"/>
        </w:tabs>
        <w:kinsoku/>
        <w:overflowPunct/>
        <w:bidi w:val="0"/>
        <w:spacing w:line="360" w:lineRule="exact"/>
        <w:ind w:firstLine="420"/>
        <w:rPr>
          <w:rFonts w:ascii="宋体" w:hAnsi="宋体" w:eastAsia="宋体" w:cs="宋体"/>
          <w:color w:val="auto"/>
          <w:szCs w:val="21"/>
          <w:highlight w:val="none"/>
        </w:rPr>
      </w:pPr>
      <w:r>
        <w:rPr>
          <w:rFonts w:hint="eastAsia" w:ascii="宋体" w:hAnsi="宋体" w:eastAsia="宋体" w:cs="宋体"/>
          <w:color w:val="auto"/>
          <w:szCs w:val="21"/>
          <w:highlight w:val="none"/>
        </w:rPr>
        <w:t>投标人（供应商）须在投标（响应）文件递交截止时间前制作并提交。</w:t>
      </w:r>
    </w:p>
    <w:p>
      <w:pPr>
        <w:pStyle w:val="9"/>
        <w:pageBreakBefore w:val="0"/>
        <w:kinsoku/>
        <w:overflowPunct/>
        <w:bidi w:val="0"/>
        <w:spacing w:line="360" w:lineRule="exact"/>
        <w:ind w:firstLine="422"/>
        <w:rPr>
          <w:rFonts w:ascii="宋体" w:hAnsi="宋体" w:eastAsia="宋体" w:cs="宋体"/>
          <w:b/>
          <w:bCs/>
          <w:color w:val="auto"/>
          <w:szCs w:val="21"/>
          <w:highlight w:val="none"/>
        </w:rPr>
      </w:pPr>
      <w:r>
        <w:rPr>
          <w:rFonts w:hint="eastAsia" w:ascii="宋体" w:hAnsi="宋体" w:eastAsia="宋体" w:cs="宋体"/>
          <w:b/>
          <w:bCs/>
          <w:color w:val="auto"/>
          <w:szCs w:val="21"/>
          <w:highlight w:val="none"/>
          <w:u w:val="double"/>
        </w:rPr>
        <w:t>五、投标（响应）文件的签字和盖章要求</w:t>
      </w:r>
    </w:p>
    <w:p>
      <w:pPr>
        <w:pageBreakBefore w:val="0"/>
        <w:kinsoku/>
        <w:overflowPunct/>
        <w:bidi w:val="0"/>
        <w:adjustRightInd w:val="0"/>
        <w:snapToGrid w:val="0"/>
        <w:spacing w:line="360" w:lineRule="exact"/>
        <w:ind w:firstLine="420"/>
        <w:jc w:val="left"/>
        <w:rPr>
          <w:rFonts w:ascii="宋体" w:hAnsi="宋体" w:eastAsia="宋体" w:cs="宋体"/>
          <w:color w:val="auto"/>
          <w:szCs w:val="21"/>
          <w:highlight w:val="none"/>
        </w:rPr>
      </w:pPr>
      <w:r>
        <w:rPr>
          <w:rFonts w:hint="eastAsia" w:ascii="宋体" w:hAnsi="宋体" w:eastAsia="宋体" w:cs="宋体"/>
          <w:color w:val="auto"/>
          <w:szCs w:val="21"/>
          <w:highlight w:val="none"/>
        </w:rPr>
        <w:t>1、投标文件（响应）格式中所有要求投标人（供应商）加盖公章的地方都须加盖投标人（供应商）的 CA 印章。</w:t>
      </w:r>
    </w:p>
    <w:p>
      <w:pPr>
        <w:pageBreakBefore w:val="0"/>
        <w:kinsoku/>
        <w:overflowPunct/>
        <w:bidi w:val="0"/>
        <w:adjustRightInd w:val="0"/>
        <w:snapToGrid w:val="0"/>
        <w:spacing w:line="360" w:lineRule="exact"/>
        <w:ind w:left="-126" w:leftChars="-60" w:firstLine="525" w:firstLineChars="250"/>
        <w:jc w:val="left"/>
        <w:rPr>
          <w:rFonts w:ascii="宋体" w:hAnsi="宋体" w:eastAsia="宋体" w:cs="宋体"/>
          <w:b/>
          <w:bCs/>
          <w:color w:val="auto"/>
          <w:szCs w:val="21"/>
          <w:highlight w:val="none"/>
        </w:rPr>
      </w:pPr>
      <w:r>
        <w:rPr>
          <w:rFonts w:hint="eastAsia" w:ascii="宋体" w:hAnsi="宋体" w:eastAsia="宋体" w:cs="宋体"/>
          <w:color w:val="auto"/>
          <w:szCs w:val="21"/>
          <w:highlight w:val="none"/>
        </w:rPr>
        <w:t>2、投标文件（响应）格式中所有要求法定代表人或其委托代理人签字或盖章的地方</w:t>
      </w:r>
      <w:r>
        <w:rPr>
          <w:rFonts w:hint="eastAsia" w:ascii="宋体" w:hAnsi="宋体" w:eastAsia="宋体" w:cs="宋体"/>
          <w:b/>
          <w:bCs/>
          <w:color w:val="auto"/>
          <w:szCs w:val="21"/>
          <w:highlight w:val="none"/>
        </w:rPr>
        <w:t>（不含授权委托书委托人签字）</w:t>
      </w:r>
      <w:r>
        <w:rPr>
          <w:rFonts w:hint="eastAsia" w:ascii="宋体" w:hAnsi="宋体" w:eastAsia="宋体" w:cs="宋体"/>
          <w:color w:val="auto"/>
          <w:szCs w:val="21"/>
          <w:highlight w:val="none"/>
        </w:rPr>
        <w:t>都须加盖法定代表人</w:t>
      </w:r>
      <w:r>
        <w:rPr>
          <w:rFonts w:hint="eastAsia" w:ascii="宋体" w:hAnsi="宋体" w:eastAsia="宋体" w:cs="宋体"/>
          <w:b/>
          <w:bCs/>
          <w:color w:val="auto"/>
          <w:szCs w:val="21"/>
          <w:highlight w:val="none"/>
        </w:rPr>
        <w:t>CA 印章。</w:t>
      </w:r>
    </w:p>
    <w:p>
      <w:pPr>
        <w:pStyle w:val="9"/>
        <w:pageBreakBefore w:val="0"/>
        <w:kinsoku/>
        <w:overflowPunct/>
        <w:bidi w:val="0"/>
        <w:spacing w:line="360" w:lineRule="exact"/>
        <w:ind w:firstLine="422"/>
        <w:rPr>
          <w:rFonts w:ascii="宋体" w:hAnsi="宋体" w:eastAsia="宋体" w:cs="宋体"/>
          <w:b/>
          <w:bCs/>
          <w:color w:val="auto"/>
          <w:szCs w:val="21"/>
          <w:highlight w:val="none"/>
          <w:u w:val="double"/>
        </w:rPr>
      </w:pPr>
      <w:r>
        <w:rPr>
          <w:rFonts w:hint="eastAsia" w:ascii="宋体" w:hAnsi="宋体" w:eastAsia="宋体" w:cs="宋体"/>
          <w:b/>
          <w:bCs/>
          <w:color w:val="auto"/>
          <w:szCs w:val="21"/>
          <w:highlight w:val="none"/>
          <w:u w:val="double"/>
        </w:rPr>
        <w:t>六、投标文件份数</w:t>
      </w:r>
    </w:p>
    <w:p>
      <w:pPr>
        <w:pageBreakBefore w:val="0"/>
        <w:kinsoku/>
        <w:overflowPunct/>
        <w:bidi w:val="0"/>
        <w:adjustRightInd w:val="0"/>
        <w:snapToGrid w:val="0"/>
        <w:spacing w:line="360" w:lineRule="exact"/>
        <w:ind w:firstLine="420"/>
        <w:jc w:val="left"/>
        <w:rPr>
          <w:rFonts w:ascii="宋体" w:hAnsi="宋体" w:eastAsia="宋体" w:cs="宋体"/>
          <w:color w:val="auto"/>
          <w:szCs w:val="21"/>
          <w:highlight w:val="none"/>
        </w:rPr>
      </w:pPr>
      <w:r>
        <w:rPr>
          <w:rFonts w:hint="eastAsia" w:ascii="宋体" w:hAnsi="宋体" w:eastAsia="宋体" w:cs="宋体"/>
          <w:color w:val="auto"/>
          <w:szCs w:val="21"/>
          <w:highlight w:val="none"/>
        </w:rPr>
        <w:t>加密的电子投标（响应）文件壹份（*.XYTF 格式，在会员系统指定位置上传）。</w:t>
      </w:r>
    </w:p>
    <w:p>
      <w:pPr>
        <w:pStyle w:val="9"/>
        <w:pageBreakBefore w:val="0"/>
        <w:kinsoku/>
        <w:overflowPunct/>
        <w:bidi w:val="0"/>
        <w:spacing w:line="360" w:lineRule="exact"/>
        <w:ind w:firstLine="422"/>
        <w:rPr>
          <w:rFonts w:ascii="宋体" w:hAnsi="宋体" w:eastAsia="宋体" w:cs="宋体"/>
          <w:b/>
          <w:bCs/>
          <w:color w:val="auto"/>
          <w:szCs w:val="21"/>
          <w:highlight w:val="none"/>
          <w:u w:val="double"/>
        </w:rPr>
      </w:pPr>
      <w:r>
        <w:rPr>
          <w:rFonts w:hint="eastAsia" w:ascii="宋体" w:hAnsi="宋体" w:eastAsia="宋体" w:cs="宋体"/>
          <w:b/>
          <w:bCs/>
          <w:color w:val="auto"/>
          <w:szCs w:val="21"/>
          <w:highlight w:val="none"/>
          <w:u w:val="double"/>
        </w:rPr>
        <w:t>七、投标（响应）文件的递交</w:t>
      </w:r>
    </w:p>
    <w:p>
      <w:pPr>
        <w:pageBreakBefore w:val="0"/>
        <w:kinsoku/>
        <w:overflowPunct/>
        <w:bidi w:val="0"/>
        <w:adjustRightInd w:val="0"/>
        <w:snapToGrid w:val="0"/>
        <w:spacing w:line="360" w:lineRule="exact"/>
        <w:ind w:firstLine="420"/>
        <w:rPr>
          <w:rFonts w:ascii="宋体" w:hAnsi="宋体" w:eastAsia="宋体" w:cs="宋体"/>
          <w:color w:val="auto"/>
          <w:szCs w:val="21"/>
          <w:highlight w:val="none"/>
        </w:rPr>
      </w:pPr>
      <w:r>
        <w:rPr>
          <w:rFonts w:hint="eastAsia" w:ascii="宋体" w:hAnsi="宋体" w:eastAsia="宋体" w:cs="宋体"/>
          <w:color w:val="auto"/>
          <w:szCs w:val="21"/>
          <w:highlight w:val="none"/>
        </w:rPr>
        <w:t>1、电子投标（响应）文件的递交</w:t>
      </w:r>
    </w:p>
    <w:p>
      <w:pPr>
        <w:pageBreakBefore w:val="0"/>
        <w:kinsoku/>
        <w:overflowPunct/>
        <w:bidi w:val="0"/>
        <w:spacing w:line="360" w:lineRule="exact"/>
        <w:ind w:firstLine="420"/>
        <w:jc w:val="left"/>
        <w:rPr>
          <w:rFonts w:ascii="宋体" w:hAnsi="宋体" w:eastAsia="宋体" w:cs="宋体"/>
          <w:color w:val="auto"/>
          <w:szCs w:val="21"/>
          <w:highlight w:val="none"/>
        </w:rPr>
      </w:pPr>
      <w:r>
        <w:rPr>
          <w:rFonts w:hint="eastAsia" w:ascii="宋体" w:hAnsi="宋体" w:eastAsia="宋体" w:cs="宋体"/>
          <w:color w:val="auto"/>
          <w:szCs w:val="21"/>
          <w:highlight w:val="none"/>
        </w:rPr>
        <w:t>各投标（供应商）人应在投标截止时间前上传加密的电子投标（响应）文件（*.XYTF）到会员系统的指定位置。上传的电子投标文件应使用投标人CA数字证书认证并加密。上传时必须得到交易系统“上传成功”的确认回复后方为上传成功。请投标人（供应商）在上传前务必认真检查上传投标（响应）文件是否完整、正确。</w:t>
      </w:r>
    </w:p>
    <w:p>
      <w:pPr>
        <w:pageBreakBefore w:val="0"/>
        <w:kinsoku/>
        <w:overflowPunct/>
        <w:bidi w:val="0"/>
        <w:spacing w:line="360" w:lineRule="exact"/>
        <w:ind w:firstLine="420"/>
        <w:jc w:val="left"/>
        <w:rPr>
          <w:rFonts w:ascii="宋体" w:hAnsi="宋体" w:eastAsia="宋体" w:cs="宋体"/>
          <w:color w:val="auto"/>
          <w:szCs w:val="21"/>
          <w:highlight w:val="none"/>
        </w:rPr>
      </w:pPr>
      <w:r>
        <w:rPr>
          <w:rFonts w:hint="eastAsia" w:ascii="宋体" w:hAnsi="宋体" w:eastAsia="宋体" w:cs="宋体"/>
          <w:color w:val="auto"/>
          <w:szCs w:val="21"/>
          <w:highlight w:val="none"/>
        </w:rPr>
        <w:t>2、除电子投标（响应）文件外，不再接受任何纸质文件、资料原件等。</w:t>
      </w:r>
    </w:p>
    <w:p>
      <w:pPr>
        <w:pageBreakBefore w:val="0"/>
        <w:kinsoku/>
        <w:overflowPunct/>
        <w:bidi w:val="0"/>
        <w:spacing w:line="360" w:lineRule="exact"/>
        <w:ind w:firstLine="422"/>
        <w:rPr>
          <w:rFonts w:ascii="宋体" w:hAnsi="宋体" w:eastAsia="宋体" w:cs="宋体"/>
          <w:b/>
          <w:bCs/>
          <w:color w:val="auto"/>
          <w:szCs w:val="21"/>
          <w:highlight w:val="none"/>
          <w:u w:val="double"/>
        </w:rPr>
      </w:pPr>
      <w:r>
        <w:rPr>
          <w:rFonts w:hint="eastAsia" w:ascii="宋体" w:hAnsi="宋体" w:eastAsia="宋体" w:cs="宋体"/>
          <w:b/>
          <w:bCs/>
          <w:color w:val="auto"/>
          <w:szCs w:val="21"/>
          <w:highlight w:val="none"/>
          <w:u w:val="double"/>
        </w:rPr>
        <w:t>八、澄清与变更</w:t>
      </w:r>
    </w:p>
    <w:p>
      <w:pPr>
        <w:pageBreakBefore w:val="0"/>
        <w:kinsoku/>
        <w:overflowPunct/>
        <w:bidi w:val="0"/>
        <w:spacing w:line="360" w:lineRule="exact"/>
        <w:ind w:firstLine="420"/>
        <w:rPr>
          <w:rFonts w:ascii="宋体" w:hAnsi="宋体" w:eastAsia="宋体" w:cs="宋体"/>
          <w:color w:val="auto"/>
          <w:szCs w:val="21"/>
          <w:highlight w:val="none"/>
        </w:rPr>
      </w:pPr>
      <w:r>
        <w:rPr>
          <w:rFonts w:hint="eastAsia" w:ascii="宋体" w:hAnsi="宋体" w:eastAsia="宋体" w:cs="宋体"/>
          <w:color w:val="auto"/>
          <w:szCs w:val="21"/>
          <w:highlight w:val="none"/>
        </w:rPr>
        <w:t>如有疑问，以书面形式（包括信函、电报、传真等可以有形表现所载内容的形式），要求招标人（采购人）对招标（采购）文件予以澄清。澄清或修改的内容在信阳市公共资源交易系统“变更公告”或“答疑文件”菜单进行发布，投标人（供应商）应在投标（响应）文件递交截止时间前及时查看澄清或修改内容，因投标人（采购人）未及时查看而造成的后果自负。</w:t>
      </w:r>
    </w:p>
    <w:p>
      <w:pPr>
        <w:pageBreakBefore w:val="0"/>
        <w:widowControl/>
        <w:kinsoku/>
        <w:overflowPunct/>
        <w:bidi w:val="0"/>
        <w:spacing w:line="360" w:lineRule="exact"/>
        <w:ind w:firstLine="422"/>
        <w:jc w:val="left"/>
        <w:rPr>
          <w:rFonts w:ascii="宋体" w:hAnsi="宋体" w:eastAsia="宋体" w:cs="宋体"/>
          <w:b/>
          <w:bCs/>
          <w:color w:val="auto"/>
          <w:szCs w:val="21"/>
          <w:highlight w:val="none"/>
          <w:u w:val="double"/>
        </w:rPr>
      </w:pPr>
      <w:r>
        <w:rPr>
          <w:rFonts w:hint="eastAsia" w:ascii="宋体" w:hAnsi="宋体" w:eastAsia="宋体" w:cs="宋体"/>
          <w:b/>
          <w:bCs/>
          <w:color w:val="auto"/>
          <w:szCs w:val="21"/>
          <w:highlight w:val="none"/>
          <w:u w:val="double"/>
        </w:rPr>
        <w:t xml:space="preserve">九、其他注意事项 </w:t>
      </w:r>
    </w:p>
    <w:p>
      <w:pPr>
        <w:pageBreakBefore w:val="0"/>
        <w:widowControl/>
        <w:kinsoku/>
        <w:overflowPunct/>
        <w:bidi w:val="0"/>
        <w:spacing w:line="360" w:lineRule="exact"/>
        <w:ind w:firstLine="422"/>
        <w:jc w:val="left"/>
        <w:rPr>
          <w:rFonts w:ascii="宋体" w:hAnsi="宋体" w:eastAsia="宋体" w:cs="宋体"/>
          <w:b/>
          <w:bCs/>
          <w:color w:val="auto"/>
          <w:szCs w:val="21"/>
          <w:highlight w:val="none"/>
          <w:u w:val="double"/>
        </w:rPr>
      </w:pPr>
      <w:r>
        <w:rPr>
          <w:rFonts w:hint="eastAsia" w:ascii="宋体" w:hAnsi="宋体" w:eastAsia="宋体" w:cs="宋体"/>
          <w:b/>
          <w:bCs/>
          <w:color w:val="auto"/>
          <w:szCs w:val="21"/>
          <w:highlight w:val="none"/>
          <w:u w:val="double"/>
        </w:rPr>
        <w:t xml:space="preserve">1、供应商编制投标文件时，涉及的营业执照、资质、获奖、社保、纳税等固定内容可在交易中心主体信用信息中录入。 </w:t>
      </w:r>
    </w:p>
    <w:p>
      <w:pPr>
        <w:pageBreakBefore w:val="0"/>
        <w:widowControl/>
        <w:kinsoku/>
        <w:overflowPunct/>
        <w:bidi w:val="0"/>
        <w:spacing w:line="360" w:lineRule="exact"/>
        <w:ind w:firstLine="422"/>
        <w:jc w:val="left"/>
        <w:rPr>
          <w:rFonts w:ascii="宋体" w:hAnsi="宋体" w:eastAsia="宋体" w:cs="宋体"/>
          <w:b/>
          <w:bCs/>
          <w:color w:val="auto"/>
          <w:szCs w:val="21"/>
          <w:highlight w:val="none"/>
          <w:u w:val="double"/>
        </w:rPr>
      </w:pPr>
      <w:r>
        <w:rPr>
          <w:rFonts w:hint="eastAsia" w:ascii="宋体" w:hAnsi="宋体" w:eastAsia="宋体" w:cs="宋体"/>
          <w:b/>
          <w:bCs/>
          <w:color w:val="auto"/>
          <w:szCs w:val="21"/>
          <w:highlight w:val="none"/>
          <w:u w:val="double"/>
        </w:rPr>
        <w:t>2、供应商编制响应文件时，涉及营业执照、资质、业绩、获奖、人员、财务、社保、纳税、各类证书等内容，须扫描编制在响应文件内。评委评审只需依法对响应文件进行评审，并以响应文件的响应为唯一评审依据，不再比对主体信用信息。</w:t>
      </w:r>
    </w:p>
    <w:p>
      <w:pPr>
        <w:pageBreakBefore w:val="0"/>
        <w:widowControl/>
        <w:kinsoku/>
        <w:overflowPunct/>
        <w:bidi w:val="0"/>
        <w:spacing w:line="360" w:lineRule="exact"/>
        <w:ind w:firstLine="422"/>
        <w:jc w:val="left"/>
        <w:rPr>
          <w:rFonts w:ascii="宋体" w:hAnsi="宋体" w:eastAsia="宋体" w:cs="宋体"/>
          <w:b/>
          <w:bCs/>
          <w:color w:val="auto"/>
          <w:szCs w:val="21"/>
          <w:highlight w:val="none"/>
          <w:u w:val="double"/>
        </w:rPr>
      </w:pPr>
      <w:r>
        <w:rPr>
          <w:rFonts w:hint="eastAsia" w:ascii="宋体" w:hAnsi="宋体" w:eastAsia="宋体" w:cs="宋体"/>
          <w:b/>
          <w:bCs/>
          <w:color w:val="auto"/>
          <w:szCs w:val="21"/>
          <w:highlight w:val="none"/>
          <w:u w:val="double"/>
        </w:rPr>
        <w:t>3、采购人或代理机构在发布中标公告或候选人公示时需同时将中标人或第一中标候选人响应文件中的营业执照、资质、业绩、获奖、人员、财务、社保、纳税、各类证书、标的名称、规格型号同时公告（涉及供应商商业机密除外），强化社会监督。（中标企业认为投标文件中资料涉及商业秘密的，可以要求代理机构对相关信息模糊处理后公示（2021版添加修订）。）</w:t>
      </w:r>
    </w:p>
    <w:p>
      <w:pPr>
        <w:pageBreakBefore w:val="0"/>
        <w:widowControl/>
        <w:kinsoku/>
        <w:overflowPunct/>
        <w:bidi w:val="0"/>
        <w:spacing w:line="360" w:lineRule="exact"/>
        <w:ind w:firstLine="422"/>
        <w:jc w:val="left"/>
        <w:rPr>
          <w:rFonts w:ascii="宋体" w:hAnsi="宋体" w:eastAsia="宋体" w:cs="宋体"/>
          <w:color w:val="auto"/>
          <w:szCs w:val="21"/>
          <w:highlight w:val="none"/>
          <w:u w:val="double"/>
        </w:rPr>
      </w:pPr>
      <w:r>
        <w:rPr>
          <w:rFonts w:hint="eastAsia" w:ascii="宋体" w:hAnsi="宋体" w:eastAsia="宋体" w:cs="宋体"/>
          <w:b/>
          <w:bCs/>
          <w:color w:val="auto"/>
          <w:szCs w:val="21"/>
          <w:highlight w:val="none"/>
          <w:u w:val="double"/>
        </w:rPr>
        <w:t>4、投标文件中的扫描件，在确保清晰的前提下，每张最好控制在 500kb 内,生成的加密电子投标文件最好不要超过50MB。</w:t>
      </w:r>
    </w:p>
    <w:p>
      <w:pPr>
        <w:pageBreakBefore w:val="0"/>
        <w:widowControl/>
        <w:kinsoku/>
        <w:overflowPunct/>
        <w:bidi w:val="0"/>
        <w:spacing w:line="360" w:lineRule="exact"/>
        <w:ind w:firstLine="422"/>
        <w:jc w:val="left"/>
        <w:rPr>
          <w:rFonts w:ascii="宋体" w:hAnsi="宋体" w:eastAsia="宋体" w:cs="宋体"/>
          <w:b/>
          <w:bCs/>
          <w:color w:val="auto"/>
          <w:szCs w:val="21"/>
          <w:highlight w:val="none"/>
          <w:u w:val="double"/>
        </w:rPr>
      </w:pPr>
      <w:r>
        <w:rPr>
          <w:rFonts w:hint="eastAsia" w:ascii="宋体" w:hAnsi="宋体" w:eastAsia="宋体" w:cs="宋体"/>
          <w:b/>
          <w:bCs/>
          <w:color w:val="auto"/>
          <w:szCs w:val="21"/>
          <w:highlight w:val="none"/>
          <w:u w:val="double"/>
        </w:rPr>
        <w:t>十、特别提醒</w:t>
      </w:r>
    </w:p>
    <w:p>
      <w:pPr>
        <w:pStyle w:val="61"/>
        <w:pageBreakBefore w:val="0"/>
        <w:tabs>
          <w:tab w:val="right" w:leader="dot" w:pos="9240"/>
        </w:tabs>
        <w:kinsoku/>
        <w:overflowPunct/>
        <w:bidi w:val="0"/>
        <w:spacing w:line="360" w:lineRule="exact"/>
        <w:ind w:firstLine="420" w:firstLineChars="200"/>
        <w:jc w:val="both"/>
        <w:rPr>
          <w:rFonts w:ascii="宋体" w:hAnsi="宋体" w:cs="宋体"/>
          <w:b/>
          <w:bCs/>
          <w:color w:val="auto"/>
          <w:sz w:val="21"/>
          <w:szCs w:val="21"/>
          <w:highlight w:val="none"/>
        </w:rPr>
      </w:pPr>
      <w:r>
        <w:rPr>
          <w:rFonts w:hint="eastAsia" w:ascii="宋体" w:hAnsi="宋体" w:cs="宋体"/>
          <w:color w:val="auto"/>
          <w:sz w:val="21"/>
          <w:szCs w:val="21"/>
          <w:highlight w:val="none"/>
        </w:rPr>
        <w:t>招标（响应）文件与此内容不符的，以此内容为准。</w:t>
      </w:r>
    </w:p>
    <w:p>
      <w:pPr>
        <w:pStyle w:val="2"/>
        <w:spacing w:before="120" w:beforeLines="50" w:after="120" w:afterLines="50" w:line="240" w:lineRule="auto"/>
        <w:rPr>
          <w:rFonts w:hint="default" w:ascii="Times New Roman" w:hAnsi="Times New Roman" w:eastAsia="宋体" w:cs="Times New Roman"/>
          <w:color w:val="auto"/>
          <w:sz w:val="28"/>
          <w:szCs w:val="28"/>
        </w:rPr>
      </w:pPr>
    </w:p>
    <w:p>
      <w:pPr>
        <w:rPr>
          <w:rFonts w:hint="default" w:ascii="Times New Roman" w:hAnsi="Times New Roman" w:eastAsia="宋体" w:cs="Times New Roman"/>
          <w:color w:val="auto"/>
          <w:sz w:val="28"/>
          <w:szCs w:val="28"/>
        </w:rPr>
      </w:pPr>
    </w:p>
    <w:p>
      <w:pPr>
        <w:pStyle w:val="9"/>
        <w:rPr>
          <w:rFonts w:hint="default" w:ascii="Times New Roman" w:hAnsi="Times New Roman" w:eastAsia="宋体" w:cs="Times New Roman"/>
          <w:color w:val="auto"/>
          <w:sz w:val="28"/>
          <w:szCs w:val="28"/>
        </w:rPr>
      </w:pPr>
    </w:p>
    <w:p>
      <w:pPr>
        <w:rPr>
          <w:rFonts w:hint="default" w:ascii="Times New Roman" w:hAnsi="Times New Roman" w:eastAsia="宋体" w:cs="Times New Roman"/>
          <w:color w:val="auto"/>
          <w:sz w:val="28"/>
          <w:szCs w:val="28"/>
        </w:rPr>
      </w:pPr>
    </w:p>
    <w:p>
      <w:pPr>
        <w:pStyle w:val="9"/>
        <w:rPr>
          <w:rFonts w:hint="default" w:ascii="Times New Roman" w:hAnsi="Times New Roman" w:eastAsia="宋体" w:cs="Times New Roman"/>
          <w:color w:val="auto"/>
          <w:sz w:val="28"/>
          <w:szCs w:val="28"/>
        </w:rPr>
      </w:pPr>
    </w:p>
    <w:p>
      <w:pPr>
        <w:rPr>
          <w:rFonts w:hint="default" w:ascii="Times New Roman" w:hAnsi="Times New Roman" w:eastAsia="宋体" w:cs="Times New Roman"/>
          <w:color w:val="auto"/>
          <w:sz w:val="28"/>
          <w:szCs w:val="28"/>
        </w:rPr>
      </w:pPr>
    </w:p>
    <w:p>
      <w:pPr>
        <w:pStyle w:val="9"/>
        <w:rPr>
          <w:rFonts w:hint="default" w:ascii="Times New Roman" w:hAnsi="Times New Roman" w:eastAsia="宋体" w:cs="Times New Roman"/>
          <w:color w:val="auto"/>
          <w:sz w:val="28"/>
          <w:szCs w:val="28"/>
        </w:rPr>
      </w:pPr>
    </w:p>
    <w:p>
      <w:pPr>
        <w:rPr>
          <w:rFonts w:hint="default" w:ascii="Times New Roman" w:hAnsi="Times New Roman" w:eastAsia="宋体" w:cs="Times New Roman"/>
          <w:color w:val="auto"/>
          <w:sz w:val="28"/>
          <w:szCs w:val="28"/>
        </w:rPr>
      </w:pPr>
    </w:p>
    <w:p>
      <w:pPr>
        <w:pStyle w:val="9"/>
        <w:rPr>
          <w:rFonts w:hint="default" w:ascii="Times New Roman" w:hAnsi="Times New Roman" w:eastAsia="宋体" w:cs="Times New Roman"/>
          <w:color w:val="auto"/>
          <w:sz w:val="28"/>
          <w:szCs w:val="28"/>
        </w:rPr>
      </w:pPr>
    </w:p>
    <w:p>
      <w:pPr>
        <w:rPr>
          <w:rFonts w:hint="default" w:ascii="Times New Roman" w:hAnsi="Times New Roman" w:eastAsia="宋体" w:cs="Times New Roman"/>
          <w:color w:val="auto"/>
          <w:sz w:val="28"/>
          <w:szCs w:val="28"/>
        </w:rPr>
      </w:pPr>
    </w:p>
    <w:p>
      <w:pPr>
        <w:pStyle w:val="9"/>
        <w:rPr>
          <w:rFonts w:hint="default" w:ascii="Times New Roman" w:hAnsi="Times New Roman" w:eastAsia="宋体" w:cs="Times New Roman"/>
          <w:color w:val="auto"/>
          <w:sz w:val="28"/>
          <w:szCs w:val="28"/>
        </w:rPr>
      </w:pPr>
    </w:p>
    <w:p>
      <w:pPr>
        <w:rPr>
          <w:rFonts w:hint="default"/>
        </w:rPr>
      </w:pPr>
    </w:p>
    <w:p>
      <w:pPr>
        <w:rPr>
          <w:rFonts w:hint="default" w:ascii="Times New Roman" w:hAnsi="Times New Roman" w:eastAsia="宋体" w:cs="Times New Roman"/>
          <w:color w:val="auto"/>
          <w:sz w:val="28"/>
          <w:szCs w:val="28"/>
        </w:rPr>
      </w:pPr>
    </w:p>
    <w:p>
      <w:pPr>
        <w:pStyle w:val="9"/>
        <w:rPr>
          <w:rFonts w:hint="default" w:ascii="Times New Roman" w:hAnsi="Times New Roman" w:eastAsia="宋体" w:cs="Times New Roman"/>
          <w:color w:val="auto"/>
          <w:sz w:val="28"/>
          <w:szCs w:val="28"/>
        </w:rPr>
      </w:pPr>
    </w:p>
    <w:p>
      <w:pPr>
        <w:rPr>
          <w:rFonts w:hint="default" w:ascii="Times New Roman" w:hAnsi="Times New Roman" w:eastAsia="宋体" w:cs="Times New Roman"/>
          <w:color w:val="auto"/>
          <w:sz w:val="28"/>
          <w:szCs w:val="28"/>
        </w:rPr>
      </w:pPr>
    </w:p>
    <w:p>
      <w:pPr>
        <w:pStyle w:val="9"/>
        <w:rPr>
          <w:rFonts w:hint="default" w:ascii="Times New Roman" w:hAnsi="Times New Roman" w:eastAsia="宋体" w:cs="Times New Roman"/>
          <w:color w:val="auto"/>
          <w:sz w:val="28"/>
          <w:szCs w:val="28"/>
        </w:rPr>
      </w:pPr>
    </w:p>
    <w:p>
      <w:pPr>
        <w:rPr>
          <w:rFonts w:hint="default" w:ascii="Times New Roman" w:hAnsi="Times New Roman" w:eastAsia="宋体" w:cs="Times New Roman"/>
          <w:color w:val="auto"/>
          <w:sz w:val="28"/>
          <w:szCs w:val="28"/>
        </w:rPr>
      </w:pPr>
    </w:p>
    <w:p>
      <w:pPr>
        <w:pStyle w:val="9"/>
        <w:rPr>
          <w:rFonts w:hint="default" w:ascii="Times New Roman" w:hAnsi="Times New Roman" w:eastAsia="宋体" w:cs="Times New Roman"/>
          <w:color w:val="auto"/>
          <w:sz w:val="28"/>
          <w:szCs w:val="28"/>
        </w:rPr>
      </w:pPr>
    </w:p>
    <w:p>
      <w:pPr>
        <w:rPr>
          <w:rFonts w:hint="default"/>
        </w:rPr>
      </w:pPr>
    </w:p>
    <w:p>
      <w:pPr>
        <w:rPr>
          <w:rFonts w:hint="default"/>
        </w:rPr>
      </w:pPr>
    </w:p>
    <w:p>
      <w:pPr>
        <w:pStyle w:val="2"/>
        <w:pageBreakBefore w:val="0"/>
        <w:kinsoku/>
        <w:wordWrap/>
        <w:overflowPunct/>
        <w:topLinePunct w:val="0"/>
        <w:autoSpaceDE/>
        <w:autoSpaceDN/>
        <w:bidi w:val="0"/>
        <w:spacing w:before="120" w:beforeLines="50" w:after="120" w:afterLines="50" w:line="360" w:lineRule="auto"/>
        <w:rPr>
          <w:rFonts w:hint="default" w:ascii="Times New Roman" w:hAnsi="Times New Roman" w:eastAsia="宋体" w:cs="Times New Roman"/>
          <w:bCs w:val="0"/>
          <w:color w:val="auto"/>
          <w:sz w:val="36"/>
          <w:szCs w:val="36"/>
        </w:rPr>
      </w:pPr>
      <w:r>
        <w:rPr>
          <w:rFonts w:hint="default" w:ascii="Times New Roman" w:hAnsi="Times New Roman" w:eastAsia="宋体" w:cs="Times New Roman"/>
          <w:b/>
          <w:bCs/>
          <w:color w:val="auto"/>
          <w:sz w:val="36"/>
          <w:szCs w:val="36"/>
        </w:rPr>
        <w:t xml:space="preserve">第一章 </w:t>
      </w:r>
      <w:bookmarkEnd w:id="4"/>
      <w:bookmarkEnd w:id="5"/>
      <w:bookmarkEnd w:id="6"/>
      <w:bookmarkEnd w:id="7"/>
      <w:bookmarkEnd w:id="8"/>
      <w:bookmarkStart w:id="13" w:name="_Toc9091"/>
      <w:bookmarkStart w:id="14" w:name="_Toc381964714"/>
      <w:r>
        <w:rPr>
          <w:rFonts w:hint="default" w:ascii="Times New Roman" w:hAnsi="Times New Roman" w:eastAsia="宋体" w:cs="Times New Roman"/>
          <w:b/>
          <w:bCs/>
          <w:color w:val="auto"/>
          <w:sz w:val="36"/>
          <w:szCs w:val="36"/>
        </w:rPr>
        <w:t>竞争性磋商公告</w:t>
      </w:r>
      <w:bookmarkEnd w:id="9"/>
      <w:bookmarkEnd w:id="10"/>
      <w:bookmarkEnd w:id="11"/>
      <w:bookmarkEnd w:id="12"/>
    </w:p>
    <w:p>
      <w:pPr>
        <w:pageBreakBefore w:val="0"/>
        <w:widowControl w:val="0"/>
        <w:kinsoku/>
        <w:wordWrap/>
        <w:overflowPunct/>
        <w:topLinePunct w:val="0"/>
        <w:autoSpaceDE/>
        <w:autoSpaceDN/>
        <w:bidi w:val="0"/>
        <w:snapToGrid/>
        <w:spacing w:line="340" w:lineRule="exact"/>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项目概况</w:t>
      </w:r>
    </w:p>
    <w:p>
      <w:pPr>
        <w:pageBreakBefore w:val="0"/>
        <w:widowControl w:val="0"/>
        <w:kinsoku/>
        <w:wordWrap/>
        <w:overflowPunct/>
        <w:topLinePunct w:val="0"/>
        <w:autoSpaceDE/>
        <w:autoSpaceDN/>
        <w:bidi w:val="0"/>
        <w:snapToGrid/>
        <w:spacing w:line="340" w:lineRule="exact"/>
        <w:ind w:firstLine="420" w:firstLineChars="200"/>
        <w:rPr>
          <w:rFonts w:hint="default" w:ascii="Traditional Arabic" w:hAnsi="Traditional Arabic" w:eastAsia="宋体" w:cs="Traditional Arabic"/>
          <w:b/>
          <w:bCs/>
          <w:sz w:val="21"/>
          <w:szCs w:val="21"/>
          <w:highlight w:val="none"/>
        </w:rPr>
      </w:pPr>
      <w:r>
        <w:rPr>
          <w:rFonts w:hint="default" w:ascii="Traditional Arabic" w:hAnsi="Traditional Arabic" w:eastAsia="宋体" w:cs="Traditional Arabic"/>
          <w:sz w:val="21"/>
          <w:szCs w:val="21"/>
          <w:highlight w:val="none"/>
          <w:u w:val="single"/>
          <w:lang w:eastAsia="zh-CN"/>
        </w:rPr>
        <w:t>新县</w:t>
      </w:r>
      <w:r>
        <w:rPr>
          <w:rFonts w:hint="eastAsia" w:ascii="Traditional Arabic" w:hAnsi="Traditional Arabic" w:eastAsia="宋体" w:cs="Traditional Arabic"/>
          <w:sz w:val="21"/>
          <w:szCs w:val="21"/>
          <w:highlight w:val="none"/>
          <w:u w:val="single"/>
          <w:lang w:val="en-US" w:eastAsia="zh-CN"/>
        </w:rPr>
        <w:t>120急救体系建设</w:t>
      </w:r>
      <w:r>
        <w:rPr>
          <w:rFonts w:hint="eastAsia" w:ascii="Traditional Arabic" w:hAnsi="Traditional Arabic" w:eastAsia="宋体" w:cs="Traditional Arabic"/>
          <w:sz w:val="21"/>
          <w:szCs w:val="21"/>
          <w:highlight w:val="none"/>
          <w:u w:val="single"/>
          <w:lang w:eastAsia="zh-CN"/>
        </w:rPr>
        <w:t>医疗设备采购</w:t>
      </w:r>
      <w:r>
        <w:rPr>
          <w:rFonts w:hint="default" w:ascii="Traditional Arabic" w:hAnsi="Traditional Arabic" w:eastAsia="宋体" w:cs="Traditional Arabic"/>
          <w:sz w:val="21"/>
          <w:szCs w:val="21"/>
          <w:highlight w:val="none"/>
          <w:u w:val="single"/>
          <w:lang w:eastAsia="zh-CN"/>
        </w:rPr>
        <w:t>项目</w:t>
      </w:r>
      <w:r>
        <w:rPr>
          <w:rFonts w:hint="default" w:ascii="Traditional Arabic" w:hAnsi="Traditional Arabic" w:eastAsia="宋体" w:cs="Traditional Arabic"/>
          <w:sz w:val="21"/>
          <w:szCs w:val="21"/>
          <w:highlight w:val="none"/>
          <w:u w:val="none"/>
          <w:lang w:eastAsia="zh-CN"/>
        </w:rPr>
        <w:t>的</w:t>
      </w:r>
      <w:r>
        <w:rPr>
          <w:rFonts w:hint="default" w:ascii="Traditional Arabic" w:hAnsi="Traditional Arabic" w:eastAsia="宋体" w:cs="Traditional Arabic"/>
          <w:sz w:val="21"/>
          <w:szCs w:val="21"/>
          <w:highlight w:val="none"/>
        </w:rPr>
        <w:t>潜在投标人登陆</w:t>
      </w:r>
      <w:r>
        <w:rPr>
          <w:rFonts w:hint="default" w:ascii="Traditional Arabic" w:hAnsi="Traditional Arabic" w:eastAsia="宋体" w:cs="Traditional Arabic"/>
          <w:sz w:val="21"/>
          <w:szCs w:val="21"/>
          <w:highlight w:val="none"/>
          <w:lang w:eastAsia="zh-CN"/>
        </w:rPr>
        <w:t>“全国公共资源交易平台（河南省</w:t>
      </w:r>
      <w:r>
        <w:rPr>
          <w:rFonts w:hint="default" w:ascii="Traditional Arabic" w:hAnsi="Traditional Arabic" w:eastAsia="宋体" w:cs="Traditional Arabic"/>
          <w:bCs/>
          <w:color w:val="auto"/>
          <w:sz w:val="21"/>
          <w:szCs w:val="21"/>
          <w:highlight w:val="none"/>
        </w:rPr>
        <w:t>·</w:t>
      </w:r>
      <w:r>
        <w:rPr>
          <w:rFonts w:hint="default" w:ascii="Traditional Arabic" w:hAnsi="Traditional Arabic" w:eastAsia="宋体" w:cs="Traditional Arabic"/>
          <w:bCs/>
          <w:color w:val="auto"/>
          <w:sz w:val="21"/>
          <w:szCs w:val="21"/>
          <w:highlight w:val="none"/>
          <w:lang w:eastAsia="zh-CN"/>
        </w:rPr>
        <w:t>新县</w:t>
      </w:r>
      <w:r>
        <w:rPr>
          <w:rFonts w:hint="default" w:ascii="Traditional Arabic" w:hAnsi="Traditional Arabic" w:eastAsia="宋体" w:cs="Traditional Arabic"/>
          <w:sz w:val="21"/>
          <w:szCs w:val="21"/>
          <w:highlight w:val="none"/>
          <w:lang w:eastAsia="zh-CN"/>
        </w:rPr>
        <w:t>）（https://xinxian.xyggzyjy.cn）”网站</w:t>
      </w:r>
      <w:r>
        <w:rPr>
          <w:rFonts w:hint="default" w:ascii="Traditional Arabic" w:hAnsi="Traditional Arabic" w:eastAsia="宋体" w:cs="Traditional Arabic"/>
          <w:sz w:val="21"/>
          <w:szCs w:val="21"/>
          <w:highlight w:val="none"/>
        </w:rPr>
        <w:t>。获取招标文件，并于</w:t>
      </w:r>
      <w:r>
        <w:rPr>
          <w:rFonts w:hint="eastAsia" w:ascii="Traditional Arabic" w:hAnsi="Traditional Arabic" w:eastAsia="宋体" w:cs="Traditional Arabic"/>
          <w:sz w:val="21"/>
          <w:szCs w:val="21"/>
          <w:highlight w:val="none"/>
          <w:lang w:eastAsia="zh-CN"/>
        </w:rPr>
        <w:t>2023年</w:t>
      </w:r>
      <w:r>
        <w:rPr>
          <w:rFonts w:hint="eastAsia" w:ascii="Traditional Arabic" w:hAnsi="Traditional Arabic" w:eastAsia="宋体" w:cs="Traditional Arabic"/>
          <w:sz w:val="21"/>
          <w:szCs w:val="21"/>
          <w:highlight w:val="none"/>
          <w:lang w:val="en-US" w:eastAsia="zh-CN"/>
        </w:rPr>
        <w:t>11</w:t>
      </w:r>
      <w:r>
        <w:rPr>
          <w:rFonts w:hint="eastAsia" w:ascii="Traditional Arabic" w:hAnsi="Traditional Arabic" w:eastAsia="宋体" w:cs="Traditional Arabic"/>
          <w:sz w:val="21"/>
          <w:szCs w:val="21"/>
          <w:highlight w:val="none"/>
          <w:lang w:eastAsia="zh-CN"/>
        </w:rPr>
        <w:t>月</w:t>
      </w:r>
      <w:r>
        <w:rPr>
          <w:rFonts w:hint="eastAsia" w:ascii="Traditional Arabic" w:hAnsi="Traditional Arabic" w:eastAsia="宋体" w:cs="Traditional Arabic"/>
          <w:sz w:val="21"/>
          <w:szCs w:val="21"/>
          <w:highlight w:val="none"/>
          <w:lang w:val="en-US" w:eastAsia="zh-CN"/>
        </w:rPr>
        <w:t>08</w:t>
      </w:r>
      <w:r>
        <w:rPr>
          <w:rFonts w:hint="eastAsia" w:ascii="Traditional Arabic" w:hAnsi="Traditional Arabic" w:eastAsia="宋体" w:cs="Traditional Arabic"/>
          <w:sz w:val="21"/>
          <w:szCs w:val="21"/>
          <w:highlight w:val="none"/>
          <w:lang w:eastAsia="zh-CN"/>
        </w:rPr>
        <w:t>日9时00分</w:t>
      </w:r>
      <w:r>
        <w:rPr>
          <w:rFonts w:hint="default" w:ascii="Traditional Arabic" w:hAnsi="Traditional Arabic" w:eastAsia="宋体" w:cs="Traditional Arabic"/>
          <w:sz w:val="21"/>
          <w:szCs w:val="21"/>
          <w:highlight w:val="none"/>
        </w:rPr>
        <w:t>（北京时间）前递交响应文件。</w:t>
      </w:r>
      <w:bookmarkStart w:id="15" w:name="_Toc25166"/>
      <w:bookmarkStart w:id="16" w:name="_Toc35393798"/>
      <w:bookmarkStart w:id="17" w:name="_Toc28359089"/>
      <w:bookmarkStart w:id="18" w:name="_Toc35393629"/>
      <w:bookmarkStart w:id="19" w:name="_Toc28359012"/>
    </w:p>
    <w:p>
      <w:pPr>
        <w:keepNext/>
        <w:keepLines/>
        <w:pageBreakBefore w:val="0"/>
        <w:widowControl w:val="0"/>
        <w:kinsoku/>
        <w:wordWrap/>
        <w:overflowPunct/>
        <w:topLinePunct w:val="0"/>
        <w:autoSpaceDE/>
        <w:autoSpaceDN/>
        <w:bidi w:val="0"/>
        <w:snapToGrid/>
        <w:spacing w:before="0" w:beforeLines="0" w:after="0" w:afterLines="0" w:line="340" w:lineRule="exact"/>
        <w:jc w:val="left"/>
        <w:outlineLvl w:val="1"/>
        <w:rPr>
          <w:rFonts w:hint="default" w:ascii="Times New Roman" w:hAnsi="Times New Roman" w:eastAsia="宋体" w:cs="Times New Roman"/>
          <w:b/>
          <w:bCs/>
          <w:kern w:val="2"/>
          <w:sz w:val="21"/>
          <w:szCs w:val="21"/>
          <w:highlight w:val="none"/>
          <w:lang w:val="en-US" w:eastAsia="zh-CN" w:bidi="ar-SA"/>
        </w:rPr>
      </w:pPr>
      <w:r>
        <w:rPr>
          <w:rFonts w:hint="default" w:ascii="Times New Roman" w:hAnsi="Times New Roman" w:eastAsia="宋体" w:cs="Times New Roman"/>
          <w:b/>
          <w:bCs/>
          <w:kern w:val="2"/>
          <w:sz w:val="21"/>
          <w:szCs w:val="21"/>
          <w:highlight w:val="none"/>
          <w:lang w:val="en-US" w:eastAsia="zh-CN" w:bidi="ar-SA"/>
        </w:rPr>
        <w:t>一、项目基本情况</w:t>
      </w:r>
      <w:bookmarkEnd w:id="15"/>
      <w:bookmarkEnd w:id="16"/>
      <w:bookmarkEnd w:id="17"/>
      <w:bookmarkEnd w:id="18"/>
      <w:bookmarkEnd w:id="19"/>
    </w:p>
    <w:p>
      <w:pPr>
        <w:pageBreakBefore w:val="0"/>
        <w:widowControl w:val="0"/>
        <w:kinsoku/>
        <w:wordWrap/>
        <w:overflowPunct/>
        <w:topLinePunct w:val="0"/>
        <w:autoSpaceDE/>
        <w:autoSpaceDN/>
        <w:bidi w:val="0"/>
        <w:adjustRightInd/>
        <w:snapToGrid/>
        <w:spacing w:line="340" w:lineRule="exact"/>
        <w:ind w:firstLine="420" w:firstLineChars="200"/>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1、项目编号：</w:t>
      </w:r>
      <w:r>
        <w:rPr>
          <w:rFonts w:hint="default" w:ascii="Times New Roman" w:hAnsi="Times New Roman" w:eastAsia="宋体" w:cs="Times New Roman"/>
          <w:sz w:val="21"/>
          <w:szCs w:val="21"/>
          <w:highlight w:val="none"/>
          <w:lang w:val="en-US" w:eastAsia="zh-CN"/>
        </w:rPr>
        <w:t>新财磋商采购-2023-</w:t>
      </w:r>
      <w:r>
        <w:rPr>
          <w:rFonts w:hint="eastAsia" w:ascii="Times New Roman" w:hAnsi="Times New Roman" w:eastAsia="宋体" w:cs="Times New Roman"/>
          <w:sz w:val="21"/>
          <w:szCs w:val="21"/>
          <w:highlight w:val="none"/>
          <w:lang w:val="en-US" w:eastAsia="zh-CN"/>
        </w:rPr>
        <w:t>94</w:t>
      </w:r>
      <w:r>
        <w:rPr>
          <w:rFonts w:hint="default" w:ascii="Times New Roman" w:hAnsi="Times New Roman" w:eastAsia="宋体" w:cs="Times New Roman"/>
          <w:sz w:val="21"/>
          <w:szCs w:val="21"/>
          <w:highlight w:val="none"/>
          <w:lang w:val="en-US" w:eastAsia="zh-CN"/>
        </w:rPr>
        <w:t>；</w:t>
      </w:r>
    </w:p>
    <w:p>
      <w:pPr>
        <w:pageBreakBefore w:val="0"/>
        <w:widowControl w:val="0"/>
        <w:kinsoku/>
        <w:wordWrap/>
        <w:overflowPunct/>
        <w:topLinePunct w:val="0"/>
        <w:autoSpaceDE/>
        <w:autoSpaceDN/>
        <w:bidi w:val="0"/>
        <w:adjustRightInd/>
        <w:snapToGrid/>
        <w:spacing w:line="340" w:lineRule="exact"/>
        <w:ind w:firstLine="420" w:firstLineChars="200"/>
        <w:textAlignment w:val="auto"/>
        <w:rPr>
          <w:rFonts w:hint="default" w:ascii="Times New Roman" w:hAnsi="Times New Roman" w:eastAsia="宋体" w:cs="Times New Roman"/>
          <w:sz w:val="21"/>
          <w:szCs w:val="21"/>
          <w:highlight w:val="none"/>
          <w:u w:val="single"/>
        </w:rPr>
      </w:pPr>
      <w:r>
        <w:rPr>
          <w:rFonts w:hint="default" w:ascii="Times New Roman" w:hAnsi="Times New Roman" w:eastAsia="宋体" w:cs="Times New Roman"/>
          <w:sz w:val="21"/>
          <w:szCs w:val="21"/>
          <w:highlight w:val="none"/>
        </w:rPr>
        <w:t>2、项目名称：</w:t>
      </w:r>
      <w:r>
        <w:rPr>
          <w:rFonts w:hint="default" w:ascii="Traditional Arabic" w:hAnsi="Traditional Arabic" w:eastAsia="宋体" w:cs="Traditional Arabic"/>
          <w:sz w:val="21"/>
          <w:szCs w:val="21"/>
          <w:highlight w:val="none"/>
          <w:u w:val="none"/>
          <w:lang w:eastAsia="zh-CN"/>
        </w:rPr>
        <w:t>新县</w:t>
      </w:r>
      <w:r>
        <w:rPr>
          <w:rFonts w:hint="eastAsia" w:ascii="Traditional Arabic" w:hAnsi="Traditional Arabic" w:eastAsia="宋体" w:cs="Traditional Arabic"/>
          <w:sz w:val="21"/>
          <w:szCs w:val="21"/>
          <w:highlight w:val="none"/>
          <w:u w:val="none"/>
          <w:lang w:val="en-US" w:eastAsia="zh-CN"/>
        </w:rPr>
        <w:t>120急救体系</w:t>
      </w:r>
      <w:r>
        <w:rPr>
          <w:rFonts w:hint="eastAsia" w:ascii="Traditional Arabic" w:hAnsi="Traditional Arabic" w:eastAsia="宋体" w:cs="Traditional Arabic"/>
          <w:sz w:val="21"/>
          <w:szCs w:val="21"/>
          <w:highlight w:val="none"/>
          <w:u w:val="none"/>
          <w:lang w:eastAsia="zh-CN"/>
        </w:rPr>
        <w:t>建设医疗设备采购</w:t>
      </w:r>
      <w:r>
        <w:rPr>
          <w:rFonts w:hint="default" w:ascii="Traditional Arabic" w:hAnsi="Traditional Arabic" w:eastAsia="宋体" w:cs="Traditional Arabic"/>
          <w:sz w:val="21"/>
          <w:szCs w:val="21"/>
          <w:highlight w:val="none"/>
          <w:u w:val="none"/>
          <w:lang w:eastAsia="zh-CN"/>
        </w:rPr>
        <w:t>项目</w:t>
      </w:r>
      <w:r>
        <w:rPr>
          <w:rFonts w:hint="default" w:ascii="Times New Roman" w:hAnsi="Times New Roman" w:eastAsia="宋体" w:cs="Times New Roman"/>
          <w:sz w:val="21"/>
          <w:szCs w:val="21"/>
          <w:highlight w:val="none"/>
        </w:rPr>
        <w:t>；</w:t>
      </w:r>
    </w:p>
    <w:p>
      <w:pPr>
        <w:pageBreakBefore w:val="0"/>
        <w:widowControl w:val="0"/>
        <w:kinsoku/>
        <w:wordWrap/>
        <w:overflowPunct/>
        <w:topLinePunct w:val="0"/>
        <w:autoSpaceDE/>
        <w:autoSpaceDN/>
        <w:bidi w:val="0"/>
        <w:adjustRightInd/>
        <w:snapToGrid/>
        <w:spacing w:line="340" w:lineRule="exact"/>
        <w:ind w:firstLine="420" w:firstLineChars="200"/>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3、采购方式：竞争性磋商；</w:t>
      </w:r>
    </w:p>
    <w:p>
      <w:pPr>
        <w:pageBreakBefore w:val="0"/>
        <w:widowControl w:val="0"/>
        <w:kinsoku/>
        <w:wordWrap/>
        <w:overflowPunct/>
        <w:topLinePunct w:val="0"/>
        <w:autoSpaceDE/>
        <w:autoSpaceDN/>
        <w:bidi w:val="0"/>
        <w:adjustRightInd/>
        <w:snapToGrid/>
        <w:spacing w:line="340" w:lineRule="exact"/>
        <w:ind w:firstLine="420" w:firstLineChars="200"/>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4、预算金额：</w:t>
      </w:r>
      <w:r>
        <w:rPr>
          <w:rFonts w:hint="eastAsia" w:ascii="Times New Roman" w:hAnsi="Times New Roman" w:eastAsia="宋体" w:cs="Times New Roman"/>
          <w:sz w:val="21"/>
          <w:szCs w:val="21"/>
          <w:highlight w:val="none"/>
          <w:lang w:val="en-US" w:eastAsia="zh-CN"/>
        </w:rPr>
        <w:t>1294250.00</w:t>
      </w:r>
      <w:r>
        <w:rPr>
          <w:rFonts w:hint="default" w:ascii="Times New Roman" w:hAnsi="Times New Roman" w:eastAsia="宋体" w:cs="Times New Roman"/>
          <w:b w:val="0"/>
          <w:bCs w:val="0"/>
          <w:sz w:val="21"/>
          <w:szCs w:val="21"/>
          <w:highlight w:val="none"/>
          <w:lang w:eastAsia="zh-CN"/>
        </w:rPr>
        <w:t>元</w:t>
      </w:r>
      <w:r>
        <w:rPr>
          <w:rFonts w:hint="default" w:ascii="Times New Roman" w:hAnsi="Times New Roman" w:eastAsia="宋体" w:cs="Times New Roman"/>
          <w:sz w:val="21"/>
          <w:szCs w:val="21"/>
          <w:highlight w:val="none"/>
        </w:rPr>
        <w:t>；</w:t>
      </w:r>
    </w:p>
    <w:p>
      <w:pPr>
        <w:pageBreakBefore w:val="0"/>
        <w:widowControl w:val="0"/>
        <w:kinsoku/>
        <w:wordWrap/>
        <w:overflowPunct/>
        <w:topLinePunct w:val="0"/>
        <w:autoSpaceDE/>
        <w:autoSpaceDN/>
        <w:bidi w:val="0"/>
        <w:adjustRightInd w:val="0"/>
        <w:snapToGrid/>
        <w:spacing w:after="60" w:afterLines="0" w:line="340" w:lineRule="exact"/>
        <w:ind w:right="63" w:rightChars="30" w:firstLine="840" w:firstLineChars="400"/>
        <w:jc w:val="left"/>
        <w:textAlignment w:val="baseline"/>
        <w:rPr>
          <w:rFonts w:hint="default" w:ascii="Times New Roman" w:hAnsi="Times New Roman" w:eastAsia="宋体" w:cs="Times New Roman"/>
          <w:b w:val="0"/>
          <w:kern w:val="2"/>
          <w:sz w:val="21"/>
          <w:szCs w:val="21"/>
          <w:highlight w:val="none"/>
          <w:lang w:val="en-US" w:eastAsia="zh-CN" w:bidi="ar-SA"/>
        </w:rPr>
      </w:pPr>
      <w:r>
        <w:rPr>
          <w:rFonts w:hint="default" w:ascii="Times New Roman" w:hAnsi="Times New Roman" w:eastAsia="宋体" w:cs="Times New Roman"/>
          <w:b w:val="0"/>
          <w:kern w:val="2"/>
          <w:sz w:val="21"/>
          <w:szCs w:val="21"/>
          <w:highlight w:val="none"/>
          <w:lang w:val="en-US" w:eastAsia="zh-CN" w:bidi="ar-SA"/>
        </w:rPr>
        <w:t>最高限价：</w:t>
      </w:r>
      <w:r>
        <w:rPr>
          <w:rFonts w:hint="eastAsia" w:ascii="Times New Roman" w:hAnsi="Times New Roman" w:eastAsia="宋体" w:cs="Times New Roman"/>
          <w:sz w:val="21"/>
          <w:szCs w:val="21"/>
          <w:highlight w:val="none"/>
          <w:lang w:val="en-US" w:eastAsia="zh-CN"/>
        </w:rPr>
        <w:t>1294250.00</w:t>
      </w:r>
      <w:r>
        <w:rPr>
          <w:rFonts w:hint="default" w:ascii="Times New Roman" w:hAnsi="Times New Roman" w:eastAsia="宋体" w:cs="Times New Roman"/>
          <w:b w:val="0"/>
          <w:kern w:val="2"/>
          <w:sz w:val="21"/>
          <w:szCs w:val="21"/>
          <w:highlight w:val="none"/>
          <w:lang w:val="en-US" w:eastAsia="zh-CN" w:bidi="ar-SA"/>
        </w:rPr>
        <w:t>元；</w:t>
      </w:r>
    </w:p>
    <w:tbl>
      <w:tblPr>
        <w:tblStyle w:val="31"/>
        <w:tblW w:w="9483" w:type="dxa"/>
        <w:tblInd w:w="-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9"/>
        <w:gridCol w:w="1471"/>
        <w:gridCol w:w="2250"/>
        <w:gridCol w:w="1281"/>
        <w:gridCol w:w="1282"/>
        <w:gridCol w:w="1391"/>
        <w:gridCol w:w="13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9" w:hRule="atLeast"/>
        </w:trPr>
        <w:tc>
          <w:tcPr>
            <w:tcW w:w="499" w:type="dxa"/>
            <w:noWrap w:val="0"/>
            <w:vAlign w:val="center"/>
          </w:tcPr>
          <w:p>
            <w:pPr>
              <w:keepNext w:val="0"/>
              <w:keepLines w:val="0"/>
              <w:pageBreakBefore w:val="0"/>
              <w:widowControl w:val="0"/>
              <w:kinsoku/>
              <w:wordWrap/>
              <w:overflowPunct/>
              <w:topLinePunct w:val="0"/>
              <w:autoSpaceDE/>
              <w:autoSpaceDN/>
              <w:bidi w:val="0"/>
              <w:adjustRightInd w:val="0"/>
              <w:snapToGrid/>
              <w:spacing w:after="60" w:afterLines="0" w:line="340" w:lineRule="exact"/>
              <w:ind w:left="0" w:leftChars="0" w:right="63" w:rightChars="30" w:firstLine="0" w:firstLineChars="0"/>
              <w:jc w:val="left"/>
              <w:textAlignment w:val="baseline"/>
              <w:rPr>
                <w:rFonts w:hint="default" w:ascii="Traditional Arabic" w:hAnsi="Traditional Arabic" w:eastAsia="宋体" w:cs="Traditional Arabic"/>
                <w:b w:val="0"/>
                <w:bCs/>
                <w:kern w:val="2"/>
                <w:sz w:val="21"/>
                <w:szCs w:val="21"/>
                <w:highlight w:val="none"/>
                <w:vertAlign w:val="baseline"/>
                <w:lang w:val="en-US" w:eastAsia="zh-CN" w:bidi="ar-SA"/>
              </w:rPr>
            </w:pPr>
            <w:r>
              <w:rPr>
                <w:rFonts w:hint="default" w:ascii="Traditional Arabic" w:hAnsi="Traditional Arabic" w:eastAsia="宋体" w:cs="Traditional Arabic"/>
                <w:b w:val="0"/>
                <w:bCs/>
                <w:kern w:val="2"/>
                <w:sz w:val="21"/>
                <w:szCs w:val="21"/>
                <w:highlight w:val="none"/>
                <w:vertAlign w:val="baseline"/>
                <w:lang w:val="en-US" w:eastAsia="zh-CN" w:bidi="ar-SA"/>
              </w:rPr>
              <w:t>序号</w:t>
            </w:r>
          </w:p>
        </w:tc>
        <w:tc>
          <w:tcPr>
            <w:tcW w:w="1471" w:type="dxa"/>
            <w:noWrap w:val="0"/>
            <w:vAlign w:val="center"/>
          </w:tcPr>
          <w:p>
            <w:pPr>
              <w:keepNext w:val="0"/>
              <w:keepLines w:val="0"/>
              <w:pageBreakBefore w:val="0"/>
              <w:widowControl w:val="0"/>
              <w:kinsoku/>
              <w:wordWrap/>
              <w:overflowPunct/>
              <w:topLinePunct w:val="0"/>
              <w:autoSpaceDE/>
              <w:autoSpaceDN/>
              <w:bidi w:val="0"/>
              <w:adjustRightInd w:val="0"/>
              <w:snapToGrid/>
              <w:spacing w:after="60" w:afterLines="0" w:line="340" w:lineRule="exact"/>
              <w:ind w:left="63" w:leftChars="30" w:right="63" w:rightChars="30" w:firstLine="210" w:firstLineChars="100"/>
              <w:jc w:val="left"/>
              <w:textAlignment w:val="baseline"/>
              <w:rPr>
                <w:rFonts w:hint="default" w:ascii="Traditional Arabic" w:hAnsi="Traditional Arabic" w:eastAsia="宋体" w:cs="Traditional Arabic"/>
                <w:b w:val="0"/>
                <w:bCs/>
                <w:kern w:val="2"/>
                <w:sz w:val="21"/>
                <w:szCs w:val="21"/>
                <w:highlight w:val="none"/>
                <w:vertAlign w:val="baseline"/>
                <w:lang w:val="en-US" w:eastAsia="zh-CN" w:bidi="ar-SA"/>
              </w:rPr>
            </w:pPr>
            <w:r>
              <w:rPr>
                <w:rFonts w:hint="default" w:ascii="Traditional Arabic" w:hAnsi="Traditional Arabic" w:eastAsia="宋体" w:cs="Traditional Arabic"/>
                <w:b w:val="0"/>
                <w:bCs/>
                <w:kern w:val="2"/>
                <w:sz w:val="21"/>
                <w:szCs w:val="21"/>
                <w:highlight w:val="none"/>
                <w:vertAlign w:val="baseline"/>
                <w:lang w:val="en-US" w:eastAsia="zh-CN" w:bidi="ar-SA"/>
              </w:rPr>
              <w:t>包 号</w:t>
            </w:r>
          </w:p>
        </w:tc>
        <w:tc>
          <w:tcPr>
            <w:tcW w:w="2250" w:type="dxa"/>
            <w:noWrap w:val="0"/>
            <w:vAlign w:val="center"/>
          </w:tcPr>
          <w:p>
            <w:pPr>
              <w:keepNext w:val="0"/>
              <w:keepLines w:val="0"/>
              <w:pageBreakBefore w:val="0"/>
              <w:widowControl w:val="0"/>
              <w:kinsoku/>
              <w:wordWrap/>
              <w:overflowPunct/>
              <w:topLinePunct w:val="0"/>
              <w:autoSpaceDE/>
              <w:autoSpaceDN/>
              <w:bidi w:val="0"/>
              <w:adjustRightInd w:val="0"/>
              <w:snapToGrid/>
              <w:spacing w:after="60" w:afterLines="0" w:line="340" w:lineRule="exact"/>
              <w:ind w:left="63" w:leftChars="30" w:right="63" w:rightChars="30" w:firstLine="630" w:firstLineChars="300"/>
              <w:jc w:val="left"/>
              <w:textAlignment w:val="baseline"/>
              <w:rPr>
                <w:rFonts w:hint="default" w:ascii="Traditional Arabic" w:hAnsi="Traditional Arabic" w:eastAsia="宋体" w:cs="Traditional Arabic"/>
                <w:b w:val="0"/>
                <w:bCs/>
                <w:kern w:val="2"/>
                <w:sz w:val="21"/>
                <w:szCs w:val="21"/>
                <w:highlight w:val="none"/>
                <w:vertAlign w:val="baseline"/>
                <w:lang w:val="en-US" w:eastAsia="zh-CN" w:bidi="ar-SA"/>
              </w:rPr>
            </w:pPr>
            <w:r>
              <w:rPr>
                <w:rFonts w:hint="default" w:ascii="Traditional Arabic" w:hAnsi="Traditional Arabic" w:eastAsia="宋体" w:cs="Traditional Arabic"/>
                <w:b w:val="0"/>
                <w:bCs/>
                <w:kern w:val="2"/>
                <w:sz w:val="21"/>
                <w:szCs w:val="21"/>
                <w:highlight w:val="none"/>
                <w:vertAlign w:val="baseline"/>
                <w:lang w:val="en-US" w:eastAsia="zh-CN" w:bidi="ar-SA"/>
              </w:rPr>
              <w:t>包名称</w:t>
            </w:r>
          </w:p>
        </w:tc>
        <w:tc>
          <w:tcPr>
            <w:tcW w:w="1281" w:type="dxa"/>
            <w:noWrap w:val="0"/>
            <w:vAlign w:val="center"/>
          </w:tcPr>
          <w:p>
            <w:pPr>
              <w:keepNext w:val="0"/>
              <w:keepLines w:val="0"/>
              <w:pageBreakBefore w:val="0"/>
              <w:widowControl w:val="0"/>
              <w:kinsoku/>
              <w:wordWrap/>
              <w:overflowPunct/>
              <w:topLinePunct w:val="0"/>
              <w:autoSpaceDE/>
              <w:autoSpaceDN/>
              <w:bidi w:val="0"/>
              <w:adjustRightInd w:val="0"/>
              <w:snapToGrid/>
              <w:spacing w:after="60" w:afterLines="0" w:line="340" w:lineRule="exact"/>
              <w:ind w:left="271" w:leftChars="129" w:right="63" w:rightChars="30" w:firstLine="0" w:firstLineChars="0"/>
              <w:jc w:val="left"/>
              <w:textAlignment w:val="baseline"/>
              <w:rPr>
                <w:rFonts w:hint="default" w:ascii="Traditional Arabic" w:hAnsi="Traditional Arabic" w:eastAsia="宋体" w:cs="Traditional Arabic"/>
                <w:b w:val="0"/>
                <w:bCs/>
                <w:kern w:val="2"/>
                <w:sz w:val="21"/>
                <w:szCs w:val="21"/>
                <w:highlight w:val="none"/>
                <w:vertAlign w:val="baseline"/>
                <w:lang w:val="en-US" w:eastAsia="zh-CN" w:bidi="ar-SA"/>
              </w:rPr>
            </w:pPr>
            <w:r>
              <w:rPr>
                <w:rFonts w:hint="default" w:ascii="Traditional Arabic" w:hAnsi="Traditional Arabic" w:eastAsia="宋体" w:cs="Traditional Arabic"/>
                <w:b w:val="0"/>
                <w:bCs/>
                <w:kern w:val="2"/>
                <w:sz w:val="21"/>
                <w:szCs w:val="21"/>
                <w:highlight w:val="none"/>
                <w:vertAlign w:val="baseline"/>
                <w:lang w:val="en-US" w:eastAsia="zh-CN" w:bidi="ar-SA"/>
              </w:rPr>
              <w:t>包预算（元）</w:t>
            </w:r>
          </w:p>
        </w:tc>
        <w:tc>
          <w:tcPr>
            <w:tcW w:w="1282" w:type="dxa"/>
            <w:noWrap w:val="0"/>
            <w:vAlign w:val="center"/>
          </w:tcPr>
          <w:p>
            <w:pPr>
              <w:keepNext w:val="0"/>
              <w:keepLines w:val="0"/>
              <w:pageBreakBefore w:val="0"/>
              <w:widowControl w:val="0"/>
              <w:kinsoku/>
              <w:wordWrap/>
              <w:overflowPunct/>
              <w:topLinePunct w:val="0"/>
              <w:autoSpaceDE/>
              <w:autoSpaceDN/>
              <w:bidi w:val="0"/>
              <w:adjustRightInd w:val="0"/>
              <w:snapToGrid/>
              <w:spacing w:after="60" w:afterLines="0" w:line="340" w:lineRule="exact"/>
              <w:ind w:left="63" w:leftChars="30" w:right="63" w:rightChars="30"/>
              <w:jc w:val="left"/>
              <w:textAlignment w:val="baseline"/>
              <w:rPr>
                <w:rFonts w:hint="default" w:ascii="Traditional Arabic" w:hAnsi="Traditional Arabic" w:eastAsia="宋体" w:cs="Traditional Arabic"/>
                <w:b w:val="0"/>
                <w:bCs/>
                <w:kern w:val="2"/>
                <w:sz w:val="21"/>
                <w:szCs w:val="21"/>
                <w:highlight w:val="none"/>
                <w:vertAlign w:val="baseline"/>
                <w:lang w:val="en-US" w:eastAsia="zh-CN" w:bidi="ar-SA"/>
              </w:rPr>
            </w:pPr>
            <w:r>
              <w:rPr>
                <w:rFonts w:hint="default" w:ascii="Traditional Arabic" w:hAnsi="Traditional Arabic" w:eastAsia="宋体" w:cs="Traditional Arabic"/>
                <w:b w:val="0"/>
                <w:bCs/>
                <w:kern w:val="2"/>
                <w:sz w:val="21"/>
                <w:szCs w:val="21"/>
                <w:highlight w:val="none"/>
                <w:vertAlign w:val="baseline"/>
                <w:lang w:val="en-US" w:eastAsia="zh-CN" w:bidi="ar-SA"/>
              </w:rPr>
              <w:t>包最高限价（元）</w:t>
            </w:r>
          </w:p>
        </w:tc>
        <w:tc>
          <w:tcPr>
            <w:tcW w:w="1391" w:type="dxa"/>
            <w:noWrap w:val="0"/>
            <w:vAlign w:val="center"/>
          </w:tcPr>
          <w:p>
            <w:pPr>
              <w:keepNext w:val="0"/>
              <w:keepLines w:val="0"/>
              <w:pageBreakBefore w:val="0"/>
              <w:widowControl w:val="0"/>
              <w:kinsoku/>
              <w:wordWrap/>
              <w:overflowPunct/>
              <w:topLinePunct w:val="0"/>
              <w:autoSpaceDE/>
              <w:autoSpaceDN/>
              <w:bidi w:val="0"/>
              <w:adjustRightInd w:val="0"/>
              <w:snapToGrid/>
              <w:spacing w:after="60" w:afterLines="0" w:line="340" w:lineRule="exact"/>
              <w:ind w:right="63" w:rightChars="30"/>
              <w:jc w:val="left"/>
              <w:textAlignment w:val="baseline"/>
              <w:rPr>
                <w:rFonts w:hint="default" w:ascii="Traditional Arabic" w:hAnsi="Traditional Arabic" w:eastAsia="宋体" w:cs="Traditional Arabic"/>
                <w:b w:val="0"/>
                <w:bCs/>
                <w:kern w:val="2"/>
                <w:sz w:val="21"/>
                <w:szCs w:val="21"/>
                <w:highlight w:val="none"/>
                <w:vertAlign w:val="baseline"/>
                <w:lang w:val="en-US" w:eastAsia="zh-CN" w:bidi="ar-SA"/>
              </w:rPr>
            </w:pPr>
            <w:r>
              <w:rPr>
                <w:rFonts w:hint="default" w:ascii="Traditional Arabic" w:hAnsi="Traditional Arabic" w:eastAsia="宋体" w:cs="Traditional Arabic"/>
                <w:b w:val="0"/>
                <w:bCs/>
                <w:kern w:val="2"/>
                <w:sz w:val="21"/>
                <w:szCs w:val="21"/>
                <w:highlight w:val="none"/>
                <w:vertAlign w:val="baseline"/>
                <w:lang w:val="en-US" w:eastAsia="zh-CN" w:bidi="ar-SA"/>
              </w:rPr>
              <w:t>是否专门面向中小企业</w:t>
            </w:r>
          </w:p>
        </w:tc>
        <w:tc>
          <w:tcPr>
            <w:tcW w:w="1309" w:type="dxa"/>
            <w:noWrap w:val="0"/>
            <w:vAlign w:val="center"/>
          </w:tcPr>
          <w:p>
            <w:pPr>
              <w:keepNext w:val="0"/>
              <w:keepLines w:val="0"/>
              <w:pageBreakBefore w:val="0"/>
              <w:widowControl w:val="0"/>
              <w:kinsoku/>
              <w:wordWrap/>
              <w:overflowPunct/>
              <w:topLinePunct w:val="0"/>
              <w:autoSpaceDE/>
              <w:autoSpaceDN/>
              <w:bidi w:val="0"/>
              <w:adjustRightInd w:val="0"/>
              <w:snapToGrid/>
              <w:spacing w:after="60" w:afterLines="0" w:line="340" w:lineRule="exact"/>
              <w:ind w:left="63" w:leftChars="30" w:right="63" w:rightChars="30"/>
              <w:jc w:val="left"/>
              <w:textAlignment w:val="baseline"/>
              <w:rPr>
                <w:rFonts w:hint="default" w:ascii="Traditional Arabic" w:hAnsi="Traditional Arabic" w:eastAsia="宋体" w:cs="Traditional Arabic"/>
                <w:b w:val="0"/>
                <w:bCs/>
                <w:kern w:val="2"/>
                <w:sz w:val="21"/>
                <w:szCs w:val="21"/>
                <w:highlight w:val="none"/>
                <w:vertAlign w:val="baseline"/>
                <w:lang w:val="en-US" w:eastAsia="zh-CN" w:bidi="ar-SA"/>
              </w:rPr>
            </w:pPr>
            <w:r>
              <w:rPr>
                <w:rFonts w:hint="default" w:ascii="Traditional Arabic" w:hAnsi="Traditional Arabic" w:eastAsia="宋体" w:cs="Traditional Arabic"/>
                <w:b w:val="0"/>
                <w:bCs/>
                <w:kern w:val="2"/>
                <w:sz w:val="21"/>
                <w:szCs w:val="21"/>
                <w:highlight w:val="none"/>
                <w:vertAlign w:val="baseline"/>
                <w:lang w:val="en-US" w:eastAsia="zh-CN" w:bidi="ar-SA"/>
              </w:rPr>
              <w:t>采购预留金额（元）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499" w:type="dxa"/>
            <w:noWrap w:val="0"/>
            <w:vAlign w:val="center"/>
          </w:tcPr>
          <w:p>
            <w:pPr>
              <w:keepNext w:val="0"/>
              <w:keepLines w:val="0"/>
              <w:pageBreakBefore w:val="0"/>
              <w:widowControl w:val="0"/>
              <w:kinsoku/>
              <w:wordWrap/>
              <w:overflowPunct/>
              <w:topLinePunct w:val="0"/>
              <w:autoSpaceDE/>
              <w:autoSpaceDN/>
              <w:bidi w:val="0"/>
              <w:adjustRightInd w:val="0"/>
              <w:snapToGrid/>
              <w:spacing w:after="60" w:afterLines="0" w:line="340" w:lineRule="exact"/>
              <w:ind w:left="63" w:leftChars="30" w:right="63" w:rightChars="30"/>
              <w:jc w:val="left"/>
              <w:textAlignment w:val="baseline"/>
              <w:rPr>
                <w:rFonts w:hint="default" w:ascii="Traditional Arabic" w:hAnsi="Traditional Arabic" w:eastAsia="宋体" w:cs="Traditional Arabic"/>
                <w:b w:val="0"/>
                <w:bCs/>
                <w:kern w:val="2"/>
                <w:sz w:val="21"/>
                <w:szCs w:val="21"/>
                <w:highlight w:val="none"/>
                <w:vertAlign w:val="baseline"/>
                <w:lang w:val="en-US" w:eastAsia="zh-CN" w:bidi="ar-SA"/>
              </w:rPr>
            </w:pPr>
            <w:r>
              <w:rPr>
                <w:rFonts w:hint="default" w:ascii="Traditional Arabic" w:hAnsi="Traditional Arabic" w:eastAsia="宋体" w:cs="Traditional Arabic"/>
                <w:b w:val="0"/>
                <w:bCs/>
                <w:kern w:val="2"/>
                <w:sz w:val="21"/>
                <w:szCs w:val="21"/>
                <w:highlight w:val="none"/>
                <w:vertAlign w:val="baseline"/>
                <w:lang w:val="en-US" w:eastAsia="zh-CN" w:bidi="ar-SA"/>
              </w:rPr>
              <w:t>1</w:t>
            </w:r>
          </w:p>
        </w:tc>
        <w:tc>
          <w:tcPr>
            <w:tcW w:w="1471" w:type="dxa"/>
            <w:noWrap w:val="0"/>
            <w:vAlign w:val="center"/>
          </w:tcPr>
          <w:p>
            <w:pPr>
              <w:keepNext w:val="0"/>
              <w:keepLines w:val="0"/>
              <w:pageBreakBefore w:val="0"/>
              <w:widowControl w:val="0"/>
              <w:kinsoku/>
              <w:wordWrap/>
              <w:overflowPunct/>
              <w:topLinePunct w:val="0"/>
              <w:autoSpaceDE/>
              <w:autoSpaceDN/>
              <w:bidi w:val="0"/>
              <w:adjustRightInd w:val="0"/>
              <w:snapToGrid/>
              <w:spacing w:after="60" w:afterLines="0" w:line="340" w:lineRule="exact"/>
              <w:ind w:left="63" w:leftChars="30" w:right="63" w:rightChars="30"/>
              <w:jc w:val="left"/>
              <w:textAlignment w:val="baseline"/>
              <w:rPr>
                <w:rFonts w:hint="default" w:ascii="Traditional Arabic" w:hAnsi="Traditional Arabic" w:eastAsia="宋体" w:cs="Traditional Arabic"/>
                <w:b w:val="0"/>
                <w:bCs/>
                <w:kern w:val="2"/>
                <w:sz w:val="21"/>
                <w:szCs w:val="21"/>
                <w:highlight w:val="none"/>
                <w:vertAlign w:val="baseline"/>
                <w:lang w:val="en-US" w:eastAsia="zh-CN" w:bidi="ar-SA"/>
              </w:rPr>
            </w:pPr>
            <w:r>
              <w:rPr>
                <w:rFonts w:hint="default" w:ascii="Traditional Arabic" w:hAnsi="Traditional Arabic" w:eastAsia="宋体" w:cs="Traditional Arabic"/>
                <w:b w:val="0"/>
                <w:bCs/>
                <w:kern w:val="2"/>
                <w:sz w:val="21"/>
                <w:szCs w:val="21"/>
                <w:highlight w:val="none"/>
                <w:vertAlign w:val="baseline"/>
                <w:lang w:val="en-US" w:eastAsia="zh-CN" w:bidi="ar-SA"/>
              </w:rPr>
              <w:t>新财磋商采购-2023-</w:t>
            </w:r>
            <w:r>
              <w:rPr>
                <w:rFonts w:hint="eastAsia" w:ascii="Traditional Arabic" w:hAnsi="Traditional Arabic" w:eastAsia="宋体" w:cs="Traditional Arabic"/>
                <w:b w:val="0"/>
                <w:bCs/>
                <w:kern w:val="2"/>
                <w:sz w:val="21"/>
                <w:szCs w:val="21"/>
                <w:highlight w:val="none"/>
                <w:vertAlign w:val="baseline"/>
                <w:lang w:val="en-US" w:eastAsia="zh-CN" w:bidi="ar-SA"/>
              </w:rPr>
              <w:t>94</w:t>
            </w:r>
            <w:r>
              <w:rPr>
                <w:rFonts w:hint="default" w:ascii="Traditional Arabic" w:hAnsi="Traditional Arabic" w:eastAsia="宋体" w:cs="Traditional Arabic"/>
                <w:b w:val="0"/>
                <w:bCs/>
                <w:kern w:val="2"/>
                <w:sz w:val="21"/>
                <w:szCs w:val="21"/>
                <w:highlight w:val="none"/>
                <w:vertAlign w:val="baseline"/>
                <w:lang w:val="en-US" w:eastAsia="zh-CN" w:bidi="ar-SA"/>
              </w:rPr>
              <w:t xml:space="preserve"> </w:t>
            </w:r>
          </w:p>
        </w:tc>
        <w:tc>
          <w:tcPr>
            <w:tcW w:w="2250" w:type="dxa"/>
            <w:noWrap w:val="0"/>
            <w:vAlign w:val="center"/>
          </w:tcPr>
          <w:p>
            <w:pPr>
              <w:keepNext w:val="0"/>
              <w:keepLines w:val="0"/>
              <w:pageBreakBefore w:val="0"/>
              <w:widowControl w:val="0"/>
              <w:kinsoku/>
              <w:wordWrap/>
              <w:overflowPunct/>
              <w:topLinePunct w:val="0"/>
              <w:autoSpaceDE/>
              <w:autoSpaceDN/>
              <w:bidi w:val="0"/>
              <w:adjustRightInd w:val="0"/>
              <w:snapToGrid/>
              <w:spacing w:after="60" w:afterLines="0" w:line="340" w:lineRule="exact"/>
              <w:ind w:right="63" w:rightChars="30"/>
              <w:jc w:val="left"/>
              <w:textAlignment w:val="baseline"/>
              <w:rPr>
                <w:rFonts w:hint="default" w:ascii="Traditional Arabic" w:hAnsi="Traditional Arabic" w:eastAsia="宋体" w:cs="Traditional Arabic"/>
                <w:b w:val="0"/>
                <w:bCs/>
                <w:kern w:val="2"/>
                <w:sz w:val="21"/>
                <w:szCs w:val="21"/>
                <w:highlight w:val="none"/>
                <w:vertAlign w:val="baseline"/>
                <w:lang w:val="en-US" w:eastAsia="zh-CN" w:bidi="ar-SA"/>
              </w:rPr>
            </w:pPr>
            <w:r>
              <w:rPr>
                <w:rFonts w:hint="default" w:ascii="Traditional Arabic" w:hAnsi="Traditional Arabic" w:eastAsia="宋体" w:cs="Traditional Arabic"/>
                <w:sz w:val="21"/>
                <w:szCs w:val="21"/>
                <w:highlight w:val="none"/>
                <w:u w:val="none"/>
                <w:lang w:eastAsia="zh-CN"/>
              </w:rPr>
              <w:t>新县</w:t>
            </w:r>
            <w:r>
              <w:rPr>
                <w:rFonts w:hint="eastAsia" w:ascii="Traditional Arabic" w:hAnsi="Traditional Arabic" w:eastAsia="宋体" w:cs="Traditional Arabic"/>
                <w:sz w:val="21"/>
                <w:szCs w:val="21"/>
                <w:highlight w:val="none"/>
                <w:u w:val="none"/>
                <w:lang w:val="en-US" w:eastAsia="zh-CN"/>
              </w:rPr>
              <w:t>120急救体系</w:t>
            </w:r>
            <w:r>
              <w:rPr>
                <w:rFonts w:hint="eastAsia" w:ascii="Traditional Arabic" w:hAnsi="Traditional Arabic" w:eastAsia="宋体" w:cs="Traditional Arabic"/>
                <w:b w:val="0"/>
                <w:bCs/>
                <w:kern w:val="2"/>
                <w:sz w:val="21"/>
                <w:szCs w:val="21"/>
                <w:highlight w:val="none"/>
                <w:vertAlign w:val="baseline"/>
                <w:lang w:val="en-US" w:eastAsia="zh-CN" w:bidi="ar-SA"/>
              </w:rPr>
              <w:t>建设医疗设备采购项目</w:t>
            </w:r>
          </w:p>
        </w:tc>
        <w:tc>
          <w:tcPr>
            <w:tcW w:w="1281" w:type="dxa"/>
            <w:noWrap w:val="0"/>
            <w:vAlign w:val="center"/>
          </w:tcPr>
          <w:p>
            <w:pPr>
              <w:keepNext w:val="0"/>
              <w:keepLines w:val="0"/>
              <w:pageBreakBefore w:val="0"/>
              <w:widowControl w:val="0"/>
              <w:kinsoku/>
              <w:wordWrap/>
              <w:overflowPunct/>
              <w:topLinePunct w:val="0"/>
              <w:autoSpaceDE/>
              <w:autoSpaceDN/>
              <w:bidi w:val="0"/>
              <w:adjustRightInd w:val="0"/>
              <w:snapToGrid/>
              <w:spacing w:after="60" w:afterLines="0" w:line="340" w:lineRule="exact"/>
              <w:ind w:right="63" w:rightChars="30"/>
              <w:jc w:val="left"/>
              <w:textAlignment w:val="baseline"/>
              <w:rPr>
                <w:rFonts w:hint="default" w:ascii="Traditional Arabic" w:hAnsi="Traditional Arabic" w:eastAsia="宋体" w:cs="Traditional Arabic"/>
                <w:b w:val="0"/>
                <w:bCs/>
                <w:kern w:val="2"/>
                <w:sz w:val="21"/>
                <w:szCs w:val="21"/>
                <w:highlight w:val="none"/>
                <w:vertAlign w:val="baseline"/>
                <w:lang w:val="en-US" w:eastAsia="zh-CN" w:bidi="ar-SA"/>
              </w:rPr>
            </w:pPr>
            <w:r>
              <w:rPr>
                <w:rFonts w:hint="eastAsia" w:ascii="Traditional Arabic" w:hAnsi="Traditional Arabic" w:eastAsia="宋体" w:cs="Traditional Arabic"/>
                <w:sz w:val="21"/>
                <w:szCs w:val="21"/>
                <w:highlight w:val="none"/>
                <w:lang w:val="en-US" w:eastAsia="zh-CN"/>
              </w:rPr>
              <w:t>1294250.00</w:t>
            </w:r>
          </w:p>
        </w:tc>
        <w:tc>
          <w:tcPr>
            <w:tcW w:w="1282" w:type="dxa"/>
            <w:noWrap w:val="0"/>
            <w:vAlign w:val="center"/>
          </w:tcPr>
          <w:p>
            <w:pPr>
              <w:keepNext w:val="0"/>
              <w:keepLines w:val="0"/>
              <w:pageBreakBefore w:val="0"/>
              <w:widowControl w:val="0"/>
              <w:kinsoku/>
              <w:wordWrap/>
              <w:overflowPunct/>
              <w:topLinePunct w:val="0"/>
              <w:autoSpaceDE/>
              <w:autoSpaceDN/>
              <w:bidi w:val="0"/>
              <w:adjustRightInd w:val="0"/>
              <w:snapToGrid/>
              <w:spacing w:after="60" w:afterLines="0" w:line="340" w:lineRule="exact"/>
              <w:ind w:right="63" w:rightChars="30"/>
              <w:jc w:val="left"/>
              <w:textAlignment w:val="baseline"/>
              <w:rPr>
                <w:rFonts w:hint="default" w:ascii="Traditional Arabic" w:hAnsi="Traditional Arabic" w:eastAsia="宋体" w:cs="Traditional Arabic"/>
                <w:b w:val="0"/>
                <w:bCs/>
                <w:kern w:val="2"/>
                <w:sz w:val="21"/>
                <w:szCs w:val="21"/>
                <w:highlight w:val="none"/>
                <w:vertAlign w:val="baseline"/>
                <w:lang w:val="en-US" w:eastAsia="zh-CN" w:bidi="ar-SA"/>
              </w:rPr>
            </w:pPr>
            <w:r>
              <w:rPr>
                <w:rFonts w:hint="eastAsia" w:ascii="Traditional Arabic" w:hAnsi="Traditional Arabic" w:eastAsia="宋体" w:cs="Traditional Arabic"/>
                <w:sz w:val="21"/>
                <w:szCs w:val="21"/>
                <w:highlight w:val="none"/>
                <w:lang w:val="en-US" w:eastAsia="zh-CN"/>
              </w:rPr>
              <w:t>1294250.00</w:t>
            </w:r>
          </w:p>
        </w:tc>
        <w:tc>
          <w:tcPr>
            <w:tcW w:w="1391" w:type="dxa"/>
            <w:noWrap w:val="0"/>
            <w:vAlign w:val="center"/>
          </w:tcPr>
          <w:p>
            <w:pPr>
              <w:keepNext w:val="0"/>
              <w:keepLines w:val="0"/>
              <w:pageBreakBefore w:val="0"/>
              <w:widowControl w:val="0"/>
              <w:kinsoku/>
              <w:wordWrap/>
              <w:overflowPunct/>
              <w:topLinePunct w:val="0"/>
              <w:autoSpaceDE/>
              <w:autoSpaceDN/>
              <w:bidi w:val="0"/>
              <w:adjustRightInd w:val="0"/>
              <w:snapToGrid/>
              <w:spacing w:after="60" w:afterLines="0" w:line="340" w:lineRule="exact"/>
              <w:ind w:right="63" w:rightChars="30" w:firstLine="420" w:firstLineChars="200"/>
              <w:jc w:val="left"/>
              <w:textAlignment w:val="baseline"/>
              <w:rPr>
                <w:rFonts w:hint="default" w:ascii="Traditional Arabic" w:hAnsi="Traditional Arabic" w:eastAsia="宋体" w:cs="Traditional Arabic"/>
                <w:b w:val="0"/>
                <w:bCs/>
                <w:kern w:val="2"/>
                <w:sz w:val="21"/>
                <w:szCs w:val="21"/>
                <w:highlight w:val="none"/>
                <w:vertAlign w:val="baseline"/>
                <w:lang w:val="en-US" w:eastAsia="zh-CN" w:bidi="ar-SA"/>
              </w:rPr>
            </w:pPr>
            <w:r>
              <w:rPr>
                <w:rFonts w:hint="default" w:ascii="Traditional Arabic" w:hAnsi="Traditional Arabic" w:eastAsia="宋体" w:cs="Traditional Arabic"/>
                <w:b w:val="0"/>
                <w:bCs/>
                <w:kern w:val="2"/>
                <w:sz w:val="21"/>
                <w:szCs w:val="21"/>
                <w:highlight w:val="none"/>
                <w:vertAlign w:val="baseline"/>
                <w:lang w:val="en-US" w:eastAsia="zh-CN" w:bidi="ar-SA"/>
              </w:rPr>
              <w:t>是</w:t>
            </w:r>
          </w:p>
        </w:tc>
        <w:tc>
          <w:tcPr>
            <w:tcW w:w="1309" w:type="dxa"/>
            <w:noWrap w:val="0"/>
            <w:vAlign w:val="center"/>
          </w:tcPr>
          <w:p>
            <w:pPr>
              <w:keepNext w:val="0"/>
              <w:keepLines w:val="0"/>
              <w:pageBreakBefore w:val="0"/>
              <w:widowControl w:val="0"/>
              <w:kinsoku/>
              <w:wordWrap/>
              <w:overflowPunct/>
              <w:topLinePunct w:val="0"/>
              <w:autoSpaceDE/>
              <w:autoSpaceDN/>
              <w:bidi w:val="0"/>
              <w:adjustRightInd w:val="0"/>
              <w:snapToGrid/>
              <w:spacing w:after="60" w:afterLines="0" w:line="340" w:lineRule="exact"/>
              <w:ind w:right="63" w:rightChars="30"/>
              <w:jc w:val="left"/>
              <w:textAlignment w:val="baseline"/>
              <w:rPr>
                <w:rFonts w:hint="default" w:ascii="Traditional Arabic" w:hAnsi="Traditional Arabic" w:eastAsia="宋体" w:cs="Traditional Arabic"/>
                <w:b w:val="0"/>
                <w:bCs/>
                <w:kern w:val="2"/>
                <w:sz w:val="21"/>
                <w:szCs w:val="21"/>
                <w:highlight w:val="none"/>
                <w:vertAlign w:val="baseline"/>
                <w:lang w:val="en-US" w:eastAsia="zh-CN" w:bidi="ar-SA"/>
              </w:rPr>
            </w:pPr>
            <w:r>
              <w:rPr>
                <w:rFonts w:hint="eastAsia" w:ascii="Traditional Arabic" w:hAnsi="Traditional Arabic" w:eastAsia="宋体" w:cs="Traditional Arabic"/>
                <w:sz w:val="21"/>
                <w:szCs w:val="21"/>
                <w:highlight w:val="none"/>
                <w:lang w:val="en-US" w:eastAsia="zh-CN"/>
              </w:rPr>
              <w:t>1294250.00</w:t>
            </w:r>
          </w:p>
        </w:tc>
      </w:tr>
    </w:tbl>
    <w:p>
      <w:pPr>
        <w:pageBreakBefore w:val="0"/>
        <w:kinsoku/>
        <w:wordWrap/>
        <w:overflowPunct/>
        <w:topLinePunct w:val="0"/>
        <w:autoSpaceDE/>
        <w:autoSpaceDN/>
        <w:bidi w:val="0"/>
        <w:spacing w:line="340" w:lineRule="exact"/>
        <w:ind w:firstLine="420" w:firstLineChars="200"/>
        <w:rPr>
          <w:rFonts w:hint="default" w:ascii="Times New Roman" w:hAnsi="Times New Roman" w:eastAsia="宋体" w:cs="Times New Roman"/>
          <w:sz w:val="21"/>
          <w:szCs w:val="21"/>
          <w:highlight w:val="none"/>
          <w:lang w:val="en-US" w:eastAsia="zh-CN"/>
        </w:rPr>
      </w:pPr>
    </w:p>
    <w:p>
      <w:pPr>
        <w:pageBreakBefore w:val="0"/>
        <w:kinsoku/>
        <w:wordWrap/>
        <w:overflowPunct/>
        <w:topLinePunct w:val="0"/>
        <w:autoSpaceDE/>
        <w:autoSpaceDN/>
        <w:bidi w:val="0"/>
        <w:spacing w:line="340" w:lineRule="exact"/>
        <w:ind w:firstLine="420" w:firstLineChars="200"/>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5、</w:t>
      </w:r>
      <w:r>
        <w:rPr>
          <w:rFonts w:hint="default" w:ascii="Times New Roman" w:hAnsi="Times New Roman" w:eastAsia="宋体" w:cs="Times New Roman"/>
          <w:sz w:val="21"/>
          <w:szCs w:val="21"/>
          <w:highlight w:val="none"/>
        </w:rPr>
        <w:t>采购需求</w:t>
      </w:r>
      <w:r>
        <w:rPr>
          <w:rFonts w:hint="eastAsia" w:ascii="Times New Roman" w:hAnsi="Times New Roman" w:eastAsia="宋体" w:cs="Times New Roman"/>
          <w:sz w:val="21"/>
          <w:szCs w:val="21"/>
          <w:highlight w:val="none"/>
          <w:lang w:eastAsia="zh-CN"/>
        </w:rPr>
        <w:t>：</w:t>
      </w:r>
      <w:r>
        <w:rPr>
          <w:rFonts w:hint="eastAsia" w:ascii="Times New Roman" w:hAnsi="Times New Roman" w:eastAsia="宋体" w:cs="Times New Roman"/>
          <w:sz w:val="21"/>
          <w:szCs w:val="21"/>
          <w:highlight w:val="none"/>
          <w:lang w:val="en-US" w:eastAsia="zh-CN"/>
        </w:rPr>
        <w:t>采购一批医疗设备</w:t>
      </w:r>
      <w:r>
        <w:rPr>
          <w:rFonts w:hint="default" w:ascii="Times New Roman" w:hAnsi="Times New Roman" w:eastAsia="宋体" w:cs="Times New Roman"/>
          <w:sz w:val="21"/>
          <w:szCs w:val="21"/>
          <w:highlight w:val="none"/>
          <w:shd w:val="clear" w:color="auto" w:fill="FFFFFF"/>
          <w:lang w:eastAsia="zh-CN"/>
        </w:rPr>
        <w:t>，</w:t>
      </w:r>
      <w:r>
        <w:rPr>
          <w:rFonts w:hint="eastAsia" w:ascii="Times New Roman" w:hAnsi="Times New Roman" w:eastAsia="宋体" w:cs="Times New Roman"/>
          <w:sz w:val="21"/>
          <w:szCs w:val="21"/>
          <w:highlight w:val="none"/>
          <w:shd w:val="clear" w:color="auto" w:fill="FFFFFF"/>
          <w:lang w:eastAsia="zh-CN"/>
        </w:rPr>
        <w:t>采购数量和要求</w:t>
      </w:r>
      <w:r>
        <w:rPr>
          <w:rFonts w:hint="default" w:ascii="Times New Roman" w:hAnsi="Times New Roman" w:eastAsia="宋体" w:cs="Times New Roman"/>
          <w:sz w:val="21"/>
          <w:szCs w:val="21"/>
          <w:highlight w:val="none"/>
          <w:shd w:val="clear" w:color="auto" w:fill="FFFFFF"/>
        </w:rPr>
        <w:t>详见</w:t>
      </w:r>
      <w:r>
        <w:rPr>
          <w:rFonts w:hint="default" w:ascii="Times New Roman" w:hAnsi="Times New Roman" w:eastAsia="宋体" w:cs="Times New Roman"/>
          <w:sz w:val="21"/>
          <w:szCs w:val="21"/>
          <w:highlight w:val="none"/>
          <w:shd w:val="clear" w:color="auto" w:fill="FFFFFF"/>
          <w:lang w:val="en-US" w:eastAsia="zh-CN"/>
        </w:rPr>
        <w:t>技术参数及要求</w:t>
      </w:r>
      <w:r>
        <w:rPr>
          <w:rFonts w:hint="default" w:ascii="Times New Roman" w:hAnsi="Times New Roman" w:eastAsia="宋体" w:cs="Times New Roman"/>
          <w:sz w:val="21"/>
          <w:szCs w:val="21"/>
          <w:highlight w:val="none"/>
          <w:shd w:val="clear" w:color="auto" w:fill="FFFFFF"/>
        </w:rPr>
        <w:t>。</w:t>
      </w:r>
    </w:p>
    <w:p>
      <w:pPr>
        <w:pageBreakBefore w:val="0"/>
        <w:numPr>
          <w:ilvl w:val="0"/>
          <w:numId w:val="1"/>
        </w:numPr>
        <w:kinsoku/>
        <w:wordWrap/>
        <w:overflowPunct/>
        <w:topLinePunct w:val="0"/>
        <w:autoSpaceDE/>
        <w:autoSpaceDN/>
        <w:bidi w:val="0"/>
        <w:adjustRightInd/>
        <w:snapToGrid/>
        <w:spacing w:line="340" w:lineRule="exact"/>
        <w:ind w:firstLine="420" w:firstLineChars="200"/>
        <w:textAlignment w:val="auto"/>
        <w:rPr>
          <w:rFonts w:hint="default" w:ascii="Times New Roman" w:hAnsi="Times New Roman" w:eastAsia="宋体" w:cs="Times New Roman"/>
          <w:sz w:val="21"/>
          <w:szCs w:val="21"/>
          <w:highlight w:val="none"/>
          <w:lang w:eastAsia="zh-CN"/>
        </w:rPr>
      </w:pPr>
      <w:r>
        <w:rPr>
          <w:rFonts w:hint="eastAsia" w:ascii="Times New Roman" w:hAnsi="Times New Roman" w:eastAsia="宋体" w:cs="Times New Roman"/>
          <w:sz w:val="21"/>
          <w:szCs w:val="21"/>
          <w:highlight w:val="none"/>
          <w:lang w:val="en-US" w:eastAsia="zh-CN"/>
        </w:rPr>
        <w:t>供货及安装期</w:t>
      </w:r>
      <w:r>
        <w:rPr>
          <w:rFonts w:hint="default" w:ascii="Times New Roman" w:hAnsi="Times New Roman" w:eastAsia="宋体" w:cs="Times New Roman"/>
          <w:sz w:val="21"/>
          <w:szCs w:val="21"/>
          <w:highlight w:val="none"/>
        </w:rPr>
        <w:t>：合同生效后</w:t>
      </w:r>
      <w:r>
        <w:rPr>
          <w:rFonts w:hint="default" w:ascii="Times New Roman" w:hAnsi="Times New Roman" w:eastAsia="宋体" w:cs="Times New Roman"/>
          <w:sz w:val="21"/>
          <w:szCs w:val="21"/>
          <w:highlight w:val="none"/>
          <w:lang w:val="en-US" w:eastAsia="zh-CN"/>
        </w:rPr>
        <w:t>30</w:t>
      </w:r>
      <w:r>
        <w:rPr>
          <w:rFonts w:hint="default" w:ascii="Times New Roman" w:hAnsi="Times New Roman" w:eastAsia="宋体" w:cs="Times New Roman"/>
          <w:sz w:val="21"/>
          <w:szCs w:val="21"/>
          <w:highlight w:val="none"/>
        </w:rPr>
        <w:t>日历天内；</w:t>
      </w:r>
    </w:p>
    <w:p>
      <w:pPr>
        <w:pageBreakBefore w:val="0"/>
        <w:numPr>
          <w:ilvl w:val="0"/>
          <w:numId w:val="1"/>
        </w:numPr>
        <w:kinsoku/>
        <w:wordWrap/>
        <w:overflowPunct/>
        <w:topLinePunct w:val="0"/>
        <w:autoSpaceDE/>
        <w:autoSpaceDN/>
        <w:bidi w:val="0"/>
        <w:adjustRightInd/>
        <w:snapToGrid/>
        <w:spacing w:line="340" w:lineRule="exact"/>
        <w:ind w:left="0" w:leftChars="0" w:firstLine="420" w:firstLineChars="200"/>
        <w:textAlignment w:val="auto"/>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bCs/>
          <w:color w:val="auto"/>
          <w:sz w:val="21"/>
          <w:szCs w:val="21"/>
          <w:highlight w:val="none"/>
        </w:rPr>
        <w:t>质量要求：</w:t>
      </w:r>
      <w:r>
        <w:rPr>
          <w:rFonts w:hint="default" w:ascii="Times New Roman" w:hAnsi="Times New Roman" w:eastAsia="宋体" w:cs="Times New Roman"/>
          <w:sz w:val="21"/>
          <w:szCs w:val="21"/>
          <w:highlight w:val="none"/>
        </w:rPr>
        <w:t>符合国家相关行业合格标准</w:t>
      </w:r>
      <w:r>
        <w:rPr>
          <w:rFonts w:hint="default" w:ascii="Times New Roman" w:hAnsi="Times New Roman" w:eastAsia="宋体" w:cs="Times New Roman"/>
          <w:sz w:val="21"/>
          <w:szCs w:val="21"/>
          <w:highlight w:val="none"/>
          <w:lang w:eastAsia="zh-CN"/>
        </w:rPr>
        <w:t>；</w:t>
      </w:r>
    </w:p>
    <w:p>
      <w:pPr>
        <w:pageBreakBefore w:val="0"/>
        <w:numPr>
          <w:ilvl w:val="0"/>
          <w:numId w:val="0"/>
        </w:numPr>
        <w:kinsoku/>
        <w:wordWrap/>
        <w:overflowPunct/>
        <w:topLinePunct w:val="0"/>
        <w:autoSpaceDE/>
        <w:autoSpaceDN/>
        <w:bidi w:val="0"/>
        <w:adjustRightInd/>
        <w:snapToGrid/>
        <w:spacing w:line="340" w:lineRule="exact"/>
        <w:ind w:firstLine="420" w:firstLineChars="200"/>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8、质保期：所提供的产品从验收合格之日起后一年内免费维护；</w:t>
      </w:r>
    </w:p>
    <w:p>
      <w:pPr>
        <w:keepNext/>
        <w:keepLines/>
        <w:pageBreakBefore w:val="0"/>
        <w:widowControl w:val="0"/>
        <w:kinsoku/>
        <w:wordWrap/>
        <w:overflowPunct/>
        <w:topLinePunct w:val="0"/>
        <w:autoSpaceDE/>
        <w:autoSpaceDN/>
        <w:bidi w:val="0"/>
        <w:spacing w:before="0" w:beforeLines="0" w:after="0" w:afterLines="0" w:line="340" w:lineRule="exact"/>
        <w:ind w:firstLine="420" w:firstLineChars="200"/>
        <w:jc w:val="left"/>
        <w:outlineLvl w:val="1"/>
        <w:rPr>
          <w:rFonts w:hint="default"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lang w:val="en-US" w:eastAsia="zh-CN"/>
        </w:rPr>
        <w:t>9</w:t>
      </w:r>
      <w:r>
        <w:rPr>
          <w:rFonts w:hint="default" w:ascii="Times New Roman" w:hAnsi="Times New Roman" w:eastAsia="宋体" w:cs="Times New Roman"/>
          <w:sz w:val="21"/>
          <w:szCs w:val="21"/>
          <w:highlight w:val="none"/>
        </w:rPr>
        <w:t>、本项目是否接受联合体投标：否</w:t>
      </w:r>
    </w:p>
    <w:p>
      <w:pPr>
        <w:keepNext/>
        <w:keepLines/>
        <w:pageBreakBefore w:val="0"/>
        <w:widowControl w:val="0"/>
        <w:kinsoku/>
        <w:wordWrap/>
        <w:overflowPunct/>
        <w:topLinePunct w:val="0"/>
        <w:autoSpaceDE/>
        <w:autoSpaceDN/>
        <w:bidi w:val="0"/>
        <w:spacing w:before="0" w:beforeLines="0" w:after="0" w:afterLines="0" w:line="340" w:lineRule="exact"/>
        <w:ind w:firstLine="420" w:firstLineChars="200"/>
        <w:jc w:val="left"/>
        <w:outlineLvl w:val="1"/>
        <w:rPr>
          <w:rFonts w:hint="default"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lang w:val="en-US" w:eastAsia="zh-CN"/>
        </w:rPr>
        <w:t>10</w:t>
      </w:r>
      <w:r>
        <w:rPr>
          <w:rFonts w:hint="default" w:ascii="Times New Roman" w:hAnsi="Times New Roman" w:eastAsia="宋体" w:cs="Times New Roman"/>
          <w:sz w:val="21"/>
          <w:szCs w:val="21"/>
          <w:highlight w:val="none"/>
        </w:rPr>
        <w:t>、是否接受进口产品：否</w:t>
      </w:r>
    </w:p>
    <w:p>
      <w:pPr>
        <w:keepNext/>
        <w:keepLines/>
        <w:pageBreakBefore w:val="0"/>
        <w:widowControl w:val="0"/>
        <w:kinsoku/>
        <w:wordWrap/>
        <w:overflowPunct/>
        <w:topLinePunct w:val="0"/>
        <w:autoSpaceDE/>
        <w:autoSpaceDN/>
        <w:bidi w:val="0"/>
        <w:spacing w:before="0" w:beforeLines="0" w:after="0" w:afterLines="0" w:line="340" w:lineRule="exact"/>
        <w:ind w:firstLine="420" w:firstLineChars="200"/>
        <w:jc w:val="left"/>
        <w:outlineLvl w:val="1"/>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1</w:t>
      </w:r>
      <w:r>
        <w:rPr>
          <w:rFonts w:hint="eastAsia" w:ascii="Times New Roman" w:hAnsi="Times New Roman" w:eastAsia="宋体" w:cs="Times New Roman"/>
          <w:sz w:val="21"/>
          <w:szCs w:val="21"/>
          <w:highlight w:val="none"/>
          <w:lang w:val="en-US" w:eastAsia="zh-CN"/>
        </w:rPr>
        <w:t>1</w:t>
      </w:r>
      <w:r>
        <w:rPr>
          <w:rFonts w:hint="default" w:ascii="Times New Roman" w:hAnsi="Times New Roman" w:eastAsia="宋体" w:cs="Times New Roman"/>
          <w:sz w:val="21"/>
          <w:szCs w:val="21"/>
          <w:highlight w:val="none"/>
          <w:lang w:val="en-US" w:eastAsia="zh-CN"/>
        </w:rPr>
        <w:t>、</w:t>
      </w:r>
      <w:r>
        <w:rPr>
          <w:rFonts w:hint="default" w:ascii="Times New Roman" w:hAnsi="Times New Roman" w:eastAsia="宋体" w:cs="Times New Roman"/>
          <w:b w:val="0"/>
          <w:bCs/>
          <w:kern w:val="2"/>
          <w:sz w:val="21"/>
          <w:szCs w:val="21"/>
          <w:highlight w:val="none"/>
          <w:vertAlign w:val="baseline"/>
          <w:lang w:val="en-US" w:eastAsia="zh-CN" w:bidi="ar-SA"/>
        </w:rPr>
        <w:t>是否专门面向中小企业：是</w:t>
      </w:r>
    </w:p>
    <w:p>
      <w:pPr>
        <w:pStyle w:val="3"/>
        <w:pageBreakBefore w:val="0"/>
        <w:kinsoku/>
        <w:wordWrap/>
        <w:overflowPunct/>
        <w:topLinePunct w:val="0"/>
        <w:autoSpaceDE/>
        <w:autoSpaceDN/>
        <w:bidi w:val="0"/>
        <w:spacing w:line="340" w:lineRule="exact"/>
        <w:ind w:firstLine="422" w:firstLineChars="200"/>
        <w:jc w:val="left"/>
        <w:rPr>
          <w:rFonts w:hint="default" w:ascii="Times New Roman" w:hAnsi="Times New Roman" w:eastAsia="宋体" w:cs="Times New Roman"/>
          <w:bCs/>
          <w:sz w:val="21"/>
          <w:szCs w:val="21"/>
          <w:highlight w:val="none"/>
        </w:rPr>
      </w:pPr>
      <w:bookmarkStart w:id="20" w:name="_Toc113452385"/>
      <w:bookmarkStart w:id="21" w:name="_Toc53255569"/>
      <w:bookmarkStart w:id="22" w:name="_Toc53255862"/>
      <w:bookmarkStart w:id="23" w:name="_Toc53255502"/>
      <w:bookmarkStart w:id="24" w:name="_Toc5782"/>
      <w:r>
        <w:rPr>
          <w:rFonts w:hint="default" w:ascii="Times New Roman" w:hAnsi="Times New Roman" w:eastAsia="宋体" w:cs="Times New Roman"/>
          <w:bCs/>
          <w:sz w:val="21"/>
          <w:szCs w:val="21"/>
          <w:highlight w:val="none"/>
        </w:rPr>
        <w:t>二、申请人的资格要求</w:t>
      </w:r>
      <w:bookmarkEnd w:id="20"/>
      <w:bookmarkEnd w:id="21"/>
      <w:bookmarkEnd w:id="22"/>
      <w:bookmarkEnd w:id="23"/>
      <w:bookmarkEnd w:id="24"/>
    </w:p>
    <w:p>
      <w:pPr>
        <w:keepLines w:val="0"/>
        <w:pageBreakBefore w:val="0"/>
        <w:widowControl/>
        <w:suppressLineNumbers w:val="0"/>
        <w:kinsoku/>
        <w:wordWrap/>
        <w:overflowPunct/>
        <w:topLinePunct w:val="0"/>
        <w:autoSpaceDE/>
        <w:autoSpaceDN/>
        <w:bidi w:val="0"/>
        <w:adjustRightInd/>
        <w:snapToGrid w:val="0"/>
        <w:spacing w:before="0" w:beforeAutospacing="0" w:after="0" w:afterAutospacing="0" w:line="340" w:lineRule="exact"/>
        <w:ind w:left="0" w:right="0" w:firstLine="420" w:firstLineChars="200"/>
        <w:jc w:val="left"/>
        <w:textAlignment w:val="baseline"/>
        <w:rPr>
          <w:rFonts w:hint="default" w:ascii="Times New Roman" w:hAnsi="Times New Roman" w:eastAsia="宋体" w:cs="Times New Roman"/>
          <w:b w:val="0"/>
          <w:i w:val="0"/>
          <w:caps w:val="0"/>
          <w:color w:val="000000"/>
          <w:spacing w:val="0"/>
          <w:w w:val="100"/>
          <w:kern w:val="0"/>
          <w:sz w:val="21"/>
          <w:szCs w:val="21"/>
          <w:highlight w:val="none"/>
          <w:lang w:val="en-US" w:eastAsia="zh-CN"/>
        </w:rPr>
      </w:pPr>
      <w:r>
        <w:rPr>
          <w:rFonts w:hint="default" w:ascii="Times New Roman" w:hAnsi="Times New Roman" w:eastAsia="宋体" w:cs="Times New Roman"/>
          <w:b w:val="0"/>
          <w:i w:val="0"/>
          <w:caps w:val="0"/>
          <w:color w:val="000000"/>
          <w:spacing w:val="0"/>
          <w:w w:val="100"/>
          <w:kern w:val="0"/>
          <w:sz w:val="21"/>
          <w:szCs w:val="21"/>
          <w:highlight w:val="none"/>
          <w:lang w:val="en-US" w:eastAsia="zh-CN"/>
        </w:rPr>
        <w:t>1.满足《中华人民共和国政府采购法》第二十二条规定。</w:t>
      </w:r>
    </w:p>
    <w:p>
      <w:pPr>
        <w:keepLines w:val="0"/>
        <w:pageBreakBefore w:val="0"/>
        <w:widowControl/>
        <w:suppressLineNumbers w:val="0"/>
        <w:kinsoku/>
        <w:wordWrap/>
        <w:overflowPunct/>
        <w:topLinePunct w:val="0"/>
        <w:autoSpaceDE/>
        <w:autoSpaceDN/>
        <w:bidi w:val="0"/>
        <w:adjustRightInd/>
        <w:snapToGrid w:val="0"/>
        <w:spacing w:before="0" w:beforeAutospacing="0" w:after="0" w:afterAutospacing="0" w:line="340" w:lineRule="exact"/>
        <w:ind w:right="0" w:firstLine="420" w:firstLineChars="200"/>
        <w:jc w:val="left"/>
        <w:textAlignment w:val="baseline"/>
        <w:rPr>
          <w:rFonts w:hint="default" w:ascii="Times New Roman" w:hAnsi="Times New Roman" w:eastAsia="宋体" w:cs="Times New Roman"/>
          <w:b w:val="0"/>
          <w:i w:val="0"/>
          <w:caps w:val="0"/>
          <w:color w:val="000000"/>
          <w:spacing w:val="0"/>
          <w:w w:val="100"/>
          <w:kern w:val="0"/>
          <w:sz w:val="21"/>
          <w:szCs w:val="21"/>
          <w:highlight w:val="none"/>
          <w:lang w:val="en-US" w:eastAsia="zh-CN"/>
        </w:rPr>
      </w:pPr>
      <w:r>
        <w:rPr>
          <w:rFonts w:hint="default" w:ascii="Times New Roman" w:hAnsi="Times New Roman" w:eastAsia="宋体" w:cs="Times New Roman"/>
          <w:b w:val="0"/>
          <w:i w:val="0"/>
          <w:caps w:val="0"/>
          <w:color w:val="000000"/>
          <w:spacing w:val="0"/>
          <w:w w:val="100"/>
          <w:kern w:val="0"/>
          <w:sz w:val="21"/>
          <w:szCs w:val="21"/>
          <w:highlight w:val="none"/>
          <w:lang w:val="en-US" w:eastAsia="zh-CN"/>
        </w:rPr>
        <w:t>2.落实政府采购政策需满足的资格要求：</w:t>
      </w:r>
    </w:p>
    <w:p>
      <w:pPr>
        <w:pageBreakBefore w:val="0"/>
        <w:widowControl/>
        <w:kinsoku/>
        <w:wordWrap/>
        <w:overflowPunct/>
        <w:topLinePunct w:val="0"/>
        <w:autoSpaceDE/>
        <w:autoSpaceDN/>
        <w:bidi w:val="0"/>
        <w:snapToGrid w:val="0"/>
        <w:spacing w:line="340" w:lineRule="exact"/>
        <w:ind w:firstLine="420" w:firstLineChars="200"/>
        <w:jc w:val="left"/>
        <w:textAlignment w:val="baseline"/>
        <w:rPr>
          <w:rFonts w:hint="default" w:ascii="Times New Roman" w:hAnsi="Times New Roman" w:eastAsia="宋体" w:cs="Times New Roman"/>
          <w:i w:val="0"/>
          <w:iCs w:val="0"/>
          <w:caps w:val="0"/>
          <w:color w:val="444444"/>
          <w:spacing w:val="0"/>
          <w:sz w:val="21"/>
          <w:szCs w:val="21"/>
          <w:shd w:val="clear" w:color="auto" w:fill="FFFFFF"/>
        </w:rPr>
      </w:pPr>
      <w:r>
        <w:rPr>
          <w:rFonts w:hint="default" w:ascii="Times New Roman" w:hAnsi="Times New Roman" w:eastAsia="宋体" w:cs="Times New Roman"/>
          <w:i w:val="0"/>
          <w:iCs w:val="0"/>
          <w:caps w:val="0"/>
          <w:color w:val="444444"/>
          <w:spacing w:val="0"/>
          <w:sz w:val="21"/>
          <w:szCs w:val="21"/>
          <w:shd w:val="clear" w:color="auto" w:fill="FFFFFF"/>
        </w:rPr>
        <w:t>项目专门面向中小企业采购。根据《政府采购促进中小企业发展管理办法》（财库【2020】46号）第四条之规定，在政府采购活动中，供应商提供的货物享受本办法规定的中小企业扶持政策。参加本项目的中小企业须提供《中小企业声明函》（格式详见招标文件第六章投标文件格式内各声明函证明文件样本），不符合要求的声明函证明文件或未提供的将视为不符合资格要求。</w:t>
      </w:r>
    </w:p>
    <w:p>
      <w:pPr>
        <w:pageBreakBefore w:val="0"/>
        <w:widowControl/>
        <w:kinsoku/>
        <w:wordWrap/>
        <w:overflowPunct/>
        <w:topLinePunct w:val="0"/>
        <w:autoSpaceDE/>
        <w:autoSpaceDN/>
        <w:bidi w:val="0"/>
        <w:snapToGrid w:val="0"/>
        <w:spacing w:line="340" w:lineRule="exact"/>
        <w:ind w:firstLine="420" w:firstLineChars="200"/>
        <w:jc w:val="left"/>
        <w:textAlignment w:val="baseline"/>
        <w:rPr>
          <w:rFonts w:hint="default" w:ascii="Times New Roman" w:hAnsi="Times New Roman" w:eastAsia="宋体" w:cs="Times New Roman"/>
          <w:color w:val="000000"/>
          <w:kern w:val="0"/>
          <w:sz w:val="21"/>
          <w:szCs w:val="21"/>
          <w:highlight w:val="none"/>
          <w:lang w:eastAsia="zh-CN"/>
        </w:rPr>
      </w:pPr>
      <w:r>
        <w:rPr>
          <w:rFonts w:hint="default" w:ascii="Times New Roman" w:hAnsi="Times New Roman" w:eastAsia="宋体" w:cs="Times New Roman"/>
          <w:color w:val="000000"/>
          <w:kern w:val="0"/>
          <w:sz w:val="21"/>
          <w:szCs w:val="21"/>
          <w:highlight w:val="none"/>
          <w:lang w:val="en-US" w:eastAsia="zh-CN"/>
        </w:rPr>
        <w:t>3.</w:t>
      </w:r>
      <w:r>
        <w:rPr>
          <w:rFonts w:hint="default" w:ascii="Times New Roman" w:hAnsi="Times New Roman" w:eastAsia="宋体" w:cs="Times New Roman"/>
          <w:color w:val="000000"/>
          <w:kern w:val="0"/>
          <w:sz w:val="21"/>
          <w:szCs w:val="21"/>
          <w:highlight w:val="none"/>
        </w:rPr>
        <w:t>本项目的特定资格要求</w:t>
      </w:r>
      <w:r>
        <w:rPr>
          <w:rFonts w:hint="default" w:ascii="Times New Roman" w:hAnsi="Times New Roman" w:eastAsia="宋体" w:cs="Times New Roman"/>
          <w:color w:val="000000"/>
          <w:kern w:val="0"/>
          <w:sz w:val="21"/>
          <w:szCs w:val="21"/>
          <w:highlight w:val="none"/>
          <w:lang w:eastAsia="zh-CN"/>
        </w:rPr>
        <w:t>：</w:t>
      </w:r>
    </w:p>
    <w:p>
      <w:pPr>
        <w:pageBreakBefore w:val="0"/>
        <w:widowControl/>
        <w:kinsoku/>
        <w:wordWrap/>
        <w:overflowPunct/>
        <w:topLinePunct w:val="0"/>
        <w:autoSpaceDE/>
        <w:autoSpaceDN/>
        <w:bidi w:val="0"/>
        <w:snapToGrid w:val="0"/>
        <w:spacing w:line="340" w:lineRule="exact"/>
        <w:ind w:firstLine="420" w:firstLineChars="200"/>
        <w:jc w:val="left"/>
        <w:textAlignment w:val="baseline"/>
        <w:rPr>
          <w:rFonts w:hint="default" w:ascii="Times New Roman" w:hAnsi="Times New Roman" w:eastAsia="宋体" w:cs="Times New Roman"/>
          <w:color w:val="000000"/>
          <w:kern w:val="0"/>
          <w:sz w:val="21"/>
          <w:szCs w:val="21"/>
          <w:highlight w:val="none"/>
        </w:rPr>
      </w:pPr>
      <w:r>
        <w:rPr>
          <w:rFonts w:hint="default" w:ascii="Times New Roman" w:hAnsi="Times New Roman" w:eastAsia="宋体" w:cs="Times New Roman"/>
          <w:color w:val="000000"/>
          <w:kern w:val="0"/>
          <w:sz w:val="21"/>
          <w:szCs w:val="21"/>
          <w:highlight w:val="none"/>
          <w:lang w:eastAsia="zh-CN"/>
        </w:rPr>
        <w:t>（</w:t>
      </w:r>
      <w:r>
        <w:rPr>
          <w:rFonts w:hint="default" w:ascii="Times New Roman" w:hAnsi="Times New Roman" w:eastAsia="宋体" w:cs="Times New Roman"/>
          <w:color w:val="000000"/>
          <w:kern w:val="0"/>
          <w:sz w:val="21"/>
          <w:szCs w:val="21"/>
          <w:highlight w:val="none"/>
          <w:lang w:val="en-US" w:eastAsia="zh-CN"/>
        </w:rPr>
        <w:t>1</w:t>
      </w:r>
      <w:r>
        <w:rPr>
          <w:rFonts w:hint="default" w:ascii="Times New Roman" w:hAnsi="Times New Roman" w:eastAsia="宋体" w:cs="Times New Roman"/>
          <w:color w:val="000000"/>
          <w:kern w:val="0"/>
          <w:sz w:val="21"/>
          <w:szCs w:val="21"/>
          <w:highlight w:val="none"/>
          <w:lang w:eastAsia="zh-CN"/>
        </w:rPr>
        <w:t>）</w:t>
      </w:r>
      <w:r>
        <w:rPr>
          <w:rFonts w:hint="default" w:ascii="Times New Roman" w:hAnsi="Times New Roman" w:eastAsia="宋体" w:cs="Times New Roman"/>
          <w:b w:val="0"/>
          <w:i w:val="0"/>
          <w:caps w:val="0"/>
          <w:color w:val="000000"/>
          <w:spacing w:val="0"/>
          <w:w w:val="100"/>
          <w:kern w:val="0"/>
          <w:sz w:val="21"/>
          <w:szCs w:val="21"/>
          <w:highlight w:val="none"/>
          <w:lang w:val="en-US" w:eastAsia="zh-CN"/>
        </w:rPr>
        <w:t>供应商具有独立法人资格和</w:t>
      </w:r>
      <w:r>
        <w:rPr>
          <w:rFonts w:hint="default" w:ascii="Times New Roman" w:hAnsi="Times New Roman" w:eastAsia="宋体" w:cs="Times New Roman"/>
          <w:color w:val="000000"/>
          <w:kern w:val="0"/>
          <w:sz w:val="21"/>
          <w:szCs w:val="21"/>
          <w:highlight w:val="none"/>
        </w:rPr>
        <w:t>承担民事责任的能力(供应商需提供有效营业执照、税务登记证、组织机构代码证或三证合一的营业执照）；</w:t>
      </w:r>
    </w:p>
    <w:p>
      <w:pPr>
        <w:pageBreakBefore w:val="0"/>
        <w:widowControl/>
        <w:kinsoku/>
        <w:wordWrap/>
        <w:overflowPunct/>
        <w:topLinePunct w:val="0"/>
        <w:autoSpaceDE/>
        <w:autoSpaceDN/>
        <w:bidi w:val="0"/>
        <w:snapToGrid w:val="0"/>
        <w:spacing w:line="340" w:lineRule="exact"/>
        <w:ind w:firstLine="420" w:firstLineChars="200"/>
        <w:jc w:val="left"/>
        <w:textAlignment w:val="baseline"/>
        <w:rPr>
          <w:rFonts w:hint="default" w:ascii="Times New Roman" w:hAnsi="Times New Roman" w:eastAsia="宋体" w:cs="Times New Roman"/>
          <w:color w:val="000000"/>
          <w:kern w:val="0"/>
          <w:sz w:val="21"/>
          <w:szCs w:val="21"/>
          <w:highlight w:val="none"/>
          <w:lang w:eastAsia="zh-CN"/>
        </w:rPr>
      </w:pPr>
      <w:r>
        <w:rPr>
          <w:rFonts w:hint="default" w:ascii="Times New Roman" w:hAnsi="Times New Roman" w:eastAsia="宋体" w:cs="Times New Roman"/>
          <w:color w:val="000000"/>
          <w:kern w:val="0"/>
          <w:sz w:val="21"/>
          <w:szCs w:val="21"/>
          <w:highlight w:val="none"/>
          <w:lang w:eastAsia="zh-CN"/>
        </w:rPr>
        <w:t>（</w:t>
      </w:r>
      <w:r>
        <w:rPr>
          <w:rFonts w:hint="default" w:ascii="Times New Roman" w:hAnsi="Times New Roman" w:eastAsia="宋体" w:cs="Times New Roman"/>
          <w:color w:val="000000"/>
          <w:kern w:val="0"/>
          <w:sz w:val="21"/>
          <w:szCs w:val="21"/>
          <w:highlight w:val="none"/>
          <w:lang w:val="en-US" w:eastAsia="zh-CN"/>
        </w:rPr>
        <w:t>2</w:t>
      </w:r>
      <w:r>
        <w:rPr>
          <w:rFonts w:hint="default" w:ascii="Times New Roman" w:hAnsi="Times New Roman" w:eastAsia="宋体" w:cs="Times New Roman"/>
          <w:color w:val="000000"/>
          <w:kern w:val="0"/>
          <w:sz w:val="21"/>
          <w:szCs w:val="21"/>
          <w:highlight w:val="none"/>
          <w:lang w:eastAsia="zh-CN"/>
        </w:rPr>
        <w:t>）投标人为生产厂家的需具有医疗器械生产许可证，医疗器械经营许可证或第二类医疗器械经营备案凭证；投标人为代理商的须提供医疗器械经营许可证或第二类医疗器械经营备案凭证；投标人所投产品属医疗器械的须提供医疗器械产品注册证或注册登记表；</w:t>
      </w:r>
    </w:p>
    <w:p>
      <w:pPr>
        <w:pageBreakBefore w:val="0"/>
        <w:widowControl/>
        <w:kinsoku/>
        <w:wordWrap/>
        <w:overflowPunct/>
        <w:topLinePunct w:val="0"/>
        <w:autoSpaceDE/>
        <w:autoSpaceDN/>
        <w:bidi w:val="0"/>
        <w:snapToGrid w:val="0"/>
        <w:spacing w:line="340" w:lineRule="exact"/>
        <w:ind w:firstLine="420" w:firstLineChars="200"/>
        <w:jc w:val="left"/>
        <w:textAlignment w:val="baseline"/>
        <w:rPr>
          <w:rFonts w:hint="default" w:ascii="Times New Roman" w:hAnsi="Times New Roman" w:eastAsia="宋体" w:cs="Times New Roman"/>
          <w:color w:val="000000"/>
          <w:kern w:val="0"/>
          <w:sz w:val="21"/>
          <w:szCs w:val="21"/>
          <w:highlight w:val="none"/>
        </w:rPr>
      </w:pPr>
      <w:r>
        <w:rPr>
          <w:rFonts w:hint="default" w:ascii="Times New Roman" w:hAnsi="Times New Roman" w:eastAsia="宋体" w:cs="Times New Roman"/>
          <w:color w:val="000000"/>
          <w:kern w:val="0"/>
          <w:sz w:val="21"/>
          <w:szCs w:val="21"/>
          <w:highlight w:val="none"/>
          <w:lang w:eastAsia="zh-CN"/>
        </w:rPr>
        <w:t>（</w:t>
      </w:r>
      <w:r>
        <w:rPr>
          <w:rFonts w:hint="default" w:ascii="Times New Roman" w:hAnsi="Times New Roman" w:eastAsia="宋体" w:cs="Times New Roman"/>
          <w:color w:val="000000"/>
          <w:kern w:val="0"/>
          <w:sz w:val="21"/>
          <w:szCs w:val="21"/>
          <w:highlight w:val="none"/>
          <w:lang w:val="en-US" w:eastAsia="zh-CN"/>
        </w:rPr>
        <w:t>3</w:t>
      </w:r>
      <w:r>
        <w:rPr>
          <w:rFonts w:hint="default" w:ascii="Times New Roman" w:hAnsi="Times New Roman" w:eastAsia="宋体" w:cs="Times New Roman"/>
          <w:color w:val="000000"/>
          <w:kern w:val="0"/>
          <w:sz w:val="21"/>
          <w:szCs w:val="21"/>
          <w:highlight w:val="none"/>
          <w:lang w:eastAsia="zh-CN"/>
        </w:rPr>
        <w:t>）</w:t>
      </w:r>
      <w:r>
        <w:rPr>
          <w:rFonts w:hint="default" w:ascii="Times New Roman" w:hAnsi="Times New Roman" w:eastAsia="宋体" w:cs="Times New Roman"/>
          <w:color w:val="000000"/>
          <w:kern w:val="0"/>
          <w:sz w:val="21"/>
          <w:szCs w:val="21"/>
          <w:highlight w:val="none"/>
        </w:rPr>
        <w:t>具有良好的商业信誉和健全的财务会计制度（提供202</w:t>
      </w:r>
      <w:r>
        <w:rPr>
          <w:rFonts w:hint="eastAsia" w:ascii="Times New Roman" w:hAnsi="Times New Roman" w:eastAsia="宋体" w:cs="Times New Roman"/>
          <w:color w:val="000000"/>
          <w:kern w:val="0"/>
          <w:sz w:val="21"/>
          <w:szCs w:val="21"/>
          <w:highlight w:val="none"/>
          <w:lang w:val="en-US" w:eastAsia="zh-CN"/>
        </w:rPr>
        <w:t>2</w:t>
      </w:r>
      <w:r>
        <w:rPr>
          <w:rFonts w:hint="default" w:ascii="Times New Roman" w:hAnsi="Times New Roman" w:eastAsia="宋体" w:cs="Times New Roman"/>
          <w:color w:val="000000"/>
          <w:kern w:val="0"/>
          <w:sz w:val="21"/>
          <w:szCs w:val="21"/>
          <w:highlight w:val="none"/>
        </w:rPr>
        <w:t>年度经审计的财务审计报告</w:t>
      </w:r>
      <w:r>
        <w:rPr>
          <w:rFonts w:hint="default" w:ascii="Times New Roman" w:hAnsi="Times New Roman" w:eastAsia="宋体" w:cs="Times New Roman"/>
          <w:color w:val="000000"/>
          <w:kern w:val="0"/>
          <w:sz w:val="21"/>
          <w:szCs w:val="21"/>
          <w:highlight w:val="none"/>
          <w:lang w:eastAsia="zh-CN"/>
        </w:rPr>
        <w:t>，</w:t>
      </w:r>
      <w:r>
        <w:rPr>
          <w:rFonts w:hint="default" w:ascii="Times New Roman" w:hAnsi="Times New Roman" w:eastAsia="宋体" w:cs="Times New Roman"/>
          <w:color w:val="000000"/>
          <w:kern w:val="0"/>
          <w:sz w:val="21"/>
          <w:szCs w:val="21"/>
          <w:highlight w:val="none"/>
        </w:rPr>
        <w:t>公司成立时间不足的，附最新的财务报表说明）；</w:t>
      </w:r>
    </w:p>
    <w:p>
      <w:pPr>
        <w:pageBreakBefore w:val="0"/>
        <w:widowControl/>
        <w:kinsoku/>
        <w:wordWrap/>
        <w:overflowPunct/>
        <w:topLinePunct w:val="0"/>
        <w:autoSpaceDE/>
        <w:autoSpaceDN/>
        <w:bidi w:val="0"/>
        <w:snapToGrid w:val="0"/>
        <w:spacing w:line="340" w:lineRule="exact"/>
        <w:ind w:firstLine="420" w:firstLineChars="200"/>
        <w:jc w:val="left"/>
        <w:textAlignment w:val="baseline"/>
        <w:rPr>
          <w:rFonts w:hint="default" w:ascii="Times New Roman" w:hAnsi="Times New Roman" w:eastAsia="宋体" w:cs="Times New Roman"/>
          <w:color w:val="000000"/>
          <w:kern w:val="0"/>
          <w:sz w:val="21"/>
          <w:szCs w:val="21"/>
          <w:highlight w:val="none"/>
        </w:rPr>
      </w:pPr>
      <w:r>
        <w:rPr>
          <w:rFonts w:hint="default" w:ascii="Times New Roman" w:hAnsi="Times New Roman" w:eastAsia="宋体" w:cs="Times New Roman"/>
          <w:color w:val="000000"/>
          <w:kern w:val="0"/>
          <w:sz w:val="21"/>
          <w:szCs w:val="21"/>
          <w:highlight w:val="none"/>
          <w:lang w:eastAsia="zh-CN"/>
        </w:rPr>
        <w:t>（</w:t>
      </w:r>
      <w:r>
        <w:rPr>
          <w:rFonts w:hint="default" w:ascii="Times New Roman" w:hAnsi="Times New Roman" w:eastAsia="宋体" w:cs="Times New Roman"/>
          <w:color w:val="000000"/>
          <w:kern w:val="0"/>
          <w:sz w:val="21"/>
          <w:szCs w:val="21"/>
          <w:highlight w:val="none"/>
          <w:lang w:val="en-US" w:eastAsia="zh-CN"/>
        </w:rPr>
        <w:t>4</w:t>
      </w:r>
      <w:r>
        <w:rPr>
          <w:rFonts w:hint="default" w:ascii="Times New Roman" w:hAnsi="Times New Roman" w:eastAsia="宋体" w:cs="Times New Roman"/>
          <w:color w:val="000000"/>
          <w:kern w:val="0"/>
          <w:sz w:val="21"/>
          <w:szCs w:val="21"/>
          <w:highlight w:val="none"/>
          <w:lang w:eastAsia="zh-CN"/>
        </w:rPr>
        <w:t>）</w:t>
      </w:r>
      <w:r>
        <w:rPr>
          <w:rFonts w:hint="default" w:ascii="Times New Roman" w:hAnsi="Times New Roman" w:eastAsia="宋体" w:cs="Times New Roman"/>
          <w:color w:val="000000"/>
          <w:kern w:val="0"/>
          <w:sz w:val="21"/>
          <w:szCs w:val="21"/>
          <w:highlight w:val="none"/>
        </w:rPr>
        <w:t>有依法缴纳税收和社会保障资金的良好记录（</w:t>
      </w:r>
      <w:r>
        <w:rPr>
          <w:rFonts w:hint="default" w:ascii="Times New Roman" w:hAnsi="Times New Roman" w:eastAsia="宋体" w:cs="Times New Roman"/>
          <w:sz w:val="21"/>
          <w:szCs w:val="21"/>
          <w:highlight w:val="none"/>
        </w:rPr>
        <w:t>提供202</w:t>
      </w:r>
      <w:r>
        <w:rPr>
          <w:rFonts w:hint="eastAsia" w:ascii="Times New Roman" w:hAnsi="Times New Roman" w:eastAsia="宋体" w:cs="Times New Roman"/>
          <w:sz w:val="21"/>
          <w:szCs w:val="21"/>
          <w:highlight w:val="none"/>
          <w:lang w:val="en-US" w:eastAsia="zh-CN"/>
        </w:rPr>
        <w:t>3</w:t>
      </w:r>
      <w:r>
        <w:rPr>
          <w:rFonts w:hint="default" w:ascii="Times New Roman" w:hAnsi="Times New Roman" w:eastAsia="宋体" w:cs="Times New Roman"/>
          <w:sz w:val="21"/>
          <w:szCs w:val="21"/>
          <w:highlight w:val="none"/>
        </w:rPr>
        <w:t>年以来任意</w:t>
      </w:r>
      <w:r>
        <w:rPr>
          <w:rFonts w:hint="default" w:ascii="Times New Roman" w:hAnsi="Times New Roman" w:eastAsia="宋体" w:cs="Times New Roman"/>
          <w:sz w:val="21"/>
          <w:szCs w:val="21"/>
          <w:highlight w:val="none"/>
          <w:lang w:val="en-US" w:eastAsia="zh-CN"/>
        </w:rPr>
        <w:t>3</w:t>
      </w:r>
      <w:r>
        <w:rPr>
          <w:rFonts w:hint="default" w:ascii="Times New Roman" w:hAnsi="Times New Roman" w:eastAsia="宋体" w:cs="Times New Roman"/>
          <w:sz w:val="21"/>
          <w:szCs w:val="21"/>
          <w:highlight w:val="none"/>
        </w:rPr>
        <w:t>个月缴纳的税收凭证与社会保障资金凭证，</w:t>
      </w:r>
      <w:r>
        <w:rPr>
          <w:rFonts w:hint="default" w:ascii="Times New Roman" w:hAnsi="Times New Roman" w:eastAsia="宋体" w:cs="Times New Roman"/>
          <w:color w:val="333333"/>
          <w:sz w:val="21"/>
          <w:szCs w:val="21"/>
          <w:highlight w:val="none"/>
          <w:shd w:val="clear" w:color="auto" w:fill="FFFFFF"/>
        </w:rPr>
        <w:t>依法免税或不需要缴纳社保的，须出具有效证明文件</w:t>
      </w:r>
      <w:r>
        <w:rPr>
          <w:rFonts w:hint="default" w:ascii="Times New Roman" w:hAnsi="Times New Roman" w:eastAsia="宋体" w:cs="Times New Roman"/>
          <w:color w:val="000000"/>
          <w:kern w:val="0"/>
          <w:sz w:val="21"/>
          <w:szCs w:val="21"/>
          <w:highlight w:val="none"/>
        </w:rPr>
        <w:t>）；</w:t>
      </w:r>
    </w:p>
    <w:p>
      <w:pPr>
        <w:pageBreakBefore w:val="0"/>
        <w:widowControl/>
        <w:kinsoku/>
        <w:wordWrap/>
        <w:overflowPunct/>
        <w:topLinePunct w:val="0"/>
        <w:autoSpaceDE/>
        <w:autoSpaceDN/>
        <w:bidi w:val="0"/>
        <w:snapToGrid w:val="0"/>
        <w:spacing w:line="340" w:lineRule="exact"/>
        <w:ind w:firstLine="420" w:firstLineChars="200"/>
        <w:jc w:val="left"/>
        <w:textAlignment w:val="baseline"/>
        <w:rPr>
          <w:rFonts w:hint="default" w:ascii="Times New Roman" w:hAnsi="Times New Roman" w:eastAsia="宋体" w:cs="Times New Roman"/>
          <w:color w:val="000000"/>
          <w:kern w:val="0"/>
          <w:sz w:val="21"/>
          <w:szCs w:val="21"/>
          <w:highlight w:val="none"/>
        </w:rPr>
      </w:pPr>
      <w:r>
        <w:rPr>
          <w:rFonts w:hint="default" w:ascii="Times New Roman" w:hAnsi="Times New Roman" w:eastAsia="宋体" w:cs="Times New Roman"/>
          <w:color w:val="000000"/>
          <w:kern w:val="0"/>
          <w:sz w:val="21"/>
          <w:szCs w:val="21"/>
          <w:highlight w:val="none"/>
          <w:lang w:eastAsia="zh-CN"/>
        </w:rPr>
        <w:t>（</w:t>
      </w:r>
      <w:r>
        <w:rPr>
          <w:rFonts w:hint="default" w:ascii="Times New Roman" w:hAnsi="Times New Roman" w:eastAsia="宋体" w:cs="Times New Roman"/>
          <w:color w:val="000000"/>
          <w:kern w:val="0"/>
          <w:sz w:val="21"/>
          <w:szCs w:val="21"/>
          <w:highlight w:val="none"/>
          <w:lang w:val="en-US" w:eastAsia="zh-CN"/>
        </w:rPr>
        <w:t>5</w:t>
      </w:r>
      <w:r>
        <w:rPr>
          <w:rFonts w:hint="default" w:ascii="Times New Roman" w:hAnsi="Times New Roman" w:eastAsia="宋体" w:cs="Times New Roman"/>
          <w:color w:val="000000"/>
          <w:kern w:val="0"/>
          <w:sz w:val="21"/>
          <w:szCs w:val="21"/>
          <w:highlight w:val="none"/>
          <w:lang w:eastAsia="zh-CN"/>
        </w:rPr>
        <w:t>）</w:t>
      </w:r>
      <w:r>
        <w:rPr>
          <w:rFonts w:hint="default" w:ascii="Times New Roman" w:hAnsi="Times New Roman" w:eastAsia="宋体" w:cs="Times New Roman"/>
          <w:color w:val="333333"/>
          <w:spacing w:val="8"/>
          <w:sz w:val="21"/>
          <w:szCs w:val="21"/>
          <w:shd w:val="clear" w:color="auto" w:fill="FFFFFF"/>
        </w:rPr>
        <w:t>具有履行合同所必需的设备和专业技术能力；</w:t>
      </w:r>
    </w:p>
    <w:p>
      <w:pPr>
        <w:keepNext/>
        <w:keepLines/>
        <w:pageBreakBefore w:val="0"/>
        <w:widowControl w:val="0"/>
        <w:kinsoku/>
        <w:wordWrap/>
        <w:overflowPunct/>
        <w:topLinePunct w:val="0"/>
        <w:autoSpaceDE/>
        <w:autoSpaceDN/>
        <w:bidi w:val="0"/>
        <w:spacing w:before="0" w:beforeLines="0" w:after="0" w:afterLines="0" w:line="340" w:lineRule="exact"/>
        <w:ind w:firstLine="420" w:firstLineChars="200"/>
        <w:jc w:val="left"/>
        <w:outlineLvl w:val="1"/>
        <w:rPr>
          <w:rFonts w:hint="default" w:ascii="Times New Roman" w:hAnsi="Times New Roman" w:eastAsia="宋体" w:cs="Times New Roman"/>
          <w:color w:val="000000"/>
          <w:kern w:val="0"/>
          <w:sz w:val="21"/>
          <w:szCs w:val="21"/>
          <w:highlight w:val="none"/>
        </w:rPr>
      </w:pPr>
      <w:r>
        <w:rPr>
          <w:rFonts w:hint="default" w:ascii="Times New Roman" w:hAnsi="Times New Roman" w:eastAsia="宋体" w:cs="Times New Roman"/>
          <w:color w:val="000000"/>
          <w:kern w:val="0"/>
          <w:sz w:val="21"/>
          <w:szCs w:val="21"/>
          <w:highlight w:val="none"/>
          <w:lang w:eastAsia="zh-CN"/>
        </w:rPr>
        <w:t>（</w:t>
      </w:r>
      <w:r>
        <w:rPr>
          <w:rFonts w:hint="default" w:ascii="Times New Roman" w:hAnsi="Times New Roman" w:eastAsia="宋体" w:cs="Times New Roman"/>
          <w:color w:val="000000"/>
          <w:kern w:val="0"/>
          <w:sz w:val="21"/>
          <w:szCs w:val="21"/>
          <w:highlight w:val="none"/>
          <w:lang w:val="en-US" w:eastAsia="zh-CN"/>
        </w:rPr>
        <w:t>6</w:t>
      </w:r>
      <w:r>
        <w:rPr>
          <w:rFonts w:hint="default" w:ascii="Times New Roman" w:hAnsi="Times New Roman" w:eastAsia="宋体" w:cs="Times New Roman"/>
          <w:color w:val="000000"/>
          <w:kern w:val="0"/>
          <w:sz w:val="21"/>
          <w:szCs w:val="21"/>
          <w:highlight w:val="none"/>
          <w:lang w:eastAsia="zh-CN"/>
        </w:rPr>
        <w:t>）</w:t>
      </w:r>
      <w:r>
        <w:rPr>
          <w:rFonts w:hint="default" w:ascii="Times New Roman" w:hAnsi="Times New Roman" w:eastAsia="宋体" w:cs="Times New Roman"/>
          <w:i w:val="0"/>
          <w:iCs w:val="0"/>
          <w:caps w:val="0"/>
          <w:color w:val="444444"/>
          <w:spacing w:val="0"/>
          <w:sz w:val="21"/>
          <w:szCs w:val="21"/>
          <w:shd w:val="clear" w:color="auto" w:fill="FFFFFF"/>
        </w:rPr>
        <w:t>根据《关于在政府采购活动中查询及使用信用记录有关问题的通知》（财库【2016】125号）的规定，对列入失信被执行人、重大税收违法失信主体、政府采购严重违法失信行为记录名单的供应商，拒绝参与本项目政府采购活动。供应商应通过“信用中国”网站（www.creditchina.gov.cn）查询“失信被执行人”、“重大税收违法失信主体”，中国政府采购网（www.ccgp.gov.cn）查询“政府采购严重违法失信行为记录名单”渠道查询自身信用记录，提供查询网页截图；</w:t>
      </w:r>
    </w:p>
    <w:p>
      <w:pPr>
        <w:pageBreakBefore w:val="0"/>
        <w:kinsoku/>
        <w:wordWrap/>
        <w:overflowPunct/>
        <w:topLinePunct w:val="0"/>
        <w:autoSpaceDE/>
        <w:autoSpaceDN/>
        <w:bidi w:val="0"/>
        <w:spacing w:line="340" w:lineRule="exact"/>
        <w:ind w:firstLine="420" w:firstLineChars="200"/>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4.单位负责人为同一人或者存在直接控股、管理关系的不同单位，不得同时参加同一合同项下的政府采购活动（提供“国家企业信用信息公示系统”中公示的公司基础信息包含股东及出资信息截图）。</w:t>
      </w:r>
    </w:p>
    <w:p>
      <w:pPr>
        <w:keepNext/>
        <w:keepLines/>
        <w:pageBreakBefore w:val="0"/>
        <w:widowControl w:val="0"/>
        <w:kinsoku/>
        <w:wordWrap/>
        <w:overflowPunct/>
        <w:topLinePunct w:val="0"/>
        <w:autoSpaceDE/>
        <w:autoSpaceDN/>
        <w:bidi w:val="0"/>
        <w:spacing w:before="0" w:beforeLines="0" w:after="0" w:afterLines="0" w:line="340" w:lineRule="exact"/>
        <w:jc w:val="left"/>
        <w:outlineLvl w:val="1"/>
        <w:rPr>
          <w:rFonts w:hint="default" w:ascii="Times New Roman" w:hAnsi="Times New Roman" w:eastAsia="宋体" w:cs="Times New Roman"/>
          <w:b/>
          <w:bCs/>
          <w:kern w:val="2"/>
          <w:sz w:val="21"/>
          <w:szCs w:val="21"/>
          <w:highlight w:val="none"/>
          <w:lang w:val="en-US" w:eastAsia="zh-CN" w:bidi="ar-SA"/>
        </w:rPr>
      </w:pPr>
      <w:bookmarkStart w:id="25" w:name="_Toc9576"/>
      <w:bookmarkStart w:id="26" w:name="_Toc53255863"/>
      <w:bookmarkStart w:id="27" w:name="_Toc53255570"/>
      <w:bookmarkStart w:id="28" w:name="_Toc113452386"/>
      <w:bookmarkStart w:id="29" w:name="_Toc53255503"/>
      <w:r>
        <w:rPr>
          <w:rFonts w:hint="default" w:ascii="Times New Roman" w:hAnsi="Times New Roman" w:eastAsia="宋体" w:cs="Times New Roman"/>
          <w:b/>
          <w:bCs/>
          <w:kern w:val="2"/>
          <w:sz w:val="21"/>
          <w:szCs w:val="21"/>
          <w:highlight w:val="none"/>
          <w:lang w:val="en-US" w:eastAsia="zh-CN" w:bidi="ar-SA"/>
        </w:rPr>
        <w:t>三、获取采购文件</w:t>
      </w:r>
    </w:p>
    <w:p>
      <w:pPr>
        <w:pageBreakBefore w:val="0"/>
        <w:widowControl/>
        <w:kinsoku/>
        <w:wordWrap/>
        <w:overflowPunct/>
        <w:topLinePunct w:val="0"/>
        <w:autoSpaceDE/>
        <w:autoSpaceDN/>
        <w:bidi w:val="0"/>
        <w:adjustRightInd/>
        <w:snapToGrid/>
        <w:spacing w:line="340" w:lineRule="exact"/>
        <w:ind w:firstLine="420" w:firstLineChars="200"/>
        <w:jc w:val="left"/>
        <w:textAlignment w:val="auto"/>
        <w:rPr>
          <w:rFonts w:hint="default" w:ascii="Times New Roman" w:hAnsi="Times New Roman" w:eastAsia="宋体" w:cs="Times New Roman"/>
          <w:i w:val="0"/>
          <w:iCs w:val="0"/>
          <w:caps w:val="0"/>
          <w:color w:val="444444"/>
          <w:spacing w:val="0"/>
          <w:sz w:val="21"/>
          <w:szCs w:val="21"/>
          <w:shd w:val="clear" w:color="auto" w:fill="FFFFFF"/>
          <w:lang w:val="en-US" w:eastAsia="zh-CN"/>
        </w:rPr>
      </w:pPr>
      <w:r>
        <w:rPr>
          <w:rFonts w:hint="default" w:ascii="Times New Roman" w:hAnsi="Times New Roman" w:eastAsia="宋体" w:cs="Times New Roman"/>
          <w:i w:val="0"/>
          <w:iCs w:val="0"/>
          <w:caps w:val="0"/>
          <w:color w:val="444444"/>
          <w:spacing w:val="0"/>
          <w:sz w:val="21"/>
          <w:szCs w:val="21"/>
          <w:shd w:val="clear" w:color="auto" w:fill="FFFFFF"/>
        </w:rPr>
        <w:t>1.时间</w:t>
      </w:r>
      <w:r>
        <w:rPr>
          <w:rFonts w:hint="default" w:ascii="Times New Roman" w:hAnsi="Times New Roman" w:eastAsia="宋体" w:cs="Times New Roman"/>
          <w:i w:val="0"/>
          <w:iCs w:val="0"/>
          <w:caps w:val="0"/>
          <w:color w:val="444444"/>
          <w:spacing w:val="0"/>
          <w:sz w:val="21"/>
          <w:szCs w:val="21"/>
          <w:highlight w:val="none"/>
          <w:shd w:val="clear" w:color="auto" w:fill="FFFFFF"/>
        </w:rPr>
        <w:t>：2023年</w:t>
      </w:r>
      <w:r>
        <w:rPr>
          <w:rFonts w:hint="eastAsia" w:ascii="Times New Roman" w:hAnsi="Times New Roman" w:eastAsia="宋体" w:cs="Times New Roman"/>
          <w:i w:val="0"/>
          <w:iCs w:val="0"/>
          <w:caps w:val="0"/>
          <w:color w:val="444444"/>
          <w:spacing w:val="0"/>
          <w:sz w:val="21"/>
          <w:szCs w:val="21"/>
          <w:highlight w:val="none"/>
          <w:shd w:val="clear" w:color="auto" w:fill="FFFFFF"/>
          <w:lang w:val="en-US" w:eastAsia="zh-CN"/>
        </w:rPr>
        <w:t>10</w:t>
      </w:r>
      <w:r>
        <w:rPr>
          <w:rFonts w:hint="default" w:ascii="Times New Roman" w:hAnsi="Times New Roman" w:eastAsia="宋体" w:cs="Times New Roman"/>
          <w:i w:val="0"/>
          <w:iCs w:val="0"/>
          <w:caps w:val="0"/>
          <w:color w:val="444444"/>
          <w:spacing w:val="0"/>
          <w:sz w:val="21"/>
          <w:szCs w:val="21"/>
          <w:highlight w:val="none"/>
          <w:shd w:val="clear" w:color="auto" w:fill="FFFFFF"/>
        </w:rPr>
        <w:t>月</w:t>
      </w:r>
      <w:r>
        <w:rPr>
          <w:rFonts w:hint="eastAsia" w:ascii="Times New Roman" w:hAnsi="Times New Roman" w:eastAsia="宋体" w:cs="Times New Roman"/>
          <w:i w:val="0"/>
          <w:iCs w:val="0"/>
          <w:caps w:val="0"/>
          <w:color w:val="444444"/>
          <w:spacing w:val="0"/>
          <w:sz w:val="21"/>
          <w:szCs w:val="21"/>
          <w:highlight w:val="none"/>
          <w:shd w:val="clear" w:color="auto" w:fill="FFFFFF"/>
          <w:lang w:val="en-US" w:eastAsia="zh-CN"/>
        </w:rPr>
        <w:t>26</w:t>
      </w:r>
      <w:r>
        <w:rPr>
          <w:rFonts w:hint="default" w:ascii="Times New Roman" w:hAnsi="Times New Roman" w:eastAsia="宋体" w:cs="Times New Roman"/>
          <w:i w:val="0"/>
          <w:iCs w:val="0"/>
          <w:caps w:val="0"/>
          <w:color w:val="444444"/>
          <w:spacing w:val="0"/>
          <w:sz w:val="21"/>
          <w:szCs w:val="21"/>
          <w:highlight w:val="none"/>
          <w:shd w:val="clear" w:color="auto" w:fill="FFFFFF"/>
        </w:rPr>
        <w:t>日至2023年</w:t>
      </w:r>
      <w:r>
        <w:rPr>
          <w:rFonts w:hint="eastAsia" w:ascii="Times New Roman" w:hAnsi="Times New Roman" w:eastAsia="宋体" w:cs="Times New Roman"/>
          <w:i w:val="0"/>
          <w:iCs w:val="0"/>
          <w:caps w:val="0"/>
          <w:color w:val="444444"/>
          <w:spacing w:val="0"/>
          <w:sz w:val="21"/>
          <w:szCs w:val="21"/>
          <w:highlight w:val="none"/>
          <w:shd w:val="clear" w:color="auto" w:fill="FFFFFF"/>
          <w:lang w:val="en-US" w:eastAsia="zh-CN"/>
        </w:rPr>
        <w:t>11</w:t>
      </w:r>
      <w:r>
        <w:rPr>
          <w:rFonts w:hint="default" w:ascii="Times New Roman" w:hAnsi="Times New Roman" w:eastAsia="宋体" w:cs="Times New Roman"/>
          <w:i w:val="0"/>
          <w:iCs w:val="0"/>
          <w:caps w:val="0"/>
          <w:color w:val="444444"/>
          <w:spacing w:val="0"/>
          <w:sz w:val="21"/>
          <w:szCs w:val="21"/>
          <w:highlight w:val="none"/>
          <w:shd w:val="clear" w:color="auto" w:fill="FFFFFF"/>
        </w:rPr>
        <w:t>月</w:t>
      </w:r>
      <w:r>
        <w:rPr>
          <w:rFonts w:hint="eastAsia" w:ascii="Times New Roman" w:hAnsi="Times New Roman" w:eastAsia="宋体" w:cs="Times New Roman"/>
          <w:i w:val="0"/>
          <w:iCs w:val="0"/>
          <w:caps w:val="0"/>
          <w:color w:val="444444"/>
          <w:spacing w:val="0"/>
          <w:sz w:val="21"/>
          <w:szCs w:val="21"/>
          <w:highlight w:val="none"/>
          <w:shd w:val="clear" w:color="auto" w:fill="FFFFFF"/>
          <w:lang w:val="en-US" w:eastAsia="zh-CN"/>
        </w:rPr>
        <w:t>01</w:t>
      </w:r>
      <w:r>
        <w:rPr>
          <w:rFonts w:hint="default" w:ascii="Times New Roman" w:hAnsi="Times New Roman" w:eastAsia="宋体" w:cs="Times New Roman"/>
          <w:i w:val="0"/>
          <w:iCs w:val="0"/>
          <w:caps w:val="0"/>
          <w:color w:val="444444"/>
          <w:spacing w:val="0"/>
          <w:sz w:val="21"/>
          <w:szCs w:val="21"/>
          <w:highlight w:val="none"/>
          <w:shd w:val="clear" w:color="auto" w:fill="FFFFFF"/>
        </w:rPr>
        <w:t>日，每天上午00:00至11:59，下午12:00至23:59</w:t>
      </w:r>
      <w:r>
        <w:rPr>
          <w:rFonts w:hint="default" w:ascii="Times New Roman" w:hAnsi="Times New Roman" w:eastAsia="宋体" w:cs="Times New Roman"/>
          <w:i w:val="0"/>
          <w:iCs w:val="0"/>
          <w:caps w:val="0"/>
          <w:color w:val="444444"/>
          <w:spacing w:val="0"/>
          <w:sz w:val="21"/>
          <w:szCs w:val="21"/>
          <w:shd w:val="clear" w:color="auto" w:fill="FFFFFF"/>
        </w:rPr>
        <w:t>（北京时间，法定节假日除外）。</w:t>
      </w:r>
    </w:p>
    <w:p>
      <w:pPr>
        <w:pageBreakBefore w:val="0"/>
        <w:widowControl/>
        <w:kinsoku/>
        <w:wordWrap/>
        <w:overflowPunct/>
        <w:topLinePunct w:val="0"/>
        <w:autoSpaceDE/>
        <w:autoSpaceDN/>
        <w:bidi w:val="0"/>
        <w:adjustRightInd/>
        <w:snapToGrid/>
        <w:spacing w:line="340" w:lineRule="exact"/>
        <w:ind w:firstLine="420" w:firstLineChars="200"/>
        <w:jc w:val="left"/>
        <w:textAlignment w:val="auto"/>
        <w:rPr>
          <w:rFonts w:hint="default" w:ascii="Times New Roman" w:hAnsi="Times New Roman" w:eastAsia="宋体" w:cs="Times New Roman"/>
          <w:kern w:val="0"/>
          <w:sz w:val="21"/>
          <w:szCs w:val="21"/>
          <w:highlight w:val="none"/>
          <w:lang w:val="en-US" w:eastAsia="zh-CN"/>
        </w:rPr>
      </w:pPr>
      <w:r>
        <w:rPr>
          <w:rFonts w:hint="default" w:ascii="Times New Roman" w:hAnsi="Times New Roman" w:eastAsia="宋体" w:cs="Times New Roman"/>
          <w:kern w:val="0"/>
          <w:sz w:val="21"/>
          <w:szCs w:val="21"/>
          <w:highlight w:val="none"/>
          <w:lang w:val="en-US" w:eastAsia="zh-CN"/>
        </w:rPr>
        <w:t>2.地点：</w:t>
      </w:r>
      <w:r>
        <w:rPr>
          <w:rFonts w:hint="default" w:ascii="Times New Roman" w:hAnsi="Times New Roman" w:eastAsia="宋体" w:cs="Times New Roman"/>
          <w:i w:val="0"/>
          <w:iCs w:val="0"/>
          <w:caps w:val="0"/>
          <w:color w:val="444444"/>
          <w:spacing w:val="0"/>
          <w:sz w:val="21"/>
          <w:szCs w:val="21"/>
          <w:shd w:val="clear" w:color="auto" w:fill="FFFFFF"/>
        </w:rPr>
        <w:t>新县公共资源交易中心网</w:t>
      </w:r>
      <w:r>
        <w:rPr>
          <w:rFonts w:hint="eastAsia" w:ascii="Times New Roman" w:hAnsi="Times New Roman" w:eastAsia="宋体" w:cs="Times New Roman"/>
          <w:i w:val="0"/>
          <w:iCs w:val="0"/>
          <w:caps w:val="0"/>
          <w:color w:val="444444"/>
          <w:spacing w:val="0"/>
          <w:sz w:val="21"/>
          <w:szCs w:val="21"/>
          <w:shd w:val="clear" w:color="auto" w:fill="FFFFFF"/>
          <w:lang w:val="en-US" w:eastAsia="zh-CN"/>
        </w:rPr>
        <w:t>站</w:t>
      </w:r>
      <w:r>
        <w:rPr>
          <w:rFonts w:hint="default" w:ascii="Times New Roman" w:hAnsi="Times New Roman" w:eastAsia="宋体" w:cs="Times New Roman"/>
          <w:i w:val="0"/>
          <w:iCs w:val="0"/>
          <w:caps w:val="0"/>
          <w:color w:val="444444"/>
          <w:spacing w:val="0"/>
          <w:sz w:val="21"/>
          <w:szCs w:val="21"/>
          <w:shd w:val="clear" w:color="auto" w:fill="FFFFFF"/>
        </w:rPr>
        <w:t>（http://xinxian.xyggzyjy.cn）。</w:t>
      </w:r>
    </w:p>
    <w:p>
      <w:pPr>
        <w:pageBreakBefore w:val="0"/>
        <w:widowControl/>
        <w:kinsoku/>
        <w:wordWrap/>
        <w:overflowPunct/>
        <w:topLinePunct w:val="0"/>
        <w:autoSpaceDE/>
        <w:autoSpaceDN/>
        <w:bidi w:val="0"/>
        <w:adjustRightInd/>
        <w:snapToGrid/>
        <w:spacing w:line="340" w:lineRule="exact"/>
        <w:ind w:firstLine="420" w:firstLineChars="200"/>
        <w:jc w:val="left"/>
        <w:textAlignment w:val="auto"/>
        <w:rPr>
          <w:rFonts w:hint="default" w:ascii="Times New Roman" w:hAnsi="Times New Roman" w:eastAsia="宋体" w:cs="Times New Roman"/>
          <w:b w:val="0"/>
          <w:bCs w:val="0"/>
          <w:kern w:val="0"/>
          <w:sz w:val="21"/>
          <w:szCs w:val="21"/>
          <w:highlight w:val="none"/>
          <w:lang w:val="en-US" w:eastAsia="zh-CN" w:bidi="ar-SA"/>
        </w:rPr>
      </w:pPr>
      <w:r>
        <w:rPr>
          <w:rFonts w:hint="default" w:ascii="Times New Roman" w:hAnsi="Times New Roman" w:eastAsia="宋体" w:cs="Times New Roman"/>
          <w:kern w:val="0"/>
          <w:sz w:val="21"/>
          <w:szCs w:val="21"/>
          <w:highlight w:val="none"/>
          <w:lang w:val="en-US" w:eastAsia="zh-CN"/>
        </w:rPr>
        <w:t>3.</w:t>
      </w:r>
      <w:r>
        <w:rPr>
          <w:rFonts w:hint="default" w:ascii="Times New Roman" w:hAnsi="Times New Roman" w:eastAsia="宋体" w:cs="Times New Roman"/>
          <w:i w:val="0"/>
          <w:iCs w:val="0"/>
          <w:caps w:val="0"/>
          <w:color w:val="444444"/>
          <w:spacing w:val="0"/>
          <w:sz w:val="21"/>
          <w:szCs w:val="21"/>
          <w:shd w:val="clear" w:color="auto" w:fill="FFFFFF"/>
        </w:rPr>
        <w:t>方式：供应商登陆“全国公共资源交易平台（河南省·新县）（http://xinxian.xyggzyjy.cn）”网站，凭办理的企业身份认证锁（CA数字证书）登陆会员系统后，可按网上提示下载采购文件(*.XYZF格式)及资料（操作程序详见信阳市公共资源交易中心网站下载中心栏目里供应商操作手册）；采购文件(*.XYZF格式)下载后需使用“信阳市公共资源交易网（https://ggzyjy.xinyang.gov.cn）”网站下载中心栏目内下载或采购文件领取页面下载的“信阳市投标文件制作工具软件”打开</w:t>
      </w:r>
      <w:r>
        <w:rPr>
          <w:rFonts w:hint="default" w:ascii="Times New Roman" w:hAnsi="Times New Roman" w:eastAsia="宋体" w:cs="Times New Roman"/>
          <w:b w:val="0"/>
          <w:bCs w:val="0"/>
          <w:kern w:val="0"/>
          <w:sz w:val="21"/>
          <w:szCs w:val="21"/>
          <w:highlight w:val="none"/>
          <w:lang w:val="en-US" w:eastAsia="zh-CN" w:bidi="ar-SA"/>
        </w:rPr>
        <w:t>。</w:t>
      </w:r>
    </w:p>
    <w:p>
      <w:pPr>
        <w:pageBreakBefore w:val="0"/>
        <w:widowControl/>
        <w:kinsoku/>
        <w:wordWrap/>
        <w:overflowPunct/>
        <w:topLinePunct w:val="0"/>
        <w:autoSpaceDE/>
        <w:autoSpaceDN/>
        <w:bidi w:val="0"/>
        <w:adjustRightInd/>
        <w:snapToGrid/>
        <w:spacing w:line="340" w:lineRule="exact"/>
        <w:ind w:firstLine="420" w:firstLineChars="200"/>
        <w:jc w:val="left"/>
        <w:textAlignment w:val="auto"/>
        <w:rPr>
          <w:rFonts w:hint="default" w:ascii="Times New Roman" w:hAnsi="Times New Roman" w:eastAsia="宋体" w:cs="Times New Roman"/>
          <w:b w:val="0"/>
          <w:bCs w:val="0"/>
          <w:kern w:val="0"/>
          <w:sz w:val="21"/>
          <w:szCs w:val="21"/>
          <w:highlight w:val="none"/>
          <w:lang w:val="en-US" w:eastAsia="zh-CN" w:bidi="ar-SA"/>
        </w:rPr>
      </w:pPr>
      <w:r>
        <w:rPr>
          <w:rFonts w:hint="default" w:ascii="Times New Roman" w:hAnsi="Times New Roman" w:eastAsia="宋体" w:cs="Times New Roman"/>
          <w:b w:val="0"/>
          <w:bCs w:val="0"/>
          <w:kern w:val="0"/>
          <w:sz w:val="21"/>
          <w:szCs w:val="21"/>
          <w:highlight w:val="none"/>
          <w:lang w:val="en-US" w:eastAsia="zh-CN" w:bidi="ar-SA"/>
        </w:rPr>
        <w:t>4.售价：0元</w:t>
      </w:r>
    </w:p>
    <w:p>
      <w:pPr>
        <w:keepNext/>
        <w:keepLines/>
        <w:pageBreakBefore w:val="0"/>
        <w:widowControl w:val="0"/>
        <w:kinsoku/>
        <w:wordWrap/>
        <w:overflowPunct/>
        <w:topLinePunct w:val="0"/>
        <w:autoSpaceDE/>
        <w:autoSpaceDN/>
        <w:bidi w:val="0"/>
        <w:spacing w:before="0" w:beforeLines="0" w:after="0" w:afterLines="0" w:line="340" w:lineRule="exact"/>
        <w:jc w:val="left"/>
        <w:outlineLvl w:val="1"/>
        <w:rPr>
          <w:rFonts w:hint="default" w:ascii="Times New Roman" w:hAnsi="Times New Roman" w:eastAsia="宋体" w:cs="Times New Roman"/>
          <w:b/>
          <w:bCs/>
          <w:kern w:val="2"/>
          <w:sz w:val="21"/>
          <w:szCs w:val="21"/>
          <w:highlight w:val="none"/>
          <w:lang w:val="en-US" w:eastAsia="zh-CN" w:bidi="ar-SA"/>
        </w:rPr>
      </w:pPr>
      <w:r>
        <w:rPr>
          <w:rFonts w:hint="default" w:ascii="Times New Roman" w:hAnsi="Times New Roman" w:eastAsia="宋体" w:cs="Times New Roman"/>
          <w:b/>
          <w:bCs/>
          <w:kern w:val="2"/>
          <w:sz w:val="21"/>
          <w:szCs w:val="21"/>
          <w:highlight w:val="none"/>
          <w:lang w:val="en-US" w:eastAsia="zh-CN" w:bidi="ar-SA"/>
        </w:rPr>
        <w:t>四、响应文件提交</w:t>
      </w:r>
    </w:p>
    <w:p>
      <w:pPr>
        <w:keepNext w:val="0"/>
        <w:keepLines w:val="0"/>
        <w:pageBreakBefore w:val="0"/>
        <w:widowControl/>
        <w:kinsoku/>
        <w:wordWrap/>
        <w:overflowPunct/>
        <w:topLinePunct w:val="0"/>
        <w:autoSpaceDE/>
        <w:autoSpaceDN/>
        <w:bidi w:val="0"/>
        <w:adjustRightInd/>
        <w:snapToGrid/>
        <w:spacing w:line="340" w:lineRule="exact"/>
        <w:ind w:firstLine="420" w:firstLineChars="200"/>
        <w:jc w:val="left"/>
        <w:textAlignment w:val="auto"/>
        <w:rPr>
          <w:rFonts w:hint="default" w:ascii="Times New Roman" w:hAnsi="Times New Roman" w:eastAsia="宋体" w:cs="Times New Roman"/>
          <w:kern w:val="0"/>
          <w:sz w:val="21"/>
          <w:szCs w:val="21"/>
          <w:highlight w:val="none"/>
          <w:lang w:val="en-US" w:eastAsia="zh-CN"/>
        </w:rPr>
      </w:pPr>
      <w:r>
        <w:rPr>
          <w:rFonts w:hint="default" w:ascii="Times New Roman" w:hAnsi="Times New Roman" w:eastAsia="宋体" w:cs="Times New Roman"/>
          <w:kern w:val="0"/>
          <w:sz w:val="21"/>
          <w:szCs w:val="21"/>
          <w:highlight w:val="none"/>
          <w:lang w:val="en-US" w:eastAsia="zh-CN"/>
        </w:rPr>
        <w:t>1.响应文件递交的截止时间：2023年</w:t>
      </w:r>
      <w:r>
        <w:rPr>
          <w:rFonts w:hint="eastAsia" w:ascii="Times New Roman" w:hAnsi="Times New Roman" w:eastAsia="宋体" w:cs="Times New Roman"/>
          <w:kern w:val="0"/>
          <w:sz w:val="21"/>
          <w:szCs w:val="21"/>
          <w:highlight w:val="none"/>
          <w:lang w:val="en-US" w:eastAsia="zh-CN"/>
        </w:rPr>
        <w:t>11</w:t>
      </w:r>
      <w:r>
        <w:rPr>
          <w:rFonts w:hint="default" w:ascii="Times New Roman" w:hAnsi="Times New Roman" w:eastAsia="宋体" w:cs="Times New Roman"/>
          <w:kern w:val="0"/>
          <w:sz w:val="21"/>
          <w:szCs w:val="21"/>
          <w:highlight w:val="none"/>
          <w:lang w:val="en-US" w:eastAsia="zh-CN"/>
        </w:rPr>
        <w:t>月</w:t>
      </w:r>
      <w:r>
        <w:rPr>
          <w:rFonts w:hint="eastAsia" w:ascii="Times New Roman" w:hAnsi="Times New Roman" w:eastAsia="宋体" w:cs="Times New Roman"/>
          <w:kern w:val="0"/>
          <w:sz w:val="21"/>
          <w:szCs w:val="21"/>
          <w:highlight w:val="none"/>
          <w:lang w:val="en-US" w:eastAsia="zh-CN"/>
        </w:rPr>
        <w:t>08</w:t>
      </w:r>
      <w:r>
        <w:rPr>
          <w:rFonts w:hint="default" w:ascii="Times New Roman" w:hAnsi="Times New Roman" w:eastAsia="宋体" w:cs="Times New Roman"/>
          <w:kern w:val="0"/>
          <w:sz w:val="21"/>
          <w:szCs w:val="21"/>
          <w:highlight w:val="none"/>
          <w:lang w:val="en-US" w:eastAsia="zh-CN"/>
        </w:rPr>
        <w:t>日9时00分（北京时间）。</w:t>
      </w:r>
    </w:p>
    <w:p>
      <w:pPr>
        <w:keepNext w:val="0"/>
        <w:keepLines w:val="0"/>
        <w:pageBreakBefore w:val="0"/>
        <w:widowControl/>
        <w:kinsoku/>
        <w:wordWrap/>
        <w:overflowPunct/>
        <w:topLinePunct w:val="0"/>
        <w:autoSpaceDE/>
        <w:autoSpaceDN/>
        <w:bidi w:val="0"/>
        <w:adjustRightInd/>
        <w:snapToGrid/>
        <w:spacing w:line="340" w:lineRule="exact"/>
        <w:ind w:firstLine="420" w:firstLineChars="200"/>
        <w:jc w:val="left"/>
        <w:textAlignment w:val="auto"/>
        <w:rPr>
          <w:rFonts w:hint="default" w:ascii="Times New Roman" w:hAnsi="Times New Roman" w:eastAsia="宋体" w:cs="Times New Roman"/>
          <w:kern w:val="0"/>
          <w:sz w:val="21"/>
          <w:szCs w:val="21"/>
          <w:highlight w:val="none"/>
          <w:lang w:val="en-US" w:eastAsia="zh-CN"/>
        </w:rPr>
      </w:pPr>
      <w:r>
        <w:rPr>
          <w:rFonts w:hint="default" w:ascii="Times New Roman" w:hAnsi="Times New Roman" w:eastAsia="宋体" w:cs="Times New Roman"/>
          <w:kern w:val="0"/>
          <w:sz w:val="21"/>
          <w:szCs w:val="21"/>
          <w:highlight w:val="none"/>
          <w:lang w:val="en-US" w:eastAsia="zh-CN"/>
        </w:rPr>
        <w:t>2.地点：</w:t>
      </w:r>
      <w:r>
        <w:rPr>
          <w:rFonts w:hint="default" w:ascii="Times New Roman" w:hAnsi="Times New Roman" w:eastAsia="宋体" w:cs="Times New Roman"/>
          <w:i w:val="0"/>
          <w:iCs w:val="0"/>
          <w:caps w:val="0"/>
          <w:color w:val="444444"/>
          <w:spacing w:val="0"/>
          <w:sz w:val="21"/>
          <w:szCs w:val="21"/>
          <w:shd w:val="clear" w:color="auto" w:fill="FFFFFF"/>
        </w:rPr>
        <w:t>本项目为不见面开标项目，响应文件递交地点为《信阳市公共资源交易网（http://www.xyggzyjy.cn）》电子招投标平台会员系统指定位置。</w:t>
      </w:r>
    </w:p>
    <w:p>
      <w:pPr>
        <w:keepNext/>
        <w:keepLines/>
        <w:pageBreakBefore w:val="0"/>
        <w:widowControl w:val="0"/>
        <w:kinsoku/>
        <w:wordWrap/>
        <w:overflowPunct/>
        <w:topLinePunct w:val="0"/>
        <w:autoSpaceDE/>
        <w:autoSpaceDN/>
        <w:bidi w:val="0"/>
        <w:spacing w:before="0" w:beforeLines="0" w:after="0" w:afterLines="0" w:line="340" w:lineRule="exact"/>
        <w:jc w:val="left"/>
        <w:outlineLvl w:val="1"/>
        <w:rPr>
          <w:rFonts w:hint="default" w:ascii="Times New Roman" w:hAnsi="Times New Roman" w:eastAsia="宋体" w:cs="Times New Roman"/>
          <w:b/>
          <w:bCs/>
          <w:kern w:val="2"/>
          <w:sz w:val="21"/>
          <w:szCs w:val="21"/>
          <w:highlight w:val="none"/>
          <w:lang w:val="en-US" w:eastAsia="zh-CN" w:bidi="ar-SA"/>
        </w:rPr>
      </w:pPr>
      <w:r>
        <w:rPr>
          <w:rFonts w:hint="default" w:ascii="Times New Roman" w:hAnsi="Times New Roman" w:eastAsia="宋体" w:cs="Times New Roman"/>
          <w:b/>
          <w:bCs/>
          <w:kern w:val="2"/>
          <w:sz w:val="21"/>
          <w:szCs w:val="21"/>
          <w:highlight w:val="none"/>
          <w:lang w:val="en-US" w:eastAsia="zh-CN" w:bidi="ar-SA"/>
        </w:rPr>
        <w:t>五、响应文件的开启</w:t>
      </w:r>
    </w:p>
    <w:p>
      <w:pPr>
        <w:pageBreakBefore w:val="0"/>
        <w:kinsoku/>
        <w:wordWrap/>
        <w:overflowPunct/>
        <w:topLinePunct w:val="0"/>
        <w:autoSpaceDE/>
        <w:autoSpaceDN/>
        <w:bidi w:val="0"/>
        <w:adjustRightInd/>
        <w:snapToGrid/>
        <w:spacing w:line="340" w:lineRule="exact"/>
        <w:ind w:firstLine="420" w:firstLineChars="200"/>
        <w:textAlignment w:val="auto"/>
        <w:rPr>
          <w:rFonts w:hint="default" w:ascii="Times New Roman" w:hAnsi="Times New Roman" w:eastAsia="宋体" w:cs="Times New Roman"/>
          <w:bCs/>
          <w:sz w:val="21"/>
          <w:szCs w:val="21"/>
          <w:highlight w:val="none"/>
          <w:u w:val="single"/>
        </w:rPr>
      </w:pPr>
      <w:r>
        <w:rPr>
          <w:rFonts w:hint="default" w:ascii="Times New Roman" w:hAnsi="Times New Roman" w:eastAsia="宋体" w:cs="Times New Roman"/>
          <w:sz w:val="21"/>
          <w:szCs w:val="21"/>
          <w:highlight w:val="none"/>
          <w:lang w:val="en-US" w:eastAsia="zh-CN"/>
        </w:rPr>
        <w:t>1.</w:t>
      </w:r>
      <w:r>
        <w:rPr>
          <w:rFonts w:hint="default" w:ascii="Times New Roman" w:hAnsi="Times New Roman" w:eastAsia="宋体" w:cs="Times New Roman"/>
          <w:sz w:val="21"/>
          <w:szCs w:val="21"/>
          <w:highlight w:val="none"/>
        </w:rPr>
        <w:t>时间：</w:t>
      </w:r>
      <w:r>
        <w:rPr>
          <w:rFonts w:hint="default" w:ascii="Times New Roman" w:hAnsi="Times New Roman" w:eastAsia="宋体" w:cs="Times New Roman"/>
          <w:kern w:val="0"/>
          <w:sz w:val="21"/>
          <w:szCs w:val="21"/>
          <w:highlight w:val="none"/>
          <w:lang w:val="en-US" w:eastAsia="zh-CN"/>
        </w:rPr>
        <w:t>2023年</w:t>
      </w:r>
      <w:r>
        <w:rPr>
          <w:rFonts w:hint="eastAsia" w:ascii="Times New Roman" w:hAnsi="Times New Roman" w:eastAsia="宋体" w:cs="Times New Roman"/>
          <w:kern w:val="0"/>
          <w:sz w:val="21"/>
          <w:szCs w:val="21"/>
          <w:highlight w:val="none"/>
          <w:lang w:val="en-US" w:eastAsia="zh-CN"/>
        </w:rPr>
        <w:t>11</w:t>
      </w:r>
      <w:r>
        <w:rPr>
          <w:rFonts w:hint="default" w:ascii="Times New Roman" w:hAnsi="Times New Roman" w:eastAsia="宋体" w:cs="Times New Roman"/>
          <w:kern w:val="0"/>
          <w:sz w:val="21"/>
          <w:szCs w:val="21"/>
          <w:highlight w:val="none"/>
          <w:lang w:val="en-US" w:eastAsia="zh-CN"/>
        </w:rPr>
        <w:t>月</w:t>
      </w:r>
      <w:r>
        <w:rPr>
          <w:rFonts w:hint="eastAsia" w:ascii="Times New Roman" w:hAnsi="Times New Roman" w:eastAsia="宋体" w:cs="Times New Roman"/>
          <w:kern w:val="0"/>
          <w:sz w:val="21"/>
          <w:szCs w:val="21"/>
          <w:highlight w:val="none"/>
          <w:lang w:val="en-US" w:eastAsia="zh-CN"/>
        </w:rPr>
        <w:t>08</w:t>
      </w:r>
      <w:r>
        <w:rPr>
          <w:rFonts w:hint="default" w:ascii="Times New Roman" w:hAnsi="Times New Roman" w:eastAsia="宋体" w:cs="Times New Roman"/>
          <w:kern w:val="0"/>
          <w:sz w:val="21"/>
          <w:szCs w:val="21"/>
          <w:highlight w:val="none"/>
          <w:lang w:val="en-US" w:eastAsia="zh-CN"/>
        </w:rPr>
        <w:t>日9时00分（北京时间）</w:t>
      </w:r>
      <w:r>
        <w:rPr>
          <w:rFonts w:hint="default" w:ascii="Times New Roman" w:hAnsi="Times New Roman" w:eastAsia="宋体" w:cs="Times New Roman"/>
          <w:sz w:val="21"/>
          <w:szCs w:val="21"/>
          <w:highlight w:val="none"/>
        </w:rPr>
        <w:t>；</w:t>
      </w:r>
    </w:p>
    <w:p>
      <w:pPr>
        <w:pageBreakBefore w:val="0"/>
        <w:kinsoku/>
        <w:wordWrap/>
        <w:overflowPunct/>
        <w:topLinePunct w:val="0"/>
        <w:autoSpaceDE/>
        <w:autoSpaceDN/>
        <w:bidi w:val="0"/>
        <w:adjustRightInd/>
        <w:snapToGrid/>
        <w:spacing w:line="340" w:lineRule="exact"/>
        <w:ind w:firstLine="420" w:firstLineChars="200"/>
        <w:textAlignment w:val="auto"/>
        <w:rPr>
          <w:rFonts w:hint="default" w:ascii="Times New Roman" w:hAnsi="Times New Roman" w:eastAsia="宋体" w:cs="Times New Roman"/>
          <w:bCs/>
          <w:sz w:val="21"/>
          <w:szCs w:val="21"/>
          <w:highlight w:val="yellow"/>
          <w:u w:val="single"/>
        </w:rPr>
      </w:pPr>
      <w:r>
        <w:rPr>
          <w:rFonts w:hint="default" w:ascii="Times New Roman" w:hAnsi="Times New Roman" w:eastAsia="宋体" w:cs="Times New Roman"/>
          <w:sz w:val="21"/>
          <w:szCs w:val="21"/>
          <w:highlight w:val="none"/>
          <w:lang w:val="en-US" w:eastAsia="zh-CN"/>
        </w:rPr>
        <w:t>2.</w:t>
      </w:r>
      <w:r>
        <w:rPr>
          <w:rFonts w:hint="default" w:ascii="Times New Roman" w:hAnsi="Times New Roman" w:eastAsia="宋体" w:cs="Times New Roman"/>
          <w:sz w:val="21"/>
          <w:szCs w:val="21"/>
          <w:highlight w:val="none"/>
        </w:rPr>
        <w:t>地点：</w:t>
      </w:r>
      <w:r>
        <w:rPr>
          <w:rFonts w:hint="default" w:ascii="Times New Roman" w:hAnsi="Times New Roman" w:eastAsia="宋体" w:cs="Times New Roman"/>
          <w:sz w:val="21"/>
          <w:szCs w:val="21"/>
          <w:highlight w:val="none"/>
          <w:lang w:eastAsia="zh-CN"/>
        </w:rPr>
        <w:t>新县公共资源交易中心（新县市民之家5楼）第</w:t>
      </w:r>
      <w:r>
        <w:rPr>
          <w:rFonts w:hint="default" w:ascii="Times New Roman" w:hAnsi="Times New Roman" w:eastAsia="宋体" w:cs="Times New Roman"/>
          <w:sz w:val="21"/>
          <w:szCs w:val="21"/>
          <w:highlight w:val="none"/>
          <w:lang w:val="en-US" w:eastAsia="zh-CN"/>
        </w:rPr>
        <w:t xml:space="preserve"> 一 </w:t>
      </w:r>
      <w:r>
        <w:rPr>
          <w:rFonts w:hint="default" w:ascii="Times New Roman" w:hAnsi="Times New Roman" w:eastAsia="宋体" w:cs="Times New Roman"/>
          <w:sz w:val="21"/>
          <w:szCs w:val="21"/>
          <w:highlight w:val="none"/>
          <w:lang w:eastAsia="zh-CN"/>
        </w:rPr>
        <w:t>开标厅</w:t>
      </w:r>
      <w:r>
        <w:rPr>
          <w:rFonts w:hint="default" w:ascii="Times New Roman" w:hAnsi="Times New Roman" w:eastAsia="宋体" w:cs="Times New Roman"/>
          <w:sz w:val="21"/>
          <w:szCs w:val="21"/>
          <w:highlight w:val="none"/>
        </w:rPr>
        <w:t>。</w:t>
      </w:r>
    </w:p>
    <w:p>
      <w:pPr>
        <w:keepNext/>
        <w:keepLines/>
        <w:pageBreakBefore w:val="0"/>
        <w:widowControl w:val="0"/>
        <w:kinsoku/>
        <w:wordWrap/>
        <w:overflowPunct/>
        <w:topLinePunct w:val="0"/>
        <w:autoSpaceDE/>
        <w:autoSpaceDN/>
        <w:bidi w:val="0"/>
        <w:spacing w:before="0" w:beforeLines="0" w:after="0" w:afterLines="0" w:line="340" w:lineRule="exact"/>
        <w:jc w:val="left"/>
        <w:outlineLvl w:val="1"/>
        <w:rPr>
          <w:rFonts w:hint="default" w:ascii="Times New Roman" w:hAnsi="Times New Roman" w:eastAsia="宋体" w:cs="Times New Roman"/>
          <w:b/>
          <w:bCs/>
          <w:kern w:val="2"/>
          <w:sz w:val="21"/>
          <w:szCs w:val="21"/>
          <w:highlight w:val="none"/>
          <w:lang w:val="en-US" w:eastAsia="zh-CN" w:bidi="ar-SA"/>
        </w:rPr>
      </w:pPr>
      <w:r>
        <w:rPr>
          <w:rFonts w:hint="default" w:ascii="Times New Roman" w:hAnsi="Times New Roman" w:eastAsia="宋体" w:cs="Times New Roman"/>
          <w:b/>
          <w:bCs/>
          <w:kern w:val="2"/>
          <w:sz w:val="21"/>
          <w:szCs w:val="21"/>
          <w:highlight w:val="none"/>
          <w:lang w:val="en-US" w:eastAsia="zh-CN" w:bidi="ar-SA"/>
        </w:rPr>
        <w:t>六、公告期限</w:t>
      </w:r>
    </w:p>
    <w:p>
      <w:pPr>
        <w:pageBreakBefore w:val="0"/>
        <w:kinsoku/>
        <w:wordWrap/>
        <w:overflowPunct/>
        <w:topLinePunct w:val="0"/>
        <w:autoSpaceDE/>
        <w:autoSpaceDN/>
        <w:bidi w:val="0"/>
        <w:adjustRightInd/>
        <w:snapToGrid/>
        <w:spacing w:line="340" w:lineRule="exact"/>
        <w:ind w:firstLine="420" w:firstLineChars="200"/>
        <w:textAlignment w:val="auto"/>
        <w:rPr>
          <w:rFonts w:hint="default" w:ascii="Times New Roman" w:hAnsi="Times New Roman" w:eastAsia="宋体" w:cs="Times New Roman"/>
          <w:kern w:val="0"/>
          <w:sz w:val="21"/>
          <w:szCs w:val="21"/>
          <w:highlight w:val="none"/>
        </w:rPr>
      </w:pPr>
      <w:r>
        <w:rPr>
          <w:rFonts w:hint="default" w:ascii="Times New Roman" w:hAnsi="Times New Roman" w:eastAsia="宋体" w:cs="Times New Roman"/>
          <w:kern w:val="0"/>
          <w:sz w:val="21"/>
          <w:szCs w:val="21"/>
          <w:highlight w:val="none"/>
        </w:rPr>
        <w:t>本次竞争性磋商公告在《河南省政府采购网》</w:t>
      </w:r>
      <w:r>
        <w:rPr>
          <w:rFonts w:hint="default" w:ascii="Times New Roman" w:hAnsi="Times New Roman" w:eastAsia="宋体" w:cs="Times New Roman"/>
          <w:kern w:val="0"/>
          <w:sz w:val="21"/>
          <w:szCs w:val="21"/>
          <w:highlight w:val="none"/>
          <w:lang w:val="en-US" w:eastAsia="zh-CN"/>
        </w:rPr>
        <w:t>及</w:t>
      </w:r>
      <w:r>
        <w:rPr>
          <w:rFonts w:hint="default" w:ascii="Times New Roman" w:hAnsi="Times New Roman" w:eastAsia="宋体" w:cs="Times New Roman"/>
          <w:kern w:val="0"/>
          <w:sz w:val="21"/>
          <w:szCs w:val="21"/>
          <w:highlight w:val="none"/>
        </w:rPr>
        <w:t>《全国公共资源交易平台（河南省·</w:t>
      </w:r>
      <w:r>
        <w:rPr>
          <w:rFonts w:hint="eastAsia" w:ascii="Times New Roman" w:hAnsi="Times New Roman" w:eastAsia="宋体" w:cs="Times New Roman"/>
          <w:kern w:val="0"/>
          <w:sz w:val="21"/>
          <w:szCs w:val="21"/>
          <w:highlight w:val="none"/>
          <w:lang w:eastAsia="zh-CN"/>
        </w:rPr>
        <w:t>信阳市</w:t>
      </w:r>
      <w:r>
        <w:rPr>
          <w:rFonts w:hint="default" w:ascii="Times New Roman" w:hAnsi="Times New Roman" w:eastAsia="宋体" w:cs="Times New Roman"/>
          <w:kern w:val="0"/>
          <w:sz w:val="21"/>
          <w:szCs w:val="21"/>
          <w:highlight w:val="none"/>
        </w:rPr>
        <w:t>）》网站同时发布。</w:t>
      </w:r>
      <w:r>
        <w:rPr>
          <w:rFonts w:hint="default" w:ascii="Times New Roman" w:hAnsi="Times New Roman" w:eastAsia="宋体" w:cs="Times New Roman"/>
          <w:kern w:val="0"/>
          <w:sz w:val="21"/>
          <w:szCs w:val="21"/>
          <w:highlight w:val="none"/>
          <w:lang w:eastAsia="zh-CN"/>
        </w:rPr>
        <w:t>招标</w:t>
      </w:r>
      <w:r>
        <w:rPr>
          <w:rFonts w:hint="default" w:ascii="Times New Roman" w:hAnsi="Times New Roman" w:eastAsia="宋体" w:cs="Times New Roman"/>
          <w:kern w:val="0"/>
          <w:sz w:val="21"/>
          <w:szCs w:val="21"/>
          <w:highlight w:val="none"/>
        </w:rPr>
        <w:t>公告</w:t>
      </w:r>
      <w:r>
        <w:rPr>
          <w:rFonts w:hint="default" w:ascii="Times New Roman" w:hAnsi="Times New Roman" w:eastAsia="宋体" w:cs="Times New Roman"/>
          <w:kern w:val="0"/>
          <w:sz w:val="21"/>
          <w:szCs w:val="21"/>
          <w:highlight w:val="none"/>
          <w:lang w:eastAsia="zh-CN"/>
        </w:rPr>
        <w:t>期限为</w:t>
      </w:r>
      <w:r>
        <w:rPr>
          <w:rFonts w:hint="eastAsia" w:ascii="Times New Roman" w:hAnsi="Times New Roman" w:eastAsia="宋体" w:cs="Times New Roman"/>
          <w:kern w:val="0"/>
          <w:sz w:val="21"/>
          <w:szCs w:val="21"/>
          <w:highlight w:val="none"/>
          <w:lang w:val="en-US" w:eastAsia="zh-CN"/>
        </w:rPr>
        <w:t>五</w:t>
      </w:r>
      <w:r>
        <w:rPr>
          <w:rFonts w:hint="default" w:ascii="Times New Roman" w:hAnsi="Times New Roman" w:eastAsia="宋体" w:cs="Times New Roman"/>
          <w:kern w:val="0"/>
          <w:sz w:val="21"/>
          <w:szCs w:val="21"/>
          <w:highlight w:val="none"/>
        </w:rPr>
        <w:t>个工作日。</w:t>
      </w:r>
    </w:p>
    <w:p>
      <w:pPr>
        <w:keepNext/>
        <w:keepLines/>
        <w:pageBreakBefore w:val="0"/>
        <w:widowControl w:val="0"/>
        <w:kinsoku/>
        <w:wordWrap/>
        <w:overflowPunct/>
        <w:topLinePunct w:val="0"/>
        <w:autoSpaceDE/>
        <w:autoSpaceDN/>
        <w:bidi w:val="0"/>
        <w:spacing w:before="0" w:beforeLines="0" w:after="0" w:afterLines="0" w:line="340" w:lineRule="exact"/>
        <w:jc w:val="left"/>
        <w:outlineLvl w:val="1"/>
        <w:rPr>
          <w:rFonts w:hint="default" w:ascii="Times New Roman" w:hAnsi="Times New Roman" w:eastAsia="宋体" w:cs="Times New Roman"/>
          <w:b/>
          <w:bCs/>
          <w:kern w:val="2"/>
          <w:sz w:val="21"/>
          <w:szCs w:val="21"/>
          <w:highlight w:val="none"/>
          <w:lang w:val="en-US" w:eastAsia="zh-CN" w:bidi="ar-SA"/>
        </w:rPr>
      </w:pPr>
      <w:r>
        <w:rPr>
          <w:rFonts w:hint="default" w:ascii="Times New Roman" w:hAnsi="Times New Roman" w:eastAsia="宋体" w:cs="Times New Roman"/>
          <w:b/>
          <w:bCs/>
          <w:kern w:val="2"/>
          <w:sz w:val="21"/>
          <w:szCs w:val="21"/>
          <w:highlight w:val="none"/>
          <w:lang w:val="en-US" w:eastAsia="zh-CN" w:bidi="ar-SA"/>
        </w:rPr>
        <w:t>七、其他补充事宜</w:t>
      </w:r>
    </w:p>
    <w:p>
      <w:pPr>
        <w:pageBreakBefore w:val="0"/>
        <w:widowControl/>
        <w:kinsoku/>
        <w:wordWrap/>
        <w:overflowPunct/>
        <w:topLinePunct w:val="0"/>
        <w:autoSpaceDE/>
        <w:autoSpaceDN/>
        <w:bidi w:val="0"/>
        <w:adjustRightInd/>
        <w:snapToGrid/>
        <w:spacing w:line="340" w:lineRule="exact"/>
        <w:ind w:firstLine="420" w:firstLineChars="200"/>
        <w:jc w:val="left"/>
        <w:textAlignment w:val="auto"/>
        <w:rPr>
          <w:rFonts w:hint="default" w:ascii="Times New Roman" w:hAnsi="Times New Roman" w:eastAsia="宋体" w:cs="Times New Roman"/>
          <w:i w:val="0"/>
          <w:iCs w:val="0"/>
          <w:caps w:val="0"/>
          <w:color w:val="444444"/>
          <w:spacing w:val="0"/>
          <w:sz w:val="21"/>
          <w:szCs w:val="21"/>
          <w:shd w:val="clear" w:color="auto" w:fill="FFFFFF"/>
        </w:rPr>
      </w:pPr>
      <w:r>
        <w:rPr>
          <w:rFonts w:hint="default" w:ascii="Times New Roman" w:hAnsi="Times New Roman" w:eastAsia="宋体" w:cs="Times New Roman"/>
          <w:kern w:val="0"/>
          <w:sz w:val="21"/>
          <w:szCs w:val="21"/>
          <w:highlight w:val="none"/>
          <w:lang w:val="en-US" w:eastAsia="zh-CN"/>
        </w:rPr>
        <w:t>1.本项目采用“不见面开标”交易方式，不见面开标大厅网址为</w:t>
      </w:r>
      <w:r>
        <w:rPr>
          <w:rFonts w:hint="default" w:ascii="Times New Roman" w:hAnsi="Times New Roman" w:eastAsia="宋体" w:cs="Times New Roman"/>
          <w:i w:val="0"/>
          <w:iCs w:val="0"/>
          <w:caps w:val="0"/>
          <w:color w:val="444444"/>
          <w:spacing w:val="0"/>
          <w:sz w:val="21"/>
          <w:szCs w:val="21"/>
          <w:shd w:val="clear" w:color="auto" w:fill="FFFFFF"/>
        </w:rPr>
        <w:t>https://ggzyjy.xinyang.gov.cn/BidOpening供应商无需寄送和递交非加密的电子响应文件，无需到现场参加开标会议，无需到达现场提交原件资料。</w:t>
      </w:r>
    </w:p>
    <w:p>
      <w:pPr>
        <w:pageBreakBefore w:val="0"/>
        <w:widowControl/>
        <w:kinsoku/>
        <w:wordWrap/>
        <w:overflowPunct/>
        <w:topLinePunct w:val="0"/>
        <w:autoSpaceDE/>
        <w:autoSpaceDN/>
        <w:bidi w:val="0"/>
        <w:adjustRightInd/>
        <w:snapToGrid/>
        <w:spacing w:line="340" w:lineRule="exact"/>
        <w:ind w:firstLine="420" w:firstLineChars="200"/>
        <w:jc w:val="left"/>
        <w:textAlignment w:val="auto"/>
        <w:rPr>
          <w:rFonts w:hint="default" w:ascii="Times New Roman" w:hAnsi="Times New Roman" w:eastAsia="宋体" w:cs="Times New Roman"/>
          <w:kern w:val="0"/>
          <w:sz w:val="21"/>
          <w:szCs w:val="21"/>
          <w:highlight w:val="none"/>
          <w:lang w:val="en-US" w:eastAsia="zh-CN"/>
        </w:rPr>
      </w:pPr>
      <w:r>
        <w:rPr>
          <w:rFonts w:hint="default" w:ascii="Times New Roman" w:hAnsi="Times New Roman" w:eastAsia="宋体" w:cs="Times New Roman"/>
          <w:kern w:val="0"/>
          <w:sz w:val="21"/>
          <w:szCs w:val="21"/>
          <w:highlight w:val="none"/>
          <w:lang w:val="en-US" w:eastAsia="zh-CN"/>
        </w:rPr>
        <w:t>2.供应商应当在投标截止时间前，使用供应商CA数字证书登录不见面开标大厅，在线签到并准时参加开标活动，并在规定时间内完成响应文件解密、答疑澄清等。</w:t>
      </w:r>
    </w:p>
    <w:p>
      <w:pPr>
        <w:pageBreakBefore w:val="0"/>
        <w:widowControl/>
        <w:kinsoku/>
        <w:wordWrap/>
        <w:overflowPunct/>
        <w:topLinePunct w:val="0"/>
        <w:autoSpaceDE/>
        <w:autoSpaceDN/>
        <w:bidi w:val="0"/>
        <w:adjustRightInd/>
        <w:snapToGrid/>
        <w:spacing w:line="340" w:lineRule="exact"/>
        <w:ind w:firstLine="420" w:firstLineChars="200"/>
        <w:jc w:val="left"/>
        <w:textAlignment w:val="auto"/>
        <w:rPr>
          <w:rFonts w:hint="default" w:ascii="Times New Roman" w:hAnsi="Times New Roman" w:eastAsia="宋体" w:cs="Times New Roman"/>
          <w:kern w:val="0"/>
          <w:sz w:val="21"/>
          <w:szCs w:val="21"/>
          <w:highlight w:val="none"/>
          <w:lang w:val="en-US" w:eastAsia="zh-CN"/>
        </w:rPr>
      </w:pPr>
      <w:r>
        <w:rPr>
          <w:rFonts w:hint="default" w:ascii="Times New Roman" w:hAnsi="Times New Roman" w:eastAsia="宋体" w:cs="Times New Roman"/>
          <w:kern w:val="0"/>
          <w:sz w:val="21"/>
          <w:szCs w:val="21"/>
          <w:highlight w:val="none"/>
          <w:lang w:val="en-US" w:eastAsia="zh-CN"/>
        </w:rPr>
        <w:t>3.逾期签到、解密或者没有准时在线参加开标活动导致的一切后果供应商自行承担。</w:t>
      </w:r>
    </w:p>
    <w:p>
      <w:pPr>
        <w:pageBreakBefore w:val="0"/>
        <w:widowControl/>
        <w:kinsoku/>
        <w:wordWrap/>
        <w:overflowPunct/>
        <w:topLinePunct w:val="0"/>
        <w:autoSpaceDE/>
        <w:autoSpaceDN/>
        <w:bidi w:val="0"/>
        <w:adjustRightInd/>
        <w:snapToGrid/>
        <w:spacing w:line="340" w:lineRule="exact"/>
        <w:ind w:firstLine="420" w:firstLineChars="200"/>
        <w:jc w:val="left"/>
        <w:textAlignment w:val="auto"/>
        <w:rPr>
          <w:rFonts w:hint="default" w:ascii="Times New Roman" w:hAnsi="Times New Roman" w:eastAsia="宋体" w:cs="Times New Roman"/>
          <w:kern w:val="0"/>
          <w:sz w:val="21"/>
          <w:szCs w:val="21"/>
          <w:highlight w:val="none"/>
          <w:lang w:val="en-US" w:eastAsia="zh-CN"/>
        </w:rPr>
      </w:pPr>
      <w:r>
        <w:rPr>
          <w:rFonts w:hint="default" w:ascii="Times New Roman" w:hAnsi="Times New Roman" w:eastAsia="宋体" w:cs="Times New Roman"/>
          <w:kern w:val="0"/>
          <w:sz w:val="21"/>
          <w:szCs w:val="21"/>
          <w:highlight w:val="none"/>
          <w:lang w:val="en-US" w:eastAsia="zh-CN"/>
        </w:rPr>
        <w:t>4.不见面开标服务的具体事宜，请查阅信阳市公共资源交易中心网站首页—下载中心—信阳市不见面开标大厅系统操作手册。</w:t>
      </w:r>
    </w:p>
    <w:p>
      <w:pPr>
        <w:pageBreakBefore w:val="0"/>
        <w:widowControl/>
        <w:kinsoku/>
        <w:wordWrap/>
        <w:overflowPunct/>
        <w:topLinePunct w:val="0"/>
        <w:autoSpaceDE/>
        <w:autoSpaceDN/>
        <w:bidi w:val="0"/>
        <w:adjustRightInd/>
        <w:snapToGrid/>
        <w:spacing w:line="340" w:lineRule="exact"/>
        <w:ind w:firstLine="422" w:firstLineChars="200"/>
        <w:jc w:val="left"/>
        <w:textAlignment w:val="auto"/>
        <w:rPr>
          <w:rFonts w:hint="default" w:ascii="Times New Roman" w:hAnsi="Times New Roman" w:eastAsia="宋体" w:cs="Times New Roman"/>
          <w:kern w:val="0"/>
          <w:sz w:val="21"/>
          <w:szCs w:val="21"/>
          <w:highlight w:val="none"/>
          <w:lang w:val="en-US" w:eastAsia="zh-CN"/>
        </w:rPr>
      </w:pPr>
      <w:r>
        <w:rPr>
          <w:rFonts w:hint="default" w:ascii="Times New Roman" w:hAnsi="Times New Roman" w:eastAsia="宋体" w:cs="Times New Roman"/>
          <w:b/>
          <w:bCs/>
          <w:kern w:val="0"/>
          <w:sz w:val="21"/>
          <w:szCs w:val="21"/>
          <w:highlight w:val="none"/>
          <w:lang w:val="en-US" w:eastAsia="zh-CN"/>
        </w:rPr>
        <w:t>特别提示：</w:t>
      </w:r>
      <w:r>
        <w:rPr>
          <w:rFonts w:hint="default" w:ascii="Times New Roman" w:hAnsi="Times New Roman" w:eastAsia="宋体" w:cs="Times New Roman"/>
          <w:kern w:val="0"/>
          <w:sz w:val="21"/>
          <w:szCs w:val="21"/>
          <w:highlight w:val="none"/>
          <w:lang w:val="en-US" w:eastAsia="zh-CN"/>
        </w:rPr>
        <w:t>供应商在线签到时，应如实准确的填写授权委托人的联系电话，开标当天请务必保证电话保持畅通。</w:t>
      </w:r>
    </w:p>
    <w:bookmarkEnd w:id="25"/>
    <w:bookmarkEnd w:id="26"/>
    <w:bookmarkEnd w:id="27"/>
    <w:bookmarkEnd w:id="28"/>
    <w:bookmarkEnd w:id="29"/>
    <w:p>
      <w:pPr>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b/>
          <w:bCs/>
          <w:kern w:val="2"/>
          <w:sz w:val="21"/>
          <w:szCs w:val="21"/>
          <w:highlight w:val="none"/>
          <w:lang w:val="en-US" w:eastAsia="zh-CN" w:bidi="ar-SA"/>
        </w:rPr>
      </w:pPr>
      <w:bookmarkStart w:id="30" w:name="_Toc35393636"/>
      <w:bookmarkStart w:id="31" w:name="_Toc28359018"/>
      <w:bookmarkStart w:id="32" w:name="_Toc29920"/>
      <w:bookmarkStart w:id="33" w:name="_Toc28359095"/>
      <w:bookmarkStart w:id="34" w:name="_Toc35393805"/>
      <w:r>
        <w:rPr>
          <w:rFonts w:hint="default" w:ascii="Times New Roman" w:hAnsi="Times New Roman" w:eastAsia="宋体" w:cs="Times New Roman"/>
          <w:b/>
          <w:bCs/>
          <w:kern w:val="2"/>
          <w:sz w:val="21"/>
          <w:szCs w:val="21"/>
          <w:highlight w:val="none"/>
          <w:lang w:val="en-US" w:eastAsia="zh-CN" w:bidi="ar-SA"/>
        </w:rPr>
        <w:t>八、</w:t>
      </w:r>
      <w:bookmarkEnd w:id="30"/>
      <w:bookmarkEnd w:id="31"/>
      <w:bookmarkEnd w:id="32"/>
      <w:bookmarkEnd w:id="33"/>
      <w:bookmarkEnd w:id="34"/>
      <w:r>
        <w:rPr>
          <w:rFonts w:hint="default" w:ascii="Times New Roman" w:hAnsi="Times New Roman" w:eastAsia="宋体" w:cs="Times New Roman"/>
          <w:b/>
          <w:bCs/>
          <w:kern w:val="2"/>
          <w:sz w:val="21"/>
          <w:szCs w:val="21"/>
          <w:highlight w:val="none"/>
          <w:lang w:val="en-US" w:eastAsia="zh-CN" w:bidi="ar-SA"/>
        </w:rPr>
        <w:t>凡对本次招标提出异议、质疑和投诉，请按照以下方式联系</w:t>
      </w:r>
    </w:p>
    <w:p>
      <w:pPr>
        <w:pageBreakBefore w:val="0"/>
        <w:numPr>
          <w:ilvl w:val="0"/>
          <w:numId w:val="0"/>
        </w:numPr>
        <w:kinsoku/>
        <w:wordWrap/>
        <w:overflowPunct/>
        <w:topLinePunct w:val="0"/>
        <w:autoSpaceDE/>
        <w:autoSpaceDN/>
        <w:bidi w:val="0"/>
        <w:adjustRightInd/>
        <w:snapToGrid/>
        <w:spacing w:line="360" w:lineRule="auto"/>
        <w:ind w:left="420" w:leftChars="0"/>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1.采购人信息</w:t>
      </w:r>
    </w:p>
    <w:p>
      <w:pPr>
        <w:pageBreakBefore w:val="0"/>
        <w:numPr>
          <w:ilvl w:val="0"/>
          <w:numId w:val="0"/>
        </w:numPr>
        <w:kinsoku/>
        <w:wordWrap/>
        <w:overflowPunct/>
        <w:topLinePunct w:val="0"/>
        <w:autoSpaceDE/>
        <w:autoSpaceDN/>
        <w:bidi w:val="0"/>
        <w:adjustRightInd/>
        <w:snapToGrid/>
        <w:spacing w:line="360" w:lineRule="auto"/>
        <w:ind w:left="420" w:leftChars="0"/>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招 标 人：新县</w:t>
      </w:r>
      <w:r>
        <w:rPr>
          <w:rFonts w:hint="eastAsia" w:ascii="Times New Roman" w:hAnsi="Times New Roman" w:eastAsia="宋体" w:cs="Times New Roman"/>
          <w:sz w:val="21"/>
          <w:szCs w:val="21"/>
          <w:highlight w:val="none"/>
          <w:lang w:val="en-US" w:eastAsia="zh-CN"/>
        </w:rPr>
        <w:t>卫生健康委员会</w:t>
      </w:r>
    </w:p>
    <w:p>
      <w:pPr>
        <w:pageBreakBefore w:val="0"/>
        <w:numPr>
          <w:ilvl w:val="0"/>
          <w:numId w:val="0"/>
        </w:numPr>
        <w:kinsoku/>
        <w:wordWrap/>
        <w:overflowPunct/>
        <w:topLinePunct w:val="0"/>
        <w:autoSpaceDE/>
        <w:autoSpaceDN/>
        <w:bidi w:val="0"/>
        <w:adjustRightInd/>
        <w:snapToGrid/>
        <w:spacing w:line="360" w:lineRule="auto"/>
        <w:ind w:left="420" w:leftChars="0"/>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地    址：新县京西路与发展大道交叉口东140米</w:t>
      </w:r>
    </w:p>
    <w:p>
      <w:pPr>
        <w:pageBreakBefore w:val="0"/>
        <w:numPr>
          <w:ilvl w:val="0"/>
          <w:numId w:val="0"/>
        </w:numPr>
        <w:kinsoku/>
        <w:wordWrap/>
        <w:overflowPunct/>
        <w:topLinePunct w:val="0"/>
        <w:autoSpaceDE/>
        <w:autoSpaceDN/>
        <w:bidi w:val="0"/>
        <w:adjustRightInd/>
        <w:snapToGrid/>
        <w:spacing w:line="360" w:lineRule="auto"/>
        <w:ind w:left="420" w:leftChars="0"/>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联 系 人：</w:t>
      </w:r>
      <w:r>
        <w:rPr>
          <w:rFonts w:hint="eastAsia" w:ascii="Times New Roman" w:hAnsi="Times New Roman" w:eastAsia="宋体" w:cs="Times New Roman"/>
          <w:sz w:val="21"/>
          <w:szCs w:val="21"/>
          <w:highlight w:val="none"/>
          <w:lang w:val="en-US" w:eastAsia="zh-CN"/>
        </w:rPr>
        <w:t>曾</w:t>
      </w:r>
      <w:r>
        <w:rPr>
          <w:rFonts w:hint="default" w:ascii="Times New Roman" w:hAnsi="Times New Roman" w:eastAsia="宋体" w:cs="Times New Roman"/>
          <w:sz w:val="21"/>
          <w:szCs w:val="21"/>
          <w:highlight w:val="none"/>
          <w:lang w:val="en-US" w:eastAsia="zh-CN"/>
        </w:rPr>
        <w:t>先生</w:t>
      </w:r>
    </w:p>
    <w:p>
      <w:pPr>
        <w:pageBreakBefore w:val="0"/>
        <w:numPr>
          <w:ilvl w:val="0"/>
          <w:numId w:val="0"/>
        </w:numPr>
        <w:kinsoku/>
        <w:wordWrap/>
        <w:overflowPunct/>
        <w:topLinePunct w:val="0"/>
        <w:autoSpaceDE/>
        <w:autoSpaceDN/>
        <w:bidi w:val="0"/>
        <w:adjustRightInd/>
        <w:snapToGrid/>
        <w:spacing w:line="360" w:lineRule="auto"/>
        <w:ind w:left="420" w:leftChars="0"/>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联系方式：</w:t>
      </w:r>
      <w:r>
        <w:rPr>
          <w:rFonts w:hint="eastAsia" w:ascii="Times New Roman" w:hAnsi="Times New Roman" w:eastAsia="宋体" w:cs="Times New Roman"/>
          <w:sz w:val="21"/>
          <w:szCs w:val="21"/>
          <w:highlight w:val="none"/>
          <w:lang w:val="en-US" w:eastAsia="zh-CN"/>
        </w:rPr>
        <w:t>18638376425</w:t>
      </w:r>
    </w:p>
    <w:p>
      <w:pPr>
        <w:pageBreakBefore w:val="0"/>
        <w:numPr>
          <w:ilvl w:val="0"/>
          <w:numId w:val="0"/>
        </w:numPr>
        <w:kinsoku/>
        <w:wordWrap/>
        <w:overflowPunct/>
        <w:topLinePunct w:val="0"/>
        <w:autoSpaceDE/>
        <w:autoSpaceDN/>
        <w:bidi w:val="0"/>
        <w:adjustRightInd/>
        <w:snapToGrid/>
        <w:spacing w:line="360" w:lineRule="exact"/>
        <w:ind w:left="420" w:leftChars="0"/>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2</w:t>
      </w:r>
      <w:r>
        <w:rPr>
          <w:rFonts w:hint="eastAsia" w:ascii="Times New Roman" w:hAnsi="Times New Roman" w:eastAsia="宋体" w:cs="Times New Roman"/>
          <w:sz w:val="21"/>
          <w:szCs w:val="21"/>
          <w:highlight w:val="none"/>
          <w:lang w:val="en-US" w:eastAsia="zh-CN"/>
        </w:rPr>
        <w:t>.</w:t>
      </w:r>
      <w:r>
        <w:rPr>
          <w:rFonts w:hint="default" w:ascii="Times New Roman" w:hAnsi="Times New Roman" w:eastAsia="宋体" w:cs="Times New Roman"/>
          <w:sz w:val="21"/>
          <w:szCs w:val="21"/>
          <w:highlight w:val="none"/>
          <w:lang w:val="en-US" w:eastAsia="zh-CN"/>
        </w:rPr>
        <w:t>招标代理信息</w:t>
      </w:r>
    </w:p>
    <w:p>
      <w:pPr>
        <w:pageBreakBefore w:val="0"/>
        <w:numPr>
          <w:ilvl w:val="0"/>
          <w:numId w:val="0"/>
        </w:numPr>
        <w:kinsoku/>
        <w:wordWrap/>
        <w:overflowPunct/>
        <w:topLinePunct w:val="0"/>
        <w:autoSpaceDE/>
        <w:autoSpaceDN/>
        <w:bidi w:val="0"/>
        <w:adjustRightInd/>
        <w:snapToGrid/>
        <w:spacing w:line="360" w:lineRule="exact"/>
        <w:ind w:left="420" w:leftChars="0"/>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名称：河南省政企工程咨询有限公司</w:t>
      </w:r>
    </w:p>
    <w:p>
      <w:pPr>
        <w:pageBreakBefore w:val="0"/>
        <w:numPr>
          <w:ilvl w:val="0"/>
          <w:numId w:val="0"/>
        </w:numPr>
        <w:kinsoku/>
        <w:wordWrap/>
        <w:overflowPunct/>
        <w:topLinePunct w:val="0"/>
        <w:autoSpaceDE/>
        <w:autoSpaceDN/>
        <w:bidi w:val="0"/>
        <w:adjustRightInd/>
        <w:snapToGrid/>
        <w:spacing w:line="360" w:lineRule="exact"/>
        <w:ind w:left="420" w:leftChars="0"/>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地址：信阳市市政府西隔壁太古广场14楼</w:t>
      </w:r>
    </w:p>
    <w:p>
      <w:pPr>
        <w:pageBreakBefore w:val="0"/>
        <w:numPr>
          <w:ilvl w:val="0"/>
          <w:numId w:val="0"/>
        </w:numPr>
        <w:kinsoku/>
        <w:wordWrap/>
        <w:overflowPunct/>
        <w:topLinePunct w:val="0"/>
        <w:autoSpaceDE/>
        <w:autoSpaceDN/>
        <w:bidi w:val="0"/>
        <w:adjustRightInd/>
        <w:snapToGrid/>
        <w:spacing w:line="360" w:lineRule="exact"/>
        <w:ind w:left="420" w:leftChars="0"/>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联系人：</w:t>
      </w:r>
      <w:r>
        <w:rPr>
          <w:rFonts w:hint="eastAsia" w:ascii="Times New Roman" w:hAnsi="Times New Roman" w:eastAsia="宋体" w:cs="Times New Roman"/>
          <w:sz w:val="21"/>
          <w:szCs w:val="21"/>
          <w:highlight w:val="none"/>
          <w:lang w:val="en-US" w:eastAsia="zh-CN"/>
        </w:rPr>
        <w:t>施</w:t>
      </w:r>
      <w:r>
        <w:rPr>
          <w:rFonts w:hint="default" w:ascii="Times New Roman" w:hAnsi="Times New Roman" w:eastAsia="宋体" w:cs="Times New Roman"/>
          <w:sz w:val="21"/>
          <w:szCs w:val="21"/>
          <w:highlight w:val="none"/>
          <w:lang w:val="en-US" w:eastAsia="zh-CN"/>
        </w:rPr>
        <w:t>经理</w:t>
      </w:r>
    </w:p>
    <w:p>
      <w:pPr>
        <w:pageBreakBefore w:val="0"/>
        <w:numPr>
          <w:ilvl w:val="0"/>
          <w:numId w:val="0"/>
        </w:numPr>
        <w:kinsoku/>
        <w:wordWrap/>
        <w:overflowPunct/>
        <w:topLinePunct w:val="0"/>
        <w:autoSpaceDE/>
        <w:autoSpaceDN/>
        <w:bidi w:val="0"/>
        <w:adjustRightInd/>
        <w:snapToGrid/>
        <w:spacing w:line="360" w:lineRule="exact"/>
        <w:ind w:left="420" w:leftChars="0"/>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联系方式：13</w:t>
      </w:r>
      <w:r>
        <w:rPr>
          <w:rFonts w:hint="eastAsia" w:ascii="Times New Roman" w:hAnsi="Times New Roman" w:eastAsia="宋体" w:cs="Times New Roman"/>
          <w:sz w:val="21"/>
          <w:szCs w:val="21"/>
          <w:highlight w:val="none"/>
          <w:lang w:val="en-US" w:eastAsia="zh-CN"/>
        </w:rPr>
        <w:t>103971092</w:t>
      </w:r>
    </w:p>
    <w:p>
      <w:pPr>
        <w:pageBreakBefore w:val="0"/>
        <w:numPr>
          <w:ilvl w:val="0"/>
          <w:numId w:val="0"/>
        </w:numPr>
        <w:kinsoku/>
        <w:wordWrap/>
        <w:overflowPunct/>
        <w:topLinePunct w:val="0"/>
        <w:autoSpaceDE/>
        <w:autoSpaceDN/>
        <w:bidi w:val="0"/>
        <w:adjustRightInd/>
        <w:snapToGrid/>
        <w:spacing w:line="360" w:lineRule="exact"/>
        <w:ind w:firstLine="420" w:firstLineChars="200"/>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3</w:t>
      </w:r>
      <w:r>
        <w:rPr>
          <w:rFonts w:hint="eastAsia" w:ascii="Times New Roman" w:hAnsi="Times New Roman" w:eastAsia="宋体" w:cs="Times New Roman"/>
          <w:sz w:val="21"/>
          <w:szCs w:val="21"/>
          <w:highlight w:val="none"/>
          <w:lang w:val="en-US" w:eastAsia="zh-CN"/>
        </w:rPr>
        <w:t>、</w:t>
      </w:r>
      <w:r>
        <w:rPr>
          <w:rFonts w:hint="default" w:ascii="Times New Roman" w:hAnsi="Times New Roman" w:eastAsia="宋体" w:cs="Times New Roman"/>
          <w:sz w:val="21"/>
          <w:szCs w:val="21"/>
          <w:highlight w:val="none"/>
          <w:lang w:val="en-US" w:eastAsia="zh-CN"/>
        </w:rPr>
        <w:t>项目联系方式</w:t>
      </w:r>
    </w:p>
    <w:p>
      <w:pPr>
        <w:pageBreakBefore w:val="0"/>
        <w:widowControl w:val="0"/>
        <w:numPr>
          <w:ilvl w:val="0"/>
          <w:numId w:val="0"/>
        </w:numPr>
        <w:kinsoku/>
        <w:wordWrap/>
        <w:overflowPunct/>
        <w:topLinePunct w:val="0"/>
        <w:autoSpaceDE/>
        <w:autoSpaceDN/>
        <w:bidi w:val="0"/>
        <w:adjustRightInd w:val="0"/>
        <w:spacing w:after="60" w:afterLines="0" w:line="360" w:lineRule="exact"/>
        <w:ind w:right="63" w:rightChars="30" w:firstLine="420" w:firstLineChars="200"/>
        <w:jc w:val="both"/>
        <w:textAlignment w:val="baseline"/>
        <w:rPr>
          <w:rFonts w:hint="default" w:ascii="Times New Roman" w:hAnsi="Times New Roman" w:eastAsia="宋体" w:cs="Times New Roman"/>
          <w:b w:val="0"/>
          <w:kern w:val="2"/>
          <w:sz w:val="21"/>
          <w:szCs w:val="21"/>
          <w:highlight w:val="none"/>
          <w:lang w:val="en-US" w:eastAsia="zh-CN" w:bidi="ar-SA"/>
        </w:rPr>
      </w:pPr>
      <w:r>
        <w:rPr>
          <w:rFonts w:hint="default" w:ascii="Times New Roman" w:hAnsi="Times New Roman" w:eastAsia="宋体" w:cs="Times New Roman"/>
          <w:b w:val="0"/>
          <w:kern w:val="2"/>
          <w:sz w:val="21"/>
          <w:szCs w:val="21"/>
          <w:highlight w:val="none"/>
          <w:lang w:val="en-US" w:eastAsia="zh-CN" w:bidi="ar-SA"/>
        </w:rPr>
        <w:t>联系人：</w:t>
      </w:r>
      <w:r>
        <w:rPr>
          <w:rFonts w:hint="eastAsia" w:ascii="Times New Roman" w:hAnsi="Times New Roman" w:eastAsia="宋体" w:cs="Times New Roman"/>
          <w:b w:val="0"/>
          <w:kern w:val="2"/>
          <w:sz w:val="21"/>
          <w:szCs w:val="21"/>
          <w:highlight w:val="none"/>
          <w:lang w:val="en-US" w:eastAsia="zh-CN" w:bidi="ar-SA"/>
        </w:rPr>
        <w:t>施</w:t>
      </w:r>
      <w:r>
        <w:rPr>
          <w:rFonts w:hint="default" w:ascii="Times New Roman" w:hAnsi="Times New Roman" w:eastAsia="宋体" w:cs="Times New Roman"/>
          <w:b w:val="0"/>
          <w:kern w:val="2"/>
          <w:sz w:val="21"/>
          <w:szCs w:val="21"/>
          <w:highlight w:val="none"/>
          <w:lang w:val="en-US" w:eastAsia="zh-CN" w:bidi="ar-SA"/>
        </w:rPr>
        <w:t>经理</w:t>
      </w:r>
    </w:p>
    <w:p>
      <w:pPr>
        <w:pageBreakBefore w:val="0"/>
        <w:widowControl w:val="0"/>
        <w:numPr>
          <w:ilvl w:val="0"/>
          <w:numId w:val="0"/>
        </w:numPr>
        <w:kinsoku/>
        <w:wordWrap/>
        <w:overflowPunct/>
        <w:topLinePunct w:val="0"/>
        <w:autoSpaceDE/>
        <w:autoSpaceDN/>
        <w:bidi w:val="0"/>
        <w:adjustRightInd w:val="0"/>
        <w:spacing w:after="60" w:afterLines="0" w:line="360" w:lineRule="exact"/>
        <w:ind w:right="63" w:rightChars="30" w:firstLine="420" w:firstLineChars="200"/>
        <w:jc w:val="both"/>
        <w:textAlignment w:val="baseline"/>
        <w:rPr>
          <w:rFonts w:hint="default" w:ascii="Times New Roman" w:hAnsi="Times New Roman" w:eastAsia="宋体" w:cs="Times New Roman"/>
          <w:b w:val="0"/>
          <w:kern w:val="2"/>
          <w:sz w:val="21"/>
          <w:szCs w:val="21"/>
          <w:highlight w:val="none"/>
          <w:lang w:val="en-US" w:eastAsia="zh-CN" w:bidi="ar-SA"/>
        </w:rPr>
      </w:pPr>
      <w:r>
        <w:rPr>
          <w:rFonts w:hint="default" w:ascii="Times New Roman" w:hAnsi="Times New Roman" w:eastAsia="宋体" w:cs="Times New Roman"/>
          <w:b w:val="0"/>
          <w:kern w:val="2"/>
          <w:sz w:val="21"/>
          <w:szCs w:val="21"/>
          <w:highlight w:val="none"/>
          <w:lang w:val="en-US" w:eastAsia="zh-CN" w:bidi="ar-SA"/>
        </w:rPr>
        <w:t>联系方式：</w:t>
      </w:r>
      <w:r>
        <w:rPr>
          <w:rFonts w:hint="default" w:ascii="Times New Roman" w:hAnsi="Times New Roman" w:eastAsia="宋体" w:cs="Times New Roman"/>
          <w:sz w:val="21"/>
          <w:szCs w:val="21"/>
          <w:highlight w:val="none"/>
          <w:lang w:val="en-US" w:eastAsia="zh-CN"/>
        </w:rPr>
        <w:t>13</w:t>
      </w:r>
      <w:r>
        <w:rPr>
          <w:rFonts w:hint="eastAsia" w:ascii="Times New Roman" w:hAnsi="Times New Roman" w:eastAsia="宋体" w:cs="Times New Roman"/>
          <w:sz w:val="21"/>
          <w:szCs w:val="21"/>
          <w:highlight w:val="none"/>
          <w:lang w:val="en-US" w:eastAsia="zh-CN"/>
        </w:rPr>
        <w:t>103971092</w:t>
      </w:r>
    </w:p>
    <w:p>
      <w:pPr>
        <w:pStyle w:val="37"/>
        <w:rPr>
          <w:rFonts w:hint="default"/>
          <w:lang w:val="en-US" w:eastAsia="zh-CN"/>
        </w:rPr>
      </w:pPr>
    </w:p>
    <w:p>
      <w:pPr>
        <w:widowControl/>
        <w:spacing w:line="340" w:lineRule="exact"/>
        <w:ind w:firstLine="420"/>
        <w:jc w:val="left"/>
        <w:rPr>
          <w:rFonts w:hint="default" w:ascii="Times New Roman" w:hAnsi="Times New Roman" w:eastAsia="宋体" w:cs="Times New Roman"/>
          <w:kern w:val="0"/>
          <w:szCs w:val="21"/>
        </w:rPr>
      </w:pPr>
    </w:p>
    <w:p>
      <w:pPr>
        <w:pStyle w:val="2"/>
        <w:jc w:val="center"/>
        <w:rPr>
          <w:rFonts w:hint="default" w:ascii="Times New Roman" w:hAnsi="Times New Roman" w:eastAsia="宋体" w:cs="Times New Roman"/>
          <w:color w:val="auto"/>
        </w:rPr>
      </w:pPr>
      <w:r>
        <w:rPr>
          <w:rFonts w:hint="default" w:ascii="Times New Roman" w:hAnsi="Times New Roman" w:eastAsia="宋体" w:cs="Times New Roman"/>
          <w:color w:val="auto"/>
          <w:kern w:val="0"/>
          <w:sz w:val="21"/>
          <w:szCs w:val="21"/>
        </w:rPr>
        <w:br w:type="page"/>
      </w:r>
      <w:bookmarkStart w:id="35" w:name="_Toc6461"/>
      <w:bookmarkStart w:id="36" w:name="_Toc31382_WPSOffice_Level1"/>
      <w:bookmarkStart w:id="37" w:name="_Toc20033"/>
      <w:bookmarkStart w:id="38" w:name="_Toc12731"/>
      <w:bookmarkStart w:id="39" w:name="_Toc113452392"/>
      <w:bookmarkStart w:id="40" w:name="_Toc29411"/>
      <w:bookmarkStart w:id="41" w:name="_Toc28442_WPSOffice_Level1"/>
      <w:bookmarkStart w:id="42" w:name="_Toc22693"/>
      <w:r>
        <w:rPr>
          <w:rFonts w:hint="default" w:ascii="Times New Roman" w:hAnsi="Times New Roman" w:eastAsia="宋体" w:cs="Times New Roman"/>
          <w:color w:val="auto"/>
          <w:sz w:val="36"/>
          <w:szCs w:val="36"/>
        </w:rPr>
        <w:t>第二章 供应商须知</w:t>
      </w:r>
      <w:bookmarkEnd w:id="13"/>
      <w:bookmarkEnd w:id="14"/>
      <w:bookmarkEnd w:id="35"/>
      <w:bookmarkEnd w:id="36"/>
      <w:bookmarkEnd w:id="37"/>
      <w:bookmarkEnd w:id="38"/>
      <w:bookmarkEnd w:id="39"/>
      <w:bookmarkEnd w:id="40"/>
      <w:bookmarkEnd w:id="41"/>
      <w:bookmarkEnd w:id="42"/>
    </w:p>
    <w:p>
      <w:pPr>
        <w:pStyle w:val="3"/>
        <w:spacing w:line="360" w:lineRule="auto"/>
        <w:jc w:val="center"/>
        <w:rPr>
          <w:rFonts w:hint="default" w:ascii="Times New Roman" w:hAnsi="Times New Roman" w:eastAsia="宋体" w:cs="Times New Roman"/>
          <w:sz w:val="30"/>
          <w:szCs w:val="30"/>
        </w:rPr>
      </w:pPr>
      <w:bookmarkStart w:id="43" w:name="_Toc19053"/>
      <w:bookmarkStart w:id="44" w:name="_Toc32668"/>
      <w:bookmarkStart w:id="45" w:name="_Toc29316_WPSOffice_Level2"/>
      <w:bookmarkStart w:id="46" w:name="_Toc113452393"/>
      <w:bookmarkStart w:id="47" w:name="_Toc26831"/>
      <w:bookmarkStart w:id="48" w:name="_Toc3625"/>
      <w:bookmarkStart w:id="49" w:name="_Toc28806_WPSOffice_Level2"/>
      <w:bookmarkStart w:id="50" w:name="_Toc381964715"/>
      <w:r>
        <w:rPr>
          <w:rFonts w:hint="default" w:ascii="Times New Roman" w:hAnsi="Times New Roman" w:eastAsia="宋体" w:cs="Times New Roman"/>
          <w:sz w:val="30"/>
          <w:szCs w:val="30"/>
        </w:rPr>
        <w:t>供应商须知前附表</w:t>
      </w:r>
      <w:bookmarkEnd w:id="43"/>
      <w:bookmarkEnd w:id="44"/>
      <w:bookmarkEnd w:id="45"/>
      <w:bookmarkEnd w:id="46"/>
      <w:bookmarkEnd w:id="47"/>
      <w:bookmarkEnd w:id="48"/>
      <w:bookmarkEnd w:id="49"/>
      <w:bookmarkEnd w:id="50"/>
    </w:p>
    <w:tbl>
      <w:tblPr>
        <w:tblStyle w:val="30"/>
        <w:tblW w:w="97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977"/>
        <w:gridCol w:w="68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900" w:type="dxa"/>
            <w:vAlign w:val="bottom"/>
          </w:tcPr>
          <w:p>
            <w:pPr>
              <w:pageBreakBefore w:val="0"/>
              <w:kinsoku/>
              <w:wordWrap/>
              <w:overflowPunct/>
              <w:autoSpaceDE w:val="0"/>
              <w:autoSpaceDN w:val="0"/>
              <w:bidi w:val="0"/>
              <w:adjustRightInd w:val="0"/>
              <w:spacing w:line="320" w:lineRule="exact"/>
              <w:jc w:val="center"/>
              <w:textAlignment w:val="auto"/>
              <w:rPr>
                <w:rFonts w:hint="default" w:ascii="Times New Roman" w:hAnsi="Times New Roman" w:eastAsia="宋体" w:cs="Times New Roman"/>
                <w:b/>
                <w:kern w:val="0"/>
                <w:sz w:val="21"/>
                <w:szCs w:val="21"/>
              </w:rPr>
            </w:pPr>
            <w:r>
              <w:rPr>
                <w:rFonts w:hint="default" w:ascii="Times New Roman" w:hAnsi="Times New Roman" w:eastAsia="宋体" w:cs="Times New Roman"/>
                <w:b/>
                <w:kern w:val="0"/>
                <w:sz w:val="21"/>
                <w:szCs w:val="21"/>
              </w:rPr>
              <w:t>条款号</w:t>
            </w:r>
          </w:p>
        </w:tc>
        <w:tc>
          <w:tcPr>
            <w:tcW w:w="1977" w:type="dxa"/>
            <w:vAlign w:val="bottom"/>
          </w:tcPr>
          <w:p>
            <w:pPr>
              <w:pageBreakBefore w:val="0"/>
              <w:kinsoku/>
              <w:wordWrap/>
              <w:overflowPunct/>
              <w:autoSpaceDE w:val="0"/>
              <w:autoSpaceDN w:val="0"/>
              <w:bidi w:val="0"/>
              <w:adjustRightInd w:val="0"/>
              <w:spacing w:line="320" w:lineRule="exact"/>
              <w:jc w:val="center"/>
              <w:textAlignment w:val="auto"/>
              <w:rPr>
                <w:rFonts w:hint="default" w:ascii="Times New Roman" w:hAnsi="Times New Roman" w:eastAsia="宋体" w:cs="Times New Roman"/>
                <w:b/>
                <w:kern w:val="0"/>
                <w:sz w:val="21"/>
                <w:szCs w:val="21"/>
              </w:rPr>
            </w:pPr>
            <w:r>
              <w:rPr>
                <w:rFonts w:hint="default" w:ascii="Times New Roman" w:hAnsi="Times New Roman" w:eastAsia="宋体" w:cs="Times New Roman"/>
                <w:b/>
                <w:kern w:val="0"/>
                <w:sz w:val="21"/>
                <w:szCs w:val="21"/>
              </w:rPr>
              <w:t>条 款 名 称</w:t>
            </w:r>
          </w:p>
        </w:tc>
        <w:tc>
          <w:tcPr>
            <w:tcW w:w="6876" w:type="dxa"/>
            <w:vAlign w:val="bottom"/>
          </w:tcPr>
          <w:p>
            <w:pPr>
              <w:pageBreakBefore w:val="0"/>
              <w:kinsoku/>
              <w:wordWrap/>
              <w:overflowPunct/>
              <w:autoSpaceDE w:val="0"/>
              <w:autoSpaceDN w:val="0"/>
              <w:bidi w:val="0"/>
              <w:adjustRightInd w:val="0"/>
              <w:spacing w:line="320" w:lineRule="exact"/>
              <w:jc w:val="center"/>
              <w:textAlignment w:val="auto"/>
              <w:rPr>
                <w:rFonts w:hint="default" w:ascii="Times New Roman" w:hAnsi="Times New Roman" w:eastAsia="宋体" w:cs="Times New Roman"/>
                <w:b/>
                <w:kern w:val="0"/>
                <w:sz w:val="21"/>
                <w:szCs w:val="21"/>
              </w:rPr>
            </w:pPr>
            <w:r>
              <w:rPr>
                <w:rFonts w:hint="default" w:ascii="Times New Roman" w:hAnsi="Times New Roman" w:eastAsia="宋体" w:cs="Times New Roman"/>
                <w:b/>
                <w:kern w:val="0"/>
                <w:sz w:val="21"/>
                <w:szCs w:val="21"/>
              </w:rPr>
              <w:t>编 列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jc w:val="center"/>
        </w:trPr>
        <w:tc>
          <w:tcPr>
            <w:tcW w:w="900" w:type="dxa"/>
            <w:vAlign w:val="center"/>
          </w:tcPr>
          <w:p>
            <w:pPr>
              <w:pageBreakBefore w:val="0"/>
              <w:kinsoku/>
              <w:wordWrap/>
              <w:overflowPunct/>
              <w:autoSpaceDE w:val="0"/>
              <w:autoSpaceDN w:val="0"/>
              <w:bidi w:val="0"/>
              <w:adjustRightInd w:val="0"/>
              <w:spacing w:line="320" w:lineRule="exact"/>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1.1.2</w:t>
            </w:r>
          </w:p>
        </w:tc>
        <w:tc>
          <w:tcPr>
            <w:tcW w:w="1977" w:type="dxa"/>
            <w:vAlign w:val="center"/>
          </w:tcPr>
          <w:p>
            <w:pPr>
              <w:pageBreakBefore w:val="0"/>
              <w:kinsoku/>
              <w:wordWrap/>
              <w:overflowPunct/>
              <w:autoSpaceDE w:val="0"/>
              <w:autoSpaceDN w:val="0"/>
              <w:bidi w:val="0"/>
              <w:adjustRightInd w:val="0"/>
              <w:spacing w:line="320" w:lineRule="exact"/>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采购人</w:t>
            </w:r>
          </w:p>
        </w:tc>
        <w:tc>
          <w:tcPr>
            <w:tcW w:w="6876" w:type="dxa"/>
            <w:vAlign w:val="center"/>
          </w:tcPr>
          <w:p>
            <w:pPr>
              <w:pageBreakBefore w:val="0"/>
              <w:tabs>
                <w:tab w:val="left" w:pos="900"/>
              </w:tabs>
              <w:kinsoku/>
              <w:wordWrap/>
              <w:overflowPunct/>
              <w:bidi w:val="0"/>
              <w:adjustRightInd w:val="0"/>
              <w:snapToGrid w:val="0"/>
              <w:spacing w:line="320" w:lineRule="exact"/>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rPr>
              <w:t>招 标 人：新县</w:t>
            </w:r>
            <w:r>
              <w:rPr>
                <w:rFonts w:hint="default" w:ascii="Times New Roman" w:hAnsi="Times New Roman" w:eastAsia="宋体" w:cs="Times New Roman"/>
                <w:sz w:val="21"/>
                <w:szCs w:val="21"/>
                <w:lang w:eastAsia="zh-CN"/>
              </w:rPr>
              <w:t>卫生健康委员会</w:t>
            </w:r>
          </w:p>
          <w:p>
            <w:pPr>
              <w:pageBreakBefore w:val="0"/>
              <w:tabs>
                <w:tab w:val="left" w:pos="900"/>
              </w:tabs>
              <w:kinsoku/>
              <w:wordWrap/>
              <w:overflowPunct/>
              <w:bidi w:val="0"/>
              <w:adjustRightInd w:val="0"/>
              <w:snapToGrid w:val="0"/>
              <w:spacing w:line="320" w:lineRule="exact"/>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rPr>
              <w:t>地    址：</w:t>
            </w:r>
            <w:r>
              <w:rPr>
                <w:rFonts w:hint="default" w:ascii="Times New Roman" w:hAnsi="Times New Roman" w:eastAsia="宋体" w:cs="Times New Roman"/>
                <w:sz w:val="21"/>
                <w:szCs w:val="21"/>
                <w:highlight w:val="none"/>
                <w:lang w:val="en-US" w:eastAsia="zh-CN"/>
              </w:rPr>
              <w:t>新县京西路与发展大道交叉口东140米</w:t>
            </w:r>
          </w:p>
          <w:p>
            <w:pPr>
              <w:pageBreakBefore w:val="0"/>
              <w:tabs>
                <w:tab w:val="left" w:pos="900"/>
              </w:tabs>
              <w:kinsoku/>
              <w:wordWrap/>
              <w:overflowPunct/>
              <w:bidi w:val="0"/>
              <w:adjustRightInd w:val="0"/>
              <w:snapToGrid w:val="0"/>
              <w:spacing w:line="320" w:lineRule="exact"/>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rPr>
              <w:t>联 系 人：</w:t>
            </w:r>
            <w:r>
              <w:rPr>
                <w:rFonts w:hint="eastAsia" w:ascii="Times New Roman" w:hAnsi="Times New Roman" w:eastAsia="宋体" w:cs="Times New Roman"/>
                <w:sz w:val="21"/>
                <w:szCs w:val="21"/>
                <w:lang w:eastAsia="zh-CN"/>
              </w:rPr>
              <w:t>曾</w:t>
            </w:r>
            <w:r>
              <w:rPr>
                <w:rFonts w:hint="default" w:ascii="Times New Roman" w:hAnsi="Times New Roman" w:eastAsia="宋体" w:cs="Times New Roman"/>
                <w:sz w:val="21"/>
                <w:szCs w:val="21"/>
                <w:lang w:eastAsia="zh-CN"/>
              </w:rPr>
              <w:t>先生</w:t>
            </w:r>
          </w:p>
          <w:p>
            <w:pPr>
              <w:pageBreakBefore w:val="0"/>
              <w:numPr>
                <w:ilvl w:val="0"/>
                <w:numId w:val="0"/>
              </w:numPr>
              <w:kinsoku/>
              <w:wordWrap/>
              <w:overflowPunct/>
              <w:topLinePunct w:val="0"/>
              <w:autoSpaceDE/>
              <w:autoSpaceDN/>
              <w:bidi w:val="0"/>
              <w:adjustRightInd/>
              <w:snapToGrid/>
              <w:spacing w:line="320" w:lineRule="exac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联系方式：</w:t>
            </w:r>
            <w:r>
              <w:rPr>
                <w:rFonts w:hint="eastAsia" w:ascii="Times New Roman" w:hAnsi="Times New Roman" w:eastAsia="宋体" w:cs="Times New Roman"/>
                <w:sz w:val="21"/>
                <w:szCs w:val="21"/>
                <w:highlight w:val="none"/>
                <w:lang w:val="en-US" w:eastAsia="zh-CN"/>
              </w:rPr>
              <w:t>18638376425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900" w:type="dxa"/>
            <w:vAlign w:val="center"/>
          </w:tcPr>
          <w:p>
            <w:pPr>
              <w:pageBreakBefore w:val="0"/>
              <w:kinsoku/>
              <w:wordWrap/>
              <w:overflowPunct/>
              <w:autoSpaceDE w:val="0"/>
              <w:autoSpaceDN w:val="0"/>
              <w:bidi w:val="0"/>
              <w:adjustRightInd w:val="0"/>
              <w:spacing w:line="320" w:lineRule="exact"/>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1.1.3</w:t>
            </w:r>
          </w:p>
        </w:tc>
        <w:tc>
          <w:tcPr>
            <w:tcW w:w="1977" w:type="dxa"/>
            <w:vAlign w:val="center"/>
          </w:tcPr>
          <w:p>
            <w:pPr>
              <w:pageBreakBefore w:val="0"/>
              <w:kinsoku/>
              <w:wordWrap/>
              <w:overflowPunct/>
              <w:autoSpaceDE w:val="0"/>
              <w:autoSpaceDN w:val="0"/>
              <w:bidi w:val="0"/>
              <w:adjustRightInd w:val="0"/>
              <w:spacing w:line="320" w:lineRule="exact"/>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招标代理机构</w:t>
            </w:r>
          </w:p>
        </w:tc>
        <w:tc>
          <w:tcPr>
            <w:tcW w:w="6876" w:type="dxa"/>
          </w:tcPr>
          <w:p>
            <w:pPr>
              <w:pageBreakBefore w:val="0"/>
              <w:kinsoku/>
              <w:wordWrap/>
              <w:overflowPunct/>
              <w:bidi w:val="0"/>
              <w:spacing w:line="32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名    称：</w:t>
            </w:r>
            <w:r>
              <w:rPr>
                <w:rFonts w:hint="eastAsia" w:ascii="Times New Roman" w:hAnsi="Times New Roman" w:eastAsia="宋体" w:cs="Times New Roman"/>
                <w:sz w:val="21"/>
                <w:szCs w:val="21"/>
                <w:highlight w:val="none"/>
                <w:lang w:val="en-US" w:eastAsia="zh-CN"/>
              </w:rPr>
              <w:t>河南省政企工程咨询有限公</w:t>
            </w:r>
          </w:p>
          <w:p>
            <w:pPr>
              <w:pageBreakBefore w:val="0"/>
              <w:kinsoku/>
              <w:wordWrap/>
              <w:overflowPunct/>
              <w:bidi w:val="0"/>
              <w:spacing w:line="32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联 系 人：</w:t>
            </w:r>
            <w:r>
              <w:rPr>
                <w:rFonts w:hint="eastAsia" w:ascii="Times New Roman" w:hAnsi="Times New Roman" w:eastAsia="宋体" w:cs="Times New Roman"/>
                <w:sz w:val="21"/>
                <w:szCs w:val="21"/>
                <w:lang w:eastAsia="zh-CN"/>
              </w:rPr>
              <w:t>施经理</w:t>
            </w:r>
            <w:r>
              <w:rPr>
                <w:rFonts w:hint="default" w:ascii="Times New Roman" w:hAnsi="Times New Roman" w:eastAsia="宋体" w:cs="Times New Roman"/>
                <w:sz w:val="21"/>
                <w:szCs w:val="21"/>
              </w:rPr>
              <w:t xml:space="preserve"> </w:t>
            </w:r>
          </w:p>
          <w:p>
            <w:pPr>
              <w:pageBreakBefore w:val="0"/>
              <w:widowControl w:val="0"/>
              <w:numPr>
                <w:ilvl w:val="0"/>
                <w:numId w:val="0"/>
              </w:numPr>
              <w:kinsoku/>
              <w:wordWrap/>
              <w:overflowPunct/>
              <w:topLinePunct w:val="0"/>
              <w:autoSpaceDE/>
              <w:autoSpaceDN/>
              <w:bidi w:val="0"/>
              <w:adjustRightInd w:val="0"/>
              <w:spacing w:after="60" w:afterLines="0" w:line="360" w:lineRule="exact"/>
              <w:ind w:right="63" w:rightChars="30"/>
              <w:jc w:val="both"/>
              <w:textAlignment w:val="baseline"/>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联系电话：</w:t>
            </w:r>
            <w:r>
              <w:rPr>
                <w:rFonts w:hint="default" w:ascii="Times New Roman" w:hAnsi="Times New Roman" w:eastAsia="宋体" w:cs="Times New Roman"/>
                <w:sz w:val="21"/>
                <w:szCs w:val="21"/>
                <w:highlight w:val="none"/>
                <w:lang w:val="en-US" w:eastAsia="zh-CN"/>
              </w:rPr>
              <w:t>13</w:t>
            </w:r>
            <w:r>
              <w:rPr>
                <w:rFonts w:hint="eastAsia" w:ascii="Times New Roman" w:hAnsi="Times New Roman" w:eastAsia="宋体" w:cs="Times New Roman"/>
                <w:sz w:val="21"/>
                <w:szCs w:val="21"/>
                <w:highlight w:val="none"/>
                <w:lang w:val="en-US" w:eastAsia="zh-CN"/>
              </w:rPr>
              <w:t>103971092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900" w:type="dxa"/>
            <w:vAlign w:val="center"/>
          </w:tcPr>
          <w:p>
            <w:pPr>
              <w:pageBreakBefore w:val="0"/>
              <w:kinsoku/>
              <w:wordWrap/>
              <w:overflowPunct/>
              <w:autoSpaceDE w:val="0"/>
              <w:autoSpaceDN w:val="0"/>
              <w:bidi w:val="0"/>
              <w:adjustRightInd w:val="0"/>
              <w:spacing w:line="320" w:lineRule="exact"/>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1.1.4</w:t>
            </w:r>
          </w:p>
        </w:tc>
        <w:tc>
          <w:tcPr>
            <w:tcW w:w="1977" w:type="dxa"/>
            <w:vAlign w:val="center"/>
          </w:tcPr>
          <w:p>
            <w:pPr>
              <w:pageBreakBefore w:val="0"/>
              <w:kinsoku/>
              <w:wordWrap/>
              <w:overflowPunct/>
              <w:autoSpaceDE w:val="0"/>
              <w:autoSpaceDN w:val="0"/>
              <w:bidi w:val="0"/>
              <w:adjustRightInd w:val="0"/>
              <w:spacing w:line="320" w:lineRule="exact"/>
              <w:jc w:val="center"/>
              <w:textAlignment w:val="auto"/>
              <w:rPr>
                <w:rFonts w:hint="default" w:ascii="Times New Roman" w:hAnsi="Times New Roman" w:eastAsia="宋体" w:cs="Times New Roman"/>
                <w:kern w:val="0"/>
                <w:sz w:val="21"/>
                <w:szCs w:val="21"/>
                <w:highlight w:val="none"/>
              </w:rPr>
            </w:pPr>
            <w:r>
              <w:rPr>
                <w:rFonts w:hint="default" w:ascii="Times New Roman" w:hAnsi="Times New Roman" w:eastAsia="宋体" w:cs="Times New Roman"/>
                <w:kern w:val="0"/>
                <w:sz w:val="21"/>
                <w:szCs w:val="21"/>
                <w:highlight w:val="none"/>
              </w:rPr>
              <w:t>项目名称</w:t>
            </w:r>
          </w:p>
        </w:tc>
        <w:tc>
          <w:tcPr>
            <w:tcW w:w="6876" w:type="dxa"/>
            <w:vAlign w:val="center"/>
          </w:tcPr>
          <w:p>
            <w:pPr>
              <w:pageBreakBefore w:val="0"/>
              <w:kinsoku/>
              <w:wordWrap/>
              <w:overflowPunct/>
              <w:bidi w:val="0"/>
              <w:spacing w:line="320" w:lineRule="exact"/>
              <w:textAlignment w:val="auto"/>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u w:val="none"/>
                <w:lang w:eastAsia="zh-CN"/>
              </w:rPr>
              <w:t>新县</w:t>
            </w:r>
            <w:r>
              <w:rPr>
                <w:rFonts w:hint="default" w:ascii="Times New Roman" w:hAnsi="Times New Roman" w:eastAsia="宋体" w:cs="Times New Roman"/>
                <w:sz w:val="21"/>
                <w:szCs w:val="21"/>
                <w:highlight w:val="none"/>
                <w:u w:val="none"/>
                <w:lang w:val="en-US" w:eastAsia="zh-CN"/>
              </w:rPr>
              <w:t>120急救体系</w:t>
            </w:r>
            <w:r>
              <w:rPr>
                <w:rFonts w:hint="default" w:ascii="Times New Roman" w:hAnsi="Times New Roman" w:eastAsia="宋体" w:cs="Times New Roman"/>
                <w:sz w:val="21"/>
                <w:szCs w:val="21"/>
                <w:highlight w:val="none"/>
                <w:u w:val="none"/>
                <w:lang w:eastAsia="zh-CN"/>
              </w:rPr>
              <w:t>建设医疗设备采购项目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900" w:type="dxa"/>
            <w:vAlign w:val="center"/>
          </w:tcPr>
          <w:p>
            <w:pPr>
              <w:pageBreakBefore w:val="0"/>
              <w:kinsoku/>
              <w:wordWrap/>
              <w:overflowPunct/>
              <w:autoSpaceDE w:val="0"/>
              <w:autoSpaceDN w:val="0"/>
              <w:bidi w:val="0"/>
              <w:adjustRightInd w:val="0"/>
              <w:spacing w:line="320" w:lineRule="exact"/>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1.1.5</w:t>
            </w:r>
          </w:p>
        </w:tc>
        <w:tc>
          <w:tcPr>
            <w:tcW w:w="1977" w:type="dxa"/>
            <w:vAlign w:val="center"/>
          </w:tcPr>
          <w:p>
            <w:pPr>
              <w:pageBreakBefore w:val="0"/>
              <w:kinsoku/>
              <w:wordWrap/>
              <w:overflowPunct/>
              <w:autoSpaceDE w:val="0"/>
              <w:autoSpaceDN w:val="0"/>
              <w:bidi w:val="0"/>
              <w:adjustRightInd w:val="0"/>
              <w:spacing w:line="320" w:lineRule="exact"/>
              <w:ind w:right="35"/>
              <w:jc w:val="center"/>
              <w:textAlignment w:val="auto"/>
              <w:rPr>
                <w:rFonts w:hint="default" w:ascii="Times New Roman" w:hAnsi="Times New Roman" w:eastAsia="宋体" w:cs="Times New Roman"/>
                <w:spacing w:val="1"/>
                <w:kern w:val="0"/>
                <w:sz w:val="21"/>
                <w:szCs w:val="21"/>
              </w:rPr>
            </w:pPr>
            <w:r>
              <w:rPr>
                <w:rFonts w:hint="default" w:ascii="Times New Roman" w:hAnsi="Times New Roman" w:eastAsia="宋体" w:cs="Times New Roman"/>
                <w:spacing w:val="1"/>
                <w:kern w:val="0"/>
                <w:sz w:val="21"/>
                <w:szCs w:val="21"/>
              </w:rPr>
              <w:t>采购方式</w:t>
            </w:r>
          </w:p>
        </w:tc>
        <w:tc>
          <w:tcPr>
            <w:tcW w:w="6876" w:type="dxa"/>
            <w:vAlign w:val="center"/>
          </w:tcPr>
          <w:p>
            <w:pPr>
              <w:pageBreakBefore w:val="0"/>
              <w:kinsoku/>
              <w:wordWrap/>
              <w:overflowPunct/>
              <w:autoSpaceDE w:val="0"/>
              <w:autoSpaceDN w:val="0"/>
              <w:bidi w:val="0"/>
              <w:adjustRightInd w:val="0"/>
              <w:spacing w:line="320" w:lineRule="exact"/>
              <w:textAlignment w:val="auto"/>
              <w:rPr>
                <w:rFonts w:hint="default" w:ascii="Times New Roman" w:hAnsi="Times New Roman" w:eastAsia="宋体" w:cs="Times New Roman"/>
                <w:spacing w:val="1"/>
                <w:kern w:val="0"/>
                <w:sz w:val="21"/>
                <w:szCs w:val="21"/>
              </w:rPr>
            </w:pPr>
            <w:r>
              <w:rPr>
                <w:rFonts w:hint="default" w:ascii="Times New Roman" w:hAnsi="Times New Roman" w:eastAsia="宋体" w:cs="Times New Roman"/>
                <w:spacing w:val="1"/>
                <w:kern w:val="0"/>
                <w:sz w:val="21"/>
                <w:szCs w:val="21"/>
              </w:rPr>
              <w:t>竞争性磋商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900" w:type="dxa"/>
            <w:vAlign w:val="center"/>
          </w:tcPr>
          <w:p>
            <w:pPr>
              <w:pageBreakBefore w:val="0"/>
              <w:kinsoku/>
              <w:wordWrap/>
              <w:overflowPunct/>
              <w:autoSpaceDE w:val="0"/>
              <w:autoSpaceDN w:val="0"/>
              <w:bidi w:val="0"/>
              <w:adjustRightInd w:val="0"/>
              <w:spacing w:line="320" w:lineRule="exact"/>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1.1.6</w:t>
            </w:r>
          </w:p>
        </w:tc>
        <w:tc>
          <w:tcPr>
            <w:tcW w:w="1977" w:type="dxa"/>
            <w:vAlign w:val="center"/>
          </w:tcPr>
          <w:p>
            <w:pPr>
              <w:pageBreakBefore w:val="0"/>
              <w:kinsoku/>
              <w:wordWrap/>
              <w:overflowPunct/>
              <w:autoSpaceDE w:val="0"/>
              <w:autoSpaceDN w:val="0"/>
              <w:bidi w:val="0"/>
              <w:adjustRightInd w:val="0"/>
              <w:spacing w:line="320" w:lineRule="exact"/>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采购预算价</w:t>
            </w:r>
          </w:p>
        </w:tc>
        <w:tc>
          <w:tcPr>
            <w:tcW w:w="6876" w:type="dxa"/>
          </w:tcPr>
          <w:p>
            <w:pPr>
              <w:pStyle w:val="49"/>
              <w:pageBreakBefore w:val="0"/>
              <w:kinsoku/>
              <w:wordWrap/>
              <w:overflowPunct/>
              <w:bidi w:val="0"/>
              <w:spacing w:line="320" w:lineRule="exact"/>
              <w:ind w:firstLine="0" w:firstLineChars="0"/>
              <w:jc w:val="left"/>
              <w:textAlignment w:val="auto"/>
              <w:rPr>
                <w:rFonts w:hint="default" w:ascii="Times New Roman" w:hAnsi="Times New Roman" w:eastAsia="宋体" w:cs="Times New Roman"/>
                <w:bCs/>
                <w:sz w:val="21"/>
                <w:szCs w:val="21"/>
                <w:highlight w:val="none"/>
              </w:rPr>
            </w:pPr>
            <w:r>
              <w:rPr>
                <w:rFonts w:hint="default" w:ascii="Times New Roman" w:hAnsi="Times New Roman" w:eastAsia="宋体" w:cs="Times New Roman"/>
                <w:b/>
                <w:kern w:val="0"/>
                <w:sz w:val="21"/>
                <w:szCs w:val="21"/>
                <w:highlight w:val="none"/>
              </w:rPr>
              <w:t>采购预算价：</w:t>
            </w:r>
            <w:r>
              <w:rPr>
                <w:rFonts w:hint="eastAsia" w:ascii="Times New Roman" w:hAnsi="Times New Roman" w:eastAsia="宋体" w:cs="Times New Roman"/>
                <w:sz w:val="21"/>
                <w:szCs w:val="21"/>
                <w:highlight w:val="none"/>
                <w:lang w:val="en-US" w:eastAsia="zh-CN"/>
              </w:rPr>
              <w:t>1294250</w:t>
            </w:r>
            <w:r>
              <w:rPr>
                <w:rFonts w:hint="default" w:ascii="Times New Roman" w:hAnsi="Times New Roman" w:eastAsia="宋体" w:cs="Times New Roman"/>
                <w:sz w:val="21"/>
                <w:szCs w:val="21"/>
                <w:highlight w:val="none"/>
                <w:lang w:val="en-US" w:eastAsia="zh-CN"/>
              </w:rPr>
              <w:t>.00</w:t>
            </w:r>
            <w:r>
              <w:rPr>
                <w:rFonts w:hint="default" w:ascii="Times New Roman" w:hAnsi="Times New Roman" w:eastAsia="宋体" w:cs="Times New Roman"/>
                <w:bCs/>
                <w:sz w:val="21"/>
                <w:szCs w:val="21"/>
                <w:highlight w:val="none"/>
              </w:rPr>
              <w:t>元</w:t>
            </w:r>
          </w:p>
          <w:p>
            <w:pPr>
              <w:pStyle w:val="49"/>
              <w:pageBreakBefore w:val="0"/>
              <w:kinsoku/>
              <w:wordWrap/>
              <w:overflowPunct/>
              <w:bidi w:val="0"/>
              <w:spacing w:line="320" w:lineRule="exact"/>
              <w:ind w:firstLine="0" w:firstLineChars="0"/>
              <w:jc w:val="left"/>
              <w:textAlignment w:val="auto"/>
              <w:rPr>
                <w:rFonts w:hint="default" w:ascii="Times New Roman" w:hAnsi="Times New Roman" w:eastAsia="宋体" w:cs="Times New Roman"/>
                <w:b/>
                <w:kern w:val="0"/>
                <w:sz w:val="21"/>
                <w:szCs w:val="21"/>
              </w:rPr>
            </w:pPr>
            <w:r>
              <w:rPr>
                <w:rFonts w:hint="default" w:ascii="Times New Roman" w:hAnsi="Times New Roman" w:eastAsia="宋体" w:cs="Times New Roman"/>
                <w:b/>
                <w:kern w:val="0"/>
                <w:sz w:val="21"/>
                <w:szCs w:val="21"/>
                <w:highlight w:val="none"/>
              </w:rPr>
              <w:t>供应商报价不得超过采购预算价，否则视为废标。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900" w:type="dxa"/>
            <w:vAlign w:val="center"/>
          </w:tcPr>
          <w:p>
            <w:pPr>
              <w:pageBreakBefore w:val="0"/>
              <w:kinsoku/>
              <w:wordWrap/>
              <w:overflowPunct/>
              <w:autoSpaceDE w:val="0"/>
              <w:autoSpaceDN w:val="0"/>
              <w:bidi w:val="0"/>
              <w:adjustRightInd w:val="0"/>
              <w:spacing w:line="320" w:lineRule="exact"/>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1.2.1</w:t>
            </w:r>
          </w:p>
        </w:tc>
        <w:tc>
          <w:tcPr>
            <w:tcW w:w="1977" w:type="dxa"/>
            <w:vAlign w:val="center"/>
          </w:tcPr>
          <w:p>
            <w:pPr>
              <w:pageBreakBefore w:val="0"/>
              <w:kinsoku/>
              <w:wordWrap/>
              <w:overflowPunct/>
              <w:autoSpaceDE w:val="0"/>
              <w:autoSpaceDN w:val="0"/>
              <w:bidi w:val="0"/>
              <w:adjustRightInd w:val="0"/>
              <w:spacing w:line="320" w:lineRule="exact"/>
              <w:jc w:val="center"/>
              <w:textAlignment w:val="auto"/>
              <w:rPr>
                <w:rFonts w:hint="default" w:ascii="Times New Roman" w:hAnsi="Times New Roman" w:eastAsia="宋体" w:cs="Times New Roman"/>
                <w:kern w:val="0"/>
                <w:sz w:val="21"/>
                <w:szCs w:val="21"/>
                <w:highlight w:val="none"/>
              </w:rPr>
            </w:pPr>
            <w:r>
              <w:rPr>
                <w:rFonts w:hint="default" w:ascii="Times New Roman" w:hAnsi="Times New Roman" w:eastAsia="宋体" w:cs="Times New Roman"/>
                <w:kern w:val="0"/>
                <w:sz w:val="21"/>
                <w:szCs w:val="21"/>
                <w:highlight w:val="none"/>
              </w:rPr>
              <w:t>资金来源</w:t>
            </w:r>
          </w:p>
        </w:tc>
        <w:tc>
          <w:tcPr>
            <w:tcW w:w="6876" w:type="dxa"/>
            <w:vAlign w:val="center"/>
          </w:tcPr>
          <w:p>
            <w:pPr>
              <w:pStyle w:val="38"/>
              <w:pageBreakBefore w:val="0"/>
              <w:kinsoku/>
              <w:wordWrap/>
              <w:overflowPunct/>
              <w:bidi w:val="0"/>
              <w:spacing w:line="320" w:lineRule="exact"/>
              <w:jc w:val="both"/>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财政</w:t>
            </w:r>
            <w:r>
              <w:rPr>
                <w:rFonts w:hint="default" w:ascii="Times New Roman" w:hAnsi="Times New Roman" w:eastAsia="宋体" w:cs="Times New Roman"/>
                <w:color w:val="auto"/>
                <w:sz w:val="21"/>
                <w:szCs w:val="21"/>
                <w:highlight w:val="none"/>
              </w:rPr>
              <w:t>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900" w:type="dxa"/>
            <w:vAlign w:val="center"/>
          </w:tcPr>
          <w:p>
            <w:pPr>
              <w:pageBreakBefore w:val="0"/>
              <w:kinsoku/>
              <w:wordWrap/>
              <w:overflowPunct/>
              <w:autoSpaceDE w:val="0"/>
              <w:autoSpaceDN w:val="0"/>
              <w:bidi w:val="0"/>
              <w:adjustRightInd w:val="0"/>
              <w:spacing w:line="320" w:lineRule="exact"/>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1.2.2</w:t>
            </w:r>
          </w:p>
        </w:tc>
        <w:tc>
          <w:tcPr>
            <w:tcW w:w="1977" w:type="dxa"/>
            <w:vAlign w:val="center"/>
          </w:tcPr>
          <w:p>
            <w:pPr>
              <w:pageBreakBefore w:val="0"/>
              <w:kinsoku/>
              <w:wordWrap/>
              <w:overflowPunct/>
              <w:autoSpaceDE w:val="0"/>
              <w:autoSpaceDN w:val="0"/>
              <w:bidi w:val="0"/>
              <w:adjustRightInd w:val="0"/>
              <w:spacing w:line="320" w:lineRule="exact"/>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出资比例</w:t>
            </w:r>
          </w:p>
        </w:tc>
        <w:tc>
          <w:tcPr>
            <w:tcW w:w="6876" w:type="dxa"/>
            <w:vAlign w:val="center"/>
          </w:tcPr>
          <w:p>
            <w:pPr>
              <w:pStyle w:val="38"/>
              <w:pageBreakBefore w:val="0"/>
              <w:kinsoku/>
              <w:wordWrap/>
              <w:overflowPunct/>
              <w:bidi w:val="0"/>
              <w:spacing w:line="320" w:lineRule="exact"/>
              <w:jc w:val="both"/>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900" w:type="dxa"/>
            <w:vAlign w:val="center"/>
          </w:tcPr>
          <w:p>
            <w:pPr>
              <w:pageBreakBefore w:val="0"/>
              <w:kinsoku/>
              <w:wordWrap/>
              <w:overflowPunct/>
              <w:autoSpaceDE w:val="0"/>
              <w:autoSpaceDN w:val="0"/>
              <w:bidi w:val="0"/>
              <w:adjustRightInd w:val="0"/>
              <w:spacing w:line="320" w:lineRule="exact"/>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1.3.1</w:t>
            </w:r>
          </w:p>
        </w:tc>
        <w:tc>
          <w:tcPr>
            <w:tcW w:w="1977" w:type="dxa"/>
            <w:vAlign w:val="center"/>
          </w:tcPr>
          <w:p>
            <w:pPr>
              <w:pageBreakBefore w:val="0"/>
              <w:kinsoku/>
              <w:wordWrap/>
              <w:overflowPunct/>
              <w:autoSpaceDE w:val="0"/>
              <w:autoSpaceDN w:val="0"/>
              <w:bidi w:val="0"/>
              <w:adjustRightInd w:val="0"/>
              <w:spacing w:line="320" w:lineRule="exact"/>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rPr>
              <w:t>采购需求</w:t>
            </w:r>
          </w:p>
        </w:tc>
        <w:tc>
          <w:tcPr>
            <w:tcW w:w="6876" w:type="dxa"/>
          </w:tcPr>
          <w:p>
            <w:pPr>
              <w:pageBreakBefore w:val="0"/>
              <w:kinsoku/>
              <w:wordWrap/>
              <w:overflowPunct/>
              <w:bidi w:val="0"/>
              <w:spacing w:line="320" w:lineRule="exact"/>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eastAsia="zh-CN"/>
              </w:rPr>
              <w:t>采购一批医疗设备，采购数量和要求详见技术参数及要求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900" w:type="dxa"/>
            <w:vAlign w:val="center"/>
          </w:tcPr>
          <w:p>
            <w:pPr>
              <w:pageBreakBefore w:val="0"/>
              <w:kinsoku/>
              <w:wordWrap/>
              <w:overflowPunct/>
              <w:autoSpaceDE w:val="0"/>
              <w:autoSpaceDN w:val="0"/>
              <w:bidi w:val="0"/>
              <w:adjustRightInd w:val="0"/>
              <w:spacing w:line="320" w:lineRule="exact"/>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1.3.2</w:t>
            </w:r>
          </w:p>
        </w:tc>
        <w:tc>
          <w:tcPr>
            <w:tcW w:w="1977" w:type="dxa"/>
            <w:vAlign w:val="center"/>
          </w:tcPr>
          <w:p>
            <w:pPr>
              <w:pageBreakBefore w:val="0"/>
              <w:kinsoku/>
              <w:wordWrap/>
              <w:overflowPunct/>
              <w:autoSpaceDE w:val="0"/>
              <w:autoSpaceDN w:val="0"/>
              <w:bidi w:val="0"/>
              <w:adjustRightInd w:val="0"/>
              <w:spacing w:line="320" w:lineRule="exact"/>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质量要求</w:t>
            </w:r>
          </w:p>
        </w:tc>
        <w:tc>
          <w:tcPr>
            <w:tcW w:w="6876" w:type="dxa"/>
            <w:vAlign w:val="center"/>
          </w:tcPr>
          <w:p>
            <w:pPr>
              <w:pStyle w:val="38"/>
              <w:pageBreakBefore w:val="0"/>
              <w:kinsoku/>
              <w:wordWrap/>
              <w:overflowPunct/>
              <w:bidi w:val="0"/>
              <w:spacing w:line="320" w:lineRule="exact"/>
              <w:jc w:val="both"/>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sz w:val="21"/>
                <w:szCs w:val="21"/>
                <w:highlight w:val="none"/>
              </w:rPr>
              <w:t>符合国家相关行业合格标准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900" w:type="dxa"/>
            <w:vAlign w:val="center"/>
          </w:tcPr>
          <w:p>
            <w:pPr>
              <w:pageBreakBefore w:val="0"/>
              <w:kinsoku/>
              <w:wordWrap/>
              <w:overflowPunct/>
              <w:autoSpaceDE w:val="0"/>
              <w:autoSpaceDN w:val="0"/>
              <w:bidi w:val="0"/>
              <w:adjustRightInd w:val="0"/>
              <w:spacing w:line="320" w:lineRule="exact"/>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1.3.3</w:t>
            </w:r>
          </w:p>
        </w:tc>
        <w:tc>
          <w:tcPr>
            <w:tcW w:w="1977" w:type="dxa"/>
            <w:vAlign w:val="center"/>
          </w:tcPr>
          <w:p>
            <w:pPr>
              <w:pageBreakBefore w:val="0"/>
              <w:kinsoku/>
              <w:wordWrap/>
              <w:overflowPunct/>
              <w:autoSpaceDE w:val="0"/>
              <w:autoSpaceDN w:val="0"/>
              <w:bidi w:val="0"/>
              <w:adjustRightInd w:val="0"/>
              <w:spacing w:line="320" w:lineRule="exact"/>
              <w:jc w:val="center"/>
              <w:textAlignment w:val="auto"/>
              <w:rPr>
                <w:rFonts w:hint="default" w:ascii="Times New Roman" w:hAnsi="Times New Roman" w:eastAsia="宋体" w:cs="Times New Roman"/>
                <w:kern w:val="0"/>
                <w:sz w:val="21"/>
                <w:szCs w:val="21"/>
                <w:highlight w:val="none"/>
              </w:rPr>
            </w:pPr>
            <w:r>
              <w:rPr>
                <w:rFonts w:hint="default" w:ascii="Times New Roman" w:hAnsi="Times New Roman" w:eastAsia="宋体" w:cs="Times New Roman"/>
                <w:sz w:val="21"/>
                <w:szCs w:val="21"/>
                <w:highlight w:val="none"/>
              </w:rPr>
              <w:t>供货及安装期</w:t>
            </w:r>
          </w:p>
        </w:tc>
        <w:tc>
          <w:tcPr>
            <w:tcW w:w="6876" w:type="dxa"/>
            <w:vAlign w:val="center"/>
          </w:tcPr>
          <w:p>
            <w:pPr>
              <w:pStyle w:val="38"/>
              <w:pageBreakBefore w:val="0"/>
              <w:kinsoku/>
              <w:wordWrap/>
              <w:overflowPunct/>
              <w:bidi w:val="0"/>
              <w:spacing w:line="320" w:lineRule="exact"/>
              <w:jc w:val="both"/>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合同生效后30日历天内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900" w:type="dxa"/>
            <w:vAlign w:val="center"/>
          </w:tcPr>
          <w:p>
            <w:pPr>
              <w:pageBreakBefore w:val="0"/>
              <w:kinsoku/>
              <w:wordWrap/>
              <w:overflowPunct/>
              <w:autoSpaceDE w:val="0"/>
              <w:autoSpaceDN w:val="0"/>
              <w:bidi w:val="0"/>
              <w:adjustRightInd w:val="0"/>
              <w:spacing w:line="320" w:lineRule="exact"/>
              <w:jc w:val="center"/>
              <w:textAlignment w:val="auto"/>
              <w:rPr>
                <w:rFonts w:hint="default" w:ascii="Times New Roman" w:hAnsi="Times New Roman" w:eastAsia="宋体" w:cs="Times New Roman"/>
                <w:kern w:val="0"/>
                <w:sz w:val="21"/>
                <w:szCs w:val="21"/>
                <w:lang w:val="en-US" w:eastAsia="zh-CN"/>
              </w:rPr>
            </w:pPr>
            <w:r>
              <w:rPr>
                <w:rFonts w:hint="default" w:ascii="Times New Roman" w:hAnsi="Times New Roman" w:eastAsia="宋体" w:cs="Times New Roman"/>
                <w:kern w:val="0"/>
                <w:sz w:val="21"/>
                <w:szCs w:val="21"/>
                <w:lang w:val="en-US" w:eastAsia="zh-CN"/>
              </w:rPr>
              <w:t>1.3.4</w:t>
            </w:r>
          </w:p>
        </w:tc>
        <w:tc>
          <w:tcPr>
            <w:tcW w:w="1977" w:type="dxa"/>
            <w:vAlign w:val="center"/>
          </w:tcPr>
          <w:p>
            <w:pPr>
              <w:pageBreakBefore w:val="0"/>
              <w:kinsoku/>
              <w:wordWrap/>
              <w:overflowPunct/>
              <w:autoSpaceDE w:val="0"/>
              <w:autoSpaceDN w:val="0"/>
              <w:bidi w:val="0"/>
              <w:adjustRightInd w:val="0"/>
              <w:spacing w:line="320" w:lineRule="exact"/>
              <w:jc w:val="center"/>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val="en-US" w:eastAsia="zh-CN"/>
              </w:rPr>
              <w:t>质保期</w:t>
            </w:r>
          </w:p>
        </w:tc>
        <w:tc>
          <w:tcPr>
            <w:tcW w:w="6876" w:type="dxa"/>
            <w:vAlign w:val="center"/>
          </w:tcPr>
          <w:p>
            <w:pPr>
              <w:pStyle w:val="38"/>
              <w:pageBreakBefore w:val="0"/>
              <w:kinsoku/>
              <w:wordWrap/>
              <w:overflowPunct/>
              <w:bidi w:val="0"/>
              <w:spacing w:line="320" w:lineRule="exact"/>
              <w:jc w:val="both"/>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所提供的产品从验收合格之日起后一年内免费维护；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900" w:type="dxa"/>
            <w:tcBorders>
              <w:top w:val="single" w:color="auto" w:sz="4" w:space="0"/>
            </w:tcBorders>
            <w:vAlign w:val="center"/>
          </w:tcPr>
          <w:p>
            <w:pPr>
              <w:pageBreakBefore w:val="0"/>
              <w:kinsoku/>
              <w:wordWrap/>
              <w:overflowPunct/>
              <w:autoSpaceDE w:val="0"/>
              <w:autoSpaceDN w:val="0"/>
              <w:bidi w:val="0"/>
              <w:adjustRightInd w:val="0"/>
              <w:spacing w:line="320" w:lineRule="exact"/>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1.4.1</w:t>
            </w:r>
          </w:p>
        </w:tc>
        <w:tc>
          <w:tcPr>
            <w:tcW w:w="1977" w:type="dxa"/>
            <w:tcBorders>
              <w:top w:val="single" w:color="auto" w:sz="4" w:space="0"/>
            </w:tcBorders>
            <w:vAlign w:val="center"/>
          </w:tcPr>
          <w:p>
            <w:pPr>
              <w:pageBreakBefore w:val="0"/>
              <w:kinsoku/>
              <w:wordWrap/>
              <w:overflowPunct/>
              <w:autoSpaceDE w:val="0"/>
              <w:autoSpaceDN w:val="0"/>
              <w:bidi w:val="0"/>
              <w:adjustRightInd w:val="0"/>
              <w:spacing w:line="320" w:lineRule="exact"/>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供应商资格要求</w:t>
            </w:r>
          </w:p>
        </w:tc>
        <w:tc>
          <w:tcPr>
            <w:tcW w:w="6876" w:type="dxa"/>
            <w:tcBorders>
              <w:top w:val="single" w:color="auto" w:sz="4" w:space="0"/>
            </w:tcBorders>
            <w:vAlign w:val="center"/>
          </w:tcPr>
          <w:p>
            <w:pPr>
              <w:pageBreakBefore w:val="0"/>
              <w:kinsoku/>
              <w:wordWrap/>
              <w:overflowPunct/>
              <w:bidi w:val="0"/>
              <w:spacing w:line="320" w:lineRule="exact"/>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rPr>
              <w:t>供应商必须满足《中华人民共和国政府采购法》第二十二条规定</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lang w:val="en-US" w:eastAsia="zh-CN"/>
              </w:rPr>
              <w:t>供具有有效营业执照、税务登记证、组织机构代码证或三证合一的营业执照；</w:t>
            </w:r>
          </w:p>
          <w:p>
            <w:pPr>
              <w:pageBreakBefore w:val="0"/>
              <w:kinsoku/>
              <w:wordWrap/>
              <w:overflowPunct/>
              <w:bidi w:val="0"/>
              <w:spacing w:line="32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b/>
                <w:bCs/>
                <w:sz w:val="21"/>
                <w:szCs w:val="21"/>
                <w:lang w:val="en-US" w:eastAsia="zh-CN"/>
              </w:rPr>
              <w:t>财务要求</w:t>
            </w:r>
            <w:r>
              <w:rPr>
                <w:rFonts w:hint="default" w:ascii="Times New Roman" w:hAnsi="Times New Roman" w:eastAsia="宋体" w:cs="Times New Roman"/>
                <w:sz w:val="21"/>
                <w:szCs w:val="21"/>
                <w:lang w:val="en-US" w:eastAsia="zh-CN"/>
              </w:rPr>
              <w:t>：</w:t>
            </w:r>
            <w:r>
              <w:rPr>
                <w:rFonts w:hint="default" w:ascii="Times New Roman" w:hAnsi="Times New Roman" w:eastAsia="宋体" w:cs="Times New Roman"/>
                <w:sz w:val="21"/>
                <w:szCs w:val="21"/>
              </w:rPr>
              <w:t>具有良好的商业信誉和健全的财务会计制度（提供202</w:t>
            </w:r>
            <w:r>
              <w:rPr>
                <w:rFonts w:hint="default" w:ascii="Times New Roman" w:hAnsi="Times New Roman" w:eastAsia="宋体" w:cs="Times New Roman"/>
                <w:sz w:val="21"/>
                <w:szCs w:val="21"/>
                <w:lang w:val="en-US" w:eastAsia="zh-CN"/>
              </w:rPr>
              <w:t>2</w:t>
            </w:r>
            <w:r>
              <w:rPr>
                <w:rFonts w:hint="default" w:ascii="Times New Roman" w:hAnsi="Times New Roman" w:eastAsia="宋体" w:cs="Times New Roman"/>
                <w:sz w:val="21"/>
                <w:szCs w:val="21"/>
              </w:rPr>
              <w:t>年度经审计的财务审计报告</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rPr>
              <w:t>公司成立时间不足的，附最新的财务报表说明）；</w:t>
            </w:r>
          </w:p>
          <w:p>
            <w:pPr>
              <w:pageBreakBefore w:val="0"/>
              <w:kinsoku/>
              <w:wordWrap/>
              <w:overflowPunct/>
              <w:bidi w:val="0"/>
              <w:spacing w:line="320" w:lineRule="exac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b/>
                <w:bCs/>
                <w:sz w:val="21"/>
                <w:szCs w:val="21"/>
                <w:lang w:val="en-US" w:eastAsia="zh-CN"/>
              </w:rPr>
              <w:t>资格要求</w:t>
            </w:r>
            <w:r>
              <w:rPr>
                <w:rFonts w:hint="default" w:ascii="Times New Roman" w:hAnsi="Times New Roman" w:eastAsia="宋体" w:cs="Times New Roman"/>
                <w:sz w:val="21"/>
                <w:szCs w:val="21"/>
                <w:lang w:val="en-US" w:eastAsia="zh-CN"/>
              </w:rPr>
              <w:t>:投标人为生产厂家的需具有医疗器械生产许可证，医疗器械经营许可证或第二类医疗器械经营备案凭证；投标人为代理商的须提供医疗器械经营许可证或第二类医疗器械经营备案凭证；投标人所投产品属医疗器械的须提供医疗器械产品注册证或注册登记表；</w:t>
            </w:r>
          </w:p>
          <w:p>
            <w:pPr>
              <w:pageBreakBefore w:val="0"/>
              <w:kinsoku/>
              <w:wordWrap/>
              <w:overflowPunct/>
              <w:bidi w:val="0"/>
              <w:spacing w:line="32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b/>
                <w:bCs/>
                <w:sz w:val="21"/>
                <w:szCs w:val="21"/>
                <w:lang w:val="en-US" w:eastAsia="zh-CN"/>
              </w:rPr>
              <w:t>社保和纳税</w:t>
            </w:r>
            <w:r>
              <w:rPr>
                <w:rFonts w:hint="default" w:ascii="Times New Roman" w:hAnsi="Times New Roman" w:eastAsia="宋体" w:cs="Times New Roman"/>
                <w:sz w:val="21"/>
                <w:szCs w:val="21"/>
                <w:lang w:val="en-US" w:eastAsia="zh-CN"/>
              </w:rPr>
              <w:t>：</w:t>
            </w:r>
            <w:r>
              <w:rPr>
                <w:rFonts w:hint="default" w:ascii="Times New Roman" w:hAnsi="Times New Roman" w:eastAsia="宋体" w:cs="Times New Roman"/>
                <w:sz w:val="21"/>
                <w:szCs w:val="21"/>
              </w:rPr>
              <w:t>有依法缴纳税收和社会保障资金的良好记录（提供202</w:t>
            </w:r>
            <w:r>
              <w:rPr>
                <w:rFonts w:hint="default" w:ascii="Times New Roman" w:hAnsi="Times New Roman" w:eastAsia="宋体" w:cs="Times New Roman"/>
                <w:sz w:val="21"/>
                <w:szCs w:val="21"/>
                <w:lang w:val="en-US" w:eastAsia="zh-CN"/>
              </w:rPr>
              <w:t>3</w:t>
            </w:r>
            <w:r>
              <w:rPr>
                <w:rFonts w:hint="default" w:ascii="Times New Roman" w:hAnsi="Times New Roman" w:eastAsia="宋体" w:cs="Times New Roman"/>
                <w:sz w:val="21"/>
                <w:szCs w:val="21"/>
              </w:rPr>
              <w:t>年以来任意</w:t>
            </w:r>
            <w:r>
              <w:rPr>
                <w:rFonts w:hint="default" w:ascii="Times New Roman" w:hAnsi="Times New Roman" w:eastAsia="宋体" w:cs="Times New Roman"/>
                <w:sz w:val="21"/>
                <w:szCs w:val="21"/>
                <w:lang w:val="en-US" w:eastAsia="zh-CN"/>
              </w:rPr>
              <w:t>3</w:t>
            </w:r>
            <w:r>
              <w:rPr>
                <w:rFonts w:hint="default" w:ascii="Times New Roman" w:hAnsi="Times New Roman" w:eastAsia="宋体" w:cs="Times New Roman"/>
                <w:sz w:val="21"/>
                <w:szCs w:val="21"/>
              </w:rPr>
              <w:t>个月缴纳的税收凭证与社会保障资金凭证，依法免税或不需要缴纳社保的，须出具有效证明文件）；</w:t>
            </w:r>
          </w:p>
          <w:p>
            <w:pPr>
              <w:pageBreakBefore w:val="0"/>
              <w:kinsoku/>
              <w:wordWrap/>
              <w:overflowPunct/>
              <w:bidi w:val="0"/>
              <w:spacing w:line="320" w:lineRule="exact"/>
              <w:textAlignment w:val="auto"/>
              <w:rPr>
                <w:rFonts w:hint="default" w:ascii="Times New Roman" w:hAnsi="Times New Roman" w:eastAsia="宋体" w:cs="Times New Roman"/>
                <w:i w:val="0"/>
                <w:iCs w:val="0"/>
                <w:caps w:val="0"/>
                <w:color w:val="444444"/>
                <w:spacing w:val="0"/>
                <w:sz w:val="21"/>
                <w:szCs w:val="21"/>
                <w:shd w:val="clear" w:color="auto" w:fill="FFFFFF"/>
              </w:rPr>
            </w:pPr>
            <w:r>
              <w:rPr>
                <w:rFonts w:hint="default" w:ascii="Times New Roman" w:hAnsi="Times New Roman" w:eastAsia="宋体" w:cs="Times New Roman"/>
                <w:b/>
                <w:bCs/>
                <w:sz w:val="21"/>
                <w:szCs w:val="21"/>
                <w:highlight w:val="none"/>
                <w:lang w:val="en-US" w:eastAsia="zh-CN"/>
              </w:rPr>
              <w:t>信誉要求</w:t>
            </w:r>
            <w:r>
              <w:rPr>
                <w:rFonts w:hint="default" w:ascii="Times New Roman" w:hAnsi="Times New Roman" w:eastAsia="宋体" w:cs="Times New Roman"/>
                <w:sz w:val="21"/>
                <w:szCs w:val="21"/>
                <w:lang w:val="en-US" w:eastAsia="zh-CN"/>
              </w:rPr>
              <w:t>：</w:t>
            </w:r>
            <w:r>
              <w:rPr>
                <w:rFonts w:hint="default" w:ascii="Times New Roman" w:hAnsi="Times New Roman" w:eastAsia="宋体" w:cs="Times New Roman"/>
                <w:i w:val="0"/>
                <w:iCs w:val="0"/>
                <w:caps w:val="0"/>
                <w:color w:val="444444"/>
                <w:spacing w:val="0"/>
                <w:sz w:val="21"/>
                <w:szCs w:val="21"/>
                <w:shd w:val="clear" w:color="auto" w:fill="FFFFFF"/>
              </w:rPr>
              <w:t>根据《关于在政府采购活动中查询及使用信用记录有关问题的通知》（财库【2016】125号）的规定，对列入失信被执行人、重大税收违法失信主体、政府采购严重违法失信行为记录名单的供应商，拒绝参与本项目政府采购活动。供应商应通过“信用中国”网站（www.creditchina.gov.cn）查询“失信被执行人”、“重大税收违法失信主体”，中国政府采购网（www.ccgp.gov.cn）查询“政府采购严重违法失信行为记录名单”渠道查询自身信用记录，提供查询网页截图；</w:t>
            </w:r>
          </w:p>
          <w:p>
            <w:pPr>
              <w:pStyle w:val="38"/>
              <w:pageBreakBefore w:val="0"/>
              <w:kinsoku/>
              <w:wordWrap/>
              <w:overflowPunct/>
              <w:bidi w:val="0"/>
              <w:spacing w:line="320" w:lineRule="exact"/>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b/>
                <w:bCs/>
                <w:color w:val="auto"/>
                <w:kern w:val="2"/>
                <w:sz w:val="21"/>
                <w:szCs w:val="21"/>
                <w:lang w:val="en-US" w:eastAsia="zh-CN" w:bidi="ar-SA"/>
              </w:rPr>
              <w:t>其他要求</w:t>
            </w:r>
            <w:r>
              <w:rPr>
                <w:rFonts w:hint="default" w:ascii="Times New Roman" w:hAnsi="Times New Roman" w:eastAsia="宋体" w:cs="Times New Roman"/>
                <w:color w:val="auto"/>
                <w:kern w:val="2"/>
                <w:sz w:val="21"/>
                <w:szCs w:val="21"/>
                <w:lang w:val="en-US" w:eastAsia="zh-CN" w:bidi="ar-SA"/>
              </w:rPr>
              <w:t>：单位负责人为同一人或者存在直接控股、管理关系的不同单位，不得同时参加同一合同项下的政府采购活动（提供“国家企业信用信息公示系统”中公示的公司基础信息包含股东及出资信息截图）。</w:t>
            </w:r>
          </w:p>
          <w:p>
            <w:pPr>
              <w:pStyle w:val="38"/>
              <w:pageBreakBefore w:val="0"/>
              <w:kinsoku/>
              <w:wordWrap/>
              <w:overflowPunct/>
              <w:bidi w:val="0"/>
              <w:spacing w:line="32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b w:val="0"/>
                <w:bCs w:val="0"/>
                <w:kern w:val="0"/>
                <w:sz w:val="21"/>
                <w:szCs w:val="21"/>
                <w:highlight w:val="none"/>
                <w:lang w:val="en-US" w:eastAsia="zh-CN"/>
              </w:rPr>
              <w:t>落实政府采购政策满足的资格要求：</w:t>
            </w:r>
            <w:r>
              <w:rPr>
                <w:rFonts w:hint="default" w:ascii="Times New Roman" w:hAnsi="Times New Roman" w:eastAsia="宋体" w:cs="Times New Roman"/>
                <w:b w:val="0"/>
                <w:bCs w:val="0"/>
                <w:i w:val="0"/>
                <w:iCs w:val="0"/>
                <w:caps w:val="0"/>
                <w:color w:val="444444"/>
                <w:spacing w:val="0"/>
                <w:sz w:val="21"/>
                <w:szCs w:val="21"/>
                <w:shd w:val="clear" w:color="auto" w:fill="FFFFFF"/>
              </w:rPr>
              <w:t>项目专门面向中小企业采购。根据《政府采购促进中小企业发展管理办法》（财库【2020】46号）第四条之规定，在政府采购活动中，供应商提供的货物享受本办法规定的中小企业扶持政策。参加本项目的中小企业须提供《中小企业声明函》（格式详见招标文件第六章投标文件格式内各声明函证明文件样本），不符合要求的声明函证明文件或未提供的将视为不符合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900" w:type="dxa"/>
            <w:vAlign w:val="center"/>
          </w:tcPr>
          <w:p>
            <w:pPr>
              <w:pageBreakBefore w:val="0"/>
              <w:kinsoku/>
              <w:wordWrap/>
              <w:overflowPunct/>
              <w:autoSpaceDE w:val="0"/>
              <w:autoSpaceDN w:val="0"/>
              <w:bidi w:val="0"/>
              <w:adjustRightInd w:val="0"/>
              <w:spacing w:line="320" w:lineRule="exact"/>
              <w:jc w:val="center"/>
              <w:textAlignment w:val="auto"/>
              <w:rPr>
                <w:rFonts w:hint="default" w:ascii="Times New Roman" w:hAnsi="Times New Roman" w:eastAsia="宋体" w:cs="Times New Roman"/>
                <w:kern w:val="0"/>
                <w:sz w:val="21"/>
                <w:szCs w:val="21"/>
                <w:lang w:val="en-US" w:eastAsia="zh-CN"/>
              </w:rPr>
            </w:pPr>
            <w:r>
              <w:rPr>
                <w:rFonts w:hint="default" w:ascii="Times New Roman" w:hAnsi="Times New Roman" w:eastAsia="宋体" w:cs="Times New Roman"/>
                <w:kern w:val="0"/>
                <w:sz w:val="21"/>
                <w:szCs w:val="21"/>
                <w:lang w:val="en-US" w:eastAsia="zh-CN"/>
              </w:rPr>
              <w:t>1.4.2</w:t>
            </w:r>
          </w:p>
        </w:tc>
        <w:tc>
          <w:tcPr>
            <w:tcW w:w="1977" w:type="dxa"/>
            <w:vAlign w:val="center"/>
          </w:tcPr>
          <w:p>
            <w:pPr>
              <w:pageBreakBefore w:val="0"/>
              <w:kinsoku/>
              <w:wordWrap/>
              <w:overflowPunct/>
              <w:autoSpaceDE w:val="0"/>
              <w:autoSpaceDN w:val="0"/>
              <w:bidi w:val="0"/>
              <w:adjustRightInd w:val="0"/>
              <w:spacing w:line="320" w:lineRule="exact"/>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是否接受联合体投标</w:t>
            </w:r>
          </w:p>
        </w:tc>
        <w:tc>
          <w:tcPr>
            <w:tcW w:w="6876" w:type="dxa"/>
            <w:vAlign w:val="center"/>
          </w:tcPr>
          <w:p>
            <w:pPr>
              <w:pageBreakBefore w:val="0"/>
              <w:kinsoku/>
              <w:wordWrap/>
              <w:overflowPunct/>
              <w:autoSpaceDE w:val="0"/>
              <w:autoSpaceDN w:val="0"/>
              <w:bidi w:val="0"/>
              <w:adjustRightInd w:val="0"/>
              <w:spacing w:line="320" w:lineRule="exact"/>
              <w:textAlignment w:val="auto"/>
              <w:rPr>
                <w:rFonts w:hint="default" w:ascii="Times New Roman" w:hAnsi="Times New Roman" w:eastAsia="宋体" w:cs="Times New Roman"/>
                <w:kern w:val="0"/>
                <w:sz w:val="21"/>
                <w:szCs w:val="21"/>
                <w:highlight w:val="none"/>
              </w:rPr>
            </w:pPr>
            <w:r>
              <w:rPr>
                <w:rFonts w:hint="default" w:ascii="Times New Roman" w:hAnsi="Times New Roman" w:eastAsia="宋体" w:cs="Times New Roman"/>
                <w:kern w:val="0"/>
                <w:sz w:val="21"/>
                <w:szCs w:val="21"/>
                <w:highlight w:val="none"/>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900" w:type="dxa"/>
            <w:vAlign w:val="center"/>
          </w:tcPr>
          <w:p>
            <w:pPr>
              <w:pageBreakBefore w:val="0"/>
              <w:kinsoku/>
              <w:wordWrap/>
              <w:overflowPunct/>
              <w:autoSpaceDE w:val="0"/>
              <w:autoSpaceDN w:val="0"/>
              <w:bidi w:val="0"/>
              <w:adjustRightInd w:val="0"/>
              <w:spacing w:line="320" w:lineRule="exact"/>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1.10</w:t>
            </w:r>
          </w:p>
        </w:tc>
        <w:tc>
          <w:tcPr>
            <w:tcW w:w="1977" w:type="dxa"/>
            <w:vAlign w:val="center"/>
          </w:tcPr>
          <w:p>
            <w:pPr>
              <w:pageBreakBefore w:val="0"/>
              <w:kinsoku/>
              <w:wordWrap/>
              <w:overflowPunct/>
              <w:autoSpaceDE w:val="0"/>
              <w:autoSpaceDN w:val="0"/>
              <w:bidi w:val="0"/>
              <w:adjustRightInd w:val="0"/>
              <w:spacing w:line="320" w:lineRule="exact"/>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投标预备会</w:t>
            </w:r>
          </w:p>
        </w:tc>
        <w:tc>
          <w:tcPr>
            <w:tcW w:w="6876" w:type="dxa"/>
            <w:vAlign w:val="center"/>
          </w:tcPr>
          <w:p>
            <w:pPr>
              <w:pageBreakBefore w:val="0"/>
              <w:kinsoku/>
              <w:wordWrap/>
              <w:overflowPunct/>
              <w:autoSpaceDE w:val="0"/>
              <w:autoSpaceDN w:val="0"/>
              <w:bidi w:val="0"/>
              <w:adjustRightInd w:val="0"/>
              <w:spacing w:line="320" w:lineRule="exact"/>
              <w:textAlignment w:val="auto"/>
              <w:rPr>
                <w:rFonts w:hint="default" w:ascii="Times New Roman" w:hAnsi="Times New Roman" w:eastAsia="宋体" w:cs="Times New Roman"/>
                <w:kern w:val="0"/>
                <w:sz w:val="21"/>
                <w:szCs w:val="21"/>
                <w:highlight w:val="none"/>
              </w:rPr>
            </w:pPr>
            <w:r>
              <w:rPr>
                <w:rFonts w:hint="default" w:ascii="Times New Roman" w:hAnsi="Times New Roman" w:eastAsia="宋体" w:cs="Times New Roman"/>
                <w:kern w:val="0"/>
                <w:sz w:val="21"/>
                <w:szCs w:val="21"/>
                <w:highlight w:val="none"/>
              </w:rPr>
              <w:t>不召开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jc w:val="center"/>
        </w:trPr>
        <w:tc>
          <w:tcPr>
            <w:tcW w:w="900" w:type="dxa"/>
            <w:vAlign w:val="center"/>
          </w:tcPr>
          <w:p>
            <w:pPr>
              <w:pageBreakBefore w:val="0"/>
              <w:kinsoku/>
              <w:wordWrap/>
              <w:overflowPunct/>
              <w:bidi w:val="0"/>
              <w:spacing w:line="320" w:lineRule="exact"/>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sz w:val="21"/>
                <w:szCs w:val="21"/>
              </w:rPr>
              <w:t>1.10.1</w:t>
            </w:r>
          </w:p>
        </w:tc>
        <w:tc>
          <w:tcPr>
            <w:tcW w:w="1977" w:type="dxa"/>
            <w:vAlign w:val="center"/>
          </w:tcPr>
          <w:p>
            <w:pPr>
              <w:pageBreakBefore w:val="0"/>
              <w:kinsoku/>
              <w:wordWrap/>
              <w:overflowPunct/>
              <w:bidi w:val="0"/>
              <w:spacing w:line="320" w:lineRule="exact"/>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sz w:val="21"/>
                <w:szCs w:val="21"/>
              </w:rPr>
              <w:t>踏勘现场</w:t>
            </w:r>
          </w:p>
        </w:tc>
        <w:tc>
          <w:tcPr>
            <w:tcW w:w="6876" w:type="dxa"/>
            <w:vAlign w:val="center"/>
          </w:tcPr>
          <w:p>
            <w:pPr>
              <w:pStyle w:val="8"/>
              <w:pageBreakBefore w:val="0"/>
              <w:kinsoku/>
              <w:wordWrap/>
              <w:overflowPunct/>
              <w:topLinePunct/>
              <w:bidi w:val="0"/>
              <w:spacing w:line="320" w:lineRule="exact"/>
              <w:textAlignment w:val="auto"/>
              <w:rPr>
                <w:rFonts w:hint="default" w:ascii="Times New Roman" w:hAnsi="Times New Roman" w:eastAsia="宋体" w:cs="Times New Roman"/>
                <w:kern w:val="0"/>
                <w:sz w:val="21"/>
                <w:szCs w:val="21"/>
                <w:highlight w:val="none"/>
              </w:rPr>
            </w:pPr>
            <w:r>
              <w:rPr>
                <w:rFonts w:hint="default" w:ascii="Times New Roman" w:hAnsi="Times New Roman" w:eastAsia="宋体" w:cs="Times New Roman"/>
                <w:sz w:val="21"/>
                <w:szCs w:val="21"/>
                <w:highlight w:val="none"/>
              </w:rPr>
              <w:t>不组织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900" w:type="dxa"/>
            <w:vAlign w:val="center"/>
          </w:tcPr>
          <w:p>
            <w:pPr>
              <w:pageBreakBefore w:val="0"/>
              <w:kinsoku/>
              <w:wordWrap/>
              <w:overflowPunct/>
              <w:autoSpaceDE w:val="0"/>
              <w:autoSpaceDN w:val="0"/>
              <w:bidi w:val="0"/>
              <w:adjustRightInd w:val="0"/>
              <w:spacing w:line="320" w:lineRule="exact"/>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1.11</w:t>
            </w:r>
          </w:p>
        </w:tc>
        <w:tc>
          <w:tcPr>
            <w:tcW w:w="1977" w:type="dxa"/>
            <w:vAlign w:val="center"/>
          </w:tcPr>
          <w:p>
            <w:pPr>
              <w:pageBreakBefore w:val="0"/>
              <w:kinsoku/>
              <w:wordWrap/>
              <w:overflowPunct/>
              <w:autoSpaceDE w:val="0"/>
              <w:autoSpaceDN w:val="0"/>
              <w:bidi w:val="0"/>
              <w:adjustRightInd w:val="0"/>
              <w:spacing w:line="320" w:lineRule="exact"/>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标段划分</w:t>
            </w:r>
          </w:p>
        </w:tc>
        <w:tc>
          <w:tcPr>
            <w:tcW w:w="6876" w:type="dxa"/>
            <w:vAlign w:val="center"/>
          </w:tcPr>
          <w:p>
            <w:pPr>
              <w:pageBreakBefore w:val="0"/>
              <w:kinsoku/>
              <w:wordWrap/>
              <w:overflowPunct/>
              <w:autoSpaceDE w:val="0"/>
              <w:autoSpaceDN w:val="0"/>
              <w:bidi w:val="0"/>
              <w:adjustRightInd w:val="0"/>
              <w:spacing w:line="320" w:lineRule="exact"/>
              <w:textAlignment w:val="auto"/>
              <w:rPr>
                <w:rFonts w:hint="default" w:ascii="Times New Roman" w:hAnsi="Times New Roman" w:eastAsia="宋体" w:cs="Times New Roman"/>
                <w:kern w:val="0"/>
                <w:sz w:val="21"/>
                <w:szCs w:val="21"/>
                <w:highlight w:val="none"/>
              </w:rPr>
            </w:pPr>
            <w:r>
              <w:rPr>
                <w:rFonts w:hint="default" w:ascii="Times New Roman" w:hAnsi="Times New Roman" w:eastAsia="宋体" w:cs="Times New Roman"/>
                <w:kern w:val="0"/>
                <w:sz w:val="21"/>
                <w:szCs w:val="21"/>
                <w:highlight w:val="none"/>
              </w:rPr>
              <w:t>详见竞争性磋商公告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900" w:type="dxa"/>
            <w:vAlign w:val="center"/>
          </w:tcPr>
          <w:p>
            <w:pPr>
              <w:pageBreakBefore w:val="0"/>
              <w:kinsoku/>
              <w:wordWrap/>
              <w:overflowPunct/>
              <w:autoSpaceDE w:val="0"/>
              <w:autoSpaceDN w:val="0"/>
              <w:bidi w:val="0"/>
              <w:adjustRightInd w:val="0"/>
              <w:spacing w:line="320" w:lineRule="exact"/>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 xml:space="preserve">2.1 </w:t>
            </w:r>
          </w:p>
        </w:tc>
        <w:tc>
          <w:tcPr>
            <w:tcW w:w="1977" w:type="dxa"/>
            <w:vAlign w:val="center"/>
          </w:tcPr>
          <w:p>
            <w:pPr>
              <w:pageBreakBefore w:val="0"/>
              <w:kinsoku/>
              <w:wordWrap/>
              <w:overflowPunct/>
              <w:autoSpaceDE w:val="0"/>
              <w:autoSpaceDN w:val="0"/>
              <w:bidi w:val="0"/>
              <w:adjustRightInd w:val="0"/>
              <w:spacing w:line="320" w:lineRule="exact"/>
              <w:jc w:val="center"/>
              <w:textAlignment w:val="auto"/>
              <w:rPr>
                <w:rFonts w:hint="default" w:ascii="Times New Roman" w:hAnsi="Times New Roman" w:eastAsia="宋体" w:cs="Times New Roman"/>
                <w:spacing w:val="-6"/>
                <w:kern w:val="0"/>
                <w:sz w:val="21"/>
                <w:szCs w:val="21"/>
              </w:rPr>
            </w:pPr>
            <w:r>
              <w:rPr>
                <w:rFonts w:hint="default" w:ascii="Times New Roman" w:hAnsi="Times New Roman" w:eastAsia="宋体" w:cs="Times New Roman"/>
                <w:spacing w:val="-6"/>
                <w:kern w:val="0"/>
                <w:sz w:val="21"/>
                <w:szCs w:val="21"/>
              </w:rPr>
              <w:t>构成竞争性磋商文件的其他材料</w:t>
            </w:r>
          </w:p>
        </w:tc>
        <w:tc>
          <w:tcPr>
            <w:tcW w:w="6876" w:type="dxa"/>
            <w:vAlign w:val="center"/>
          </w:tcPr>
          <w:p>
            <w:pPr>
              <w:pageBreakBefore w:val="0"/>
              <w:kinsoku/>
              <w:wordWrap/>
              <w:overflowPunct/>
              <w:autoSpaceDE w:val="0"/>
              <w:autoSpaceDN w:val="0"/>
              <w:bidi w:val="0"/>
              <w:adjustRightInd w:val="0"/>
              <w:spacing w:line="320" w:lineRule="exact"/>
              <w:textAlignment w:val="auto"/>
              <w:rPr>
                <w:rFonts w:hint="default" w:ascii="Times New Roman" w:hAnsi="Times New Roman" w:eastAsia="宋体" w:cs="Times New Roman"/>
                <w:kern w:val="0"/>
                <w:sz w:val="21"/>
                <w:szCs w:val="21"/>
                <w:highlight w:val="none"/>
              </w:rPr>
            </w:pPr>
            <w:r>
              <w:rPr>
                <w:rFonts w:hint="default" w:ascii="Times New Roman" w:hAnsi="Times New Roman" w:eastAsia="宋体" w:cs="Times New Roman"/>
                <w:sz w:val="21"/>
                <w:szCs w:val="21"/>
                <w:highlight w:val="none"/>
              </w:rPr>
              <w:t>竞争性磋商文件的补充文件（如有）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900" w:type="dxa"/>
            <w:vAlign w:val="center"/>
          </w:tcPr>
          <w:p>
            <w:pPr>
              <w:pageBreakBefore w:val="0"/>
              <w:kinsoku/>
              <w:wordWrap/>
              <w:overflowPunct/>
              <w:autoSpaceDE w:val="0"/>
              <w:autoSpaceDN w:val="0"/>
              <w:bidi w:val="0"/>
              <w:adjustRightInd w:val="0"/>
              <w:spacing w:line="320" w:lineRule="exact"/>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2.2.1</w:t>
            </w:r>
          </w:p>
        </w:tc>
        <w:tc>
          <w:tcPr>
            <w:tcW w:w="1977" w:type="dxa"/>
            <w:vAlign w:val="center"/>
          </w:tcPr>
          <w:p>
            <w:pPr>
              <w:pageBreakBefore w:val="0"/>
              <w:kinsoku/>
              <w:wordWrap/>
              <w:overflowPunct/>
              <w:autoSpaceDE w:val="0"/>
              <w:autoSpaceDN w:val="0"/>
              <w:bidi w:val="0"/>
              <w:adjustRightInd w:val="0"/>
              <w:spacing w:line="320" w:lineRule="exact"/>
              <w:jc w:val="center"/>
              <w:textAlignment w:val="auto"/>
              <w:rPr>
                <w:rFonts w:hint="default" w:ascii="Times New Roman" w:hAnsi="Times New Roman" w:eastAsia="宋体" w:cs="Times New Roman"/>
                <w:spacing w:val="-6"/>
                <w:kern w:val="0"/>
                <w:sz w:val="21"/>
                <w:szCs w:val="21"/>
              </w:rPr>
            </w:pPr>
            <w:r>
              <w:rPr>
                <w:rFonts w:hint="default" w:ascii="Times New Roman" w:hAnsi="Times New Roman" w:eastAsia="宋体" w:cs="Times New Roman"/>
                <w:spacing w:val="-6"/>
                <w:kern w:val="0"/>
                <w:sz w:val="21"/>
                <w:szCs w:val="21"/>
              </w:rPr>
              <w:t>供应商提出问题及要求澄清竞争性磋商文件的截止时间</w:t>
            </w:r>
          </w:p>
        </w:tc>
        <w:tc>
          <w:tcPr>
            <w:tcW w:w="6876" w:type="dxa"/>
            <w:vAlign w:val="center"/>
          </w:tcPr>
          <w:p>
            <w:pPr>
              <w:pageBreakBefore w:val="0"/>
              <w:kinsoku/>
              <w:wordWrap/>
              <w:overflowPunct/>
              <w:autoSpaceDE w:val="0"/>
              <w:autoSpaceDN w:val="0"/>
              <w:bidi w:val="0"/>
              <w:adjustRightInd w:val="0"/>
              <w:spacing w:line="320" w:lineRule="exact"/>
              <w:textAlignment w:val="auto"/>
              <w:rPr>
                <w:rFonts w:hint="default" w:ascii="Times New Roman" w:hAnsi="Times New Roman" w:eastAsia="宋体" w:cs="Times New Roman"/>
                <w:kern w:val="0"/>
                <w:sz w:val="21"/>
                <w:szCs w:val="21"/>
                <w:highlight w:val="none"/>
              </w:rPr>
            </w:pPr>
            <w:r>
              <w:rPr>
                <w:rFonts w:hint="default" w:ascii="Times New Roman" w:hAnsi="Times New Roman" w:eastAsia="宋体" w:cs="Times New Roman"/>
                <w:sz w:val="21"/>
                <w:szCs w:val="21"/>
                <w:highlight w:val="none"/>
              </w:rPr>
              <w:t>递交响应文件的截止之日5日前，逾期不再接收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900" w:type="dxa"/>
            <w:vAlign w:val="center"/>
          </w:tcPr>
          <w:p>
            <w:pPr>
              <w:pageBreakBefore w:val="0"/>
              <w:kinsoku/>
              <w:wordWrap/>
              <w:overflowPunct/>
              <w:autoSpaceDE w:val="0"/>
              <w:autoSpaceDN w:val="0"/>
              <w:bidi w:val="0"/>
              <w:adjustRightInd w:val="0"/>
              <w:spacing w:line="320" w:lineRule="exact"/>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2.2.2</w:t>
            </w:r>
          </w:p>
        </w:tc>
        <w:tc>
          <w:tcPr>
            <w:tcW w:w="1977" w:type="dxa"/>
            <w:vAlign w:val="center"/>
          </w:tcPr>
          <w:p>
            <w:pPr>
              <w:pageBreakBefore w:val="0"/>
              <w:kinsoku/>
              <w:wordWrap/>
              <w:overflowPunct/>
              <w:autoSpaceDE w:val="0"/>
              <w:autoSpaceDN w:val="0"/>
              <w:bidi w:val="0"/>
              <w:adjustRightInd w:val="0"/>
              <w:spacing w:line="320" w:lineRule="exact"/>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采购人书面澄清的时间</w:t>
            </w:r>
          </w:p>
        </w:tc>
        <w:tc>
          <w:tcPr>
            <w:tcW w:w="6876" w:type="dxa"/>
            <w:vAlign w:val="center"/>
          </w:tcPr>
          <w:p>
            <w:pPr>
              <w:pageBreakBefore w:val="0"/>
              <w:kinsoku/>
              <w:wordWrap/>
              <w:overflowPunct/>
              <w:autoSpaceDE w:val="0"/>
              <w:autoSpaceDN w:val="0"/>
              <w:bidi w:val="0"/>
              <w:adjustRightInd w:val="0"/>
              <w:spacing w:line="320" w:lineRule="exact"/>
              <w:textAlignment w:val="auto"/>
              <w:rPr>
                <w:rFonts w:hint="default" w:ascii="Times New Roman" w:hAnsi="Times New Roman" w:eastAsia="宋体" w:cs="Times New Roman"/>
                <w:kern w:val="0"/>
                <w:sz w:val="21"/>
                <w:szCs w:val="21"/>
                <w:highlight w:val="none"/>
              </w:rPr>
            </w:pPr>
            <w:r>
              <w:rPr>
                <w:rFonts w:hint="default" w:ascii="Times New Roman" w:hAnsi="Times New Roman" w:eastAsia="宋体" w:cs="Times New Roman"/>
                <w:sz w:val="21"/>
                <w:szCs w:val="21"/>
                <w:highlight w:val="none"/>
              </w:rPr>
              <w:t>递交响应文件的截止之日5日前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900" w:type="dxa"/>
            <w:vAlign w:val="center"/>
          </w:tcPr>
          <w:p>
            <w:pPr>
              <w:pageBreakBefore w:val="0"/>
              <w:kinsoku/>
              <w:wordWrap/>
              <w:overflowPunct/>
              <w:autoSpaceDE w:val="0"/>
              <w:autoSpaceDN w:val="0"/>
              <w:bidi w:val="0"/>
              <w:adjustRightInd w:val="0"/>
              <w:spacing w:line="320" w:lineRule="exact"/>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2.2.3</w:t>
            </w:r>
          </w:p>
        </w:tc>
        <w:tc>
          <w:tcPr>
            <w:tcW w:w="1977" w:type="dxa"/>
            <w:vAlign w:val="center"/>
          </w:tcPr>
          <w:p>
            <w:pPr>
              <w:pageBreakBefore w:val="0"/>
              <w:kinsoku/>
              <w:wordWrap/>
              <w:overflowPunct/>
              <w:autoSpaceDE w:val="0"/>
              <w:autoSpaceDN w:val="0"/>
              <w:bidi w:val="0"/>
              <w:adjustRightInd w:val="0"/>
              <w:spacing w:line="320" w:lineRule="exact"/>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供应商收到澄清后的书面确认时间</w:t>
            </w:r>
          </w:p>
        </w:tc>
        <w:tc>
          <w:tcPr>
            <w:tcW w:w="6876" w:type="dxa"/>
            <w:vAlign w:val="center"/>
          </w:tcPr>
          <w:p>
            <w:pPr>
              <w:pageBreakBefore w:val="0"/>
              <w:kinsoku/>
              <w:wordWrap/>
              <w:overflowPunct/>
              <w:autoSpaceDE w:val="0"/>
              <w:autoSpaceDN w:val="0"/>
              <w:bidi w:val="0"/>
              <w:adjustRightInd w:val="0"/>
              <w:spacing w:line="320" w:lineRule="exact"/>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kern w:val="0"/>
                <w:sz w:val="21"/>
                <w:szCs w:val="21"/>
                <w:highlight w:val="none"/>
              </w:rPr>
              <w:t>及时关注系统业务菜单（“答疑澄清文件领取”，“控制价文件领取”）内该项目是否有的新的答疑澄清文件或控制价文件。如有请直接下载，不再另行通知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900" w:type="dxa"/>
            <w:tcBorders>
              <w:bottom w:val="single" w:color="auto" w:sz="4" w:space="0"/>
            </w:tcBorders>
            <w:vAlign w:val="center"/>
          </w:tcPr>
          <w:p>
            <w:pPr>
              <w:pageBreakBefore w:val="0"/>
              <w:kinsoku/>
              <w:wordWrap/>
              <w:overflowPunct/>
              <w:autoSpaceDE w:val="0"/>
              <w:autoSpaceDN w:val="0"/>
              <w:bidi w:val="0"/>
              <w:adjustRightInd w:val="0"/>
              <w:spacing w:line="320" w:lineRule="exact"/>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3.1</w:t>
            </w:r>
          </w:p>
        </w:tc>
        <w:tc>
          <w:tcPr>
            <w:tcW w:w="1977" w:type="dxa"/>
            <w:tcBorders>
              <w:bottom w:val="single" w:color="auto" w:sz="4" w:space="0"/>
            </w:tcBorders>
            <w:vAlign w:val="center"/>
          </w:tcPr>
          <w:p>
            <w:pPr>
              <w:pageBreakBefore w:val="0"/>
              <w:kinsoku/>
              <w:wordWrap/>
              <w:overflowPunct/>
              <w:autoSpaceDE w:val="0"/>
              <w:autoSpaceDN w:val="0"/>
              <w:bidi w:val="0"/>
              <w:adjustRightInd w:val="0"/>
              <w:spacing w:line="320" w:lineRule="exact"/>
              <w:jc w:val="center"/>
              <w:textAlignment w:val="auto"/>
              <w:rPr>
                <w:rFonts w:hint="default" w:ascii="Times New Roman" w:hAnsi="Times New Roman" w:eastAsia="宋体" w:cs="Times New Roman"/>
                <w:spacing w:val="-6"/>
                <w:kern w:val="0"/>
                <w:sz w:val="21"/>
                <w:szCs w:val="21"/>
              </w:rPr>
            </w:pPr>
            <w:r>
              <w:rPr>
                <w:rFonts w:hint="default" w:ascii="Times New Roman" w:hAnsi="Times New Roman" w:eastAsia="宋体" w:cs="Times New Roman"/>
                <w:spacing w:val="-6"/>
                <w:kern w:val="0"/>
                <w:sz w:val="21"/>
                <w:szCs w:val="21"/>
              </w:rPr>
              <w:t>构成响应文件的其他材料</w:t>
            </w:r>
          </w:p>
        </w:tc>
        <w:tc>
          <w:tcPr>
            <w:tcW w:w="6876" w:type="dxa"/>
            <w:tcBorders>
              <w:bottom w:val="single" w:color="auto" w:sz="4" w:space="0"/>
            </w:tcBorders>
            <w:vAlign w:val="center"/>
          </w:tcPr>
          <w:p>
            <w:pPr>
              <w:pageBreakBefore w:val="0"/>
              <w:kinsoku/>
              <w:wordWrap/>
              <w:overflowPunct/>
              <w:autoSpaceDE w:val="0"/>
              <w:autoSpaceDN w:val="0"/>
              <w:bidi w:val="0"/>
              <w:adjustRightInd w:val="0"/>
              <w:spacing w:line="320" w:lineRule="exact"/>
              <w:textAlignment w:val="auto"/>
              <w:rPr>
                <w:rFonts w:hint="default" w:ascii="Times New Roman" w:hAnsi="Times New Roman" w:eastAsia="宋体" w:cs="Times New Roman"/>
                <w:kern w:val="0"/>
                <w:sz w:val="21"/>
                <w:szCs w:val="21"/>
                <w:highlight w:val="none"/>
              </w:rPr>
            </w:pPr>
            <w:r>
              <w:rPr>
                <w:rFonts w:hint="default" w:ascii="Times New Roman" w:hAnsi="Times New Roman" w:eastAsia="宋体" w:cs="Times New Roman"/>
                <w:kern w:val="0"/>
                <w:sz w:val="21"/>
                <w:szCs w:val="21"/>
                <w:highlight w:val="none"/>
              </w:rPr>
              <w:t>按磋商文件要求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900" w:type="dxa"/>
            <w:vAlign w:val="center"/>
          </w:tcPr>
          <w:p>
            <w:pPr>
              <w:pageBreakBefore w:val="0"/>
              <w:kinsoku/>
              <w:wordWrap/>
              <w:overflowPunct/>
              <w:autoSpaceDE w:val="0"/>
              <w:autoSpaceDN w:val="0"/>
              <w:bidi w:val="0"/>
              <w:adjustRightInd w:val="0"/>
              <w:spacing w:line="320" w:lineRule="exact"/>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3.3</w:t>
            </w:r>
          </w:p>
        </w:tc>
        <w:tc>
          <w:tcPr>
            <w:tcW w:w="1977" w:type="dxa"/>
            <w:vAlign w:val="center"/>
          </w:tcPr>
          <w:p>
            <w:pPr>
              <w:pageBreakBefore w:val="0"/>
              <w:kinsoku/>
              <w:wordWrap/>
              <w:overflowPunct/>
              <w:autoSpaceDE w:val="0"/>
              <w:autoSpaceDN w:val="0"/>
              <w:bidi w:val="0"/>
              <w:adjustRightInd w:val="0"/>
              <w:spacing w:line="320" w:lineRule="exact"/>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投标有效期</w:t>
            </w:r>
          </w:p>
        </w:tc>
        <w:tc>
          <w:tcPr>
            <w:tcW w:w="6876" w:type="dxa"/>
            <w:vAlign w:val="center"/>
          </w:tcPr>
          <w:p>
            <w:pPr>
              <w:pageBreakBefore w:val="0"/>
              <w:kinsoku/>
              <w:wordWrap/>
              <w:overflowPunct/>
              <w:autoSpaceDE w:val="0"/>
              <w:autoSpaceDN w:val="0"/>
              <w:bidi w:val="0"/>
              <w:adjustRightInd w:val="0"/>
              <w:spacing w:line="320" w:lineRule="exact"/>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60日历天（从投标截止之日算起）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900" w:type="dxa"/>
            <w:vAlign w:val="center"/>
          </w:tcPr>
          <w:p>
            <w:pPr>
              <w:pageBreakBefore w:val="0"/>
              <w:kinsoku/>
              <w:wordWrap/>
              <w:overflowPunct/>
              <w:autoSpaceDE w:val="0"/>
              <w:autoSpaceDN w:val="0"/>
              <w:bidi w:val="0"/>
              <w:adjustRightInd w:val="0"/>
              <w:spacing w:line="320" w:lineRule="exact"/>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3.5.3</w:t>
            </w:r>
          </w:p>
        </w:tc>
        <w:tc>
          <w:tcPr>
            <w:tcW w:w="1977" w:type="dxa"/>
            <w:vAlign w:val="center"/>
          </w:tcPr>
          <w:p>
            <w:pPr>
              <w:pageBreakBefore w:val="0"/>
              <w:kinsoku/>
              <w:wordWrap/>
              <w:overflowPunct/>
              <w:autoSpaceDE w:val="0"/>
              <w:autoSpaceDN w:val="0"/>
              <w:bidi w:val="0"/>
              <w:adjustRightInd w:val="0"/>
              <w:spacing w:line="320" w:lineRule="exact"/>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响应文件签字和盖章要求</w:t>
            </w:r>
          </w:p>
        </w:tc>
        <w:tc>
          <w:tcPr>
            <w:tcW w:w="6876" w:type="dxa"/>
            <w:vAlign w:val="center"/>
          </w:tcPr>
          <w:p>
            <w:pPr>
              <w:pStyle w:val="28"/>
              <w:pageBreakBefore w:val="0"/>
              <w:kinsoku/>
              <w:wordWrap/>
              <w:overflowPunct/>
              <w:bidi w:val="0"/>
              <w:spacing w:line="320" w:lineRule="exact"/>
              <w:ind w:left="0" w:leftChars="0" w:firstLine="0" w:firstLineChars="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响应文件格式要求签字或盖章的均应加盖供应商电子公章和其法定代表人印章</w:t>
            </w:r>
            <w:r>
              <w:rPr>
                <w:rFonts w:hint="default" w:ascii="Times New Roman" w:hAnsi="Times New Roman" w:eastAsia="宋体" w:cs="Times New Roman"/>
                <w:sz w:val="21"/>
                <w:szCs w:val="21"/>
                <w:lang w:eastAsia="zh-CN"/>
              </w:rPr>
              <w:t>或委托代理人签字</w:t>
            </w:r>
            <w:r>
              <w:rPr>
                <w:rFonts w:hint="default" w:ascii="Times New Roman" w:hAnsi="Times New Roman" w:eastAsia="宋体" w:cs="Times New Roman"/>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900" w:type="dxa"/>
            <w:vAlign w:val="center"/>
          </w:tcPr>
          <w:p>
            <w:pPr>
              <w:pageBreakBefore w:val="0"/>
              <w:kinsoku/>
              <w:wordWrap/>
              <w:overflowPunct/>
              <w:autoSpaceDE w:val="0"/>
              <w:autoSpaceDN w:val="0"/>
              <w:bidi w:val="0"/>
              <w:adjustRightInd w:val="0"/>
              <w:spacing w:line="320" w:lineRule="exact"/>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3.5.4</w:t>
            </w:r>
          </w:p>
        </w:tc>
        <w:tc>
          <w:tcPr>
            <w:tcW w:w="1977" w:type="dxa"/>
            <w:vAlign w:val="center"/>
          </w:tcPr>
          <w:p>
            <w:pPr>
              <w:pageBreakBefore w:val="0"/>
              <w:kinsoku/>
              <w:wordWrap/>
              <w:overflowPunct/>
              <w:autoSpaceDE w:val="0"/>
              <w:autoSpaceDN w:val="0"/>
              <w:bidi w:val="0"/>
              <w:adjustRightInd w:val="0"/>
              <w:spacing w:line="320" w:lineRule="exact"/>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响应文件份数</w:t>
            </w:r>
          </w:p>
        </w:tc>
        <w:tc>
          <w:tcPr>
            <w:tcW w:w="6876" w:type="dxa"/>
            <w:vAlign w:val="center"/>
          </w:tcPr>
          <w:p>
            <w:pPr>
              <w:pStyle w:val="28"/>
              <w:pageBreakBefore w:val="0"/>
              <w:kinsoku/>
              <w:wordWrap/>
              <w:overflowPunct/>
              <w:bidi w:val="0"/>
              <w:spacing w:line="320" w:lineRule="exact"/>
              <w:ind w:left="0" w:leftChars="0" w:firstLine="0" w:firstLineChars="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加密的电子投标文件壹份（*.XYTF 格式，在会员系统指定位置上传）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900" w:type="dxa"/>
            <w:vAlign w:val="center"/>
          </w:tcPr>
          <w:p>
            <w:pPr>
              <w:pageBreakBefore w:val="0"/>
              <w:kinsoku/>
              <w:wordWrap/>
              <w:overflowPunct/>
              <w:autoSpaceDE w:val="0"/>
              <w:autoSpaceDN w:val="0"/>
              <w:bidi w:val="0"/>
              <w:adjustRightInd w:val="0"/>
              <w:spacing w:line="320" w:lineRule="exact"/>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4.2.1</w:t>
            </w:r>
          </w:p>
        </w:tc>
        <w:tc>
          <w:tcPr>
            <w:tcW w:w="1977" w:type="dxa"/>
            <w:vAlign w:val="center"/>
          </w:tcPr>
          <w:p>
            <w:pPr>
              <w:pageBreakBefore w:val="0"/>
              <w:kinsoku/>
              <w:wordWrap/>
              <w:overflowPunct/>
              <w:autoSpaceDE w:val="0"/>
              <w:autoSpaceDN w:val="0"/>
              <w:bidi w:val="0"/>
              <w:adjustRightInd w:val="0"/>
              <w:spacing w:line="320" w:lineRule="exact"/>
              <w:jc w:val="center"/>
              <w:textAlignment w:val="auto"/>
              <w:rPr>
                <w:rFonts w:hint="default" w:ascii="Times New Roman" w:hAnsi="Times New Roman" w:eastAsia="宋体" w:cs="Times New Roman"/>
                <w:kern w:val="0"/>
                <w:sz w:val="21"/>
                <w:szCs w:val="21"/>
                <w:highlight w:val="none"/>
              </w:rPr>
            </w:pPr>
            <w:r>
              <w:rPr>
                <w:rFonts w:hint="default" w:ascii="Times New Roman" w:hAnsi="Times New Roman" w:eastAsia="宋体" w:cs="Times New Roman"/>
                <w:kern w:val="0"/>
                <w:sz w:val="21"/>
                <w:szCs w:val="21"/>
                <w:highlight w:val="none"/>
              </w:rPr>
              <w:t>递交响应文件截止时间</w:t>
            </w:r>
          </w:p>
        </w:tc>
        <w:tc>
          <w:tcPr>
            <w:tcW w:w="6876" w:type="dxa"/>
            <w:vAlign w:val="center"/>
          </w:tcPr>
          <w:p>
            <w:pPr>
              <w:pageBreakBefore w:val="0"/>
              <w:kinsoku/>
              <w:wordWrap/>
              <w:overflowPunct/>
              <w:autoSpaceDE w:val="0"/>
              <w:autoSpaceDN w:val="0"/>
              <w:bidi w:val="0"/>
              <w:adjustRightInd w:val="0"/>
              <w:spacing w:line="320" w:lineRule="exact"/>
              <w:textAlignment w:val="auto"/>
              <w:rPr>
                <w:rFonts w:hint="default" w:ascii="Times New Roman" w:hAnsi="Times New Roman" w:eastAsia="宋体" w:cs="Times New Roman"/>
                <w:b/>
                <w:kern w:val="0"/>
                <w:sz w:val="21"/>
                <w:szCs w:val="21"/>
                <w:highlight w:val="none"/>
              </w:rPr>
            </w:pPr>
            <w:r>
              <w:rPr>
                <w:rFonts w:hint="default" w:ascii="Times New Roman" w:hAnsi="Times New Roman" w:eastAsia="宋体" w:cs="Times New Roman"/>
                <w:b/>
                <w:sz w:val="21"/>
                <w:szCs w:val="21"/>
                <w:highlight w:val="none"/>
              </w:rPr>
              <w:t>截止时间</w:t>
            </w:r>
            <w:r>
              <w:rPr>
                <w:rFonts w:hint="default" w:ascii="Times New Roman" w:hAnsi="Times New Roman" w:eastAsia="宋体" w:cs="Times New Roman"/>
                <w:b/>
                <w:sz w:val="21"/>
                <w:szCs w:val="21"/>
                <w:highlight w:val="none"/>
                <w:shd w:val="clear"/>
              </w:rPr>
              <w:t>：</w:t>
            </w:r>
            <w:r>
              <w:rPr>
                <w:rFonts w:hint="default" w:ascii="Times New Roman" w:hAnsi="Times New Roman" w:eastAsia="宋体" w:cs="Times New Roman"/>
                <w:kern w:val="0"/>
                <w:sz w:val="21"/>
                <w:szCs w:val="21"/>
                <w:highlight w:val="none"/>
                <w:shd w:val="clear"/>
              </w:rPr>
              <w:t>202</w:t>
            </w:r>
            <w:r>
              <w:rPr>
                <w:rFonts w:hint="default" w:ascii="Times New Roman" w:hAnsi="Times New Roman" w:eastAsia="宋体" w:cs="Times New Roman"/>
                <w:kern w:val="0"/>
                <w:sz w:val="21"/>
                <w:szCs w:val="21"/>
                <w:highlight w:val="none"/>
                <w:shd w:val="clear"/>
                <w:lang w:val="en-US" w:eastAsia="zh-CN"/>
              </w:rPr>
              <w:t>3</w:t>
            </w:r>
            <w:r>
              <w:rPr>
                <w:rFonts w:hint="default" w:ascii="Times New Roman" w:hAnsi="Times New Roman" w:eastAsia="宋体" w:cs="Times New Roman"/>
                <w:kern w:val="0"/>
                <w:sz w:val="21"/>
                <w:szCs w:val="21"/>
                <w:highlight w:val="none"/>
                <w:shd w:val="clear"/>
              </w:rPr>
              <w:t>年</w:t>
            </w:r>
            <w:r>
              <w:rPr>
                <w:rFonts w:hint="eastAsia" w:ascii="Times New Roman" w:hAnsi="Times New Roman" w:eastAsia="宋体" w:cs="Times New Roman"/>
                <w:kern w:val="0"/>
                <w:sz w:val="21"/>
                <w:szCs w:val="21"/>
                <w:highlight w:val="none"/>
                <w:shd w:val="clear"/>
                <w:lang w:val="en-US" w:eastAsia="zh-CN"/>
              </w:rPr>
              <w:t>11</w:t>
            </w:r>
            <w:r>
              <w:rPr>
                <w:rFonts w:hint="default" w:ascii="Times New Roman" w:hAnsi="Times New Roman" w:eastAsia="宋体" w:cs="Times New Roman"/>
                <w:kern w:val="0"/>
                <w:sz w:val="21"/>
                <w:szCs w:val="21"/>
                <w:highlight w:val="none"/>
                <w:shd w:val="clear"/>
              </w:rPr>
              <w:t>月</w:t>
            </w:r>
            <w:r>
              <w:rPr>
                <w:rFonts w:hint="eastAsia" w:ascii="Times New Roman" w:hAnsi="Times New Roman" w:eastAsia="宋体" w:cs="Times New Roman"/>
                <w:kern w:val="0"/>
                <w:sz w:val="21"/>
                <w:szCs w:val="21"/>
                <w:highlight w:val="none"/>
                <w:shd w:val="clear"/>
                <w:lang w:val="en-US" w:eastAsia="zh-CN"/>
              </w:rPr>
              <w:t>08</w:t>
            </w:r>
            <w:r>
              <w:rPr>
                <w:rFonts w:hint="default" w:ascii="Times New Roman" w:hAnsi="Times New Roman" w:eastAsia="宋体" w:cs="Times New Roman"/>
                <w:kern w:val="0"/>
                <w:sz w:val="21"/>
                <w:szCs w:val="21"/>
                <w:highlight w:val="none"/>
                <w:shd w:val="clear"/>
              </w:rPr>
              <w:t>日9点00分（北京时间）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0" w:hRule="atLeast"/>
          <w:jc w:val="center"/>
        </w:trPr>
        <w:tc>
          <w:tcPr>
            <w:tcW w:w="900" w:type="dxa"/>
            <w:vAlign w:val="center"/>
          </w:tcPr>
          <w:p>
            <w:pPr>
              <w:pageBreakBefore w:val="0"/>
              <w:kinsoku/>
              <w:wordWrap/>
              <w:overflowPunct/>
              <w:autoSpaceDE w:val="0"/>
              <w:autoSpaceDN w:val="0"/>
              <w:bidi w:val="0"/>
              <w:adjustRightInd w:val="0"/>
              <w:spacing w:line="320" w:lineRule="exact"/>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4.2.2</w:t>
            </w:r>
          </w:p>
        </w:tc>
        <w:tc>
          <w:tcPr>
            <w:tcW w:w="1977" w:type="dxa"/>
            <w:vAlign w:val="center"/>
          </w:tcPr>
          <w:p>
            <w:pPr>
              <w:pageBreakBefore w:val="0"/>
              <w:kinsoku/>
              <w:wordWrap/>
              <w:overflowPunct/>
              <w:autoSpaceDE w:val="0"/>
              <w:autoSpaceDN w:val="0"/>
              <w:bidi w:val="0"/>
              <w:adjustRightInd w:val="0"/>
              <w:spacing w:line="320" w:lineRule="exact"/>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递交响应文件</w:t>
            </w:r>
          </w:p>
        </w:tc>
        <w:tc>
          <w:tcPr>
            <w:tcW w:w="6876" w:type="dxa"/>
            <w:vAlign w:val="center"/>
          </w:tcPr>
          <w:p>
            <w:pPr>
              <w:pageBreakBefore w:val="0"/>
              <w:kinsoku/>
              <w:wordWrap/>
              <w:overflowPunct/>
              <w:bidi w:val="0"/>
              <w:adjustRightInd w:val="0"/>
              <w:snapToGrid w:val="0"/>
              <w:spacing w:line="320" w:lineRule="exact"/>
              <w:ind w:left="-126" w:leftChars="-60" w:firstLine="105" w:firstLineChars="5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1、电子投标文件的递交</w:t>
            </w:r>
          </w:p>
          <w:p>
            <w:pPr>
              <w:pageBreakBefore w:val="0"/>
              <w:kinsoku/>
              <w:wordWrap/>
              <w:overflowPunct/>
              <w:bidi w:val="0"/>
              <w:adjustRightInd w:val="0"/>
              <w:snapToGrid w:val="0"/>
              <w:spacing w:line="320" w:lineRule="exact"/>
              <w:ind w:left="-126" w:leftChars="-60" w:firstLine="105" w:firstLineChars="5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各投标人应在投标截止时间前上传加密的电子投标文件（*.XYTF）到会员系统的指定位置。上传时必须得到交易系统“上传成功”的确认回复后方为上传成功。请投标人在上传前务必认真检查上传投标文件是否完整、正确。</w:t>
            </w:r>
          </w:p>
          <w:p>
            <w:pPr>
              <w:pStyle w:val="49"/>
              <w:pageBreakBefore w:val="0"/>
              <w:kinsoku/>
              <w:wordWrap/>
              <w:overflowPunct/>
              <w:bidi w:val="0"/>
              <w:spacing w:line="320" w:lineRule="exact"/>
              <w:ind w:firstLine="0" w:firstLineChars="0"/>
              <w:textAlignment w:val="auto"/>
              <w:rPr>
                <w:rFonts w:hint="default" w:ascii="Times New Roman" w:hAnsi="Times New Roman" w:eastAsia="宋体" w:cs="Times New Roman"/>
                <w:spacing w:val="-4"/>
                <w:sz w:val="21"/>
                <w:szCs w:val="21"/>
              </w:rPr>
            </w:pPr>
            <w:r>
              <w:rPr>
                <w:rFonts w:hint="default" w:ascii="Times New Roman" w:hAnsi="Times New Roman" w:eastAsia="宋体" w:cs="Times New Roman"/>
                <w:sz w:val="21"/>
                <w:szCs w:val="21"/>
              </w:rPr>
              <w:t xml:space="preserve">2、本项目采用“不见面开标”交易方式，不见面开标大厅网址为 </w:t>
            </w: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 HYPERLINK "http://117.158.91.68:8095/xxhy，投标人无需寄送和递交非加密的电子投标文件，无需到现场参加开标会议，无需到达现场提交原件资料。" </w:instrText>
            </w:r>
            <w:r>
              <w:rPr>
                <w:rFonts w:hint="default" w:ascii="Times New Roman" w:hAnsi="Times New Roman" w:eastAsia="宋体" w:cs="Times New Roman"/>
                <w:sz w:val="21"/>
                <w:szCs w:val="21"/>
              </w:rPr>
              <w:fldChar w:fldCharType="separate"/>
            </w:r>
            <w:r>
              <w:rPr>
                <w:rFonts w:hint="default" w:ascii="Times New Roman" w:hAnsi="Times New Roman" w:eastAsia="宋体" w:cs="Times New Roman"/>
                <w:sz w:val="21"/>
                <w:szCs w:val="21"/>
              </w:rPr>
              <w:t>http://www.xyggzyjy.cn:8088/BidOpening，投标人无需寄送和递交非加密的电子投标文件，无需到现场参加开标会议，无需到达现场提交原件资料。</w:t>
            </w:r>
            <w:r>
              <w:rPr>
                <w:rFonts w:hint="default" w:ascii="Times New Roman" w:hAnsi="Times New Roman" w:eastAsia="宋体" w:cs="Times New Roman"/>
                <w:sz w:val="21"/>
                <w:szCs w:val="21"/>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900" w:type="dxa"/>
            <w:vAlign w:val="center"/>
          </w:tcPr>
          <w:p>
            <w:pPr>
              <w:pageBreakBefore w:val="0"/>
              <w:kinsoku/>
              <w:wordWrap/>
              <w:overflowPunct/>
              <w:autoSpaceDE w:val="0"/>
              <w:autoSpaceDN w:val="0"/>
              <w:bidi w:val="0"/>
              <w:adjustRightInd w:val="0"/>
              <w:spacing w:line="320" w:lineRule="exact"/>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4.2.3</w:t>
            </w:r>
          </w:p>
        </w:tc>
        <w:tc>
          <w:tcPr>
            <w:tcW w:w="1977" w:type="dxa"/>
            <w:vAlign w:val="center"/>
          </w:tcPr>
          <w:p>
            <w:pPr>
              <w:pageBreakBefore w:val="0"/>
              <w:kinsoku/>
              <w:wordWrap/>
              <w:overflowPunct/>
              <w:autoSpaceDE w:val="0"/>
              <w:autoSpaceDN w:val="0"/>
              <w:bidi w:val="0"/>
              <w:adjustRightInd w:val="0"/>
              <w:spacing w:line="320" w:lineRule="exact"/>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是否退还响应文件</w:t>
            </w:r>
          </w:p>
        </w:tc>
        <w:tc>
          <w:tcPr>
            <w:tcW w:w="6876" w:type="dxa"/>
            <w:vAlign w:val="center"/>
          </w:tcPr>
          <w:p>
            <w:pPr>
              <w:pageBreakBefore w:val="0"/>
              <w:kinsoku/>
              <w:wordWrap/>
              <w:overflowPunct/>
              <w:autoSpaceDE w:val="0"/>
              <w:autoSpaceDN w:val="0"/>
              <w:bidi w:val="0"/>
              <w:adjustRightInd w:val="0"/>
              <w:spacing w:line="320" w:lineRule="exact"/>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900" w:type="dxa"/>
            <w:vAlign w:val="center"/>
          </w:tcPr>
          <w:p>
            <w:pPr>
              <w:pageBreakBefore w:val="0"/>
              <w:kinsoku/>
              <w:wordWrap/>
              <w:overflowPunct/>
              <w:autoSpaceDE w:val="0"/>
              <w:autoSpaceDN w:val="0"/>
              <w:bidi w:val="0"/>
              <w:adjustRightInd w:val="0"/>
              <w:spacing w:line="320" w:lineRule="exact"/>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5.1</w:t>
            </w:r>
          </w:p>
        </w:tc>
        <w:tc>
          <w:tcPr>
            <w:tcW w:w="1977" w:type="dxa"/>
            <w:vAlign w:val="center"/>
          </w:tcPr>
          <w:p>
            <w:pPr>
              <w:pageBreakBefore w:val="0"/>
              <w:kinsoku/>
              <w:wordWrap/>
              <w:overflowPunct/>
              <w:autoSpaceDE w:val="0"/>
              <w:autoSpaceDN w:val="0"/>
              <w:bidi w:val="0"/>
              <w:adjustRightInd w:val="0"/>
              <w:spacing w:line="320" w:lineRule="exact"/>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开标时间和地点</w:t>
            </w:r>
          </w:p>
        </w:tc>
        <w:tc>
          <w:tcPr>
            <w:tcW w:w="6876" w:type="dxa"/>
            <w:vAlign w:val="center"/>
          </w:tcPr>
          <w:p>
            <w:pPr>
              <w:pageBreakBefore w:val="0"/>
              <w:widowControl/>
              <w:kinsoku/>
              <w:wordWrap/>
              <w:overflowPunct/>
              <w:autoSpaceDE w:val="0"/>
              <w:autoSpaceDN w:val="0"/>
              <w:bidi w:val="0"/>
              <w:adjustRightInd w:val="0"/>
              <w:spacing w:line="320" w:lineRule="exact"/>
              <w:jc w:val="left"/>
              <w:textAlignment w:val="auto"/>
              <w:rPr>
                <w:rFonts w:hint="default" w:ascii="Times New Roman" w:hAnsi="Times New Roman" w:eastAsia="宋体" w:cs="Times New Roman"/>
                <w:b/>
                <w:kern w:val="0"/>
                <w:sz w:val="21"/>
                <w:szCs w:val="21"/>
              </w:rPr>
            </w:pPr>
            <w:r>
              <w:rPr>
                <w:rFonts w:hint="default" w:ascii="Times New Roman" w:hAnsi="Times New Roman" w:eastAsia="宋体" w:cs="Times New Roman"/>
                <w:b/>
                <w:kern w:val="0"/>
                <w:sz w:val="21"/>
                <w:szCs w:val="21"/>
              </w:rPr>
              <w:t>开标时间：</w:t>
            </w:r>
            <w:r>
              <w:rPr>
                <w:rFonts w:hint="default" w:ascii="Times New Roman" w:hAnsi="Times New Roman" w:eastAsia="宋体" w:cs="Times New Roman"/>
                <w:kern w:val="0"/>
                <w:sz w:val="21"/>
                <w:szCs w:val="21"/>
              </w:rPr>
              <w:t>同递交响应文件截止时间</w:t>
            </w:r>
          </w:p>
          <w:p>
            <w:pPr>
              <w:pStyle w:val="49"/>
              <w:pageBreakBefore w:val="0"/>
              <w:widowControl/>
              <w:kinsoku/>
              <w:wordWrap/>
              <w:overflowPunct/>
              <w:bidi w:val="0"/>
              <w:spacing w:line="320" w:lineRule="exact"/>
              <w:ind w:firstLine="0" w:firstLineChars="0"/>
              <w:jc w:val="left"/>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b/>
                <w:kern w:val="0"/>
                <w:sz w:val="21"/>
                <w:szCs w:val="21"/>
              </w:rPr>
              <w:t>开标地点：</w:t>
            </w:r>
            <w:r>
              <w:rPr>
                <w:rFonts w:hint="default" w:ascii="Times New Roman" w:hAnsi="Times New Roman" w:eastAsia="宋体" w:cs="Times New Roman"/>
                <w:kern w:val="0"/>
                <w:sz w:val="21"/>
                <w:szCs w:val="21"/>
              </w:rPr>
              <w:t>同递交响应文件地点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 w:hRule="atLeast"/>
          <w:jc w:val="center"/>
        </w:trPr>
        <w:tc>
          <w:tcPr>
            <w:tcW w:w="900" w:type="dxa"/>
            <w:vAlign w:val="center"/>
          </w:tcPr>
          <w:p>
            <w:pPr>
              <w:pageBreakBefore w:val="0"/>
              <w:kinsoku/>
              <w:wordWrap/>
              <w:overflowPunct/>
              <w:autoSpaceDE w:val="0"/>
              <w:autoSpaceDN w:val="0"/>
              <w:bidi w:val="0"/>
              <w:adjustRightInd w:val="0"/>
              <w:spacing w:line="320" w:lineRule="exact"/>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 xml:space="preserve">5.2 </w:t>
            </w:r>
          </w:p>
        </w:tc>
        <w:tc>
          <w:tcPr>
            <w:tcW w:w="1977" w:type="dxa"/>
            <w:vAlign w:val="center"/>
          </w:tcPr>
          <w:p>
            <w:pPr>
              <w:pageBreakBefore w:val="0"/>
              <w:kinsoku/>
              <w:wordWrap/>
              <w:overflowPunct/>
              <w:autoSpaceDE w:val="0"/>
              <w:autoSpaceDN w:val="0"/>
              <w:bidi w:val="0"/>
              <w:adjustRightInd w:val="0"/>
              <w:spacing w:line="320" w:lineRule="exact"/>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开标程序</w:t>
            </w:r>
          </w:p>
        </w:tc>
        <w:tc>
          <w:tcPr>
            <w:tcW w:w="6876" w:type="dxa"/>
            <w:vAlign w:val="center"/>
          </w:tcPr>
          <w:p>
            <w:pPr>
              <w:pStyle w:val="27"/>
              <w:pageBreakBefore w:val="0"/>
              <w:kinsoku/>
              <w:wordWrap/>
              <w:overflowPunct/>
              <w:bidi w:val="0"/>
              <w:spacing w:line="320" w:lineRule="exact"/>
              <w:ind w:firstLine="0" w:firstLineChars="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按照不见面电子开标程序进行。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900" w:type="dxa"/>
            <w:vAlign w:val="center"/>
          </w:tcPr>
          <w:p>
            <w:pPr>
              <w:pageBreakBefore w:val="0"/>
              <w:kinsoku/>
              <w:wordWrap/>
              <w:overflowPunct/>
              <w:autoSpaceDE w:val="0"/>
              <w:autoSpaceDN w:val="0"/>
              <w:bidi w:val="0"/>
              <w:adjustRightInd w:val="0"/>
              <w:spacing w:line="320" w:lineRule="exact"/>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 xml:space="preserve">6.1 </w:t>
            </w:r>
          </w:p>
        </w:tc>
        <w:tc>
          <w:tcPr>
            <w:tcW w:w="1977" w:type="dxa"/>
            <w:vAlign w:val="center"/>
          </w:tcPr>
          <w:p>
            <w:pPr>
              <w:pageBreakBefore w:val="0"/>
              <w:kinsoku/>
              <w:wordWrap/>
              <w:overflowPunct/>
              <w:autoSpaceDE w:val="0"/>
              <w:autoSpaceDN w:val="0"/>
              <w:bidi w:val="0"/>
              <w:adjustRightInd w:val="0"/>
              <w:spacing w:line="320" w:lineRule="exact"/>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磋商小组的组建</w:t>
            </w:r>
          </w:p>
        </w:tc>
        <w:tc>
          <w:tcPr>
            <w:tcW w:w="6876" w:type="dxa"/>
            <w:vAlign w:val="center"/>
          </w:tcPr>
          <w:p>
            <w:pPr>
              <w:pageBreakBefore w:val="0"/>
              <w:kinsoku/>
              <w:wordWrap/>
              <w:overflowPunct/>
              <w:autoSpaceDE w:val="0"/>
              <w:autoSpaceDN w:val="0"/>
              <w:bidi w:val="0"/>
              <w:adjustRightInd w:val="0"/>
              <w:spacing w:line="320" w:lineRule="exact"/>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磋商小组构成：3名，其中采购人代表1名，技术经济方面的专家2名。技术经济方面的专家从符合条件的专家库中随机抽取，其中技术、经济方面专家不得少于成员总数的三分之二。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900" w:type="dxa"/>
            <w:vAlign w:val="center"/>
          </w:tcPr>
          <w:p>
            <w:pPr>
              <w:pageBreakBefore w:val="0"/>
              <w:kinsoku/>
              <w:wordWrap/>
              <w:overflowPunct/>
              <w:autoSpaceDE w:val="0"/>
              <w:autoSpaceDN w:val="0"/>
              <w:bidi w:val="0"/>
              <w:adjustRightInd w:val="0"/>
              <w:spacing w:line="320" w:lineRule="exact"/>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7.1</w:t>
            </w:r>
          </w:p>
        </w:tc>
        <w:tc>
          <w:tcPr>
            <w:tcW w:w="1977" w:type="dxa"/>
            <w:vAlign w:val="center"/>
          </w:tcPr>
          <w:p>
            <w:pPr>
              <w:pageBreakBefore w:val="0"/>
              <w:kinsoku/>
              <w:wordWrap/>
              <w:overflowPunct/>
              <w:autoSpaceDE w:val="0"/>
              <w:autoSpaceDN w:val="0"/>
              <w:bidi w:val="0"/>
              <w:adjustRightInd w:val="0"/>
              <w:spacing w:line="320" w:lineRule="exact"/>
              <w:jc w:val="both"/>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是否授权磋商小组确定中标人</w:t>
            </w:r>
          </w:p>
        </w:tc>
        <w:tc>
          <w:tcPr>
            <w:tcW w:w="6876" w:type="dxa"/>
            <w:vAlign w:val="center"/>
          </w:tcPr>
          <w:p>
            <w:pPr>
              <w:pageBreakBefore w:val="0"/>
              <w:kinsoku/>
              <w:wordWrap/>
              <w:overflowPunct/>
              <w:bidi w:val="0"/>
              <w:spacing w:line="32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rPr>
              <w:t>否，推荐1-3名中标候选人。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900" w:type="dxa"/>
            <w:vAlign w:val="center"/>
          </w:tcPr>
          <w:p>
            <w:pPr>
              <w:pageBreakBefore w:val="0"/>
              <w:kinsoku/>
              <w:wordWrap/>
              <w:overflowPunct/>
              <w:autoSpaceDE w:val="0"/>
              <w:autoSpaceDN w:val="0"/>
              <w:bidi w:val="0"/>
              <w:adjustRightInd w:val="0"/>
              <w:spacing w:line="320" w:lineRule="exact"/>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7.3.1</w:t>
            </w:r>
          </w:p>
        </w:tc>
        <w:tc>
          <w:tcPr>
            <w:tcW w:w="1977" w:type="dxa"/>
            <w:vAlign w:val="center"/>
          </w:tcPr>
          <w:p>
            <w:pPr>
              <w:pageBreakBefore w:val="0"/>
              <w:kinsoku/>
              <w:wordWrap/>
              <w:overflowPunct/>
              <w:autoSpaceDE w:val="0"/>
              <w:autoSpaceDN w:val="0"/>
              <w:bidi w:val="0"/>
              <w:adjustRightInd w:val="0"/>
              <w:spacing w:line="320" w:lineRule="exact"/>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履约担保</w:t>
            </w:r>
          </w:p>
        </w:tc>
        <w:tc>
          <w:tcPr>
            <w:tcW w:w="6876" w:type="dxa"/>
            <w:vAlign w:val="center"/>
          </w:tcPr>
          <w:p>
            <w:pPr>
              <w:pageBreakBefore w:val="0"/>
              <w:kinsoku/>
              <w:wordWrap/>
              <w:overflowPunct/>
              <w:autoSpaceDE w:val="0"/>
              <w:autoSpaceDN w:val="0"/>
              <w:bidi w:val="0"/>
              <w:adjustRightInd w:val="0"/>
              <w:spacing w:line="32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900" w:type="dxa"/>
            <w:vAlign w:val="center"/>
          </w:tcPr>
          <w:p>
            <w:pPr>
              <w:pageBreakBefore w:val="0"/>
              <w:kinsoku/>
              <w:wordWrap/>
              <w:overflowPunct/>
              <w:autoSpaceDE w:val="0"/>
              <w:autoSpaceDN w:val="0"/>
              <w:bidi w:val="0"/>
              <w:adjustRightInd w:val="0"/>
              <w:spacing w:line="320" w:lineRule="exact"/>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7.3.2</w:t>
            </w:r>
          </w:p>
        </w:tc>
        <w:tc>
          <w:tcPr>
            <w:tcW w:w="1977" w:type="dxa"/>
            <w:vAlign w:val="center"/>
          </w:tcPr>
          <w:p>
            <w:pPr>
              <w:pageBreakBefore w:val="0"/>
              <w:kinsoku/>
              <w:wordWrap/>
              <w:overflowPunct/>
              <w:autoSpaceDE w:val="0"/>
              <w:autoSpaceDN w:val="0"/>
              <w:bidi w:val="0"/>
              <w:adjustRightInd w:val="0"/>
              <w:spacing w:line="320" w:lineRule="exact"/>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分包</w:t>
            </w:r>
          </w:p>
        </w:tc>
        <w:tc>
          <w:tcPr>
            <w:tcW w:w="6876" w:type="dxa"/>
            <w:vAlign w:val="center"/>
          </w:tcPr>
          <w:p>
            <w:pPr>
              <w:pageBreakBefore w:val="0"/>
              <w:kinsoku/>
              <w:wordWrap/>
              <w:overflowPunct/>
              <w:autoSpaceDE w:val="0"/>
              <w:autoSpaceDN w:val="0"/>
              <w:bidi w:val="0"/>
              <w:adjustRightInd w:val="0"/>
              <w:spacing w:line="32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本项目不允许分包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900" w:type="dxa"/>
            <w:vAlign w:val="center"/>
          </w:tcPr>
          <w:p>
            <w:pPr>
              <w:pageBreakBefore w:val="0"/>
              <w:kinsoku/>
              <w:wordWrap/>
              <w:overflowPunct/>
              <w:autoSpaceDE w:val="0"/>
              <w:autoSpaceDN w:val="0"/>
              <w:bidi w:val="0"/>
              <w:adjustRightInd w:val="0"/>
              <w:spacing w:line="320" w:lineRule="exact"/>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8</w:t>
            </w:r>
          </w:p>
        </w:tc>
        <w:tc>
          <w:tcPr>
            <w:tcW w:w="8853" w:type="dxa"/>
            <w:gridSpan w:val="2"/>
            <w:vAlign w:val="center"/>
          </w:tcPr>
          <w:p>
            <w:pPr>
              <w:pageBreakBefore w:val="0"/>
              <w:kinsoku/>
              <w:wordWrap/>
              <w:overflowPunct/>
              <w:autoSpaceDE w:val="0"/>
              <w:autoSpaceDN w:val="0"/>
              <w:bidi w:val="0"/>
              <w:adjustRightInd w:val="0"/>
              <w:spacing w:line="32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b/>
                <w:sz w:val="21"/>
                <w:szCs w:val="21"/>
              </w:rPr>
              <w:t>需要补充的其他内容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900" w:type="dxa"/>
            <w:vAlign w:val="center"/>
          </w:tcPr>
          <w:p>
            <w:pPr>
              <w:pageBreakBefore w:val="0"/>
              <w:kinsoku/>
              <w:wordWrap/>
              <w:overflowPunct/>
              <w:autoSpaceDE w:val="0"/>
              <w:autoSpaceDN w:val="0"/>
              <w:bidi w:val="0"/>
              <w:adjustRightInd w:val="0"/>
              <w:spacing w:line="320" w:lineRule="exact"/>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8.1</w:t>
            </w:r>
          </w:p>
        </w:tc>
        <w:tc>
          <w:tcPr>
            <w:tcW w:w="1977" w:type="dxa"/>
            <w:vAlign w:val="center"/>
          </w:tcPr>
          <w:p>
            <w:pPr>
              <w:pageBreakBefore w:val="0"/>
              <w:kinsoku/>
              <w:wordWrap/>
              <w:overflowPunct/>
              <w:autoSpaceDE w:val="0"/>
              <w:autoSpaceDN w:val="0"/>
              <w:bidi w:val="0"/>
              <w:adjustRightInd w:val="0"/>
              <w:spacing w:line="320" w:lineRule="exact"/>
              <w:textAlignment w:val="auto"/>
              <w:rPr>
                <w:rFonts w:hint="default" w:ascii="Times New Roman" w:hAnsi="Times New Roman" w:eastAsia="宋体" w:cs="Times New Roman"/>
                <w:b/>
                <w:sz w:val="21"/>
                <w:szCs w:val="21"/>
              </w:rPr>
            </w:pPr>
            <w:r>
              <w:rPr>
                <w:rFonts w:hint="default" w:ascii="Times New Roman" w:hAnsi="Times New Roman" w:eastAsia="宋体" w:cs="Times New Roman"/>
                <w:color w:val="000000"/>
                <w:sz w:val="21"/>
                <w:szCs w:val="21"/>
              </w:rPr>
              <w:t>采购代理服务费</w:t>
            </w:r>
          </w:p>
        </w:tc>
        <w:tc>
          <w:tcPr>
            <w:tcW w:w="6876" w:type="dxa"/>
            <w:vAlign w:val="center"/>
          </w:tcPr>
          <w:p>
            <w:pPr>
              <w:pageBreakBefore w:val="0"/>
              <w:kinsoku/>
              <w:wordWrap/>
              <w:overflowPunct/>
              <w:autoSpaceDE w:val="0"/>
              <w:autoSpaceDN w:val="0"/>
              <w:bidi w:val="0"/>
              <w:adjustRightInd w:val="0"/>
              <w:spacing w:line="320" w:lineRule="exact"/>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highlight w:val="none"/>
              </w:rPr>
              <w:t>代理报酬为</w:t>
            </w:r>
            <w:r>
              <w:rPr>
                <w:rFonts w:hint="default" w:ascii="Times New Roman" w:hAnsi="Times New Roman" w:eastAsia="宋体" w:cs="Times New Roman"/>
                <w:kern w:val="0"/>
                <w:sz w:val="21"/>
                <w:szCs w:val="21"/>
                <w:highlight w:val="none"/>
                <w:lang w:val="en-US" w:eastAsia="zh-CN"/>
              </w:rPr>
              <w:t>参</w:t>
            </w:r>
            <w:r>
              <w:rPr>
                <w:rFonts w:hint="default" w:ascii="Times New Roman" w:hAnsi="Times New Roman" w:eastAsia="宋体" w:cs="Times New Roman"/>
                <w:kern w:val="0"/>
                <w:sz w:val="21"/>
                <w:szCs w:val="21"/>
                <w:highlight w:val="none"/>
              </w:rPr>
              <w:t>照</w:t>
            </w:r>
            <w:r>
              <w:rPr>
                <w:rFonts w:hint="default" w:ascii="Times New Roman" w:hAnsi="Times New Roman" w:eastAsia="宋体" w:cs="Times New Roman"/>
                <w:kern w:val="0"/>
                <w:sz w:val="21"/>
                <w:szCs w:val="21"/>
                <w:highlight w:val="none"/>
                <w:lang w:eastAsia="zh-CN"/>
              </w:rPr>
              <w:t>豫招【</w:t>
            </w:r>
            <w:r>
              <w:rPr>
                <w:rFonts w:hint="default" w:ascii="Times New Roman" w:hAnsi="Times New Roman" w:eastAsia="宋体" w:cs="Times New Roman"/>
                <w:kern w:val="0"/>
                <w:sz w:val="21"/>
                <w:szCs w:val="21"/>
                <w:highlight w:val="none"/>
                <w:lang w:val="en-US" w:eastAsia="zh-CN"/>
              </w:rPr>
              <w:t>2023</w:t>
            </w:r>
            <w:r>
              <w:rPr>
                <w:rFonts w:hint="default" w:ascii="Times New Roman" w:hAnsi="Times New Roman" w:eastAsia="宋体" w:cs="Times New Roman"/>
                <w:kern w:val="0"/>
                <w:sz w:val="21"/>
                <w:szCs w:val="21"/>
                <w:highlight w:val="none"/>
                <w:lang w:eastAsia="zh-CN"/>
              </w:rPr>
              <w:t>】</w:t>
            </w:r>
            <w:r>
              <w:rPr>
                <w:rFonts w:hint="default" w:ascii="Times New Roman" w:hAnsi="Times New Roman" w:eastAsia="宋体" w:cs="Times New Roman"/>
                <w:kern w:val="0"/>
                <w:sz w:val="21"/>
                <w:szCs w:val="21"/>
                <w:highlight w:val="none"/>
                <w:lang w:val="en-US" w:eastAsia="zh-CN"/>
              </w:rPr>
              <w:t>002号文</w:t>
            </w:r>
            <w:r>
              <w:rPr>
                <w:rFonts w:hint="default" w:ascii="Times New Roman" w:hAnsi="Times New Roman" w:eastAsia="宋体" w:cs="Times New Roman"/>
                <w:b w:val="0"/>
                <w:bCs w:val="0"/>
                <w:kern w:val="0"/>
                <w:sz w:val="21"/>
                <w:szCs w:val="21"/>
                <w:highlight w:val="none"/>
                <w:lang w:val="en-US" w:eastAsia="zh-CN"/>
              </w:rPr>
              <w:t>为依据，</w:t>
            </w:r>
            <w:r>
              <w:rPr>
                <w:rFonts w:hint="default" w:ascii="Times New Roman" w:hAnsi="Times New Roman" w:eastAsia="宋体" w:cs="Times New Roman"/>
                <w:b w:val="0"/>
                <w:bCs w:val="0"/>
                <w:kern w:val="0"/>
                <w:sz w:val="21"/>
                <w:szCs w:val="21"/>
                <w:highlight w:val="none"/>
              </w:rPr>
              <w:t>由中标人</w:t>
            </w:r>
            <w:r>
              <w:rPr>
                <w:rFonts w:hint="default" w:ascii="Times New Roman" w:hAnsi="Times New Roman" w:eastAsia="宋体" w:cs="Times New Roman"/>
                <w:b w:val="0"/>
                <w:bCs w:val="0"/>
                <w:kern w:val="0"/>
                <w:sz w:val="21"/>
                <w:szCs w:val="21"/>
                <w:highlight w:val="none"/>
                <w:lang w:val="en-US" w:eastAsia="zh-CN"/>
              </w:rPr>
              <w:t>在领取中标通知书前一次性向代理机构</w:t>
            </w:r>
            <w:r>
              <w:rPr>
                <w:rFonts w:hint="default" w:ascii="Times New Roman" w:hAnsi="Times New Roman" w:eastAsia="宋体" w:cs="Times New Roman"/>
                <w:b w:val="0"/>
                <w:bCs w:val="0"/>
                <w:kern w:val="0"/>
                <w:sz w:val="21"/>
                <w:szCs w:val="21"/>
                <w:highlight w:val="none"/>
              </w:rPr>
              <w:t>支付</w:t>
            </w:r>
            <w:r>
              <w:rPr>
                <w:rFonts w:hint="default" w:ascii="Times New Roman" w:hAnsi="Times New Roman" w:eastAsia="宋体" w:cs="Times New Roman"/>
                <w:b w:val="0"/>
                <w:bCs w:val="0"/>
                <w:kern w:val="0"/>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900" w:type="dxa"/>
            <w:vAlign w:val="center"/>
          </w:tcPr>
          <w:p>
            <w:pPr>
              <w:pageBreakBefore w:val="0"/>
              <w:kinsoku/>
              <w:wordWrap/>
              <w:overflowPunct/>
              <w:autoSpaceDE w:val="0"/>
              <w:autoSpaceDN w:val="0"/>
              <w:bidi w:val="0"/>
              <w:adjustRightInd w:val="0"/>
              <w:spacing w:line="320" w:lineRule="exact"/>
              <w:jc w:val="center"/>
              <w:textAlignment w:val="auto"/>
              <w:rPr>
                <w:rFonts w:hint="default" w:ascii="Times New Roman" w:hAnsi="Times New Roman" w:eastAsia="宋体" w:cs="Times New Roman"/>
                <w:kern w:val="0"/>
                <w:sz w:val="21"/>
                <w:szCs w:val="21"/>
                <w:lang w:val="en-US" w:eastAsia="zh-CN"/>
              </w:rPr>
            </w:pPr>
            <w:r>
              <w:rPr>
                <w:rFonts w:hint="default" w:ascii="Times New Roman" w:hAnsi="Times New Roman" w:eastAsia="宋体" w:cs="Times New Roman"/>
                <w:kern w:val="0"/>
                <w:sz w:val="21"/>
                <w:szCs w:val="21"/>
                <w:lang w:val="en-US" w:eastAsia="zh-CN"/>
              </w:rPr>
              <w:t>8.2</w:t>
            </w:r>
          </w:p>
        </w:tc>
        <w:tc>
          <w:tcPr>
            <w:tcW w:w="1977" w:type="dxa"/>
            <w:vAlign w:val="center"/>
          </w:tcPr>
          <w:p>
            <w:pPr>
              <w:pageBreakBefore w:val="0"/>
              <w:kinsoku/>
              <w:wordWrap/>
              <w:overflowPunct/>
              <w:autoSpaceDE w:val="0"/>
              <w:autoSpaceDN w:val="0"/>
              <w:bidi w:val="0"/>
              <w:spacing w:line="320" w:lineRule="exact"/>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监  督</w:t>
            </w:r>
          </w:p>
        </w:tc>
        <w:tc>
          <w:tcPr>
            <w:tcW w:w="6876" w:type="dxa"/>
            <w:vAlign w:val="center"/>
          </w:tcPr>
          <w:p>
            <w:pPr>
              <w:keepNext w:val="0"/>
              <w:keepLines w:val="0"/>
              <w:pageBreakBefore w:val="0"/>
              <w:kinsoku/>
              <w:wordWrap/>
              <w:overflowPunct/>
              <w:topLinePunct w:val="0"/>
              <w:bidi w:val="0"/>
              <w:adjustRightInd w:val="0"/>
              <w:spacing w:line="320" w:lineRule="exact"/>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本项目的磋商响应活动及其相关当事人应当接受有管辖权的行政监督部门依法实施的监督。</w:t>
            </w:r>
          </w:p>
          <w:p>
            <w:pPr>
              <w:keepNext w:val="0"/>
              <w:keepLines w:val="0"/>
              <w:pageBreakBefore w:val="0"/>
              <w:kinsoku/>
              <w:wordWrap/>
              <w:overflowPunct/>
              <w:topLinePunct w:val="0"/>
              <w:bidi w:val="0"/>
              <w:adjustRightInd w:val="0"/>
              <w:spacing w:line="320" w:lineRule="exact"/>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 xml:space="preserve">监督部门： 新县人民政府控制社会集团购买力办公室（县政府采购办） </w:t>
            </w:r>
          </w:p>
          <w:p>
            <w:pPr>
              <w:keepNext w:val="0"/>
              <w:keepLines w:val="0"/>
              <w:pageBreakBefore w:val="0"/>
              <w:kinsoku/>
              <w:wordWrap/>
              <w:overflowPunct/>
              <w:topLinePunct w:val="0"/>
              <w:bidi w:val="0"/>
              <w:adjustRightInd w:val="0"/>
              <w:spacing w:line="320" w:lineRule="exact"/>
              <w:textAlignment w:val="auto"/>
              <w:rPr>
                <w:rFonts w:hint="default" w:ascii="Times New Roman" w:hAnsi="Times New Roman" w:eastAsia="宋体" w:cs="Times New Roman"/>
                <w:sz w:val="21"/>
                <w:szCs w:val="21"/>
                <w:highlight w:val="none"/>
                <w:lang w:val="en-US"/>
              </w:rPr>
            </w:pPr>
            <w:r>
              <w:rPr>
                <w:rFonts w:hint="default" w:ascii="Times New Roman" w:hAnsi="Times New Roman" w:eastAsia="宋体" w:cs="Times New Roman"/>
                <w:sz w:val="21"/>
                <w:szCs w:val="21"/>
                <w:highlight w:val="none"/>
              </w:rPr>
              <w:t>地    址： 新县</w:t>
            </w:r>
            <w:r>
              <w:rPr>
                <w:rFonts w:hint="default" w:ascii="Times New Roman" w:hAnsi="Times New Roman" w:eastAsia="宋体" w:cs="Times New Roman"/>
                <w:sz w:val="21"/>
                <w:szCs w:val="21"/>
                <w:highlight w:val="none"/>
                <w:lang w:val="en-US" w:eastAsia="zh-CN"/>
              </w:rPr>
              <w:t xml:space="preserve">城关潢河路                                      </w:t>
            </w:r>
          </w:p>
          <w:p>
            <w:pPr>
              <w:keepNext w:val="0"/>
              <w:keepLines w:val="0"/>
              <w:pageBreakBefore w:val="0"/>
              <w:kinsoku/>
              <w:wordWrap/>
              <w:overflowPunct/>
              <w:topLinePunct w:val="0"/>
              <w:autoSpaceDE w:val="0"/>
              <w:autoSpaceDN w:val="0"/>
              <w:bidi w:val="0"/>
              <w:adjustRightInd w:val="0"/>
              <w:spacing w:line="320" w:lineRule="exact"/>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 xml:space="preserve">电    话： 0376-2980510 </w:t>
            </w:r>
            <w:r>
              <w:rPr>
                <w:rFonts w:hint="default" w:ascii="Times New Roman" w:hAnsi="Times New Roman" w:eastAsia="宋体" w:cs="Times New Roman"/>
                <w:sz w:val="21"/>
                <w:szCs w:val="21"/>
                <w:highlight w:val="none"/>
                <w:lang w:val="en-US" w:eastAsia="zh-CN"/>
              </w:rPr>
              <w:t xml:space="preserve">                                    </w:t>
            </w:r>
            <w:r>
              <w:rPr>
                <w:rFonts w:hint="default" w:ascii="Times New Roman" w:hAnsi="Times New Roman" w:eastAsia="宋体" w:cs="Times New Roman"/>
                <w:sz w:val="21"/>
                <w:szCs w:val="21"/>
                <w:highlight w:val="none"/>
              </w:rPr>
              <w:t xml:space="preserve">   </w:t>
            </w:r>
          </w:p>
          <w:p>
            <w:pPr>
              <w:keepNext w:val="0"/>
              <w:keepLines w:val="0"/>
              <w:pageBreakBefore w:val="0"/>
              <w:kinsoku/>
              <w:wordWrap/>
              <w:overflowPunct/>
              <w:topLinePunct w:val="0"/>
              <w:bidi w:val="0"/>
              <w:adjustRightInd w:val="0"/>
              <w:spacing w:line="320" w:lineRule="exact"/>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监督单位：新县卫生健康委员会纪检监察室</w:t>
            </w:r>
          </w:p>
          <w:p>
            <w:pPr>
              <w:pageBreakBefore w:val="0"/>
              <w:kinsoku/>
              <w:wordWrap/>
              <w:overflowPunct/>
              <w:autoSpaceDE w:val="0"/>
              <w:autoSpaceDN w:val="0"/>
              <w:bidi w:val="0"/>
              <w:spacing w:line="32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highlight w:val="none"/>
              </w:rPr>
              <w:t xml:space="preserve">监督电话：0376-2984515 </w:t>
            </w:r>
            <w:r>
              <w:rPr>
                <w:rFonts w:hint="default" w:ascii="Times New Roman" w:hAnsi="Times New Roman" w:eastAsia="宋体" w:cs="Times New Roman"/>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900" w:type="dxa"/>
            <w:vAlign w:val="center"/>
          </w:tcPr>
          <w:p>
            <w:pPr>
              <w:pageBreakBefore w:val="0"/>
              <w:kinsoku/>
              <w:wordWrap/>
              <w:overflowPunct/>
              <w:autoSpaceDE w:val="0"/>
              <w:autoSpaceDN w:val="0"/>
              <w:bidi w:val="0"/>
              <w:adjustRightInd w:val="0"/>
              <w:spacing w:line="320" w:lineRule="exact"/>
              <w:jc w:val="center"/>
              <w:textAlignment w:val="auto"/>
              <w:rPr>
                <w:rFonts w:hint="default" w:ascii="Times New Roman" w:hAnsi="Times New Roman" w:eastAsia="宋体" w:cs="Times New Roman"/>
                <w:kern w:val="0"/>
                <w:sz w:val="21"/>
                <w:szCs w:val="21"/>
                <w:lang w:eastAsia="zh-CN"/>
              </w:rPr>
            </w:pPr>
            <w:r>
              <w:rPr>
                <w:rFonts w:hint="default" w:ascii="Times New Roman" w:hAnsi="Times New Roman" w:eastAsia="宋体" w:cs="Times New Roman"/>
                <w:kern w:val="0"/>
                <w:sz w:val="21"/>
                <w:szCs w:val="21"/>
              </w:rPr>
              <w:t>8.</w:t>
            </w:r>
            <w:r>
              <w:rPr>
                <w:rFonts w:hint="default" w:ascii="Times New Roman" w:hAnsi="Times New Roman" w:eastAsia="宋体" w:cs="Times New Roman"/>
                <w:kern w:val="0"/>
                <w:sz w:val="21"/>
                <w:szCs w:val="21"/>
                <w:lang w:val="en-US" w:eastAsia="zh-CN"/>
              </w:rPr>
              <w:t>3</w:t>
            </w:r>
          </w:p>
        </w:tc>
        <w:tc>
          <w:tcPr>
            <w:tcW w:w="1977" w:type="dxa"/>
            <w:vAlign w:val="center"/>
          </w:tcPr>
          <w:p>
            <w:pPr>
              <w:pageBreakBefore w:val="0"/>
              <w:kinsoku/>
              <w:wordWrap/>
              <w:overflowPunct/>
              <w:autoSpaceDE w:val="0"/>
              <w:autoSpaceDN w:val="0"/>
              <w:bidi w:val="0"/>
              <w:spacing w:line="32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color w:val="000000"/>
                <w:sz w:val="21"/>
                <w:szCs w:val="21"/>
              </w:rPr>
              <w:t>解释权</w:t>
            </w:r>
          </w:p>
        </w:tc>
        <w:tc>
          <w:tcPr>
            <w:tcW w:w="6876" w:type="dxa"/>
            <w:vAlign w:val="center"/>
          </w:tcPr>
          <w:p>
            <w:pPr>
              <w:pageBreakBefore w:val="0"/>
              <w:kinsoku/>
              <w:wordWrap/>
              <w:overflowPunct/>
              <w:autoSpaceDE w:val="0"/>
              <w:autoSpaceDN w:val="0"/>
              <w:bidi w:val="0"/>
              <w:spacing w:line="320" w:lineRule="exact"/>
              <w:textAlignment w:val="auto"/>
              <w:rPr>
                <w:rFonts w:hint="default" w:ascii="Times New Roman" w:hAnsi="Times New Roman" w:eastAsia="宋体" w:cs="Times New Roman"/>
                <w:color w:val="FF0000"/>
                <w:sz w:val="21"/>
                <w:szCs w:val="21"/>
              </w:rPr>
            </w:pPr>
            <w:r>
              <w:rPr>
                <w:rFonts w:hint="default" w:ascii="Times New Roman" w:hAnsi="Times New Roman" w:eastAsia="宋体" w:cs="Times New Roman"/>
                <w:sz w:val="21"/>
                <w:szCs w:val="21"/>
              </w:rPr>
              <w:t>构成本招标文件的各个组成文件应互为解释，互为说明；如有不明确或不一致，构成合同文件组成内容的，以合同文件约定内容为准，且以专用合同条款约定的合同文件优先顺序解释；除招标文件中有特别规定外，仅适用于招标投标阶段的规定，按招标公告（投标邀请书）、投标人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招标人负责解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900" w:type="dxa"/>
            <w:vAlign w:val="center"/>
          </w:tcPr>
          <w:p>
            <w:pPr>
              <w:pageBreakBefore w:val="0"/>
              <w:kinsoku/>
              <w:wordWrap/>
              <w:overflowPunct/>
              <w:autoSpaceDE w:val="0"/>
              <w:autoSpaceDN w:val="0"/>
              <w:bidi w:val="0"/>
              <w:adjustRightInd w:val="0"/>
              <w:spacing w:line="320" w:lineRule="exact"/>
              <w:jc w:val="center"/>
              <w:textAlignment w:val="auto"/>
              <w:rPr>
                <w:rFonts w:hint="default" w:ascii="Times New Roman" w:hAnsi="Times New Roman" w:eastAsia="宋体" w:cs="Times New Roman"/>
                <w:kern w:val="0"/>
                <w:sz w:val="21"/>
                <w:szCs w:val="21"/>
                <w:lang w:eastAsia="zh-CN"/>
              </w:rPr>
            </w:pPr>
            <w:bookmarkStart w:id="51" w:name="_Toc381964716"/>
            <w:bookmarkStart w:id="52" w:name="_Toc244934194"/>
            <w:bookmarkStart w:id="53" w:name="_Toc765"/>
            <w:bookmarkStart w:id="54" w:name="_Toc244935163"/>
            <w:r>
              <w:rPr>
                <w:rFonts w:hint="default" w:ascii="Times New Roman" w:hAnsi="Times New Roman" w:eastAsia="宋体" w:cs="Times New Roman"/>
                <w:kern w:val="0"/>
                <w:sz w:val="21"/>
                <w:szCs w:val="21"/>
              </w:rPr>
              <w:t>8.</w:t>
            </w:r>
            <w:r>
              <w:rPr>
                <w:rFonts w:hint="default" w:ascii="Times New Roman" w:hAnsi="Times New Roman" w:eastAsia="宋体" w:cs="Times New Roman"/>
                <w:kern w:val="0"/>
                <w:sz w:val="21"/>
                <w:szCs w:val="21"/>
                <w:lang w:val="en-US" w:eastAsia="zh-CN"/>
              </w:rPr>
              <w:t>4</w:t>
            </w:r>
          </w:p>
        </w:tc>
        <w:tc>
          <w:tcPr>
            <w:tcW w:w="1977" w:type="dxa"/>
            <w:vAlign w:val="center"/>
          </w:tcPr>
          <w:p>
            <w:pPr>
              <w:pageBreakBefore w:val="0"/>
              <w:kinsoku/>
              <w:wordWrap/>
              <w:overflowPunct/>
              <w:autoSpaceDE w:val="0"/>
              <w:autoSpaceDN w:val="0"/>
              <w:bidi w:val="0"/>
              <w:spacing w:line="32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color w:val="000000"/>
                <w:sz w:val="21"/>
                <w:szCs w:val="21"/>
              </w:rPr>
              <w:t>异议</w:t>
            </w:r>
          </w:p>
        </w:tc>
        <w:tc>
          <w:tcPr>
            <w:tcW w:w="6876" w:type="dxa"/>
            <w:vAlign w:val="center"/>
          </w:tcPr>
          <w:p>
            <w:pPr>
              <w:pageBreakBefore w:val="0"/>
              <w:kinsoku/>
              <w:wordWrap/>
              <w:overflowPunct/>
              <w:bidi w:val="0"/>
              <w:spacing w:line="320" w:lineRule="exact"/>
              <w:textAlignment w:val="auto"/>
              <w:rPr>
                <w:rFonts w:hint="default" w:ascii="Times New Roman" w:hAnsi="Times New Roman" w:eastAsia="宋体" w:cs="Times New Roman"/>
                <w:color w:val="FF0000"/>
                <w:sz w:val="21"/>
                <w:szCs w:val="21"/>
              </w:rPr>
            </w:pPr>
            <w:r>
              <w:rPr>
                <w:rFonts w:hint="default" w:ascii="Times New Roman" w:hAnsi="Times New Roman" w:eastAsia="宋体" w:cs="Times New Roman"/>
                <w:kern w:val="0"/>
                <w:sz w:val="21"/>
                <w:szCs w:val="21"/>
              </w:rPr>
              <w:t>应商或者其他利害关系人对竞争性磋商文件有异议的，可依据《政府采购质疑和投诉办法》(94号令)规定,依法对采购文件、采购过程、中标或者成交结果,以书面形式提出</w:t>
            </w:r>
            <w:r>
              <w:rPr>
                <w:rFonts w:hint="default" w:ascii="Times New Roman" w:hAnsi="Times New Roman" w:eastAsia="宋体" w:cs="Times New Roman"/>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900" w:type="dxa"/>
            <w:vAlign w:val="center"/>
          </w:tcPr>
          <w:p>
            <w:pPr>
              <w:pageBreakBefore w:val="0"/>
              <w:kinsoku/>
              <w:wordWrap/>
              <w:overflowPunct/>
              <w:autoSpaceDE w:val="0"/>
              <w:autoSpaceDN w:val="0"/>
              <w:bidi w:val="0"/>
              <w:adjustRightInd w:val="0"/>
              <w:spacing w:line="320" w:lineRule="exact"/>
              <w:jc w:val="center"/>
              <w:textAlignment w:val="auto"/>
              <w:rPr>
                <w:rFonts w:hint="default" w:ascii="Times New Roman" w:hAnsi="Times New Roman" w:eastAsia="宋体" w:cs="Times New Roman"/>
                <w:kern w:val="0"/>
                <w:sz w:val="21"/>
                <w:szCs w:val="21"/>
                <w:lang w:eastAsia="zh-CN"/>
              </w:rPr>
            </w:pPr>
            <w:r>
              <w:rPr>
                <w:rFonts w:hint="default" w:ascii="Times New Roman" w:hAnsi="Times New Roman" w:eastAsia="宋体" w:cs="Times New Roman"/>
                <w:kern w:val="0"/>
                <w:sz w:val="21"/>
                <w:szCs w:val="21"/>
              </w:rPr>
              <w:t>8.</w:t>
            </w:r>
            <w:r>
              <w:rPr>
                <w:rFonts w:hint="default" w:ascii="Times New Roman" w:hAnsi="Times New Roman" w:eastAsia="宋体" w:cs="Times New Roman"/>
                <w:kern w:val="0"/>
                <w:sz w:val="21"/>
                <w:szCs w:val="21"/>
                <w:lang w:val="en-US" w:eastAsia="zh-CN"/>
              </w:rPr>
              <w:t>5</w:t>
            </w:r>
          </w:p>
        </w:tc>
        <w:tc>
          <w:tcPr>
            <w:tcW w:w="1977" w:type="dxa"/>
            <w:vAlign w:val="center"/>
          </w:tcPr>
          <w:p>
            <w:pPr>
              <w:pageBreakBefore w:val="0"/>
              <w:kinsoku/>
              <w:wordWrap/>
              <w:overflowPunct/>
              <w:autoSpaceDE w:val="0"/>
              <w:autoSpaceDN w:val="0"/>
              <w:bidi w:val="0"/>
              <w:spacing w:line="32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color w:val="000000"/>
                <w:sz w:val="21"/>
                <w:szCs w:val="21"/>
              </w:rPr>
              <w:t>中标公示</w:t>
            </w:r>
          </w:p>
        </w:tc>
        <w:tc>
          <w:tcPr>
            <w:tcW w:w="6876" w:type="dxa"/>
            <w:vAlign w:val="center"/>
          </w:tcPr>
          <w:p>
            <w:pPr>
              <w:pageBreakBefore w:val="0"/>
              <w:kinsoku/>
              <w:wordWrap/>
              <w:overflowPunct/>
              <w:autoSpaceDE w:val="0"/>
              <w:autoSpaceDN w:val="0"/>
              <w:bidi w:val="0"/>
              <w:spacing w:line="32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在成交通知书发出前，采购人将中标候选人的情况在本磋商项目采购公告发布的同一媒介予以公示，公示期不少于1个工作日。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900" w:type="dxa"/>
            <w:vAlign w:val="center"/>
          </w:tcPr>
          <w:p>
            <w:pPr>
              <w:pageBreakBefore w:val="0"/>
              <w:kinsoku/>
              <w:wordWrap/>
              <w:overflowPunct/>
              <w:autoSpaceDE w:val="0"/>
              <w:autoSpaceDN w:val="0"/>
              <w:bidi w:val="0"/>
              <w:adjustRightInd w:val="0"/>
              <w:spacing w:line="320" w:lineRule="exact"/>
              <w:jc w:val="center"/>
              <w:textAlignment w:val="auto"/>
              <w:rPr>
                <w:rFonts w:hint="default" w:ascii="Times New Roman" w:hAnsi="Times New Roman" w:eastAsia="宋体" w:cs="Times New Roman"/>
                <w:kern w:val="0"/>
                <w:sz w:val="21"/>
                <w:szCs w:val="21"/>
                <w:lang w:eastAsia="zh-CN"/>
              </w:rPr>
            </w:pPr>
            <w:r>
              <w:rPr>
                <w:rFonts w:hint="default" w:ascii="Times New Roman" w:hAnsi="Times New Roman" w:eastAsia="宋体" w:cs="Times New Roman"/>
                <w:kern w:val="0"/>
                <w:sz w:val="21"/>
                <w:szCs w:val="21"/>
              </w:rPr>
              <w:t>8.</w:t>
            </w:r>
            <w:r>
              <w:rPr>
                <w:rFonts w:hint="default" w:ascii="Times New Roman" w:hAnsi="Times New Roman" w:eastAsia="宋体" w:cs="Times New Roman"/>
                <w:kern w:val="0"/>
                <w:sz w:val="21"/>
                <w:szCs w:val="21"/>
                <w:lang w:val="en-US" w:eastAsia="zh-CN"/>
              </w:rPr>
              <w:t>6</w:t>
            </w:r>
          </w:p>
        </w:tc>
        <w:tc>
          <w:tcPr>
            <w:tcW w:w="1977" w:type="dxa"/>
            <w:vAlign w:val="center"/>
          </w:tcPr>
          <w:p>
            <w:pPr>
              <w:pageBreakBefore w:val="0"/>
              <w:kinsoku/>
              <w:wordWrap/>
              <w:overflowPunct/>
              <w:autoSpaceDE w:val="0"/>
              <w:autoSpaceDN w:val="0"/>
              <w:bidi w:val="0"/>
              <w:spacing w:line="320" w:lineRule="exact"/>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注意事项</w:t>
            </w:r>
          </w:p>
        </w:tc>
        <w:tc>
          <w:tcPr>
            <w:tcW w:w="6876" w:type="dxa"/>
            <w:vAlign w:val="center"/>
          </w:tcPr>
          <w:p>
            <w:pPr>
              <w:pageBreakBefore w:val="0"/>
              <w:kinsoku/>
              <w:wordWrap/>
              <w:overflowPunct/>
              <w:autoSpaceDE w:val="0"/>
              <w:autoSpaceDN w:val="0"/>
              <w:bidi w:val="0"/>
              <w:spacing w:line="32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专家评审以响应文件为评审依据，不再比对主体信用信息，采购人或代理机构在发布中标公告或候选人公示时需同时将中标人或第一中标候选人响应文件中的营业执照、资质、业绩、获奖、人员、财务、社保、纳税、各类证书、标的名称、规格型号同时公告（涉及投标人商业机密除外），强化社会监督。</w:t>
            </w:r>
          </w:p>
          <w:p>
            <w:pPr>
              <w:pageBreakBefore w:val="0"/>
              <w:kinsoku/>
              <w:wordWrap/>
              <w:overflowPunct/>
              <w:autoSpaceDE w:val="0"/>
              <w:autoSpaceDN w:val="0"/>
              <w:bidi w:val="0"/>
              <w:spacing w:line="320" w:lineRule="exact"/>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sz w:val="21"/>
                <w:szCs w:val="21"/>
              </w:rPr>
              <w:t>2、响应文件中的扫描件，在确保清晰的前提下，每张最好控制在 500kb 内,生成的加密电子响应文件最好不要超过50MB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900" w:type="dxa"/>
            <w:vAlign w:val="center"/>
          </w:tcPr>
          <w:p>
            <w:pPr>
              <w:pageBreakBefore w:val="0"/>
              <w:kinsoku/>
              <w:wordWrap/>
              <w:overflowPunct/>
              <w:autoSpaceDE w:val="0"/>
              <w:autoSpaceDN w:val="0"/>
              <w:bidi w:val="0"/>
              <w:adjustRightInd w:val="0"/>
              <w:spacing w:line="320" w:lineRule="exact"/>
              <w:jc w:val="center"/>
              <w:textAlignment w:val="auto"/>
              <w:rPr>
                <w:rFonts w:hint="default" w:ascii="Times New Roman" w:hAnsi="Times New Roman" w:eastAsia="宋体" w:cs="Times New Roman"/>
                <w:kern w:val="0"/>
                <w:sz w:val="21"/>
                <w:szCs w:val="21"/>
                <w:lang w:val="en-US" w:eastAsia="zh-CN"/>
              </w:rPr>
            </w:pPr>
            <w:r>
              <w:rPr>
                <w:rFonts w:hint="default" w:ascii="Times New Roman" w:hAnsi="Times New Roman" w:eastAsia="宋体" w:cs="Times New Roman"/>
                <w:kern w:val="0"/>
                <w:sz w:val="21"/>
                <w:szCs w:val="21"/>
                <w:lang w:val="en-US" w:eastAsia="zh-CN"/>
              </w:rPr>
              <w:t>8.7</w:t>
            </w:r>
          </w:p>
        </w:tc>
        <w:tc>
          <w:tcPr>
            <w:tcW w:w="1977" w:type="dxa"/>
            <w:vAlign w:val="center"/>
          </w:tcPr>
          <w:p>
            <w:pPr>
              <w:pageBreakBefore w:val="0"/>
              <w:kinsoku/>
              <w:wordWrap/>
              <w:overflowPunct/>
              <w:autoSpaceDE w:val="0"/>
              <w:autoSpaceDN w:val="0"/>
              <w:bidi w:val="0"/>
              <w:spacing w:line="320" w:lineRule="exact"/>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其他补充内容</w:t>
            </w:r>
          </w:p>
        </w:tc>
        <w:tc>
          <w:tcPr>
            <w:tcW w:w="6876" w:type="dxa"/>
            <w:vAlign w:val="center"/>
          </w:tcPr>
          <w:p>
            <w:pPr>
              <w:pageBreakBefore w:val="0"/>
              <w:kinsoku/>
              <w:wordWrap/>
              <w:overflowPunct/>
              <w:autoSpaceDE w:val="0"/>
              <w:autoSpaceDN w:val="0"/>
              <w:bidi w:val="0"/>
              <w:spacing w:line="32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标书雷同性分析，文件制作机器码、文件创建标识码有相同的按废标处理。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900" w:type="dxa"/>
            <w:vAlign w:val="center"/>
          </w:tcPr>
          <w:p>
            <w:pPr>
              <w:keepNext w:val="0"/>
              <w:keepLines w:val="0"/>
              <w:pageBreakBefore w:val="0"/>
              <w:kinsoku/>
              <w:wordWrap/>
              <w:overflowPunct/>
              <w:topLinePunct w:val="0"/>
              <w:autoSpaceDE w:val="0"/>
              <w:autoSpaceDN w:val="0"/>
              <w:bidi w:val="0"/>
              <w:adjustRightInd w:val="0"/>
              <w:spacing w:line="320" w:lineRule="exact"/>
              <w:jc w:val="center"/>
              <w:textAlignment w:val="auto"/>
              <w:rPr>
                <w:rFonts w:hint="default" w:ascii="Times New Roman" w:hAnsi="Times New Roman" w:eastAsia="宋体" w:cs="Times New Roman"/>
                <w:kern w:val="0"/>
                <w:sz w:val="21"/>
                <w:szCs w:val="21"/>
                <w:lang w:val="en-US" w:eastAsia="zh-CN"/>
              </w:rPr>
            </w:pPr>
            <w:bookmarkStart w:id="55" w:name="_Toc7372_WPSOffice_Level2"/>
            <w:bookmarkStart w:id="56" w:name="_Toc9728"/>
            <w:bookmarkStart w:id="57" w:name="_Toc113452394"/>
            <w:bookmarkStart w:id="58" w:name="_Toc17768"/>
            <w:bookmarkStart w:id="59" w:name="_Toc20680"/>
            <w:bookmarkStart w:id="60" w:name="_Toc22309_WPSOffice_Level2"/>
            <w:r>
              <w:rPr>
                <w:rFonts w:hint="default" w:ascii="Times New Roman" w:hAnsi="Times New Roman" w:eastAsia="宋体" w:cs="Times New Roman"/>
                <w:sz w:val="21"/>
                <w:szCs w:val="21"/>
                <w:highlight w:val="none"/>
                <w:lang w:val="en-US" w:eastAsia="zh-CN"/>
              </w:rPr>
              <w:t>8.8</w:t>
            </w:r>
          </w:p>
        </w:tc>
        <w:tc>
          <w:tcPr>
            <w:tcW w:w="1977" w:type="dxa"/>
            <w:vAlign w:val="center"/>
          </w:tcPr>
          <w:p>
            <w:pPr>
              <w:keepNext w:val="0"/>
              <w:keepLines w:val="0"/>
              <w:pageBreakBefore w:val="0"/>
              <w:kinsoku/>
              <w:wordWrap/>
              <w:overflowPunct/>
              <w:topLinePunct w:val="0"/>
              <w:autoSpaceDE w:val="0"/>
              <w:autoSpaceDN w:val="0"/>
              <w:bidi w:val="0"/>
              <w:adjustRightInd w:val="0"/>
              <w:spacing w:line="320" w:lineRule="exact"/>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sz w:val="21"/>
                <w:szCs w:val="21"/>
                <w:highlight w:val="none"/>
              </w:rPr>
              <w:t>河南省政府采购合同融资政策告知函</w:t>
            </w:r>
          </w:p>
        </w:tc>
        <w:tc>
          <w:tcPr>
            <w:tcW w:w="6876" w:type="dxa"/>
            <w:vAlign w:val="top"/>
          </w:tcPr>
          <w:p>
            <w:pPr>
              <w:keepNext w:val="0"/>
              <w:keepLines w:val="0"/>
              <w:pageBreakBefore w:val="0"/>
              <w:kinsoku/>
              <w:wordWrap/>
              <w:overflowPunct/>
              <w:topLinePunct w:val="0"/>
              <w:autoSpaceDE w:val="0"/>
              <w:autoSpaceDN w:val="0"/>
              <w:bidi w:val="0"/>
              <w:adjustRightInd w:val="0"/>
              <w:spacing w:line="320" w:lineRule="exact"/>
              <w:textAlignment w:val="auto"/>
              <w:rPr>
                <w:rFonts w:hint="default" w:ascii="Times New Roman" w:hAnsi="Times New Roman" w:eastAsia="宋体" w:cs="Times New Roman"/>
                <w:kern w:val="0"/>
                <w:sz w:val="21"/>
                <w:szCs w:val="21"/>
                <w:highlight w:val="none"/>
                <w:shd w:val="clear" w:color="auto" w:fill="FFFFFF"/>
                <w:lang w:bidi="ar"/>
              </w:rPr>
            </w:pPr>
            <w:r>
              <w:rPr>
                <w:rFonts w:hint="default" w:ascii="Times New Roman" w:hAnsi="Times New Roman" w:eastAsia="宋体" w:cs="Times New Roman"/>
                <w:kern w:val="0"/>
                <w:sz w:val="21"/>
                <w:szCs w:val="21"/>
                <w:highlight w:val="none"/>
                <w:shd w:val="clear" w:color="auto" w:fill="FFFFFF"/>
                <w:lang w:bidi="ar"/>
              </w:rPr>
              <w:t>各供应商：</w:t>
            </w:r>
          </w:p>
          <w:p>
            <w:pPr>
              <w:keepNext w:val="0"/>
              <w:keepLines w:val="0"/>
              <w:pageBreakBefore w:val="0"/>
              <w:kinsoku/>
              <w:wordWrap/>
              <w:overflowPunct/>
              <w:topLinePunct w:val="0"/>
              <w:autoSpaceDE w:val="0"/>
              <w:autoSpaceDN w:val="0"/>
              <w:bidi w:val="0"/>
              <w:adjustRightInd w:val="0"/>
              <w:spacing w:line="320" w:lineRule="exact"/>
              <w:ind w:firstLine="420" w:firstLineChars="200"/>
              <w:textAlignment w:val="auto"/>
              <w:rPr>
                <w:rFonts w:hint="default" w:ascii="Times New Roman" w:hAnsi="Times New Roman" w:eastAsia="宋体" w:cs="Times New Roman"/>
                <w:kern w:val="0"/>
                <w:sz w:val="21"/>
                <w:szCs w:val="21"/>
                <w:highlight w:val="none"/>
                <w:shd w:val="clear" w:color="auto" w:fill="FFFFFF"/>
                <w:lang w:bidi="ar"/>
              </w:rPr>
            </w:pPr>
            <w:r>
              <w:rPr>
                <w:rFonts w:hint="default" w:ascii="Times New Roman" w:hAnsi="Times New Roman" w:eastAsia="宋体" w:cs="Times New Roman"/>
                <w:kern w:val="0"/>
                <w:sz w:val="21"/>
                <w:szCs w:val="21"/>
                <w:highlight w:val="none"/>
                <w:shd w:val="clear" w:color="auto" w:fill="FFFFFF"/>
                <w:lang w:bidi="ar"/>
              </w:rPr>
              <w:t>欢迎贵公司参与河南省政府采购活动！</w:t>
            </w:r>
          </w:p>
          <w:p>
            <w:pPr>
              <w:keepNext w:val="0"/>
              <w:keepLines w:val="0"/>
              <w:pageBreakBefore w:val="0"/>
              <w:kinsoku/>
              <w:wordWrap/>
              <w:overflowPunct/>
              <w:topLinePunct w:val="0"/>
              <w:autoSpaceDE w:val="0"/>
              <w:autoSpaceDN w:val="0"/>
              <w:bidi w:val="0"/>
              <w:adjustRightInd w:val="0"/>
              <w:spacing w:line="320" w:lineRule="exact"/>
              <w:ind w:firstLine="420" w:firstLineChars="200"/>
              <w:textAlignment w:val="auto"/>
              <w:rPr>
                <w:rFonts w:hint="default" w:ascii="Times New Roman" w:hAnsi="Times New Roman" w:eastAsia="宋体" w:cs="Times New Roman"/>
                <w:kern w:val="0"/>
                <w:sz w:val="21"/>
                <w:szCs w:val="21"/>
                <w:highlight w:val="none"/>
                <w:shd w:val="clear" w:color="auto" w:fill="FFFFFF"/>
                <w:lang w:bidi="ar"/>
              </w:rPr>
            </w:pPr>
            <w:r>
              <w:rPr>
                <w:rFonts w:hint="default" w:ascii="Times New Roman" w:hAnsi="Times New Roman" w:eastAsia="宋体" w:cs="Times New Roman"/>
                <w:kern w:val="0"/>
                <w:sz w:val="21"/>
                <w:szCs w:val="21"/>
                <w:highlight w:val="none"/>
                <w:shd w:val="clear" w:color="auto" w:fill="FFFFFF"/>
                <w:lang w:bidi="ar"/>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pPr>
              <w:keepNext w:val="0"/>
              <w:keepLines w:val="0"/>
              <w:pageBreakBefore w:val="0"/>
              <w:kinsoku/>
              <w:wordWrap/>
              <w:overflowPunct/>
              <w:topLinePunct w:val="0"/>
              <w:autoSpaceDE w:val="0"/>
              <w:autoSpaceDN w:val="0"/>
              <w:bidi w:val="0"/>
              <w:adjustRightInd w:val="0"/>
              <w:spacing w:line="320" w:lineRule="exact"/>
              <w:ind w:firstLine="420" w:firstLineChars="200"/>
              <w:textAlignment w:val="auto"/>
              <w:rPr>
                <w:rFonts w:hint="default" w:ascii="Times New Roman" w:hAnsi="Times New Roman" w:eastAsia="宋体" w:cs="Times New Roman"/>
                <w:kern w:val="0"/>
                <w:sz w:val="21"/>
                <w:szCs w:val="21"/>
                <w:highlight w:val="none"/>
                <w:shd w:val="clear" w:color="auto" w:fill="FFFFFF"/>
                <w:lang w:bidi="ar"/>
              </w:rPr>
            </w:pPr>
            <w:r>
              <w:rPr>
                <w:rFonts w:hint="default" w:ascii="Times New Roman" w:hAnsi="Times New Roman" w:eastAsia="宋体" w:cs="Times New Roman"/>
                <w:kern w:val="0"/>
                <w:sz w:val="21"/>
                <w:szCs w:val="21"/>
                <w:highlight w:val="none"/>
                <w:shd w:val="clear" w:color="auto" w:fill="FFFFFF"/>
                <w:lang w:bidi="ar"/>
              </w:rPr>
              <w:t>贷款渠道和提供贷款的金融机构，可在河南省政府采购网“河南省政府采购合同融资平台”查询联系。</w:t>
            </w:r>
          </w:p>
          <w:p>
            <w:pPr>
              <w:keepNext w:val="0"/>
              <w:keepLines w:val="0"/>
              <w:pageBreakBefore w:val="0"/>
              <w:kinsoku/>
              <w:wordWrap/>
              <w:overflowPunct/>
              <w:topLinePunct w:val="0"/>
              <w:autoSpaceDE w:val="0"/>
              <w:autoSpaceDN w:val="0"/>
              <w:bidi w:val="0"/>
              <w:adjustRightInd w:val="0"/>
              <w:spacing w:line="320" w:lineRule="exact"/>
              <w:ind w:firstLine="420" w:firstLineChars="200"/>
              <w:textAlignment w:val="auto"/>
              <w:rPr>
                <w:rFonts w:hint="default" w:ascii="Times New Roman" w:hAnsi="Times New Roman" w:eastAsia="宋体" w:cs="Times New Roman"/>
                <w:kern w:val="0"/>
                <w:sz w:val="21"/>
                <w:szCs w:val="21"/>
                <w:highlight w:val="none"/>
                <w:shd w:val="clear" w:color="auto" w:fill="FFFFFF"/>
                <w:lang w:bidi="ar"/>
              </w:rPr>
            </w:pPr>
            <w:r>
              <w:rPr>
                <w:rFonts w:hint="default" w:ascii="Times New Roman" w:hAnsi="Times New Roman" w:eastAsia="宋体" w:cs="Times New Roman"/>
                <w:kern w:val="0"/>
                <w:sz w:val="21"/>
                <w:szCs w:val="21"/>
                <w:highlight w:val="none"/>
                <w:shd w:val="clear" w:color="auto" w:fill="FFFFFF"/>
                <w:lang w:bidi="ar"/>
              </w:rPr>
              <w:t>政策解读：</w:t>
            </w:r>
          </w:p>
          <w:p>
            <w:pPr>
              <w:keepNext w:val="0"/>
              <w:keepLines w:val="0"/>
              <w:pageBreakBefore w:val="0"/>
              <w:kinsoku/>
              <w:wordWrap/>
              <w:overflowPunct/>
              <w:topLinePunct w:val="0"/>
              <w:autoSpaceDE w:val="0"/>
              <w:autoSpaceDN w:val="0"/>
              <w:bidi w:val="0"/>
              <w:adjustRightInd w:val="0"/>
              <w:spacing w:line="320" w:lineRule="exact"/>
              <w:ind w:firstLine="420" w:firstLineChars="200"/>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highlight w:val="none"/>
                <w:shd w:val="clear" w:color="auto" w:fill="FFFFFF"/>
                <w:lang w:bidi="ar"/>
              </w:rPr>
              <w:t>http://www.hngp.gov.cn/henan/content?infoId=1601449567470800&amp;channelCode=H6016</w:t>
            </w:r>
          </w:p>
        </w:tc>
      </w:tr>
    </w:tbl>
    <w:p>
      <w:pPr>
        <w:pStyle w:val="3"/>
        <w:pageBreakBefore w:val="0"/>
        <w:kinsoku/>
        <w:wordWrap/>
        <w:overflowPunct/>
        <w:bidi w:val="0"/>
        <w:spacing w:line="320" w:lineRule="exact"/>
        <w:textAlignment w:val="auto"/>
        <w:rPr>
          <w:rFonts w:hint="default" w:ascii="Times New Roman" w:hAnsi="Times New Roman" w:eastAsia="宋体" w:cs="Times New Roman"/>
          <w:sz w:val="21"/>
          <w:szCs w:val="21"/>
        </w:rPr>
      </w:pPr>
    </w:p>
    <w:p>
      <w:pPr>
        <w:pStyle w:val="3"/>
        <w:spacing w:line="360" w:lineRule="auto"/>
        <w:ind w:firstLine="4216" w:firstLineChars="1500"/>
        <w:rPr>
          <w:rFonts w:hint="default" w:ascii="Times New Roman" w:hAnsi="Times New Roman" w:eastAsia="宋体" w:cs="Times New Roman"/>
          <w:sz w:val="28"/>
          <w:szCs w:val="28"/>
        </w:rPr>
      </w:pPr>
      <w:r>
        <w:rPr>
          <w:rFonts w:hint="default" w:ascii="Times New Roman" w:hAnsi="Times New Roman" w:eastAsia="宋体" w:cs="Times New Roman"/>
          <w:sz w:val="28"/>
          <w:szCs w:val="28"/>
        </w:rPr>
        <w:t>1. 总则</w:t>
      </w:r>
      <w:bookmarkEnd w:id="51"/>
      <w:bookmarkEnd w:id="52"/>
      <w:bookmarkEnd w:id="53"/>
      <w:bookmarkEnd w:id="54"/>
      <w:bookmarkEnd w:id="55"/>
      <w:bookmarkEnd w:id="56"/>
      <w:bookmarkEnd w:id="57"/>
      <w:bookmarkEnd w:id="58"/>
      <w:bookmarkEnd w:id="59"/>
      <w:bookmarkEnd w:id="60"/>
    </w:p>
    <w:p>
      <w:pPr>
        <w:widowControl/>
        <w:numPr>
          <w:ilvl w:val="0"/>
          <w:numId w:val="0"/>
        </w:numPr>
        <w:spacing w:line="360" w:lineRule="auto"/>
        <w:ind w:leftChars="0"/>
        <w:jc w:val="left"/>
        <w:rPr>
          <w:rFonts w:hint="default" w:ascii="Times New Roman" w:hAnsi="Times New Roman" w:eastAsia="宋体" w:cs="Times New Roman"/>
          <w:b/>
          <w:szCs w:val="21"/>
        </w:rPr>
      </w:pPr>
      <w:r>
        <w:rPr>
          <w:rFonts w:hint="eastAsia" w:ascii="Times New Roman" w:hAnsi="Times New Roman" w:eastAsia="宋体" w:cs="Times New Roman"/>
          <w:b/>
          <w:sz w:val="24"/>
          <w:szCs w:val="24"/>
          <w:lang w:val="en-US" w:eastAsia="zh-CN"/>
        </w:rPr>
        <w:t>1.1</w:t>
      </w:r>
      <w:r>
        <w:rPr>
          <w:rFonts w:hint="default" w:ascii="Times New Roman" w:hAnsi="Times New Roman" w:eastAsia="宋体" w:cs="Times New Roman"/>
          <w:b/>
          <w:sz w:val="24"/>
          <w:szCs w:val="24"/>
        </w:rPr>
        <w:t>项目概况</w:t>
      </w:r>
      <w:r>
        <w:rPr>
          <w:rFonts w:hint="default" w:ascii="Times New Roman" w:hAnsi="Times New Roman" w:eastAsia="宋体" w:cs="Times New Roman"/>
          <w:b/>
          <w:szCs w:val="21"/>
        </w:rPr>
        <w:tab/>
      </w:r>
    </w:p>
    <w:p>
      <w:pPr>
        <w:widowControl/>
        <w:numPr>
          <w:ilvl w:val="2"/>
          <w:numId w:val="2"/>
        </w:numPr>
        <w:tabs>
          <w:tab w:val="left" w:pos="350"/>
        </w:tabs>
        <w:spacing w:line="360" w:lineRule="auto"/>
        <w:jc w:val="left"/>
        <w:rPr>
          <w:rFonts w:hint="default" w:ascii="Times New Roman" w:hAnsi="Times New Roman" w:eastAsia="宋体" w:cs="Times New Roman"/>
          <w:szCs w:val="21"/>
        </w:rPr>
      </w:pPr>
      <w:r>
        <w:rPr>
          <w:rFonts w:hint="default" w:ascii="Times New Roman" w:hAnsi="Times New Roman" w:eastAsia="宋体" w:cs="Times New Roman"/>
          <w:szCs w:val="21"/>
        </w:rPr>
        <w:t>根据《中华人民共和国招标投标法》等有关法律、法规和规章的规定，本招标项目已具备招标条件，现对本项目进行竞争性磋商。</w:t>
      </w:r>
    </w:p>
    <w:p>
      <w:pPr>
        <w:widowControl/>
        <w:numPr>
          <w:ilvl w:val="2"/>
          <w:numId w:val="2"/>
        </w:numPr>
        <w:tabs>
          <w:tab w:val="left" w:pos="350"/>
        </w:tabs>
        <w:spacing w:line="360" w:lineRule="auto"/>
        <w:jc w:val="left"/>
        <w:rPr>
          <w:rFonts w:hint="default" w:ascii="Times New Roman" w:hAnsi="Times New Roman" w:eastAsia="宋体" w:cs="Times New Roman"/>
          <w:szCs w:val="21"/>
        </w:rPr>
      </w:pPr>
      <w:r>
        <w:rPr>
          <w:rFonts w:hint="default" w:ascii="Times New Roman" w:hAnsi="Times New Roman" w:eastAsia="宋体" w:cs="Times New Roman"/>
          <w:szCs w:val="21"/>
        </w:rPr>
        <w:t>采购人：见供应商须知前附表。</w:t>
      </w:r>
    </w:p>
    <w:p>
      <w:pPr>
        <w:widowControl/>
        <w:numPr>
          <w:ilvl w:val="2"/>
          <w:numId w:val="2"/>
        </w:numPr>
        <w:tabs>
          <w:tab w:val="left" w:pos="350"/>
        </w:tabs>
        <w:spacing w:line="360" w:lineRule="auto"/>
        <w:jc w:val="left"/>
        <w:rPr>
          <w:rFonts w:hint="default" w:ascii="Times New Roman" w:hAnsi="Times New Roman" w:eastAsia="宋体" w:cs="Times New Roman"/>
          <w:szCs w:val="21"/>
        </w:rPr>
      </w:pPr>
      <w:r>
        <w:rPr>
          <w:rFonts w:hint="default" w:ascii="Times New Roman" w:hAnsi="Times New Roman" w:eastAsia="宋体" w:cs="Times New Roman"/>
          <w:szCs w:val="21"/>
        </w:rPr>
        <w:t>招标代理机构：见供应商须知前附表。</w:t>
      </w:r>
    </w:p>
    <w:p>
      <w:pPr>
        <w:widowControl/>
        <w:numPr>
          <w:ilvl w:val="2"/>
          <w:numId w:val="2"/>
        </w:numPr>
        <w:tabs>
          <w:tab w:val="left" w:pos="350"/>
        </w:tabs>
        <w:spacing w:line="360" w:lineRule="auto"/>
        <w:jc w:val="left"/>
        <w:rPr>
          <w:rFonts w:hint="default" w:ascii="Times New Roman" w:hAnsi="Times New Roman" w:eastAsia="宋体" w:cs="Times New Roman"/>
          <w:szCs w:val="21"/>
        </w:rPr>
      </w:pPr>
      <w:r>
        <w:rPr>
          <w:rFonts w:hint="default" w:ascii="Times New Roman" w:hAnsi="Times New Roman" w:eastAsia="宋体" w:cs="Times New Roman"/>
          <w:szCs w:val="21"/>
        </w:rPr>
        <w:t>项目名称：见供应商须知前附表。</w:t>
      </w:r>
    </w:p>
    <w:p>
      <w:pPr>
        <w:widowControl/>
        <w:numPr>
          <w:ilvl w:val="2"/>
          <w:numId w:val="2"/>
        </w:numPr>
        <w:tabs>
          <w:tab w:val="left" w:pos="350"/>
        </w:tabs>
        <w:spacing w:line="360" w:lineRule="auto"/>
        <w:jc w:val="left"/>
        <w:rPr>
          <w:rFonts w:hint="default" w:ascii="Times New Roman" w:hAnsi="Times New Roman" w:eastAsia="宋体" w:cs="Times New Roman"/>
          <w:szCs w:val="21"/>
        </w:rPr>
      </w:pPr>
      <w:r>
        <w:rPr>
          <w:rFonts w:hint="default" w:ascii="Times New Roman" w:hAnsi="Times New Roman" w:eastAsia="宋体" w:cs="Times New Roman"/>
          <w:spacing w:val="1"/>
          <w:kern w:val="0"/>
          <w:szCs w:val="21"/>
        </w:rPr>
        <w:t>招标方式</w:t>
      </w:r>
      <w:r>
        <w:rPr>
          <w:rFonts w:hint="default" w:ascii="Times New Roman" w:hAnsi="Times New Roman" w:eastAsia="宋体" w:cs="Times New Roman"/>
          <w:szCs w:val="21"/>
        </w:rPr>
        <w:t>：见供应商须知前附表。</w:t>
      </w:r>
    </w:p>
    <w:p>
      <w:pPr>
        <w:widowControl/>
        <w:numPr>
          <w:ilvl w:val="2"/>
          <w:numId w:val="2"/>
        </w:numPr>
        <w:tabs>
          <w:tab w:val="left" w:pos="350"/>
        </w:tabs>
        <w:spacing w:line="360" w:lineRule="auto"/>
        <w:jc w:val="left"/>
        <w:rPr>
          <w:rFonts w:hint="default" w:ascii="Times New Roman" w:hAnsi="Times New Roman" w:eastAsia="宋体" w:cs="Times New Roman"/>
          <w:szCs w:val="21"/>
        </w:rPr>
      </w:pPr>
      <w:r>
        <w:rPr>
          <w:rFonts w:hint="default" w:ascii="Times New Roman" w:hAnsi="Times New Roman" w:eastAsia="宋体" w:cs="Times New Roman"/>
          <w:szCs w:val="21"/>
        </w:rPr>
        <w:t>采购预算价：见供应商须知前附表。</w:t>
      </w:r>
    </w:p>
    <w:p>
      <w:pPr>
        <w:widowControl/>
        <w:numPr>
          <w:ilvl w:val="0"/>
          <w:numId w:val="0"/>
        </w:numPr>
        <w:spacing w:line="360" w:lineRule="auto"/>
        <w:ind w:leftChars="0"/>
        <w:jc w:val="left"/>
        <w:rPr>
          <w:rFonts w:hint="default" w:ascii="Times New Roman" w:hAnsi="Times New Roman" w:eastAsia="宋体" w:cs="Times New Roman"/>
          <w:b/>
          <w:szCs w:val="21"/>
        </w:rPr>
      </w:pPr>
      <w:r>
        <w:rPr>
          <w:rFonts w:hint="eastAsia" w:ascii="Times New Roman" w:hAnsi="Times New Roman" w:eastAsia="宋体" w:cs="Times New Roman"/>
          <w:b/>
          <w:sz w:val="24"/>
          <w:szCs w:val="24"/>
          <w:lang w:val="en-US" w:eastAsia="zh-CN"/>
        </w:rPr>
        <w:t>1.2</w:t>
      </w:r>
      <w:r>
        <w:rPr>
          <w:rFonts w:hint="default" w:ascii="Times New Roman" w:hAnsi="Times New Roman" w:eastAsia="宋体" w:cs="Times New Roman"/>
          <w:b/>
          <w:sz w:val="24"/>
          <w:szCs w:val="24"/>
        </w:rPr>
        <w:t>资金来源和落实情况</w:t>
      </w:r>
    </w:p>
    <w:p>
      <w:pPr>
        <w:widowControl/>
        <w:numPr>
          <w:ilvl w:val="2"/>
          <w:numId w:val="2"/>
        </w:numPr>
        <w:tabs>
          <w:tab w:val="left" w:pos="350"/>
        </w:tabs>
        <w:spacing w:line="360" w:lineRule="auto"/>
        <w:jc w:val="left"/>
        <w:rPr>
          <w:rFonts w:hint="default" w:ascii="Times New Roman" w:hAnsi="Times New Roman" w:eastAsia="宋体" w:cs="Times New Roman"/>
          <w:szCs w:val="21"/>
        </w:rPr>
      </w:pPr>
      <w:r>
        <w:rPr>
          <w:rFonts w:hint="default" w:ascii="Times New Roman" w:hAnsi="Times New Roman" w:eastAsia="宋体" w:cs="Times New Roman"/>
          <w:szCs w:val="21"/>
        </w:rPr>
        <w:t>资金来源及落实情况：见供应商须知前附表。</w:t>
      </w:r>
    </w:p>
    <w:p>
      <w:pPr>
        <w:widowControl/>
        <w:numPr>
          <w:ilvl w:val="2"/>
          <w:numId w:val="2"/>
        </w:numPr>
        <w:tabs>
          <w:tab w:val="left" w:pos="350"/>
        </w:tabs>
        <w:spacing w:line="360" w:lineRule="auto"/>
        <w:jc w:val="left"/>
        <w:rPr>
          <w:rFonts w:hint="default" w:ascii="Times New Roman" w:hAnsi="Times New Roman" w:eastAsia="宋体" w:cs="Times New Roman"/>
          <w:szCs w:val="21"/>
        </w:rPr>
      </w:pPr>
      <w:r>
        <w:rPr>
          <w:rFonts w:hint="default" w:ascii="Times New Roman" w:hAnsi="Times New Roman" w:eastAsia="宋体" w:cs="Times New Roman"/>
          <w:szCs w:val="21"/>
        </w:rPr>
        <w:t>出资比例：见供应商须知前附表。</w:t>
      </w:r>
    </w:p>
    <w:p>
      <w:pPr>
        <w:widowControl/>
        <w:numPr>
          <w:ilvl w:val="0"/>
          <w:numId w:val="0"/>
        </w:numPr>
        <w:spacing w:line="360" w:lineRule="auto"/>
        <w:ind w:leftChars="0"/>
        <w:jc w:val="left"/>
        <w:rPr>
          <w:rFonts w:hint="default" w:ascii="Times New Roman" w:hAnsi="Times New Roman" w:eastAsia="宋体" w:cs="Times New Roman"/>
          <w:b/>
          <w:sz w:val="24"/>
          <w:szCs w:val="24"/>
        </w:rPr>
      </w:pPr>
      <w:r>
        <w:rPr>
          <w:rFonts w:hint="eastAsia" w:ascii="Times New Roman" w:hAnsi="Times New Roman" w:eastAsia="宋体" w:cs="Times New Roman"/>
          <w:b/>
          <w:sz w:val="24"/>
          <w:szCs w:val="24"/>
          <w:lang w:val="en-US" w:eastAsia="zh-CN"/>
        </w:rPr>
        <w:t>1.3</w:t>
      </w:r>
      <w:r>
        <w:rPr>
          <w:rFonts w:hint="default" w:ascii="Times New Roman" w:hAnsi="Times New Roman" w:eastAsia="宋体" w:cs="Times New Roman"/>
          <w:b/>
          <w:sz w:val="24"/>
          <w:szCs w:val="24"/>
        </w:rPr>
        <w:t>采购范围、质量要求、合同履行期限</w:t>
      </w:r>
    </w:p>
    <w:p>
      <w:pPr>
        <w:widowControl/>
        <w:numPr>
          <w:ilvl w:val="2"/>
          <w:numId w:val="2"/>
        </w:numPr>
        <w:tabs>
          <w:tab w:val="left" w:pos="350"/>
        </w:tabs>
        <w:spacing w:line="360" w:lineRule="auto"/>
        <w:jc w:val="left"/>
        <w:rPr>
          <w:rFonts w:hint="default" w:ascii="Times New Roman" w:hAnsi="Times New Roman" w:eastAsia="宋体" w:cs="Times New Roman"/>
          <w:szCs w:val="21"/>
        </w:rPr>
      </w:pPr>
      <w:r>
        <w:rPr>
          <w:rFonts w:hint="default" w:ascii="Times New Roman" w:hAnsi="Times New Roman" w:eastAsia="宋体" w:cs="Times New Roman"/>
          <w:szCs w:val="21"/>
        </w:rPr>
        <w:t>采购范围：见供应商须知前附表。</w:t>
      </w:r>
    </w:p>
    <w:p>
      <w:pPr>
        <w:widowControl/>
        <w:numPr>
          <w:ilvl w:val="2"/>
          <w:numId w:val="2"/>
        </w:numPr>
        <w:tabs>
          <w:tab w:val="left" w:pos="350"/>
        </w:tabs>
        <w:spacing w:line="360" w:lineRule="auto"/>
        <w:jc w:val="left"/>
        <w:rPr>
          <w:rFonts w:hint="default" w:ascii="Times New Roman" w:hAnsi="Times New Roman" w:eastAsia="宋体" w:cs="Times New Roman"/>
          <w:szCs w:val="21"/>
        </w:rPr>
      </w:pPr>
      <w:r>
        <w:rPr>
          <w:rFonts w:hint="default" w:ascii="Times New Roman" w:hAnsi="Times New Roman" w:eastAsia="宋体" w:cs="Times New Roman"/>
          <w:szCs w:val="21"/>
        </w:rPr>
        <w:t>质量要求：见供应商须知前附表。</w:t>
      </w:r>
    </w:p>
    <w:p>
      <w:pPr>
        <w:widowControl/>
        <w:numPr>
          <w:ilvl w:val="2"/>
          <w:numId w:val="2"/>
        </w:numPr>
        <w:tabs>
          <w:tab w:val="left" w:pos="350"/>
        </w:tabs>
        <w:spacing w:line="360" w:lineRule="auto"/>
        <w:jc w:val="left"/>
        <w:rPr>
          <w:rFonts w:hint="default" w:ascii="Times New Roman" w:hAnsi="Times New Roman" w:eastAsia="宋体" w:cs="Times New Roman"/>
          <w:szCs w:val="21"/>
        </w:rPr>
      </w:pPr>
      <w:r>
        <w:rPr>
          <w:rFonts w:hint="default" w:ascii="Times New Roman" w:hAnsi="Times New Roman" w:eastAsia="宋体" w:cs="Times New Roman"/>
          <w:szCs w:val="21"/>
        </w:rPr>
        <w:t>供货及安装期：见供应商须知前附表。</w:t>
      </w:r>
    </w:p>
    <w:p>
      <w:pPr>
        <w:widowControl/>
        <w:numPr>
          <w:ilvl w:val="0"/>
          <w:numId w:val="0"/>
        </w:numPr>
        <w:spacing w:line="360" w:lineRule="auto"/>
        <w:ind w:leftChars="0"/>
        <w:jc w:val="left"/>
        <w:rPr>
          <w:rFonts w:hint="default" w:ascii="Times New Roman" w:hAnsi="Times New Roman" w:eastAsia="宋体" w:cs="Times New Roman"/>
          <w:b/>
          <w:sz w:val="24"/>
          <w:szCs w:val="24"/>
        </w:rPr>
      </w:pPr>
      <w:r>
        <w:rPr>
          <w:rFonts w:hint="eastAsia" w:ascii="Times New Roman" w:hAnsi="Times New Roman" w:eastAsia="宋体" w:cs="Times New Roman"/>
          <w:b/>
          <w:sz w:val="24"/>
          <w:szCs w:val="24"/>
          <w:lang w:val="en-US" w:eastAsia="zh-CN"/>
        </w:rPr>
        <w:t>1.4</w:t>
      </w:r>
      <w:r>
        <w:rPr>
          <w:rFonts w:hint="default" w:ascii="Times New Roman" w:hAnsi="Times New Roman" w:eastAsia="宋体" w:cs="Times New Roman"/>
          <w:b/>
          <w:sz w:val="24"/>
          <w:szCs w:val="24"/>
        </w:rPr>
        <w:t xml:space="preserve">供应商资格要求 </w:t>
      </w:r>
    </w:p>
    <w:p>
      <w:pPr>
        <w:widowControl/>
        <w:numPr>
          <w:ilvl w:val="2"/>
          <w:numId w:val="2"/>
        </w:numPr>
        <w:tabs>
          <w:tab w:val="left" w:pos="350"/>
        </w:tabs>
        <w:spacing w:line="360" w:lineRule="auto"/>
        <w:jc w:val="left"/>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供应商资格要求：见供应商须知前附表。</w:t>
      </w:r>
    </w:p>
    <w:p>
      <w:pPr>
        <w:spacing w:line="360" w:lineRule="auto"/>
        <w:ind w:firstLine="525" w:firstLineChars="25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1.4.2  合格的供应商不应有违法行为，在近三年内无不良经营行为。供应商如果在本次招标投标活动中，被法院、检察院及有关管理部门认定有违法行为，采购人有权拒绝其投标、取消其中标资格。</w:t>
      </w:r>
    </w:p>
    <w:p>
      <w:pPr>
        <w:spacing w:line="360" w:lineRule="auto"/>
        <w:ind w:firstLine="525" w:firstLineChars="25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1.4.3 供应商不得存在下列情形：　</w:t>
      </w:r>
    </w:p>
    <w:p>
      <w:pPr>
        <w:spacing w:line="360" w:lineRule="auto"/>
        <w:ind w:firstLine="840" w:firstLineChars="4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（1）为采购人不具有独立法人资格的附属机构（单位）；</w:t>
      </w:r>
    </w:p>
    <w:p>
      <w:pPr>
        <w:spacing w:line="360" w:lineRule="auto"/>
        <w:ind w:firstLine="840" w:firstLineChars="4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（2）被责令停业的；</w:t>
      </w:r>
    </w:p>
    <w:p>
      <w:pPr>
        <w:spacing w:line="360" w:lineRule="auto"/>
        <w:ind w:firstLine="840" w:firstLineChars="4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（3）被暂停或取消投标资格的；</w:t>
      </w:r>
    </w:p>
    <w:p>
      <w:pPr>
        <w:spacing w:line="360" w:lineRule="auto"/>
        <w:ind w:firstLine="840" w:firstLineChars="4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（4）财产被接管或冻结的；</w:t>
      </w:r>
    </w:p>
    <w:p>
      <w:pPr>
        <w:spacing w:line="360" w:lineRule="auto"/>
        <w:ind w:firstLine="840" w:firstLineChars="4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（5）在最近三年内有骗取中标或严重违约的；</w:t>
      </w:r>
    </w:p>
    <w:p>
      <w:pPr>
        <w:spacing w:line="360" w:lineRule="auto"/>
        <w:ind w:firstLine="840" w:firstLineChars="4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（6）在招标活动中曾出现过违规违纪行为的。</w:t>
      </w:r>
    </w:p>
    <w:p>
      <w:pPr>
        <w:widowControl/>
        <w:spacing w:line="360" w:lineRule="auto"/>
        <w:jc w:val="left"/>
        <w:rPr>
          <w:rFonts w:hint="default" w:ascii="Times New Roman" w:hAnsi="Times New Roman" w:eastAsia="宋体" w:cs="Times New Roman"/>
          <w:b/>
          <w:szCs w:val="21"/>
        </w:rPr>
      </w:pPr>
      <w:r>
        <w:rPr>
          <w:rFonts w:hint="default" w:ascii="Times New Roman" w:hAnsi="Times New Roman" w:eastAsia="宋体" w:cs="Times New Roman"/>
          <w:b/>
          <w:sz w:val="24"/>
          <w:szCs w:val="24"/>
        </w:rPr>
        <w:t>1.5 费用承担</w:t>
      </w:r>
    </w:p>
    <w:p>
      <w:pPr>
        <w:widowControl/>
        <w:spacing w:line="360" w:lineRule="auto"/>
        <w:ind w:firstLine="420" w:firstLineChars="200"/>
        <w:jc w:val="left"/>
        <w:rPr>
          <w:rFonts w:hint="default" w:ascii="Times New Roman" w:hAnsi="Times New Roman" w:eastAsia="宋体" w:cs="Times New Roman"/>
          <w:szCs w:val="21"/>
        </w:rPr>
      </w:pPr>
      <w:r>
        <w:rPr>
          <w:rFonts w:hint="default" w:ascii="Times New Roman" w:hAnsi="Times New Roman" w:eastAsia="宋体" w:cs="Times New Roman"/>
          <w:szCs w:val="21"/>
        </w:rPr>
        <w:t>供应商准备和参加投标活动发生的费用自理。</w:t>
      </w:r>
    </w:p>
    <w:p>
      <w:pPr>
        <w:widowControl/>
        <w:numPr>
          <w:ilvl w:val="0"/>
          <w:numId w:val="0"/>
        </w:numPr>
        <w:spacing w:line="360" w:lineRule="auto"/>
        <w:ind w:leftChars="0"/>
        <w:jc w:val="left"/>
        <w:rPr>
          <w:rFonts w:hint="default" w:ascii="Times New Roman" w:hAnsi="Times New Roman" w:eastAsia="宋体" w:cs="Times New Roman"/>
          <w:b/>
          <w:szCs w:val="21"/>
        </w:rPr>
      </w:pPr>
      <w:r>
        <w:rPr>
          <w:rFonts w:hint="eastAsia" w:ascii="Times New Roman" w:hAnsi="Times New Roman" w:eastAsia="宋体" w:cs="Times New Roman"/>
          <w:b/>
          <w:sz w:val="24"/>
          <w:szCs w:val="24"/>
          <w:lang w:val="en-US" w:eastAsia="zh-CN"/>
        </w:rPr>
        <w:t>1.6</w:t>
      </w:r>
      <w:r>
        <w:rPr>
          <w:rFonts w:hint="default" w:ascii="Times New Roman" w:hAnsi="Times New Roman" w:eastAsia="宋体" w:cs="Times New Roman"/>
          <w:b/>
          <w:sz w:val="24"/>
          <w:szCs w:val="24"/>
        </w:rPr>
        <w:t>保密</w:t>
      </w:r>
    </w:p>
    <w:p>
      <w:pPr>
        <w:widowControl/>
        <w:spacing w:line="360" w:lineRule="auto"/>
        <w:ind w:firstLine="420" w:firstLineChars="200"/>
        <w:jc w:val="left"/>
        <w:rPr>
          <w:rFonts w:hint="default" w:ascii="Times New Roman" w:hAnsi="Times New Roman" w:eastAsia="宋体" w:cs="Times New Roman"/>
          <w:szCs w:val="21"/>
        </w:rPr>
      </w:pPr>
      <w:r>
        <w:rPr>
          <w:rFonts w:hint="default" w:ascii="Times New Roman" w:hAnsi="Times New Roman" w:eastAsia="宋体" w:cs="Times New Roman"/>
          <w:szCs w:val="21"/>
        </w:rPr>
        <w:t>参与招标投标活动的各方应对竞争性磋商文件和响应文件中的商业和技术等秘密保密，违者应对由此造成的后果承担法律责任。</w:t>
      </w:r>
    </w:p>
    <w:p>
      <w:pPr>
        <w:widowControl/>
        <w:numPr>
          <w:ilvl w:val="0"/>
          <w:numId w:val="0"/>
        </w:numPr>
        <w:spacing w:line="360" w:lineRule="auto"/>
        <w:ind w:leftChars="0"/>
        <w:jc w:val="left"/>
        <w:rPr>
          <w:rFonts w:hint="default" w:ascii="Times New Roman" w:hAnsi="Times New Roman" w:eastAsia="宋体" w:cs="Times New Roman"/>
          <w:b/>
          <w:szCs w:val="21"/>
        </w:rPr>
      </w:pPr>
      <w:r>
        <w:rPr>
          <w:rFonts w:hint="eastAsia" w:ascii="Times New Roman" w:hAnsi="Times New Roman" w:eastAsia="宋体" w:cs="Times New Roman"/>
          <w:b/>
          <w:sz w:val="24"/>
          <w:szCs w:val="24"/>
          <w:lang w:val="en-US" w:eastAsia="zh-CN"/>
        </w:rPr>
        <w:t>1.7</w:t>
      </w:r>
      <w:r>
        <w:rPr>
          <w:rFonts w:hint="default" w:ascii="Times New Roman" w:hAnsi="Times New Roman" w:eastAsia="宋体" w:cs="Times New Roman"/>
          <w:b/>
          <w:sz w:val="24"/>
          <w:szCs w:val="24"/>
        </w:rPr>
        <w:t>语言文字</w:t>
      </w:r>
    </w:p>
    <w:p>
      <w:pPr>
        <w:widowControl/>
        <w:spacing w:line="360" w:lineRule="auto"/>
        <w:ind w:firstLine="420" w:firstLineChars="200"/>
        <w:jc w:val="left"/>
        <w:rPr>
          <w:rFonts w:hint="default" w:ascii="Times New Roman" w:hAnsi="Times New Roman" w:eastAsia="宋体" w:cs="Times New Roman"/>
          <w:szCs w:val="21"/>
        </w:rPr>
      </w:pPr>
      <w:r>
        <w:rPr>
          <w:rFonts w:hint="default" w:ascii="Times New Roman" w:hAnsi="Times New Roman" w:eastAsia="宋体" w:cs="Times New Roman"/>
          <w:szCs w:val="21"/>
        </w:rPr>
        <w:t>除专用术语外，与招标投标有关的语言均使用中文。必要时专用术语应附有中文注释。</w:t>
      </w:r>
    </w:p>
    <w:p>
      <w:pPr>
        <w:widowControl/>
        <w:numPr>
          <w:ilvl w:val="0"/>
          <w:numId w:val="0"/>
        </w:numPr>
        <w:spacing w:line="360" w:lineRule="auto"/>
        <w:ind w:leftChars="0"/>
        <w:jc w:val="left"/>
        <w:rPr>
          <w:rFonts w:hint="default" w:ascii="Times New Roman" w:hAnsi="Times New Roman" w:eastAsia="宋体" w:cs="Times New Roman"/>
          <w:b/>
          <w:szCs w:val="21"/>
        </w:rPr>
      </w:pPr>
      <w:r>
        <w:rPr>
          <w:rFonts w:hint="eastAsia" w:ascii="Times New Roman" w:hAnsi="Times New Roman" w:eastAsia="宋体" w:cs="Times New Roman"/>
          <w:b/>
          <w:sz w:val="24"/>
          <w:szCs w:val="24"/>
          <w:lang w:val="en-US" w:eastAsia="zh-CN"/>
        </w:rPr>
        <w:t>1.8</w:t>
      </w:r>
      <w:r>
        <w:rPr>
          <w:rFonts w:hint="default" w:ascii="Times New Roman" w:hAnsi="Times New Roman" w:eastAsia="宋体" w:cs="Times New Roman"/>
          <w:b/>
          <w:sz w:val="24"/>
          <w:szCs w:val="24"/>
        </w:rPr>
        <w:t>计量单位</w:t>
      </w:r>
    </w:p>
    <w:p>
      <w:pPr>
        <w:widowControl/>
        <w:spacing w:line="360" w:lineRule="auto"/>
        <w:ind w:firstLine="420" w:firstLineChars="200"/>
        <w:jc w:val="left"/>
        <w:rPr>
          <w:rFonts w:hint="default" w:ascii="Times New Roman" w:hAnsi="Times New Roman" w:eastAsia="宋体" w:cs="Times New Roman"/>
          <w:szCs w:val="21"/>
        </w:rPr>
      </w:pPr>
      <w:r>
        <w:rPr>
          <w:rFonts w:hint="default" w:ascii="Times New Roman" w:hAnsi="Times New Roman" w:eastAsia="宋体" w:cs="Times New Roman"/>
          <w:szCs w:val="21"/>
        </w:rPr>
        <w:t>所有计量均采用中华人民共和国法定计量单位。</w:t>
      </w:r>
    </w:p>
    <w:p>
      <w:pPr>
        <w:widowControl/>
        <w:spacing w:line="360" w:lineRule="auto"/>
        <w:jc w:val="left"/>
        <w:rPr>
          <w:rFonts w:hint="default" w:ascii="Times New Roman" w:hAnsi="Times New Roman" w:eastAsia="宋体" w:cs="Times New Roman"/>
          <w:b/>
          <w:szCs w:val="21"/>
        </w:rPr>
      </w:pPr>
      <w:r>
        <w:rPr>
          <w:rFonts w:hint="default" w:ascii="Times New Roman" w:hAnsi="Times New Roman" w:eastAsia="宋体" w:cs="Times New Roman"/>
          <w:b/>
          <w:sz w:val="24"/>
          <w:szCs w:val="24"/>
        </w:rPr>
        <w:t>1.9投标预备会</w:t>
      </w:r>
    </w:p>
    <w:p>
      <w:pPr>
        <w:widowControl/>
        <w:spacing w:line="360" w:lineRule="auto"/>
        <w:ind w:firstLine="420" w:firstLineChars="200"/>
        <w:jc w:val="left"/>
        <w:rPr>
          <w:rFonts w:hint="default" w:ascii="Times New Roman" w:hAnsi="Times New Roman" w:eastAsia="宋体" w:cs="Times New Roman"/>
          <w:szCs w:val="21"/>
        </w:rPr>
      </w:pPr>
      <w:r>
        <w:rPr>
          <w:rFonts w:hint="default" w:ascii="Times New Roman" w:hAnsi="Times New Roman" w:eastAsia="宋体" w:cs="Times New Roman"/>
          <w:szCs w:val="21"/>
        </w:rPr>
        <w:t>见供应商须知前附表。</w:t>
      </w:r>
    </w:p>
    <w:p>
      <w:pPr>
        <w:widowControl/>
        <w:spacing w:line="360" w:lineRule="auto"/>
        <w:jc w:val="left"/>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1.10分包</w:t>
      </w:r>
    </w:p>
    <w:p>
      <w:pPr>
        <w:widowControl/>
        <w:spacing w:line="360" w:lineRule="auto"/>
        <w:ind w:firstLine="420" w:firstLineChars="200"/>
        <w:jc w:val="left"/>
        <w:rPr>
          <w:rFonts w:hint="default" w:ascii="Times New Roman" w:hAnsi="Times New Roman" w:eastAsia="宋体" w:cs="Times New Roman"/>
          <w:szCs w:val="21"/>
        </w:rPr>
      </w:pPr>
      <w:r>
        <w:rPr>
          <w:rFonts w:hint="default" w:ascii="Times New Roman" w:hAnsi="Times New Roman" w:eastAsia="宋体" w:cs="Times New Roman"/>
          <w:szCs w:val="21"/>
        </w:rPr>
        <w:t>见供应商须知前附表。</w:t>
      </w:r>
    </w:p>
    <w:p>
      <w:pPr>
        <w:pStyle w:val="3"/>
        <w:spacing w:line="360" w:lineRule="auto"/>
        <w:ind w:firstLine="3373" w:firstLineChars="1200"/>
        <w:rPr>
          <w:rFonts w:hint="default" w:ascii="Times New Roman" w:hAnsi="Times New Roman" w:eastAsia="宋体" w:cs="Times New Roman"/>
          <w:sz w:val="28"/>
          <w:szCs w:val="28"/>
        </w:rPr>
      </w:pPr>
      <w:bookmarkStart w:id="61" w:name="_Toc13080"/>
      <w:bookmarkStart w:id="62" w:name="_Toc13059"/>
      <w:bookmarkStart w:id="63" w:name="_Toc234213529"/>
      <w:bookmarkStart w:id="64" w:name="_Toc21812_WPSOffice_Level2"/>
      <w:bookmarkStart w:id="65" w:name="_Toc17728"/>
      <w:bookmarkStart w:id="66" w:name="_Toc21274_WPSOffice_Level2"/>
      <w:bookmarkStart w:id="67" w:name="_Toc244935164"/>
      <w:bookmarkStart w:id="68" w:name="_Toc191983616"/>
      <w:bookmarkStart w:id="69" w:name="_Toc244934195"/>
      <w:bookmarkStart w:id="70" w:name="_Toc381964717"/>
      <w:bookmarkStart w:id="71" w:name="_Toc10517"/>
      <w:bookmarkStart w:id="72" w:name="_Toc113452395"/>
      <w:r>
        <w:rPr>
          <w:rFonts w:hint="default" w:ascii="Times New Roman" w:hAnsi="Times New Roman" w:eastAsia="宋体" w:cs="Times New Roman"/>
          <w:sz w:val="28"/>
          <w:szCs w:val="28"/>
        </w:rPr>
        <w:t xml:space="preserve">2. </w:t>
      </w:r>
      <w:bookmarkEnd w:id="61"/>
      <w:bookmarkEnd w:id="62"/>
      <w:bookmarkEnd w:id="63"/>
      <w:bookmarkEnd w:id="64"/>
      <w:bookmarkEnd w:id="65"/>
      <w:bookmarkEnd w:id="66"/>
      <w:bookmarkEnd w:id="67"/>
      <w:bookmarkEnd w:id="68"/>
      <w:bookmarkEnd w:id="69"/>
      <w:bookmarkEnd w:id="70"/>
      <w:r>
        <w:rPr>
          <w:rFonts w:hint="default" w:ascii="Times New Roman" w:hAnsi="Times New Roman" w:eastAsia="宋体" w:cs="Times New Roman"/>
          <w:sz w:val="28"/>
          <w:szCs w:val="28"/>
        </w:rPr>
        <w:t>竞争性磋商文件</w:t>
      </w:r>
      <w:bookmarkEnd w:id="71"/>
      <w:bookmarkEnd w:id="72"/>
    </w:p>
    <w:p>
      <w:pPr>
        <w:spacing w:line="360" w:lineRule="auto"/>
        <w:rPr>
          <w:rFonts w:hint="default" w:ascii="Times New Roman" w:hAnsi="Times New Roman" w:eastAsia="宋体" w:cs="Times New Roman"/>
          <w:b/>
          <w:sz w:val="24"/>
          <w:szCs w:val="24"/>
        </w:rPr>
      </w:pPr>
      <w:bookmarkStart w:id="73" w:name="_Toc297211672"/>
      <w:r>
        <w:rPr>
          <w:rFonts w:hint="default" w:ascii="Times New Roman" w:hAnsi="Times New Roman" w:eastAsia="宋体" w:cs="Times New Roman"/>
          <w:b/>
          <w:sz w:val="24"/>
          <w:szCs w:val="24"/>
        </w:rPr>
        <w:t>2.1 竞争性磋商文件的组成</w:t>
      </w:r>
      <w:bookmarkEnd w:id="73"/>
    </w:p>
    <w:p>
      <w:pPr>
        <w:widowControl/>
        <w:spacing w:line="360" w:lineRule="auto"/>
        <w:ind w:firstLine="420" w:firstLineChars="200"/>
        <w:jc w:val="left"/>
        <w:rPr>
          <w:rFonts w:hint="default" w:ascii="Times New Roman" w:hAnsi="Times New Roman" w:eastAsia="宋体" w:cs="Times New Roman"/>
          <w:szCs w:val="21"/>
        </w:rPr>
      </w:pPr>
      <w:r>
        <w:rPr>
          <w:rFonts w:hint="default" w:ascii="Times New Roman" w:hAnsi="Times New Roman" w:eastAsia="宋体" w:cs="Times New Roman"/>
          <w:szCs w:val="21"/>
        </w:rPr>
        <w:t>本竞争性磋商文件包括：</w:t>
      </w:r>
    </w:p>
    <w:p>
      <w:pPr>
        <w:widowControl/>
        <w:numPr>
          <w:ilvl w:val="0"/>
          <w:numId w:val="3"/>
        </w:numPr>
        <w:tabs>
          <w:tab w:val="left" w:pos="525"/>
          <w:tab w:val="clear" w:pos="420"/>
        </w:tabs>
        <w:spacing w:line="360" w:lineRule="auto"/>
        <w:ind w:left="525" w:hanging="105"/>
        <w:jc w:val="left"/>
        <w:rPr>
          <w:rFonts w:hint="default" w:ascii="Times New Roman" w:hAnsi="Times New Roman" w:eastAsia="宋体" w:cs="Times New Roman"/>
          <w:szCs w:val="21"/>
        </w:rPr>
      </w:pPr>
      <w:r>
        <w:rPr>
          <w:rFonts w:hint="default" w:ascii="Times New Roman" w:hAnsi="Times New Roman" w:eastAsia="宋体" w:cs="Times New Roman"/>
          <w:szCs w:val="21"/>
        </w:rPr>
        <w:t>竞争性磋商公告；</w:t>
      </w:r>
    </w:p>
    <w:p>
      <w:pPr>
        <w:widowControl/>
        <w:numPr>
          <w:ilvl w:val="0"/>
          <w:numId w:val="3"/>
        </w:numPr>
        <w:tabs>
          <w:tab w:val="left" w:pos="525"/>
          <w:tab w:val="clear" w:pos="420"/>
        </w:tabs>
        <w:spacing w:line="360" w:lineRule="auto"/>
        <w:ind w:left="525" w:hanging="105"/>
        <w:jc w:val="left"/>
        <w:rPr>
          <w:rFonts w:hint="default" w:ascii="Times New Roman" w:hAnsi="Times New Roman" w:eastAsia="宋体" w:cs="Times New Roman"/>
          <w:szCs w:val="21"/>
        </w:rPr>
      </w:pPr>
      <w:r>
        <w:rPr>
          <w:rFonts w:hint="default" w:ascii="Times New Roman" w:hAnsi="Times New Roman" w:eastAsia="宋体" w:cs="Times New Roman"/>
          <w:szCs w:val="21"/>
        </w:rPr>
        <w:t>供应商须知；</w:t>
      </w:r>
    </w:p>
    <w:p>
      <w:pPr>
        <w:widowControl/>
        <w:numPr>
          <w:ilvl w:val="0"/>
          <w:numId w:val="3"/>
        </w:numPr>
        <w:tabs>
          <w:tab w:val="left" w:pos="525"/>
          <w:tab w:val="clear" w:pos="420"/>
        </w:tabs>
        <w:spacing w:line="360" w:lineRule="auto"/>
        <w:ind w:left="525" w:hanging="105"/>
        <w:jc w:val="left"/>
        <w:rPr>
          <w:rFonts w:hint="default" w:ascii="Times New Roman" w:hAnsi="Times New Roman" w:eastAsia="宋体" w:cs="Times New Roman"/>
          <w:szCs w:val="21"/>
        </w:rPr>
      </w:pPr>
      <w:r>
        <w:rPr>
          <w:rFonts w:hint="default" w:ascii="Times New Roman" w:hAnsi="Times New Roman" w:eastAsia="宋体" w:cs="Times New Roman"/>
          <w:szCs w:val="21"/>
        </w:rPr>
        <w:t>评标办法；</w:t>
      </w:r>
    </w:p>
    <w:p>
      <w:pPr>
        <w:widowControl/>
        <w:numPr>
          <w:ilvl w:val="0"/>
          <w:numId w:val="3"/>
        </w:numPr>
        <w:tabs>
          <w:tab w:val="left" w:pos="525"/>
          <w:tab w:val="clear" w:pos="420"/>
        </w:tabs>
        <w:spacing w:line="360" w:lineRule="auto"/>
        <w:ind w:left="525" w:hanging="105"/>
        <w:jc w:val="left"/>
        <w:rPr>
          <w:rFonts w:hint="default" w:ascii="Times New Roman" w:hAnsi="Times New Roman" w:eastAsia="宋体" w:cs="Times New Roman"/>
          <w:szCs w:val="21"/>
        </w:rPr>
      </w:pPr>
      <w:r>
        <w:rPr>
          <w:rFonts w:hint="default" w:ascii="Times New Roman" w:hAnsi="Times New Roman" w:eastAsia="宋体" w:cs="Times New Roman"/>
          <w:szCs w:val="21"/>
        </w:rPr>
        <w:t>合同主要条款及格式；</w:t>
      </w:r>
    </w:p>
    <w:p>
      <w:pPr>
        <w:widowControl/>
        <w:numPr>
          <w:ilvl w:val="0"/>
          <w:numId w:val="3"/>
        </w:numPr>
        <w:tabs>
          <w:tab w:val="left" w:pos="525"/>
          <w:tab w:val="clear" w:pos="420"/>
        </w:tabs>
        <w:spacing w:line="360" w:lineRule="auto"/>
        <w:ind w:left="525" w:hanging="105"/>
        <w:jc w:val="left"/>
        <w:rPr>
          <w:rFonts w:hint="default" w:ascii="Times New Roman" w:hAnsi="Times New Roman" w:eastAsia="宋体" w:cs="Times New Roman"/>
          <w:szCs w:val="21"/>
        </w:rPr>
      </w:pPr>
      <w:r>
        <w:rPr>
          <w:rFonts w:hint="default" w:ascii="Times New Roman" w:hAnsi="Times New Roman" w:eastAsia="宋体" w:cs="Times New Roman"/>
          <w:szCs w:val="21"/>
        </w:rPr>
        <w:t>技术规格及要求；</w:t>
      </w:r>
    </w:p>
    <w:p>
      <w:pPr>
        <w:widowControl/>
        <w:numPr>
          <w:ilvl w:val="0"/>
          <w:numId w:val="3"/>
        </w:numPr>
        <w:tabs>
          <w:tab w:val="left" w:pos="525"/>
          <w:tab w:val="clear" w:pos="420"/>
        </w:tabs>
        <w:spacing w:line="360" w:lineRule="auto"/>
        <w:ind w:left="525" w:hanging="105"/>
        <w:jc w:val="left"/>
        <w:rPr>
          <w:rFonts w:hint="default" w:ascii="Times New Roman" w:hAnsi="Times New Roman" w:eastAsia="宋体" w:cs="Times New Roman"/>
          <w:szCs w:val="21"/>
        </w:rPr>
      </w:pPr>
      <w:r>
        <w:rPr>
          <w:rFonts w:hint="default" w:ascii="Times New Roman" w:hAnsi="Times New Roman" w:eastAsia="宋体" w:cs="Times New Roman"/>
          <w:szCs w:val="21"/>
        </w:rPr>
        <w:t>响应文件格式；</w:t>
      </w:r>
    </w:p>
    <w:p>
      <w:pPr>
        <w:widowControl/>
        <w:spacing w:line="360" w:lineRule="auto"/>
        <w:ind w:firstLine="420" w:firstLineChars="200"/>
        <w:jc w:val="left"/>
        <w:rPr>
          <w:rFonts w:hint="default" w:ascii="Times New Roman" w:hAnsi="Times New Roman" w:eastAsia="宋体" w:cs="Times New Roman"/>
          <w:szCs w:val="21"/>
        </w:rPr>
      </w:pPr>
      <w:r>
        <w:rPr>
          <w:rFonts w:hint="default" w:ascii="Times New Roman" w:hAnsi="Times New Roman" w:eastAsia="宋体" w:cs="Times New Roman"/>
          <w:szCs w:val="21"/>
        </w:rPr>
        <w:t>根据本章第 2.2.1款和第 2.2.2 款对竞争性磋商文件所作的澄清、修改，构成竞争性磋商文件的组成部分。</w:t>
      </w:r>
    </w:p>
    <w:p>
      <w:pPr>
        <w:widowControl/>
        <w:tabs>
          <w:tab w:val="left" w:pos="170"/>
        </w:tabs>
        <w:spacing w:line="360" w:lineRule="auto"/>
        <w:jc w:val="left"/>
        <w:rPr>
          <w:rFonts w:hint="default" w:ascii="Times New Roman" w:hAnsi="Times New Roman" w:eastAsia="宋体" w:cs="Times New Roman"/>
          <w:b/>
          <w:szCs w:val="21"/>
        </w:rPr>
      </w:pPr>
      <w:r>
        <w:rPr>
          <w:rFonts w:hint="default" w:ascii="Times New Roman" w:hAnsi="Times New Roman" w:eastAsia="宋体" w:cs="Times New Roman"/>
          <w:b/>
          <w:sz w:val="24"/>
          <w:szCs w:val="24"/>
        </w:rPr>
        <w:t>2.2 竞争性磋商文件的澄清</w:t>
      </w:r>
    </w:p>
    <w:p>
      <w:pPr>
        <w:spacing w:line="360" w:lineRule="auto"/>
        <w:ind w:firstLine="420" w:firstLineChars="200"/>
        <w:rPr>
          <w:rFonts w:hint="default" w:ascii="Times New Roman" w:hAnsi="Times New Roman" w:eastAsia="宋体" w:cs="Times New Roman"/>
          <w:szCs w:val="21"/>
        </w:rPr>
      </w:pPr>
      <w:r>
        <w:rPr>
          <w:rFonts w:hint="default" w:ascii="Times New Roman" w:hAnsi="Times New Roman" w:eastAsia="宋体" w:cs="Times New Roman"/>
          <w:szCs w:val="21"/>
        </w:rPr>
        <w:t>2.2.1 供应商应仔细阅读和检查竞争性磋商文件的全部内容。如有疑问，应在供应商须知前附表规定的时间前，使用CA数字证书登录“新县公共资源交易中心网站”，在“澄清与修改”菜单以书面形式要求采购人对招标文件予以澄清。</w:t>
      </w:r>
    </w:p>
    <w:p>
      <w:pPr>
        <w:spacing w:line="360" w:lineRule="auto"/>
        <w:ind w:firstLine="420" w:firstLineChars="200"/>
        <w:rPr>
          <w:rFonts w:hint="default" w:ascii="Times New Roman" w:hAnsi="Times New Roman" w:eastAsia="宋体" w:cs="Times New Roman"/>
          <w:szCs w:val="21"/>
        </w:rPr>
      </w:pPr>
      <w:r>
        <w:rPr>
          <w:rFonts w:hint="default" w:ascii="Times New Roman" w:hAnsi="Times New Roman" w:eastAsia="宋体" w:cs="Times New Roman"/>
          <w:szCs w:val="21"/>
        </w:rPr>
        <w:t>2.2.2 采购人对招标标文件的澄清通过“新县公共资源交易中心网站”发出，澄清通知发出的时间距供应商须知前附表规定的申请截止时间不足5日，并且澄清的内容影响响应文件编制的，相应延长申请截止时间。</w:t>
      </w:r>
    </w:p>
    <w:p>
      <w:pPr>
        <w:widowControl/>
        <w:tabs>
          <w:tab w:val="left" w:pos="0"/>
        </w:tabs>
        <w:spacing w:line="360" w:lineRule="auto"/>
        <w:ind w:firstLine="420" w:firstLineChars="200"/>
        <w:jc w:val="left"/>
        <w:rPr>
          <w:rFonts w:hint="default" w:ascii="Times New Roman" w:hAnsi="Times New Roman" w:eastAsia="宋体" w:cs="Times New Roman"/>
          <w:szCs w:val="21"/>
        </w:rPr>
      </w:pPr>
      <w:r>
        <w:rPr>
          <w:rFonts w:hint="default" w:ascii="Times New Roman" w:hAnsi="Times New Roman" w:eastAsia="宋体" w:cs="Times New Roman"/>
          <w:szCs w:val="21"/>
        </w:rPr>
        <w:t>2.2.3 供应商在收到澄清后，应在供应商须知前附表规定的时间内以书面形式通知采购人，确认已收到该澄清。</w:t>
      </w:r>
    </w:p>
    <w:p>
      <w:pPr>
        <w:pStyle w:val="3"/>
        <w:spacing w:line="360" w:lineRule="auto"/>
        <w:ind w:firstLine="3654" w:firstLineChars="1300"/>
        <w:rPr>
          <w:rFonts w:hint="default" w:ascii="Times New Roman" w:hAnsi="Times New Roman" w:eastAsia="宋体" w:cs="Times New Roman"/>
          <w:sz w:val="28"/>
          <w:szCs w:val="28"/>
        </w:rPr>
      </w:pPr>
      <w:bookmarkStart w:id="74" w:name="_Toc381964718"/>
      <w:bookmarkStart w:id="75" w:name="_Toc6077"/>
      <w:bookmarkStart w:id="76" w:name="_Toc23791_WPSOffice_Level2"/>
      <w:bookmarkStart w:id="77" w:name="_Toc12213"/>
      <w:bookmarkStart w:id="78" w:name="_Toc12376"/>
      <w:bookmarkStart w:id="79" w:name="_Toc113452396"/>
      <w:bookmarkStart w:id="80" w:name="_Toc9421"/>
      <w:bookmarkStart w:id="81" w:name="_Toc22645_WPSOffice_Level2"/>
      <w:r>
        <w:rPr>
          <w:rFonts w:hint="default" w:ascii="Times New Roman" w:hAnsi="Times New Roman" w:eastAsia="宋体" w:cs="Times New Roman"/>
          <w:sz w:val="28"/>
          <w:szCs w:val="28"/>
        </w:rPr>
        <w:t xml:space="preserve">3. </w:t>
      </w:r>
      <w:bookmarkEnd w:id="74"/>
      <w:bookmarkEnd w:id="75"/>
      <w:bookmarkEnd w:id="76"/>
      <w:bookmarkEnd w:id="77"/>
      <w:bookmarkEnd w:id="78"/>
      <w:r>
        <w:rPr>
          <w:rFonts w:hint="default" w:ascii="Times New Roman" w:hAnsi="Times New Roman" w:eastAsia="宋体" w:cs="Times New Roman"/>
          <w:sz w:val="28"/>
          <w:szCs w:val="28"/>
        </w:rPr>
        <w:t>响应文件</w:t>
      </w:r>
      <w:bookmarkEnd w:id="79"/>
      <w:bookmarkEnd w:id="80"/>
      <w:bookmarkEnd w:id="81"/>
    </w:p>
    <w:p>
      <w:pPr>
        <w:spacing w:line="360" w:lineRule="auto"/>
        <w:rPr>
          <w:rFonts w:hint="default" w:ascii="Times New Roman" w:hAnsi="Times New Roman" w:eastAsia="宋体" w:cs="Times New Roman"/>
          <w:b/>
          <w:szCs w:val="21"/>
        </w:rPr>
      </w:pPr>
      <w:r>
        <w:rPr>
          <w:rFonts w:hint="default" w:ascii="Times New Roman" w:hAnsi="Times New Roman" w:eastAsia="宋体" w:cs="Times New Roman"/>
          <w:b/>
          <w:sz w:val="24"/>
          <w:szCs w:val="24"/>
        </w:rPr>
        <w:t>3.1响应文件的组成</w:t>
      </w:r>
    </w:p>
    <w:p>
      <w:pPr>
        <w:widowControl/>
        <w:spacing w:line="360" w:lineRule="auto"/>
        <w:ind w:left="170"/>
        <w:jc w:val="left"/>
        <w:rPr>
          <w:rFonts w:hint="default" w:ascii="Times New Roman" w:hAnsi="Times New Roman" w:eastAsia="宋体" w:cs="Times New Roman"/>
          <w:szCs w:val="21"/>
        </w:rPr>
      </w:pPr>
      <w:bookmarkStart w:id="82" w:name="_Toc297211674"/>
      <w:r>
        <w:rPr>
          <w:rFonts w:hint="default" w:ascii="Times New Roman" w:hAnsi="Times New Roman" w:eastAsia="宋体" w:cs="Times New Roman"/>
          <w:szCs w:val="21"/>
        </w:rPr>
        <w:t>详见第六章响应文件格式</w:t>
      </w:r>
    </w:p>
    <w:p>
      <w:pPr>
        <w:spacing w:line="360" w:lineRule="auto"/>
        <w:rPr>
          <w:rFonts w:hint="default" w:ascii="Times New Roman" w:hAnsi="Times New Roman" w:eastAsia="宋体" w:cs="Times New Roman"/>
          <w:b/>
          <w:szCs w:val="21"/>
        </w:rPr>
      </w:pPr>
      <w:r>
        <w:rPr>
          <w:rFonts w:hint="default" w:ascii="Times New Roman" w:hAnsi="Times New Roman" w:eastAsia="宋体" w:cs="Times New Roman"/>
          <w:b/>
          <w:sz w:val="24"/>
          <w:szCs w:val="24"/>
        </w:rPr>
        <w:t>3.2 投标报价</w:t>
      </w:r>
      <w:bookmarkEnd w:id="82"/>
    </w:p>
    <w:p>
      <w:pPr>
        <w:widowControl w:val="0"/>
        <w:spacing w:line="440" w:lineRule="atLeast"/>
        <w:ind w:firstLine="420" w:firstLineChars="200"/>
        <w:jc w:val="both"/>
        <w:rPr>
          <w:rFonts w:hint="default" w:ascii="Times New Roman" w:hAnsi="Times New Roman" w:eastAsia="宋体" w:cs="Times New Roman"/>
          <w:color w:val="auto"/>
          <w:kern w:val="2"/>
          <w:sz w:val="21"/>
          <w:szCs w:val="24"/>
          <w:highlight w:val="none"/>
          <w:lang w:val="en-US" w:eastAsia="zh-CN" w:bidi="ar-SA"/>
        </w:rPr>
      </w:pPr>
      <w:bookmarkStart w:id="83" w:name="_Toc12402"/>
      <w:r>
        <w:rPr>
          <w:rFonts w:hint="default" w:ascii="Times New Roman" w:hAnsi="Times New Roman" w:eastAsia="宋体" w:cs="Times New Roman"/>
          <w:color w:val="auto"/>
          <w:kern w:val="2"/>
          <w:sz w:val="21"/>
          <w:szCs w:val="24"/>
          <w:highlight w:val="none"/>
          <w:lang w:val="en-US" w:eastAsia="zh-CN" w:bidi="ar-SA"/>
        </w:rPr>
        <w:t>3.2.1本项目的磋商报价应按照竞争性磋商文件、补充通知、答疑纪要、现场情况、承包范围，并充分考虑供货期间各类材料、人工市场风险和国家政策性调整等风险系数，由各响应人根据自身情况，在合理范围内，自主考虑、优惠报价，维保人工服务费、差旅费、运输费（含装卸费）、保险费、安装调试费、税费、培训费等维保期间所发生的所有费用，但不得低于企业成本，分二次报价：第一次报价必须按照竞争性磋商文件的报价格式填报，第二次报价在磋商中填报，第二次报价（不得高于第一次报价）即为最终报价</w:t>
      </w:r>
      <w:bookmarkEnd w:id="83"/>
      <w:r>
        <w:rPr>
          <w:rFonts w:hint="default" w:ascii="Times New Roman" w:hAnsi="Times New Roman" w:eastAsia="宋体" w:cs="Times New Roman"/>
          <w:color w:val="auto"/>
          <w:kern w:val="2"/>
          <w:sz w:val="21"/>
          <w:szCs w:val="24"/>
          <w:highlight w:val="none"/>
          <w:lang w:val="en-US" w:eastAsia="zh-CN" w:bidi="ar-SA"/>
        </w:rPr>
        <w:t>。</w:t>
      </w:r>
    </w:p>
    <w:p>
      <w:pPr>
        <w:widowControl w:val="0"/>
        <w:spacing w:line="440" w:lineRule="atLeast"/>
        <w:ind w:firstLine="420" w:firstLineChars="200"/>
        <w:jc w:val="both"/>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3.2.2供应商应充分了解该项目的总体情况以及影响磋商报价的其它要素，考虑供货期间的价格风险因素，成交价在合同实施期内不得调整，同时也不因市场价格变动而调整。</w:t>
      </w:r>
    </w:p>
    <w:p>
      <w:pPr>
        <w:widowControl w:val="0"/>
        <w:spacing w:line="440" w:lineRule="atLeast"/>
        <w:ind w:firstLine="420" w:firstLineChars="200"/>
        <w:jc w:val="both"/>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3.2.3 响应报价表中的大写金额和小写金额不一致的，以大写金额为准。</w:t>
      </w:r>
    </w:p>
    <w:p>
      <w:pPr>
        <w:widowControl w:val="0"/>
        <w:spacing w:line="440" w:lineRule="atLeast"/>
        <w:ind w:firstLine="420" w:firstLineChars="200"/>
        <w:jc w:val="both"/>
        <w:rPr>
          <w:rFonts w:hint="default" w:ascii="Times New Roman" w:hAnsi="Times New Roman" w:eastAsia="宋体" w:cs="Times New Roman"/>
          <w:b/>
          <w:bCs/>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3.2.4供应商的报价明显低于其他通过符合性审查供应商的报价，有可能影响产品质量或者不能诚信履约的，磋商委员会应当要求其在磋商现场（或电子交易系统）合理的时间内提供书面说明（或电子澄清说明文件），必要时提交相关证明材料；供应商不能证明其报价合理性的，磋商委员会应当将其作为无效投标处理。</w:t>
      </w:r>
      <w:r>
        <w:rPr>
          <w:rFonts w:hint="default" w:ascii="Times New Roman" w:hAnsi="Times New Roman" w:eastAsia="宋体" w:cs="Times New Roman"/>
          <w:color w:val="auto"/>
          <w:kern w:val="2"/>
          <w:sz w:val="21"/>
          <w:szCs w:val="21"/>
          <w:highlight w:val="none"/>
          <w:lang w:val="en-US" w:eastAsia="zh-CN" w:bidi="ar-SA"/>
        </w:rPr>
        <w:t xml:space="preserve"> </w:t>
      </w:r>
      <w:r>
        <w:rPr>
          <w:rFonts w:hint="default" w:ascii="Times New Roman" w:hAnsi="Times New Roman" w:eastAsia="宋体" w:cs="Times New Roman"/>
          <w:b/>
          <w:bCs/>
          <w:color w:val="auto"/>
          <w:kern w:val="2"/>
          <w:sz w:val="21"/>
          <w:szCs w:val="21"/>
          <w:highlight w:val="none"/>
          <w:lang w:val="en-US" w:eastAsia="zh-CN" w:bidi="ar-SA"/>
        </w:rPr>
        <w:t xml:space="preserve"> </w:t>
      </w:r>
    </w:p>
    <w:p>
      <w:pPr>
        <w:spacing w:line="400" w:lineRule="exact"/>
        <w:ind w:firstLine="482" w:firstLineChars="200"/>
        <w:outlineLvl w:val="2"/>
        <w:rPr>
          <w:rFonts w:hint="default" w:ascii="Times New Roman" w:hAnsi="Times New Roman" w:eastAsia="宋体" w:cs="Times New Roman"/>
          <w:b/>
          <w:bCs/>
          <w:color w:val="auto"/>
          <w:sz w:val="24"/>
          <w:szCs w:val="24"/>
          <w:highlight w:val="none"/>
          <w:lang w:val="zh-CN"/>
        </w:rPr>
      </w:pPr>
      <w:bookmarkStart w:id="84" w:name="_Toc8041"/>
      <w:bookmarkStart w:id="85" w:name="_Toc19445"/>
      <w:bookmarkStart w:id="86" w:name="_Toc20443"/>
      <w:bookmarkStart w:id="87" w:name="_Toc22762"/>
      <w:bookmarkStart w:id="88" w:name="_Toc358"/>
      <w:bookmarkStart w:id="89" w:name="_Toc6786"/>
      <w:bookmarkStart w:id="90" w:name="_Toc6707"/>
      <w:r>
        <w:rPr>
          <w:rFonts w:hint="default" w:ascii="Times New Roman" w:hAnsi="Times New Roman" w:eastAsia="宋体" w:cs="Times New Roman"/>
          <w:b/>
          <w:bCs/>
          <w:color w:val="auto"/>
          <w:sz w:val="24"/>
          <w:szCs w:val="24"/>
          <w:highlight w:val="none"/>
        </w:rPr>
        <w:t xml:space="preserve">3.3 </w:t>
      </w:r>
      <w:r>
        <w:rPr>
          <w:rFonts w:hint="default" w:ascii="Times New Roman" w:hAnsi="Times New Roman" w:eastAsia="宋体" w:cs="Times New Roman"/>
          <w:b/>
          <w:bCs/>
          <w:color w:val="auto"/>
          <w:sz w:val="24"/>
          <w:szCs w:val="24"/>
          <w:highlight w:val="none"/>
          <w:lang w:val="zh-CN"/>
        </w:rPr>
        <w:t>小型微型企业认定及评标价格评审（非专门面向中小企业适用）</w:t>
      </w:r>
      <w:bookmarkEnd w:id="84"/>
      <w:bookmarkEnd w:id="85"/>
      <w:bookmarkEnd w:id="86"/>
      <w:bookmarkEnd w:id="87"/>
      <w:bookmarkEnd w:id="88"/>
      <w:bookmarkEnd w:id="89"/>
      <w:bookmarkEnd w:id="90"/>
    </w:p>
    <w:tbl>
      <w:tblPr>
        <w:tblStyle w:val="30"/>
        <w:tblW w:w="90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1"/>
        <w:gridCol w:w="1561"/>
        <w:gridCol w:w="1492"/>
        <w:gridCol w:w="2273"/>
        <w:gridCol w:w="20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1591" w:type="dxa"/>
            <w:noWrap w:val="0"/>
            <w:vAlign w:val="center"/>
          </w:tcPr>
          <w:p>
            <w:pPr>
              <w:widowControl w:val="0"/>
              <w:spacing w:line="240" w:lineRule="auto"/>
              <w:ind w:firstLine="0" w:firstLineChars="0"/>
              <w:jc w:val="center"/>
              <w:rPr>
                <w:rFonts w:hint="default" w:ascii="Times New Roman" w:hAnsi="Times New Roman" w:eastAsia="宋体" w:cs="Times New Roman"/>
                <w:color w:val="auto"/>
                <w:kern w:val="2"/>
                <w:sz w:val="21"/>
                <w:szCs w:val="24"/>
                <w:highlight w:val="none"/>
                <w:lang w:val="zh-CN" w:eastAsia="zh-CN" w:bidi="ar-SA"/>
              </w:rPr>
            </w:pPr>
            <w:r>
              <w:rPr>
                <w:rFonts w:hint="default" w:ascii="Times New Roman" w:hAnsi="Times New Roman" w:eastAsia="宋体" w:cs="Times New Roman"/>
                <w:color w:val="auto"/>
                <w:kern w:val="2"/>
                <w:sz w:val="21"/>
                <w:szCs w:val="24"/>
                <w:highlight w:val="none"/>
                <w:lang w:val="zh-CN" w:eastAsia="zh-CN" w:bidi="ar-SA"/>
              </w:rPr>
              <w:t>内容</w:t>
            </w:r>
          </w:p>
        </w:tc>
        <w:tc>
          <w:tcPr>
            <w:tcW w:w="1561" w:type="dxa"/>
            <w:noWrap w:val="0"/>
            <w:vAlign w:val="center"/>
          </w:tcPr>
          <w:p>
            <w:pPr>
              <w:widowControl w:val="0"/>
              <w:spacing w:line="240" w:lineRule="auto"/>
              <w:ind w:firstLine="0" w:firstLineChars="0"/>
              <w:jc w:val="center"/>
              <w:rPr>
                <w:rFonts w:hint="default" w:ascii="Times New Roman" w:hAnsi="Times New Roman" w:eastAsia="宋体" w:cs="Times New Roman"/>
                <w:color w:val="auto"/>
                <w:kern w:val="2"/>
                <w:sz w:val="21"/>
                <w:szCs w:val="24"/>
                <w:highlight w:val="none"/>
                <w:lang w:val="zh-CN" w:eastAsia="zh-CN" w:bidi="ar-SA"/>
              </w:rPr>
            </w:pPr>
            <w:r>
              <w:rPr>
                <w:rFonts w:hint="default" w:ascii="Times New Roman" w:hAnsi="Times New Roman" w:eastAsia="宋体" w:cs="Times New Roman"/>
                <w:color w:val="auto"/>
                <w:kern w:val="2"/>
                <w:sz w:val="21"/>
                <w:szCs w:val="24"/>
                <w:highlight w:val="none"/>
                <w:lang w:val="zh-CN" w:eastAsia="zh-CN" w:bidi="ar-SA"/>
              </w:rPr>
              <w:t>大型企业</w:t>
            </w:r>
          </w:p>
        </w:tc>
        <w:tc>
          <w:tcPr>
            <w:tcW w:w="1492" w:type="dxa"/>
            <w:noWrap w:val="0"/>
            <w:vAlign w:val="center"/>
          </w:tcPr>
          <w:p>
            <w:pPr>
              <w:widowControl w:val="0"/>
              <w:spacing w:line="240" w:lineRule="auto"/>
              <w:ind w:firstLine="0" w:firstLineChars="0"/>
              <w:jc w:val="center"/>
              <w:rPr>
                <w:rFonts w:hint="default" w:ascii="Times New Roman" w:hAnsi="Times New Roman" w:eastAsia="宋体" w:cs="Times New Roman"/>
                <w:color w:val="auto"/>
                <w:kern w:val="2"/>
                <w:sz w:val="21"/>
                <w:szCs w:val="24"/>
                <w:highlight w:val="none"/>
                <w:lang w:val="zh-CN" w:eastAsia="zh-CN" w:bidi="ar-SA"/>
              </w:rPr>
            </w:pPr>
            <w:r>
              <w:rPr>
                <w:rFonts w:hint="default" w:ascii="Times New Roman" w:hAnsi="Times New Roman" w:eastAsia="宋体" w:cs="Times New Roman"/>
                <w:color w:val="auto"/>
                <w:kern w:val="2"/>
                <w:sz w:val="21"/>
                <w:szCs w:val="24"/>
                <w:highlight w:val="none"/>
                <w:lang w:val="zh-CN" w:eastAsia="zh-CN" w:bidi="ar-SA"/>
              </w:rPr>
              <w:t>中型企业</w:t>
            </w:r>
          </w:p>
        </w:tc>
        <w:tc>
          <w:tcPr>
            <w:tcW w:w="2273" w:type="dxa"/>
            <w:noWrap w:val="0"/>
            <w:vAlign w:val="center"/>
          </w:tcPr>
          <w:p>
            <w:pPr>
              <w:widowControl w:val="0"/>
              <w:spacing w:line="240" w:lineRule="auto"/>
              <w:ind w:firstLine="0" w:firstLineChars="0"/>
              <w:jc w:val="center"/>
              <w:rPr>
                <w:rFonts w:hint="default" w:ascii="Times New Roman" w:hAnsi="Times New Roman" w:eastAsia="宋体" w:cs="Times New Roman"/>
                <w:color w:val="auto"/>
                <w:kern w:val="2"/>
                <w:sz w:val="21"/>
                <w:szCs w:val="24"/>
                <w:highlight w:val="none"/>
                <w:lang w:val="zh-CN" w:eastAsia="zh-CN" w:bidi="ar-SA"/>
              </w:rPr>
            </w:pPr>
            <w:r>
              <w:rPr>
                <w:rFonts w:hint="default" w:ascii="Times New Roman" w:hAnsi="Times New Roman" w:eastAsia="宋体" w:cs="Times New Roman"/>
                <w:color w:val="auto"/>
                <w:kern w:val="2"/>
                <w:sz w:val="21"/>
                <w:szCs w:val="24"/>
                <w:highlight w:val="none"/>
                <w:lang w:val="zh-CN" w:eastAsia="zh-CN" w:bidi="ar-SA"/>
              </w:rPr>
              <w:t>小型企业</w:t>
            </w:r>
          </w:p>
        </w:tc>
        <w:tc>
          <w:tcPr>
            <w:tcW w:w="2094" w:type="dxa"/>
            <w:noWrap w:val="0"/>
            <w:vAlign w:val="center"/>
          </w:tcPr>
          <w:p>
            <w:pPr>
              <w:widowControl w:val="0"/>
              <w:spacing w:line="240" w:lineRule="auto"/>
              <w:ind w:firstLine="0" w:firstLineChars="0"/>
              <w:jc w:val="center"/>
              <w:rPr>
                <w:rFonts w:hint="default" w:ascii="Times New Roman" w:hAnsi="Times New Roman" w:eastAsia="宋体" w:cs="Times New Roman"/>
                <w:color w:val="auto"/>
                <w:kern w:val="2"/>
                <w:sz w:val="21"/>
                <w:szCs w:val="24"/>
                <w:highlight w:val="none"/>
                <w:lang w:val="zh-CN" w:eastAsia="zh-CN" w:bidi="ar-SA"/>
              </w:rPr>
            </w:pPr>
            <w:r>
              <w:rPr>
                <w:rFonts w:hint="default" w:ascii="Times New Roman" w:hAnsi="Times New Roman" w:eastAsia="宋体" w:cs="Times New Roman"/>
                <w:color w:val="auto"/>
                <w:kern w:val="2"/>
                <w:sz w:val="21"/>
                <w:szCs w:val="24"/>
                <w:highlight w:val="none"/>
                <w:lang w:val="zh-CN" w:eastAsia="zh-CN" w:bidi="ar-SA"/>
              </w:rPr>
              <w:t>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591" w:type="dxa"/>
            <w:noWrap w:val="0"/>
            <w:vAlign w:val="center"/>
          </w:tcPr>
          <w:p>
            <w:pPr>
              <w:widowControl w:val="0"/>
              <w:spacing w:line="240" w:lineRule="auto"/>
              <w:ind w:firstLine="0" w:firstLineChars="0"/>
              <w:jc w:val="center"/>
              <w:rPr>
                <w:rFonts w:hint="default" w:ascii="Times New Roman" w:hAnsi="Times New Roman" w:eastAsia="宋体" w:cs="Times New Roman"/>
                <w:color w:val="auto"/>
                <w:kern w:val="2"/>
                <w:sz w:val="21"/>
                <w:szCs w:val="24"/>
                <w:highlight w:val="none"/>
                <w:lang w:val="zh-CN" w:eastAsia="zh-CN" w:bidi="ar-SA"/>
              </w:rPr>
            </w:pPr>
            <w:r>
              <w:rPr>
                <w:rFonts w:hint="default" w:ascii="Times New Roman" w:hAnsi="Times New Roman" w:eastAsia="宋体" w:cs="Times New Roman"/>
                <w:color w:val="auto"/>
                <w:kern w:val="2"/>
                <w:sz w:val="21"/>
                <w:szCs w:val="24"/>
                <w:highlight w:val="none"/>
                <w:lang w:val="zh-CN" w:eastAsia="zh-CN" w:bidi="ar-SA"/>
              </w:rPr>
              <w:t>价格=</w:t>
            </w:r>
          </w:p>
        </w:tc>
        <w:tc>
          <w:tcPr>
            <w:tcW w:w="1561" w:type="dxa"/>
            <w:noWrap w:val="0"/>
            <w:vAlign w:val="center"/>
          </w:tcPr>
          <w:p>
            <w:pPr>
              <w:widowControl w:val="0"/>
              <w:spacing w:line="240" w:lineRule="auto"/>
              <w:ind w:firstLine="0" w:firstLineChars="0"/>
              <w:jc w:val="center"/>
              <w:rPr>
                <w:rFonts w:hint="default" w:ascii="Times New Roman" w:hAnsi="Times New Roman" w:eastAsia="宋体" w:cs="Times New Roman"/>
                <w:color w:val="auto"/>
                <w:kern w:val="2"/>
                <w:sz w:val="21"/>
                <w:szCs w:val="24"/>
                <w:highlight w:val="none"/>
                <w:lang w:val="zh-CN" w:eastAsia="zh-CN" w:bidi="ar-SA"/>
              </w:rPr>
            </w:pPr>
            <w:r>
              <w:rPr>
                <w:rFonts w:hint="default" w:ascii="Times New Roman" w:hAnsi="Times New Roman" w:eastAsia="宋体" w:cs="Times New Roman"/>
                <w:color w:val="auto"/>
                <w:kern w:val="2"/>
                <w:sz w:val="21"/>
                <w:szCs w:val="24"/>
                <w:highlight w:val="none"/>
                <w:lang w:val="zh-CN" w:eastAsia="zh-CN" w:bidi="ar-SA"/>
              </w:rPr>
              <w:t>报价</w:t>
            </w:r>
          </w:p>
        </w:tc>
        <w:tc>
          <w:tcPr>
            <w:tcW w:w="1492" w:type="dxa"/>
            <w:noWrap w:val="0"/>
            <w:vAlign w:val="center"/>
          </w:tcPr>
          <w:p>
            <w:pPr>
              <w:widowControl w:val="0"/>
              <w:spacing w:line="240" w:lineRule="auto"/>
              <w:ind w:firstLine="0" w:firstLineChars="0"/>
              <w:jc w:val="center"/>
              <w:rPr>
                <w:rFonts w:hint="default" w:ascii="Times New Roman" w:hAnsi="Times New Roman" w:eastAsia="宋体" w:cs="Times New Roman"/>
                <w:color w:val="auto"/>
                <w:kern w:val="2"/>
                <w:sz w:val="21"/>
                <w:szCs w:val="24"/>
                <w:highlight w:val="none"/>
                <w:lang w:val="zh-CN" w:eastAsia="zh-CN" w:bidi="ar-SA"/>
              </w:rPr>
            </w:pPr>
            <w:r>
              <w:rPr>
                <w:rFonts w:hint="default" w:ascii="Times New Roman" w:hAnsi="Times New Roman" w:eastAsia="宋体" w:cs="Times New Roman"/>
                <w:color w:val="auto"/>
                <w:kern w:val="2"/>
                <w:sz w:val="21"/>
                <w:szCs w:val="24"/>
                <w:highlight w:val="none"/>
                <w:lang w:val="zh-CN" w:eastAsia="zh-CN" w:bidi="ar-SA"/>
              </w:rPr>
              <w:t>报价</w:t>
            </w:r>
          </w:p>
        </w:tc>
        <w:tc>
          <w:tcPr>
            <w:tcW w:w="2273" w:type="dxa"/>
            <w:noWrap w:val="0"/>
            <w:vAlign w:val="center"/>
          </w:tcPr>
          <w:p>
            <w:pPr>
              <w:widowControl w:val="0"/>
              <w:spacing w:line="240" w:lineRule="auto"/>
              <w:ind w:firstLine="0" w:firstLineChars="0"/>
              <w:jc w:val="center"/>
              <w:rPr>
                <w:rFonts w:hint="default" w:ascii="Times New Roman" w:hAnsi="Times New Roman" w:eastAsia="宋体" w:cs="Times New Roman"/>
                <w:color w:val="auto"/>
                <w:kern w:val="2"/>
                <w:sz w:val="21"/>
                <w:szCs w:val="24"/>
                <w:highlight w:val="none"/>
                <w:lang w:val="zh-CN" w:eastAsia="zh-CN" w:bidi="ar-SA"/>
              </w:rPr>
            </w:pPr>
            <w:r>
              <w:rPr>
                <w:rFonts w:hint="default" w:ascii="Times New Roman" w:hAnsi="Times New Roman" w:eastAsia="宋体" w:cs="Times New Roman"/>
                <w:color w:val="auto"/>
                <w:kern w:val="2"/>
                <w:sz w:val="21"/>
                <w:szCs w:val="24"/>
                <w:highlight w:val="none"/>
                <w:lang w:val="zh-CN" w:eastAsia="zh-CN" w:bidi="ar-SA"/>
              </w:rPr>
              <w:t>报价×1</w:t>
            </w:r>
            <w:r>
              <w:rPr>
                <w:rFonts w:hint="default" w:ascii="Times New Roman" w:hAnsi="Times New Roman" w:eastAsia="宋体" w:cs="Times New Roman"/>
                <w:color w:val="auto"/>
                <w:kern w:val="2"/>
                <w:sz w:val="21"/>
                <w:szCs w:val="24"/>
                <w:highlight w:val="none"/>
                <w:lang w:val="en-US" w:eastAsia="zh-CN" w:bidi="ar-SA"/>
              </w:rPr>
              <w:t>0</w:t>
            </w:r>
            <w:r>
              <w:rPr>
                <w:rFonts w:hint="default" w:ascii="Times New Roman" w:hAnsi="Times New Roman" w:eastAsia="宋体" w:cs="Times New Roman"/>
                <w:color w:val="auto"/>
                <w:kern w:val="2"/>
                <w:sz w:val="21"/>
                <w:szCs w:val="24"/>
                <w:highlight w:val="none"/>
                <w:lang w:val="zh-CN" w:eastAsia="zh-CN" w:bidi="ar-SA"/>
              </w:rPr>
              <w:t>%</w:t>
            </w:r>
          </w:p>
        </w:tc>
        <w:tc>
          <w:tcPr>
            <w:tcW w:w="2094" w:type="dxa"/>
            <w:noWrap w:val="0"/>
            <w:vAlign w:val="center"/>
          </w:tcPr>
          <w:p>
            <w:pPr>
              <w:widowControl w:val="0"/>
              <w:spacing w:line="240" w:lineRule="auto"/>
              <w:ind w:firstLine="0" w:firstLineChars="0"/>
              <w:jc w:val="center"/>
              <w:rPr>
                <w:rFonts w:hint="default" w:ascii="Times New Roman" w:hAnsi="Times New Roman" w:eastAsia="宋体" w:cs="Times New Roman"/>
                <w:color w:val="auto"/>
                <w:kern w:val="2"/>
                <w:sz w:val="21"/>
                <w:szCs w:val="24"/>
                <w:highlight w:val="none"/>
                <w:lang w:val="zh-CN" w:eastAsia="zh-CN" w:bidi="ar-SA"/>
              </w:rPr>
            </w:pPr>
            <w:r>
              <w:rPr>
                <w:rFonts w:hint="default" w:ascii="Times New Roman" w:hAnsi="Times New Roman" w:eastAsia="宋体" w:cs="Times New Roman"/>
                <w:color w:val="auto"/>
                <w:kern w:val="2"/>
                <w:sz w:val="21"/>
                <w:szCs w:val="24"/>
                <w:highlight w:val="none"/>
                <w:lang w:val="zh-CN" w:eastAsia="zh-CN" w:bidi="ar-SA"/>
              </w:rPr>
              <w:t>报价×1</w:t>
            </w:r>
            <w:r>
              <w:rPr>
                <w:rFonts w:hint="default" w:ascii="Times New Roman" w:hAnsi="Times New Roman" w:eastAsia="宋体" w:cs="Times New Roman"/>
                <w:color w:val="auto"/>
                <w:kern w:val="2"/>
                <w:sz w:val="21"/>
                <w:szCs w:val="24"/>
                <w:highlight w:val="none"/>
                <w:lang w:val="en-US" w:eastAsia="zh-CN" w:bidi="ar-SA"/>
              </w:rPr>
              <w:t>0</w:t>
            </w:r>
            <w:r>
              <w:rPr>
                <w:rFonts w:hint="default" w:ascii="Times New Roman" w:hAnsi="Times New Roman" w:eastAsia="宋体" w:cs="Times New Roman"/>
                <w:color w:val="auto"/>
                <w:kern w:val="2"/>
                <w:sz w:val="21"/>
                <w:szCs w:val="24"/>
                <w:highlight w:val="none"/>
                <w:lang w:val="zh-CN" w:eastAsia="zh-CN" w:bidi="ar-SA"/>
              </w:rPr>
              <w:t>%</w:t>
            </w:r>
          </w:p>
        </w:tc>
      </w:tr>
    </w:tbl>
    <w:p>
      <w:pPr>
        <w:widowControl w:val="0"/>
        <w:spacing w:line="440" w:lineRule="atLeast"/>
        <w:ind w:firstLine="420" w:firstLineChars="200"/>
        <w:jc w:val="both"/>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3.3.1</w:t>
      </w:r>
      <w:r>
        <w:rPr>
          <w:rFonts w:hint="default" w:ascii="Times New Roman" w:hAnsi="Times New Roman" w:eastAsia="宋体" w:cs="Times New Roman"/>
          <w:color w:val="auto"/>
          <w:kern w:val="2"/>
          <w:sz w:val="21"/>
          <w:szCs w:val="24"/>
          <w:highlight w:val="none"/>
          <w:lang w:val="zh-CN" w:eastAsia="zh-CN" w:bidi="ar-SA"/>
        </w:rPr>
        <w:t>根据《政府采购促进中小企业发展管理办法》（财库[20</w:t>
      </w:r>
      <w:r>
        <w:rPr>
          <w:rFonts w:hint="default" w:ascii="Times New Roman" w:hAnsi="Times New Roman" w:eastAsia="宋体" w:cs="Times New Roman"/>
          <w:color w:val="auto"/>
          <w:kern w:val="2"/>
          <w:sz w:val="21"/>
          <w:szCs w:val="24"/>
          <w:highlight w:val="none"/>
          <w:lang w:val="en-US" w:eastAsia="zh-CN" w:bidi="ar-SA"/>
        </w:rPr>
        <w:t>20</w:t>
      </w:r>
      <w:r>
        <w:rPr>
          <w:rFonts w:hint="default" w:ascii="Times New Roman" w:hAnsi="Times New Roman" w:eastAsia="宋体" w:cs="Times New Roman"/>
          <w:color w:val="auto"/>
          <w:kern w:val="2"/>
          <w:sz w:val="21"/>
          <w:szCs w:val="24"/>
          <w:highlight w:val="none"/>
          <w:lang w:val="zh-CN" w:eastAsia="zh-CN" w:bidi="ar-SA"/>
        </w:rPr>
        <w:t>]</w:t>
      </w:r>
      <w:r>
        <w:rPr>
          <w:rFonts w:hint="default" w:ascii="Times New Roman" w:hAnsi="Times New Roman" w:eastAsia="宋体" w:cs="Times New Roman"/>
          <w:color w:val="auto"/>
          <w:kern w:val="2"/>
          <w:sz w:val="21"/>
          <w:szCs w:val="24"/>
          <w:highlight w:val="none"/>
          <w:lang w:val="en-US" w:eastAsia="zh-CN" w:bidi="ar-SA"/>
        </w:rPr>
        <w:t>46</w:t>
      </w:r>
      <w:r>
        <w:rPr>
          <w:rFonts w:hint="default" w:ascii="Times New Roman" w:hAnsi="Times New Roman" w:eastAsia="宋体" w:cs="Times New Roman"/>
          <w:color w:val="auto"/>
          <w:kern w:val="2"/>
          <w:sz w:val="21"/>
          <w:szCs w:val="24"/>
          <w:highlight w:val="none"/>
          <w:lang w:val="zh-CN" w:eastAsia="zh-CN" w:bidi="ar-SA"/>
        </w:rPr>
        <w:t>号）的规定、《工业和信息化部、国家统计局、国家发展和改革委员会、财政部关于印发中小企业划型标准规定的通知》（工信部联企业[</w:t>
      </w:r>
      <w:r>
        <w:rPr>
          <w:rFonts w:hint="default" w:ascii="Times New Roman" w:hAnsi="Times New Roman" w:eastAsia="宋体" w:cs="Times New Roman"/>
          <w:color w:val="auto"/>
          <w:kern w:val="2"/>
          <w:sz w:val="21"/>
          <w:szCs w:val="24"/>
          <w:highlight w:val="none"/>
          <w:lang w:val="en-US" w:eastAsia="zh-CN" w:bidi="ar-SA"/>
        </w:rPr>
        <w:t>20</w:t>
      </w:r>
      <w:r>
        <w:rPr>
          <w:rFonts w:hint="default" w:ascii="Times New Roman" w:hAnsi="Times New Roman" w:eastAsia="宋体" w:cs="Times New Roman"/>
          <w:color w:val="auto"/>
          <w:kern w:val="2"/>
          <w:sz w:val="21"/>
          <w:szCs w:val="24"/>
          <w:highlight w:val="none"/>
          <w:lang w:val="zh-CN" w:eastAsia="zh-CN" w:bidi="ar-SA"/>
        </w:rPr>
        <w:t>11]300号）、河南省财政厅 河南省工业和信息化厅《关于政府采购促进小型微型企业发展的实施意见》（豫财购[</w:t>
      </w:r>
      <w:r>
        <w:rPr>
          <w:rFonts w:hint="default" w:ascii="Times New Roman" w:hAnsi="Times New Roman" w:eastAsia="宋体" w:cs="Times New Roman"/>
          <w:color w:val="auto"/>
          <w:kern w:val="2"/>
          <w:sz w:val="21"/>
          <w:szCs w:val="24"/>
          <w:highlight w:val="none"/>
          <w:lang w:val="en-US" w:eastAsia="zh-CN" w:bidi="ar-SA"/>
        </w:rPr>
        <w:t>20</w:t>
      </w:r>
      <w:r>
        <w:rPr>
          <w:rFonts w:hint="default" w:ascii="Times New Roman" w:hAnsi="Times New Roman" w:eastAsia="宋体" w:cs="Times New Roman"/>
          <w:color w:val="auto"/>
          <w:kern w:val="2"/>
          <w:sz w:val="21"/>
          <w:szCs w:val="24"/>
          <w:highlight w:val="none"/>
          <w:lang w:val="zh-CN" w:eastAsia="zh-CN" w:bidi="ar-SA"/>
        </w:rPr>
        <w:t>13]14号）文件规定，对小型和微型企业产品的价格给予</w:t>
      </w:r>
      <w:r>
        <w:rPr>
          <w:rFonts w:hint="default" w:ascii="Times New Roman" w:hAnsi="Times New Roman" w:eastAsia="宋体" w:cs="Times New Roman"/>
          <w:color w:val="auto"/>
          <w:kern w:val="2"/>
          <w:sz w:val="21"/>
          <w:szCs w:val="24"/>
          <w:highlight w:val="none"/>
          <w:lang w:val="en-US" w:eastAsia="zh-CN" w:bidi="ar-SA"/>
        </w:rPr>
        <w:t>10</w:t>
      </w:r>
      <w:r>
        <w:rPr>
          <w:rFonts w:hint="default" w:ascii="Times New Roman" w:hAnsi="Times New Roman" w:eastAsia="宋体" w:cs="Times New Roman"/>
          <w:color w:val="auto"/>
          <w:kern w:val="2"/>
          <w:sz w:val="21"/>
          <w:szCs w:val="24"/>
          <w:highlight w:val="none"/>
          <w:lang w:val="zh-CN" w:eastAsia="zh-CN" w:bidi="ar-SA"/>
        </w:rPr>
        <w:t>%的扣除，用扣除后的价格参与评审。</w:t>
      </w:r>
    </w:p>
    <w:p>
      <w:pPr>
        <w:widowControl w:val="0"/>
        <w:spacing w:line="440" w:lineRule="atLeast"/>
        <w:ind w:firstLine="420" w:firstLineChars="200"/>
        <w:jc w:val="both"/>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3.3.2根据财政部、司法部联合印发《关于政府采购支持监狱企业发展有关问题的通知》（财库【2014】68号）文件规定，凡监狱企业参加政府采购活动视同小型、微型企业，享受评审价格扣除的政府采购优惠政策。此次若有监狱企业参加投标的其报价享受10%的价格扣除，但必须提供由省级以上监狱管理局、戒毒管理局（含新疆生产建设兵团）出具的属于监狱企业的证明文件，否则评审时不予价格扣除优惠。</w:t>
      </w:r>
    </w:p>
    <w:p>
      <w:pPr>
        <w:widowControl w:val="0"/>
        <w:spacing w:line="440" w:lineRule="atLeast"/>
        <w:ind w:firstLine="420" w:firstLineChars="200"/>
        <w:jc w:val="both"/>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3.3.3根据财库(2017)141号文件规定，在政府采购活动中，残疾人福利性单位视同小型、微型企业，享受预留份额、评审中价格扣除等促进中小企业发展的政府采购政策。残疾人福利性单位属于小型、微型企业的，不重复享受政策。符合条件的残疾人福利性单位在参加政府采购活动时，应当提供《残疾人福利性单位声明函》(见竞争性磋商响应文件格式)，并对声明的真实性负责。</w:t>
      </w:r>
    </w:p>
    <w:p>
      <w:pPr>
        <w:widowControl w:val="0"/>
        <w:spacing w:line="440" w:lineRule="atLeast"/>
        <w:ind w:firstLine="482" w:firstLineChars="200"/>
        <w:jc w:val="both"/>
        <w:rPr>
          <w:rFonts w:hint="default" w:ascii="Times New Roman" w:hAnsi="Times New Roman" w:eastAsia="宋体" w:cs="Times New Roman"/>
          <w:b/>
          <w:bCs/>
          <w:color w:val="auto"/>
          <w:kern w:val="2"/>
          <w:sz w:val="24"/>
          <w:szCs w:val="24"/>
          <w:highlight w:val="none"/>
          <w:lang w:val="en-US" w:eastAsia="zh-CN" w:bidi="ar-SA"/>
        </w:rPr>
      </w:pPr>
      <w:r>
        <w:rPr>
          <w:rFonts w:hint="default" w:ascii="Times New Roman" w:hAnsi="Times New Roman" w:eastAsia="宋体" w:cs="Times New Roman"/>
          <w:b/>
          <w:bCs/>
          <w:color w:val="auto"/>
          <w:kern w:val="2"/>
          <w:sz w:val="24"/>
          <w:szCs w:val="24"/>
          <w:highlight w:val="none"/>
          <w:lang w:val="en-US" w:eastAsia="zh-CN" w:bidi="ar-SA"/>
        </w:rPr>
        <w:t>注：投标价格为含税价。</w:t>
      </w:r>
    </w:p>
    <w:p>
      <w:pPr>
        <w:pStyle w:val="38"/>
        <w:rPr>
          <w:rFonts w:hint="default" w:ascii="Times New Roman" w:hAnsi="Times New Roman" w:eastAsia="宋体" w:cs="Times New Roman"/>
        </w:rPr>
      </w:pPr>
    </w:p>
    <w:p>
      <w:pPr>
        <w:widowControl/>
        <w:spacing w:line="360" w:lineRule="auto"/>
        <w:jc w:val="left"/>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3.3投标有效期</w:t>
      </w:r>
    </w:p>
    <w:p>
      <w:pPr>
        <w:widowControl/>
        <w:spacing w:line="360" w:lineRule="auto"/>
        <w:ind w:firstLine="399" w:firstLineChars="190"/>
        <w:jc w:val="left"/>
        <w:rPr>
          <w:rFonts w:hint="default" w:ascii="Times New Roman" w:hAnsi="Times New Roman" w:eastAsia="宋体" w:cs="Times New Roman"/>
          <w:szCs w:val="21"/>
        </w:rPr>
      </w:pPr>
      <w:r>
        <w:rPr>
          <w:rFonts w:hint="default" w:ascii="Times New Roman" w:hAnsi="Times New Roman" w:eastAsia="宋体" w:cs="Times New Roman"/>
          <w:szCs w:val="21"/>
        </w:rPr>
        <w:t>3.3.1在供应商须知前附表规定的投标有效期内，供应商不得要求撤销或修改其响应文件。</w:t>
      </w:r>
    </w:p>
    <w:p>
      <w:pPr>
        <w:widowControl/>
        <w:spacing w:line="360" w:lineRule="auto"/>
        <w:ind w:firstLine="399" w:firstLineChars="190"/>
        <w:jc w:val="left"/>
        <w:rPr>
          <w:rFonts w:hint="default" w:ascii="Times New Roman" w:hAnsi="Times New Roman" w:eastAsia="宋体" w:cs="Times New Roman"/>
          <w:szCs w:val="21"/>
        </w:rPr>
      </w:pPr>
      <w:r>
        <w:rPr>
          <w:rFonts w:hint="default" w:ascii="Times New Roman" w:hAnsi="Times New Roman" w:eastAsia="宋体" w:cs="Times New Roman"/>
          <w:szCs w:val="21"/>
        </w:rPr>
        <w:t>3.3.2出现特殊情况需要延长投标有效期的，采购人以书面形式通知所有供应商延长投标有效期。供应商同意延长的，不得要求或被允许修改或撤销其响应文件；供应商拒绝延长的，其投标失效。</w:t>
      </w:r>
    </w:p>
    <w:p>
      <w:pPr>
        <w:widowControl/>
        <w:spacing w:line="360" w:lineRule="auto"/>
        <w:jc w:val="left"/>
        <w:rPr>
          <w:rFonts w:hint="default" w:ascii="Times New Roman" w:hAnsi="Times New Roman" w:eastAsia="宋体" w:cs="Times New Roman"/>
          <w:b/>
          <w:sz w:val="24"/>
          <w:szCs w:val="24"/>
        </w:rPr>
      </w:pPr>
      <w:bookmarkStart w:id="91" w:name="_Toc297211675"/>
      <w:r>
        <w:rPr>
          <w:rFonts w:hint="default" w:ascii="Times New Roman" w:hAnsi="Times New Roman" w:eastAsia="宋体" w:cs="Times New Roman"/>
          <w:b/>
          <w:sz w:val="24"/>
          <w:szCs w:val="24"/>
        </w:rPr>
        <w:t>3.4投标</w:t>
      </w:r>
      <w:bookmarkEnd w:id="91"/>
      <w:r>
        <w:rPr>
          <w:rFonts w:hint="default" w:ascii="Times New Roman" w:hAnsi="Times New Roman" w:eastAsia="宋体" w:cs="Times New Roman"/>
          <w:b/>
          <w:sz w:val="24"/>
          <w:szCs w:val="24"/>
        </w:rPr>
        <w:t>承诺函</w:t>
      </w:r>
    </w:p>
    <w:p>
      <w:pPr>
        <w:widowControl/>
        <w:spacing w:line="360" w:lineRule="auto"/>
        <w:ind w:firstLine="420" w:firstLineChars="200"/>
        <w:jc w:val="left"/>
        <w:rPr>
          <w:rFonts w:hint="default" w:ascii="Times New Roman" w:hAnsi="Times New Roman" w:eastAsia="宋体" w:cs="Times New Roman"/>
          <w:bCs/>
          <w:szCs w:val="21"/>
        </w:rPr>
      </w:pPr>
      <w:r>
        <w:rPr>
          <w:rFonts w:hint="default" w:ascii="Times New Roman" w:hAnsi="Times New Roman" w:eastAsia="宋体" w:cs="Times New Roman"/>
          <w:bCs/>
          <w:szCs w:val="21"/>
        </w:rPr>
        <w:t>按照采购文件要求承诺。</w:t>
      </w:r>
    </w:p>
    <w:p>
      <w:pPr>
        <w:spacing w:line="360" w:lineRule="auto"/>
        <w:rPr>
          <w:rFonts w:hint="default" w:ascii="Times New Roman" w:hAnsi="Times New Roman" w:eastAsia="宋体" w:cs="Times New Roman"/>
          <w:b/>
          <w:sz w:val="24"/>
          <w:szCs w:val="24"/>
        </w:rPr>
      </w:pPr>
      <w:bookmarkStart w:id="92" w:name="_Toc297211678"/>
      <w:r>
        <w:rPr>
          <w:rFonts w:hint="default" w:ascii="Times New Roman" w:hAnsi="Times New Roman" w:eastAsia="宋体" w:cs="Times New Roman"/>
          <w:b/>
          <w:sz w:val="24"/>
          <w:szCs w:val="24"/>
        </w:rPr>
        <w:t>3.5响应文件的编制</w:t>
      </w:r>
      <w:bookmarkEnd w:id="92"/>
    </w:p>
    <w:p>
      <w:pPr>
        <w:spacing w:line="360" w:lineRule="auto"/>
        <w:ind w:firstLine="420" w:firstLineChars="200"/>
        <w:rPr>
          <w:rFonts w:hint="default" w:ascii="Times New Roman" w:hAnsi="Times New Roman" w:eastAsia="宋体" w:cs="Times New Roman"/>
          <w:szCs w:val="21"/>
        </w:rPr>
      </w:pPr>
      <w:r>
        <w:rPr>
          <w:rFonts w:hint="default" w:ascii="Times New Roman" w:hAnsi="Times New Roman" w:eastAsia="宋体" w:cs="Times New Roman"/>
          <w:szCs w:val="21"/>
        </w:rPr>
        <w:t>3.5.1供应商通过“信阳市公共资源交易网（www.xyggzy.gov.cn）”网站下载中心栏目内下载或投标文件领取页面下载“信阳市招投标文件制作工具软件”，响应文件应按第八章“竞争性磋商响应文件格式”使用“信阳市招投标文件制作工具”软件制作生成加密版和非加密的电子响应文件（软件操作手册可在网站下载中心下载或打开软件后在右上角菜单内领取），如有必要，可以增加附页，作为响应文件的组成部分。其中，磋商函附录在满足磋商文件实质性要求的基础上，可以提出比磋商文件要求更有利于采购人的承诺。</w:t>
      </w:r>
    </w:p>
    <w:p>
      <w:pPr>
        <w:spacing w:line="360" w:lineRule="auto"/>
        <w:ind w:firstLine="420" w:firstLineChars="200"/>
        <w:rPr>
          <w:rFonts w:hint="default" w:ascii="Times New Roman" w:hAnsi="Times New Roman" w:eastAsia="宋体" w:cs="Times New Roman"/>
          <w:szCs w:val="21"/>
        </w:rPr>
      </w:pPr>
      <w:r>
        <w:rPr>
          <w:rFonts w:hint="default" w:ascii="Times New Roman" w:hAnsi="Times New Roman" w:eastAsia="宋体" w:cs="Times New Roman"/>
          <w:szCs w:val="21"/>
        </w:rPr>
        <w:t>3.5.2响应文件应当对磋商文件有关计划工期、磋商有效期、质量要求、技术标准和要求、磋商范围等实质性内容作出响应。</w:t>
      </w:r>
    </w:p>
    <w:p>
      <w:pPr>
        <w:spacing w:line="360" w:lineRule="auto"/>
        <w:ind w:firstLine="420" w:firstLineChars="200"/>
        <w:rPr>
          <w:rFonts w:hint="default" w:ascii="Times New Roman" w:hAnsi="Times New Roman" w:eastAsia="宋体" w:cs="Times New Roman"/>
          <w:szCs w:val="21"/>
        </w:rPr>
      </w:pPr>
      <w:r>
        <w:rPr>
          <w:rFonts w:hint="default" w:ascii="Times New Roman" w:hAnsi="Times New Roman" w:eastAsia="宋体" w:cs="Times New Roman"/>
          <w:szCs w:val="21"/>
        </w:rPr>
        <w:t>3.5.3电子响应文件签字或盖章的具体要求件供应商须知前附表。如委托代理人电子签章的，电子响应文件应附法定代表人签署的授权委托书。</w:t>
      </w:r>
    </w:p>
    <w:p>
      <w:pPr>
        <w:spacing w:line="360" w:lineRule="auto"/>
        <w:ind w:firstLine="420" w:firstLineChars="200"/>
        <w:rPr>
          <w:rFonts w:hint="default" w:ascii="Times New Roman" w:hAnsi="Times New Roman" w:eastAsia="宋体" w:cs="Times New Roman"/>
          <w:szCs w:val="21"/>
        </w:rPr>
      </w:pPr>
      <w:r>
        <w:rPr>
          <w:rFonts w:hint="default" w:ascii="Times New Roman" w:hAnsi="Times New Roman" w:eastAsia="宋体" w:cs="Times New Roman"/>
          <w:szCs w:val="21"/>
        </w:rPr>
        <w:t>3.5.4响应文件格式所要求包含的全部资料应全部制作在响应文件内，严格按照本项目响应文件所有格式如实填写（不涉及的内容除外），不应存在漏项或缺项，否则将存在响应文件被拒绝的风险。</w:t>
      </w:r>
    </w:p>
    <w:p>
      <w:pPr>
        <w:spacing w:line="360" w:lineRule="auto"/>
        <w:ind w:firstLine="420" w:firstLineChars="200"/>
        <w:rPr>
          <w:rFonts w:hint="default" w:ascii="Times New Roman" w:hAnsi="Times New Roman" w:eastAsia="宋体" w:cs="Times New Roman"/>
          <w:szCs w:val="21"/>
        </w:rPr>
      </w:pPr>
      <w:r>
        <w:rPr>
          <w:rFonts w:hint="default" w:ascii="Times New Roman" w:hAnsi="Times New Roman" w:eastAsia="宋体" w:cs="Times New Roman"/>
          <w:szCs w:val="21"/>
        </w:rPr>
        <w:t>3.5.5供应商编辑电子响应文件时，最后一步生成电子响应文件（*.XYTF 格式和*.NXYTF 格式）时，请使用本单位的企业CA数字证书。</w:t>
      </w:r>
    </w:p>
    <w:p>
      <w:pPr>
        <w:pStyle w:val="3"/>
        <w:spacing w:line="360" w:lineRule="auto"/>
        <w:ind w:firstLine="4216" w:firstLineChars="1500"/>
        <w:rPr>
          <w:rFonts w:hint="default" w:ascii="Times New Roman" w:hAnsi="Times New Roman" w:eastAsia="宋体" w:cs="Times New Roman"/>
          <w:sz w:val="28"/>
          <w:szCs w:val="28"/>
        </w:rPr>
      </w:pPr>
      <w:bookmarkStart w:id="93" w:name="_Toc244934197"/>
      <w:bookmarkStart w:id="94" w:name="_Toc381964719"/>
      <w:bookmarkStart w:id="95" w:name="_Toc113452397"/>
      <w:bookmarkStart w:id="96" w:name="_Toc22863"/>
      <w:bookmarkStart w:id="97" w:name="_Toc23767_WPSOffice_Level2"/>
      <w:bookmarkStart w:id="98" w:name="_Toc32529"/>
      <w:bookmarkStart w:id="99" w:name="_Toc191983618"/>
      <w:bookmarkStart w:id="100" w:name="_Toc27197"/>
      <w:bookmarkStart w:id="101" w:name="_Toc17393"/>
      <w:bookmarkStart w:id="102" w:name="_Toc244935166"/>
      <w:bookmarkStart w:id="103" w:name="_Toc234213531"/>
      <w:bookmarkStart w:id="104" w:name="_Toc5281_WPSOffice_Level2"/>
      <w:r>
        <w:rPr>
          <w:rFonts w:hint="default" w:ascii="Times New Roman" w:hAnsi="Times New Roman" w:eastAsia="宋体" w:cs="Times New Roman"/>
          <w:sz w:val="28"/>
          <w:szCs w:val="28"/>
        </w:rPr>
        <w:t>4. 投标</w:t>
      </w:r>
      <w:bookmarkEnd w:id="93"/>
      <w:bookmarkEnd w:id="94"/>
      <w:bookmarkEnd w:id="95"/>
      <w:bookmarkEnd w:id="96"/>
      <w:bookmarkEnd w:id="97"/>
      <w:bookmarkEnd w:id="98"/>
      <w:bookmarkEnd w:id="99"/>
      <w:bookmarkEnd w:id="100"/>
      <w:bookmarkEnd w:id="101"/>
      <w:bookmarkEnd w:id="102"/>
      <w:bookmarkEnd w:id="103"/>
      <w:bookmarkEnd w:id="104"/>
    </w:p>
    <w:p>
      <w:pPr>
        <w:numPr>
          <w:ilvl w:val="0"/>
          <w:numId w:val="0"/>
        </w:numPr>
        <w:spacing w:line="360" w:lineRule="auto"/>
        <w:ind w:leftChars="0"/>
        <w:rPr>
          <w:rFonts w:hint="default" w:ascii="Times New Roman" w:hAnsi="Times New Roman" w:eastAsia="宋体" w:cs="Times New Roman"/>
          <w:b/>
          <w:sz w:val="24"/>
          <w:szCs w:val="24"/>
        </w:rPr>
      </w:pPr>
      <w:r>
        <w:rPr>
          <w:rFonts w:hint="eastAsia" w:ascii="Times New Roman" w:hAnsi="Times New Roman" w:eastAsia="宋体" w:cs="Times New Roman"/>
          <w:b/>
          <w:sz w:val="24"/>
          <w:szCs w:val="24"/>
          <w:lang w:val="en-US" w:eastAsia="zh-CN"/>
        </w:rPr>
        <w:t>4.1</w:t>
      </w:r>
      <w:r>
        <w:rPr>
          <w:rFonts w:hint="default" w:ascii="Times New Roman" w:hAnsi="Times New Roman" w:eastAsia="宋体" w:cs="Times New Roman"/>
          <w:b/>
          <w:sz w:val="24"/>
          <w:szCs w:val="24"/>
        </w:rPr>
        <w:t>响应文件的密封</w:t>
      </w:r>
    </w:p>
    <w:p>
      <w:pPr>
        <w:pStyle w:val="27"/>
        <w:ind w:firstLineChars="200"/>
        <w:rPr>
          <w:rFonts w:hint="default" w:ascii="Times New Roman" w:hAnsi="Times New Roman" w:eastAsia="宋体" w:cs="Times New Roman"/>
          <w:bCs/>
          <w:szCs w:val="21"/>
        </w:rPr>
      </w:pPr>
      <w:r>
        <w:rPr>
          <w:rFonts w:hint="default" w:ascii="Times New Roman" w:hAnsi="Times New Roman" w:eastAsia="宋体" w:cs="Times New Roman"/>
          <w:bCs/>
          <w:szCs w:val="21"/>
        </w:rPr>
        <w:t>上传的电子响应文件应使用供应商数字证书认证并加密。未按要求加密的电子响应文件，采购人不予受理。</w:t>
      </w:r>
    </w:p>
    <w:p>
      <w:pPr>
        <w:numPr>
          <w:ilvl w:val="0"/>
          <w:numId w:val="0"/>
        </w:numPr>
        <w:tabs>
          <w:tab w:val="left" w:pos="343"/>
        </w:tabs>
        <w:spacing w:line="360" w:lineRule="auto"/>
        <w:ind w:leftChars="0"/>
        <w:rPr>
          <w:rFonts w:hint="default" w:ascii="Times New Roman" w:hAnsi="Times New Roman" w:eastAsia="宋体" w:cs="Times New Roman"/>
          <w:b/>
          <w:szCs w:val="21"/>
        </w:rPr>
      </w:pPr>
      <w:r>
        <w:rPr>
          <w:rFonts w:hint="eastAsia" w:ascii="Times New Roman" w:hAnsi="Times New Roman" w:eastAsia="宋体" w:cs="Times New Roman"/>
          <w:b/>
          <w:sz w:val="24"/>
          <w:szCs w:val="24"/>
          <w:lang w:val="en-US" w:eastAsia="zh-CN"/>
        </w:rPr>
        <w:t>4.2</w:t>
      </w:r>
      <w:r>
        <w:rPr>
          <w:rFonts w:hint="default" w:ascii="Times New Roman" w:hAnsi="Times New Roman" w:eastAsia="宋体" w:cs="Times New Roman"/>
          <w:b/>
          <w:sz w:val="24"/>
          <w:szCs w:val="24"/>
        </w:rPr>
        <w:t>响应文件的递交</w:t>
      </w:r>
    </w:p>
    <w:p>
      <w:pPr>
        <w:spacing w:line="360" w:lineRule="auto"/>
        <w:ind w:firstLine="420" w:firstLineChars="200"/>
        <w:rPr>
          <w:rFonts w:hint="default" w:ascii="Times New Roman" w:hAnsi="Times New Roman" w:eastAsia="宋体" w:cs="Times New Roman"/>
          <w:szCs w:val="21"/>
        </w:rPr>
      </w:pPr>
      <w:r>
        <w:rPr>
          <w:rFonts w:hint="default" w:ascii="Times New Roman" w:hAnsi="Times New Roman" w:eastAsia="宋体" w:cs="Times New Roman"/>
          <w:szCs w:val="21"/>
        </w:rPr>
        <w:t>4.2.1 供应商递投标文件的截止时间（投标截止时间）：见供应商须知前附表。</w:t>
      </w:r>
    </w:p>
    <w:p>
      <w:pPr>
        <w:spacing w:line="360" w:lineRule="auto"/>
        <w:ind w:firstLine="420" w:firstLineChars="200"/>
        <w:rPr>
          <w:rFonts w:hint="default" w:ascii="Times New Roman" w:hAnsi="Times New Roman" w:eastAsia="宋体" w:cs="Times New Roman"/>
          <w:szCs w:val="21"/>
        </w:rPr>
      </w:pPr>
      <w:r>
        <w:rPr>
          <w:rFonts w:hint="default" w:ascii="Times New Roman" w:hAnsi="Times New Roman" w:eastAsia="宋体" w:cs="Times New Roman"/>
          <w:szCs w:val="21"/>
        </w:rPr>
        <w:t>4.2.2 供应商应当在投标截止时间前，以下列方式递交投标文件：</w:t>
      </w:r>
    </w:p>
    <w:p>
      <w:pPr>
        <w:adjustRightInd w:val="0"/>
        <w:snapToGrid w:val="0"/>
        <w:spacing w:line="340" w:lineRule="exact"/>
        <w:ind w:left="-126" w:leftChars="-60" w:firstLine="630" w:firstLineChars="300"/>
        <w:jc w:val="left"/>
        <w:rPr>
          <w:rFonts w:hint="default" w:ascii="Times New Roman" w:hAnsi="Times New Roman" w:eastAsia="宋体" w:cs="Times New Roman"/>
          <w:szCs w:val="21"/>
        </w:rPr>
      </w:pPr>
      <w:r>
        <w:rPr>
          <w:rFonts w:hint="default" w:ascii="Times New Roman" w:hAnsi="Times New Roman" w:eastAsia="宋体" w:cs="Times New Roman"/>
          <w:szCs w:val="21"/>
        </w:rPr>
        <w:t>1.电子投标文件的递交</w:t>
      </w:r>
    </w:p>
    <w:p>
      <w:pPr>
        <w:adjustRightInd w:val="0"/>
        <w:snapToGrid w:val="0"/>
        <w:spacing w:line="340" w:lineRule="exact"/>
        <w:ind w:left="-126" w:leftChars="-60" w:firstLine="105" w:firstLineChars="50"/>
        <w:jc w:val="left"/>
        <w:rPr>
          <w:rFonts w:hint="default" w:ascii="Times New Roman" w:hAnsi="Times New Roman" w:eastAsia="宋体" w:cs="Times New Roman"/>
          <w:szCs w:val="21"/>
        </w:rPr>
      </w:pPr>
      <w:r>
        <w:rPr>
          <w:rFonts w:hint="default" w:ascii="Times New Roman" w:hAnsi="Times New Roman" w:eastAsia="宋体" w:cs="Times New Roman"/>
          <w:szCs w:val="21"/>
        </w:rPr>
        <w:t>各投标人应在投标截止时间前上传加密的电子投标文件（*.XYTF）到会员系统的指定位置。上传时必须得到交易系统“上传成功”的确认回复后方为上传成功。请投标人在上传前务必认真检查上传投标文件是否完整、正确。</w:t>
      </w:r>
    </w:p>
    <w:p>
      <w:pPr>
        <w:spacing w:line="360" w:lineRule="auto"/>
        <w:ind w:firstLine="399" w:firstLineChars="190"/>
        <w:rPr>
          <w:rFonts w:hint="default" w:ascii="Times New Roman" w:hAnsi="Times New Roman" w:eastAsia="宋体" w:cs="Times New Roman"/>
          <w:szCs w:val="21"/>
        </w:rPr>
      </w:pPr>
      <w:r>
        <w:rPr>
          <w:rFonts w:hint="default" w:ascii="Times New Roman" w:hAnsi="Times New Roman" w:eastAsia="宋体" w:cs="Times New Roman"/>
          <w:szCs w:val="21"/>
        </w:rPr>
        <w:t xml:space="preserve">2.本项目采用“不见面开标”交易方式，不见面开标大厅网址为 </w:t>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"http://117.158.91.68:8095/xxhy，投标人无需寄送和递交非加密的电子投标文件，无需到现场参加开标会议，无需到达现场提交原件资料。" </w:instrText>
      </w:r>
      <w:r>
        <w:rPr>
          <w:rFonts w:hint="default" w:ascii="Times New Roman" w:hAnsi="Times New Roman" w:eastAsia="宋体" w:cs="Times New Roman"/>
        </w:rPr>
        <w:fldChar w:fldCharType="separate"/>
      </w:r>
      <w:r>
        <w:rPr>
          <w:rFonts w:hint="default" w:ascii="Times New Roman" w:hAnsi="Times New Roman" w:eastAsia="宋体" w:cs="Times New Roman"/>
          <w:szCs w:val="21"/>
        </w:rPr>
        <w:t>http://www.xyggzyjy.cn:8088/BidOpening，投标人无需寄送和递交非加密的电子投标文件，无需到现场参加开标会议，无需到达现场提交原件资料。</w:t>
      </w:r>
      <w:r>
        <w:rPr>
          <w:rFonts w:hint="default" w:ascii="Times New Roman" w:hAnsi="Times New Roman" w:eastAsia="宋体" w:cs="Times New Roman"/>
          <w:szCs w:val="21"/>
        </w:rPr>
        <w:fldChar w:fldCharType="end"/>
      </w:r>
    </w:p>
    <w:p>
      <w:pPr>
        <w:numPr>
          <w:ilvl w:val="0"/>
          <w:numId w:val="0"/>
        </w:numPr>
        <w:spacing w:line="360" w:lineRule="auto"/>
        <w:ind w:leftChars="0"/>
        <w:rPr>
          <w:rFonts w:hint="default" w:ascii="Times New Roman" w:hAnsi="Times New Roman" w:eastAsia="宋体" w:cs="Times New Roman"/>
          <w:b/>
          <w:sz w:val="24"/>
          <w:szCs w:val="24"/>
        </w:rPr>
      </w:pPr>
      <w:r>
        <w:rPr>
          <w:rFonts w:hint="eastAsia" w:ascii="Times New Roman" w:hAnsi="Times New Roman" w:eastAsia="宋体" w:cs="Times New Roman"/>
          <w:b/>
          <w:sz w:val="24"/>
          <w:szCs w:val="24"/>
          <w:lang w:val="en-US" w:eastAsia="zh-CN"/>
        </w:rPr>
        <w:t>4.3</w:t>
      </w:r>
      <w:r>
        <w:rPr>
          <w:rFonts w:hint="default" w:ascii="Times New Roman" w:hAnsi="Times New Roman" w:eastAsia="宋体" w:cs="Times New Roman"/>
          <w:b/>
          <w:sz w:val="24"/>
          <w:szCs w:val="24"/>
        </w:rPr>
        <w:t>响应文件的修改与撤回</w:t>
      </w:r>
    </w:p>
    <w:p>
      <w:pPr>
        <w:spacing w:line="360" w:lineRule="auto"/>
        <w:ind w:firstLine="399" w:firstLineChars="190"/>
        <w:rPr>
          <w:rFonts w:hint="default" w:ascii="Times New Roman" w:hAnsi="Times New Roman" w:eastAsia="宋体" w:cs="Times New Roman"/>
          <w:szCs w:val="21"/>
        </w:rPr>
      </w:pPr>
      <w:r>
        <w:rPr>
          <w:rFonts w:hint="default" w:ascii="Times New Roman" w:hAnsi="Times New Roman" w:eastAsia="宋体" w:cs="Times New Roman"/>
          <w:szCs w:val="21"/>
        </w:rPr>
        <w:t>4.3.1在供应商须知前附表规定的投标截止时间前，供应商可以修改或撤回已递交的响应文件，但应以书面形式通知采购人。</w:t>
      </w:r>
    </w:p>
    <w:p>
      <w:pPr>
        <w:spacing w:line="360" w:lineRule="auto"/>
        <w:ind w:firstLine="399" w:firstLineChars="190"/>
        <w:rPr>
          <w:rFonts w:hint="default" w:ascii="Times New Roman" w:hAnsi="Times New Roman" w:eastAsia="宋体" w:cs="Times New Roman"/>
          <w:szCs w:val="21"/>
        </w:rPr>
      </w:pPr>
      <w:r>
        <w:rPr>
          <w:rFonts w:hint="default" w:ascii="Times New Roman" w:hAnsi="Times New Roman" w:eastAsia="宋体" w:cs="Times New Roman"/>
          <w:szCs w:val="21"/>
        </w:rPr>
        <w:t>4.3.2供应商修改或撤回已递交响应文件的书面通知应按照本章第3.5.3项的要求签字或盖章。采购人收到书面通知后，向供应商出具签收凭证。</w:t>
      </w:r>
    </w:p>
    <w:p>
      <w:pPr>
        <w:spacing w:line="360" w:lineRule="auto"/>
        <w:ind w:firstLine="399" w:firstLineChars="190"/>
        <w:rPr>
          <w:rFonts w:hint="default" w:ascii="Times New Roman" w:hAnsi="Times New Roman" w:eastAsia="宋体" w:cs="Times New Roman"/>
          <w:szCs w:val="21"/>
        </w:rPr>
      </w:pPr>
      <w:r>
        <w:rPr>
          <w:rFonts w:hint="default" w:ascii="Times New Roman" w:hAnsi="Times New Roman" w:eastAsia="宋体" w:cs="Times New Roman"/>
          <w:szCs w:val="21"/>
        </w:rPr>
        <w:t>4.3.3修改的内容为响应文件的组成部分。修改的响应文件应按照本章第3条、第4条规定进行编制、密封、标记和递交，并标明“修改”字样。</w:t>
      </w:r>
    </w:p>
    <w:p>
      <w:pPr>
        <w:spacing w:line="360" w:lineRule="auto"/>
        <w:ind w:firstLine="399" w:firstLineChars="190"/>
        <w:rPr>
          <w:rFonts w:hint="default" w:ascii="Times New Roman" w:hAnsi="Times New Roman" w:eastAsia="宋体" w:cs="Times New Roman"/>
          <w:szCs w:val="21"/>
        </w:rPr>
      </w:pPr>
      <w:r>
        <w:rPr>
          <w:rFonts w:hint="default" w:ascii="Times New Roman" w:hAnsi="Times New Roman" w:eastAsia="宋体" w:cs="Times New Roman"/>
          <w:szCs w:val="21"/>
        </w:rPr>
        <w:t>4.3.4在投标截止时间前供应商可以对递交的响应文件内容进行修改，但修改的地方必须由供应商的法定代表人或委托代理人签字并在注明“修改”字样，修改的内容为响应文件的组成部分与响应文件具有同等效力。</w:t>
      </w:r>
    </w:p>
    <w:p>
      <w:pPr>
        <w:pStyle w:val="4"/>
        <w:spacing w:before="120" w:beforeLines="50" w:after="120" w:afterLines="50" w:line="240" w:lineRule="auto"/>
        <w:rPr>
          <w:rFonts w:hint="default" w:ascii="Times New Roman" w:hAnsi="Times New Roman" w:eastAsia="宋体" w:cs="Times New Roman"/>
          <w:sz w:val="24"/>
          <w:szCs w:val="24"/>
        </w:rPr>
      </w:pPr>
      <w:bookmarkStart w:id="105" w:name="_Toc13379"/>
      <w:bookmarkStart w:id="106" w:name="_Toc467365414"/>
      <w:r>
        <w:rPr>
          <w:rFonts w:hint="default" w:ascii="Times New Roman" w:hAnsi="Times New Roman" w:eastAsia="宋体" w:cs="Times New Roman"/>
          <w:sz w:val="24"/>
          <w:szCs w:val="24"/>
        </w:rPr>
        <w:t>4.4 特殊情况的处置</w:t>
      </w:r>
      <w:bookmarkEnd w:id="105"/>
      <w:bookmarkEnd w:id="106"/>
    </w:p>
    <w:p>
      <w:pPr>
        <w:spacing w:line="360" w:lineRule="auto"/>
        <w:ind w:firstLine="420" w:firstLineChars="200"/>
        <w:rPr>
          <w:rFonts w:hint="default" w:ascii="Times New Roman" w:hAnsi="Times New Roman" w:eastAsia="宋体" w:cs="Times New Roman"/>
          <w:szCs w:val="21"/>
        </w:rPr>
      </w:pPr>
      <w:r>
        <w:rPr>
          <w:rFonts w:hint="default" w:ascii="Times New Roman" w:hAnsi="Times New Roman" w:eastAsia="宋体" w:cs="Times New Roman"/>
          <w:szCs w:val="21"/>
        </w:rPr>
        <w:t>4.4.1 因“电子交易平台”系统故障导致申请人无法正常上传加密的电子响应文件，申请人及时与电子交易平台技术人员联系，电子交易系统技术支持电话：0376-6369677。</w:t>
      </w:r>
    </w:p>
    <w:p>
      <w:pPr>
        <w:spacing w:line="360" w:lineRule="auto"/>
        <w:ind w:firstLine="420" w:firstLineChars="200"/>
        <w:rPr>
          <w:rFonts w:hint="default" w:ascii="Times New Roman" w:hAnsi="Times New Roman" w:eastAsia="宋体" w:cs="Times New Roman"/>
          <w:szCs w:val="21"/>
        </w:rPr>
      </w:pPr>
      <w:r>
        <w:rPr>
          <w:rFonts w:hint="default" w:ascii="Times New Roman" w:hAnsi="Times New Roman" w:eastAsia="宋体" w:cs="Times New Roman"/>
          <w:szCs w:val="21"/>
        </w:rPr>
        <w:t>4.4.2 当出现以下情况时，采购人无法正常组织开评标活动的，对原有资料及信息作出妥善处理，并在恢复正常后及时安排开评标活动：</w:t>
      </w:r>
    </w:p>
    <w:p>
      <w:pPr>
        <w:spacing w:line="360" w:lineRule="auto"/>
        <w:ind w:firstLine="420" w:firstLineChars="200"/>
        <w:rPr>
          <w:rFonts w:hint="default" w:ascii="Times New Roman" w:hAnsi="Times New Roman" w:eastAsia="宋体" w:cs="Times New Roman"/>
          <w:szCs w:val="21"/>
        </w:rPr>
      </w:pPr>
      <w:r>
        <w:rPr>
          <w:rFonts w:hint="default" w:ascii="Times New Roman" w:hAnsi="Times New Roman" w:eastAsia="宋体" w:cs="Times New Roman"/>
          <w:szCs w:val="21"/>
        </w:rPr>
        <w:t>（1）系统服务器发生故障，无法访问或无法使用系统；</w:t>
      </w:r>
    </w:p>
    <w:p>
      <w:pPr>
        <w:spacing w:line="360" w:lineRule="auto"/>
        <w:ind w:firstLine="420" w:firstLineChars="200"/>
        <w:rPr>
          <w:rFonts w:hint="default" w:ascii="Times New Roman" w:hAnsi="Times New Roman" w:eastAsia="宋体" w:cs="Times New Roman"/>
          <w:szCs w:val="21"/>
        </w:rPr>
      </w:pPr>
      <w:r>
        <w:rPr>
          <w:rFonts w:hint="default" w:ascii="Times New Roman" w:hAnsi="Times New Roman" w:eastAsia="宋体" w:cs="Times New Roman"/>
          <w:szCs w:val="21"/>
        </w:rPr>
        <w:t>（2）系统的软件或数据库出现错误，不能进行正常操作；</w:t>
      </w:r>
    </w:p>
    <w:p>
      <w:pPr>
        <w:spacing w:line="360" w:lineRule="auto"/>
        <w:ind w:firstLine="420" w:firstLineChars="200"/>
        <w:rPr>
          <w:rFonts w:hint="default" w:ascii="Times New Roman" w:hAnsi="Times New Roman" w:eastAsia="宋体" w:cs="Times New Roman"/>
          <w:szCs w:val="21"/>
        </w:rPr>
      </w:pPr>
      <w:r>
        <w:rPr>
          <w:rFonts w:hint="default" w:ascii="Times New Roman" w:hAnsi="Times New Roman" w:eastAsia="宋体" w:cs="Times New Roman"/>
          <w:szCs w:val="21"/>
        </w:rPr>
        <w:t>（3）系统发现有安全漏洞，有潜在的泄密危险；</w:t>
      </w:r>
    </w:p>
    <w:p>
      <w:pPr>
        <w:spacing w:line="360" w:lineRule="auto"/>
        <w:ind w:firstLine="420" w:firstLineChars="200"/>
        <w:rPr>
          <w:rFonts w:hint="default" w:ascii="Times New Roman" w:hAnsi="Times New Roman" w:eastAsia="宋体" w:cs="Times New Roman"/>
          <w:szCs w:val="21"/>
        </w:rPr>
      </w:pPr>
      <w:r>
        <w:rPr>
          <w:rFonts w:hint="default" w:ascii="Times New Roman" w:hAnsi="Times New Roman" w:eastAsia="宋体" w:cs="Times New Roman"/>
          <w:szCs w:val="21"/>
        </w:rPr>
        <w:t>（4）出现断电事故；</w:t>
      </w:r>
    </w:p>
    <w:p>
      <w:pPr>
        <w:spacing w:line="360" w:lineRule="auto"/>
        <w:ind w:firstLine="420" w:firstLineChars="200"/>
        <w:rPr>
          <w:rFonts w:hint="default" w:ascii="Times New Roman" w:hAnsi="Times New Roman" w:eastAsia="宋体" w:cs="Times New Roman"/>
        </w:rPr>
      </w:pPr>
      <w:r>
        <w:rPr>
          <w:rFonts w:hint="default" w:ascii="Times New Roman" w:hAnsi="Times New Roman" w:eastAsia="宋体" w:cs="Times New Roman"/>
          <w:szCs w:val="21"/>
        </w:rPr>
        <w:t>（5）其他无法保证招投标过程正常进行的情形。</w:t>
      </w:r>
    </w:p>
    <w:p>
      <w:pPr>
        <w:pStyle w:val="3"/>
        <w:spacing w:line="360" w:lineRule="auto"/>
        <w:ind w:firstLine="4216" w:firstLineChars="1500"/>
        <w:rPr>
          <w:rFonts w:hint="default" w:ascii="Times New Roman" w:hAnsi="Times New Roman" w:eastAsia="宋体" w:cs="Times New Roman"/>
          <w:sz w:val="28"/>
          <w:szCs w:val="28"/>
        </w:rPr>
      </w:pPr>
      <w:bookmarkStart w:id="107" w:name="_Toc191983619"/>
      <w:bookmarkStart w:id="108" w:name="_Toc244935167"/>
      <w:bookmarkStart w:id="109" w:name="_Toc3087"/>
      <w:bookmarkStart w:id="110" w:name="_Toc113452398"/>
      <w:bookmarkStart w:id="111" w:name="_Toc381964720"/>
      <w:bookmarkStart w:id="112" w:name="_Toc7082_WPSOffice_Level2"/>
      <w:bookmarkStart w:id="113" w:name="_Toc234213532"/>
      <w:bookmarkStart w:id="114" w:name="_Toc18408"/>
      <w:bookmarkStart w:id="115" w:name="_Toc12776"/>
      <w:bookmarkStart w:id="116" w:name="_Toc244934198"/>
      <w:bookmarkStart w:id="117" w:name="_Toc27845"/>
      <w:bookmarkStart w:id="118" w:name="_Toc20982_WPSOffice_Level2"/>
      <w:r>
        <w:rPr>
          <w:rFonts w:hint="default" w:ascii="Times New Roman" w:hAnsi="Times New Roman" w:eastAsia="宋体" w:cs="Times New Roman"/>
          <w:sz w:val="28"/>
          <w:szCs w:val="28"/>
        </w:rPr>
        <w:t>5. 开标</w:t>
      </w:r>
      <w:bookmarkEnd w:id="107"/>
      <w:bookmarkEnd w:id="108"/>
      <w:bookmarkEnd w:id="109"/>
      <w:bookmarkEnd w:id="110"/>
      <w:bookmarkEnd w:id="111"/>
      <w:bookmarkEnd w:id="112"/>
      <w:bookmarkEnd w:id="113"/>
      <w:bookmarkEnd w:id="114"/>
      <w:bookmarkEnd w:id="115"/>
      <w:bookmarkEnd w:id="116"/>
      <w:bookmarkEnd w:id="117"/>
      <w:bookmarkEnd w:id="118"/>
    </w:p>
    <w:p>
      <w:pPr>
        <w:spacing w:line="360" w:lineRule="auto"/>
        <w:rPr>
          <w:rFonts w:hint="default" w:ascii="Times New Roman" w:hAnsi="Times New Roman" w:eastAsia="宋体" w:cs="Times New Roman"/>
          <w:b/>
          <w:sz w:val="24"/>
          <w:szCs w:val="24"/>
        </w:rPr>
      </w:pPr>
      <w:bookmarkStart w:id="119" w:name="_Toc297211680"/>
      <w:r>
        <w:rPr>
          <w:rFonts w:hint="default" w:ascii="Times New Roman" w:hAnsi="Times New Roman" w:eastAsia="宋体" w:cs="Times New Roman"/>
          <w:b/>
          <w:sz w:val="24"/>
          <w:szCs w:val="24"/>
        </w:rPr>
        <w:t>5.1开标时间和地点</w:t>
      </w:r>
      <w:bookmarkEnd w:id="119"/>
    </w:p>
    <w:p>
      <w:pPr>
        <w:spacing w:line="360" w:lineRule="auto"/>
        <w:ind w:firstLine="420" w:firstLineChars="200"/>
        <w:rPr>
          <w:rFonts w:hint="default" w:ascii="Times New Roman" w:hAnsi="Times New Roman" w:eastAsia="宋体" w:cs="Times New Roman"/>
          <w:szCs w:val="21"/>
        </w:rPr>
      </w:pPr>
      <w:r>
        <w:rPr>
          <w:rFonts w:hint="default" w:ascii="Times New Roman" w:hAnsi="Times New Roman" w:eastAsia="宋体" w:cs="Times New Roman"/>
          <w:szCs w:val="21"/>
        </w:rPr>
        <w:t>5.1.1 招标人在本章规定的投标截止时间（开标时间）和投标人须知前附表规定的地点开标。</w:t>
      </w:r>
    </w:p>
    <w:p>
      <w:pPr>
        <w:spacing w:line="360" w:lineRule="auto"/>
        <w:ind w:firstLine="420" w:firstLineChars="200"/>
        <w:rPr>
          <w:rFonts w:hint="default" w:ascii="Times New Roman" w:hAnsi="Times New Roman" w:eastAsia="宋体" w:cs="Times New Roman"/>
          <w:szCs w:val="21"/>
        </w:rPr>
      </w:pPr>
      <w:r>
        <w:rPr>
          <w:rFonts w:hint="default" w:ascii="Times New Roman" w:hAnsi="Times New Roman" w:eastAsia="宋体" w:cs="Times New Roman"/>
          <w:szCs w:val="21"/>
        </w:rPr>
        <w:t xml:space="preserve">5.1.2本项目采用“不见面开标”交易方式，不见面开标大厅网址为 </w:t>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"http://117.158.91.68:8095/xxhy，投标人无需寄送和递交非加密的电子投标文件，无需到现场参加开标会议，无需到达现场提交原件资料。" </w:instrText>
      </w:r>
      <w:r>
        <w:rPr>
          <w:rFonts w:hint="default" w:ascii="Times New Roman" w:hAnsi="Times New Roman" w:eastAsia="宋体" w:cs="Times New Roman"/>
        </w:rPr>
        <w:fldChar w:fldCharType="separate"/>
      </w:r>
      <w:r>
        <w:rPr>
          <w:rFonts w:hint="default" w:ascii="Times New Roman" w:hAnsi="Times New Roman" w:eastAsia="宋体" w:cs="Times New Roman"/>
          <w:szCs w:val="21"/>
        </w:rPr>
        <w:t>http://www.xyggzyjy.cn:8088/BidOpening，投标人无需寄送和递交非加密的电子投标文件，无需到现场参加开标会议，无需到达现场提交原件资料。</w:t>
      </w:r>
      <w:r>
        <w:rPr>
          <w:rFonts w:hint="default" w:ascii="Times New Roman" w:hAnsi="Times New Roman" w:eastAsia="宋体" w:cs="Times New Roman"/>
          <w:szCs w:val="21"/>
        </w:rPr>
        <w:fldChar w:fldCharType="end"/>
      </w:r>
    </w:p>
    <w:p>
      <w:pPr>
        <w:spacing w:line="360" w:lineRule="auto"/>
        <w:ind w:firstLine="420" w:firstLineChars="200"/>
        <w:rPr>
          <w:rFonts w:hint="default" w:ascii="Times New Roman" w:hAnsi="Times New Roman" w:eastAsia="宋体" w:cs="Times New Roman"/>
          <w:szCs w:val="21"/>
        </w:rPr>
      </w:pPr>
      <w:r>
        <w:rPr>
          <w:rFonts w:hint="default" w:ascii="Times New Roman" w:hAnsi="Times New Roman" w:eastAsia="宋体" w:cs="Times New Roman"/>
          <w:szCs w:val="21"/>
        </w:rPr>
        <w:t>投标人应当在投标截止时间前，使用投标人CA数字证书登录不见面开标大厅，在线签到并准时参加开标活动，并在规定时间内完成投标文件解密、答疑澄清等。</w:t>
      </w:r>
    </w:p>
    <w:p>
      <w:pPr>
        <w:spacing w:line="360" w:lineRule="auto"/>
        <w:ind w:firstLine="420" w:firstLineChars="200"/>
        <w:rPr>
          <w:rFonts w:hint="default" w:ascii="Times New Roman" w:hAnsi="Times New Roman" w:eastAsia="宋体" w:cs="Times New Roman"/>
          <w:szCs w:val="21"/>
        </w:rPr>
      </w:pPr>
      <w:r>
        <w:rPr>
          <w:rFonts w:hint="default" w:ascii="Times New Roman" w:hAnsi="Times New Roman" w:eastAsia="宋体" w:cs="Times New Roman"/>
          <w:szCs w:val="21"/>
        </w:rPr>
        <w:t>投标人需在解密开始后10分钟内完成解密（当投标人过多时，解密时间可以适当延长）。在投标文件解密过程中，因投标人原因（如投标人准备不到位、电脑网络问题等），造成无法及时解密的，将被退回投标文件。</w:t>
      </w:r>
    </w:p>
    <w:p>
      <w:pPr>
        <w:spacing w:line="360" w:lineRule="auto"/>
        <w:ind w:firstLine="420" w:firstLineChars="200"/>
        <w:rPr>
          <w:rFonts w:hint="default" w:ascii="Times New Roman" w:hAnsi="Times New Roman" w:eastAsia="宋体" w:cs="Times New Roman"/>
          <w:szCs w:val="21"/>
        </w:rPr>
      </w:pPr>
      <w:r>
        <w:rPr>
          <w:rFonts w:hint="default" w:ascii="Times New Roman" w:hAnsi="Times New Roman" w:eastAsia="宋体" w:cs="Times New Roman"/>
          <w:szCs w:val="21"/>
        </w:rPr>
        <w:t>不见面开标服务的具体事宜，请查阅信阳市公共资源交易中心网站首页—下载中心—信阳市不见面开标大厅系统操作手册 。</w:t>
      </w:r>
    </w:p>
    <w:p>
      <w:pPr>
        <w:spacing w:line="360" w:lineRule="auto"/>
        <w:ind w:firstLine="420" w:firstLineChars="200"/>
        <w:rPr>
          <w:rFonts w:hint="default" w:ascii="Times New Roman" w:hAnsi="Times New Roman" w:eastAsia="宋体" w:cs="Times New Roman"/>
          <w:b/>
          <w:szCs w:val="21"/>
        </w:rPr>
      </w:pPr>
      <w:r>
        <w:rPr>
          <w:rFonts w:hint="default" w:ascii="Times New Roman" w:hAnsi="Times New Roman" w:eastAsia="宋体" w:cs="Times New Roman"/>
          <w:szCs w:val="21"/>
        </w:rPr>
        <w:t>开标过程中，投标人如有异议，须在开标结束前通过系统提出，否则视同认可开标记录。开标结束后，对开标记录的任何异议不再接受。</w:t>
      </w:r>
    </w:p>
    <w:p>
      <w:pPr>
        <w:spacing w:line="360" w:lineRule="auto"/>
        <w:rPr>
          <w:rFonts w:hint="default" w:ascii="Times New Roman" w:hAnsi="Times New Roman" w:eastAsia="宋体" w:cs="Times New Roman"/>
          <w:b/>
          <w:szCs w:val="21"/>
        </w:rPr>
      </w:pPr>
      <w:bookmarkStart w:id="120" w:name="_Toc297211681"/>
      <w:r>
        <w:rPr>
          <w:rFonts w:hint="default" w:ascii="Times New Roman" w:hAnsi="Times New Roman" w:eastAsia="宋体" w:cs="Times New Roman"/>
          <w:b/>
          <w:sz w:val="24"/>
          <w:szCs w:val="24"/>
        </w:rPr>
        <w:t>5.2 开标程序</w:t>
      </w:r>
      <w:bookmarkEnd w:id="120"/>
    </w:p>
    <w:p>
      <w:pPr>
        <w:spacing w:line="360" w:lineRule="auto"/>
        <w:ind w:firstLine="420" w:firstLineChars="200"/>
        <w:rPr>
          <w:rFonts w:hint="default" w:ascii="Times New Roman" w:hAnsi="Times New Roman" w:eastAsia="宋体" w:cs="Times New Roman"/>
          <w:szCs w:val="21"/>
        </w:rPr>
      </w:pPr>
      <w:bookmarkStart w:id="121" w:name="_Toc234213533"/>
      <w:bookmarkStart w:id="122" w:name="_Toc244935168"/>
      <w:bookmarkStart w:id="123" w:name="_Toc191983620"/>
      <w:bookmarkStart w:id="124" w:name="_Toc244934199"/>
      <w:r>
        <w:rPr>
          <w:rFonts w:hint="default" w:ascii="Times New Roman" w:hAnsi="Times New Roman" w:eastAsia="宋体" w:cs="Times New Roman"/>
          <w:szCs w:val="21"/>
        </w:rPr>
        <w:t>本项目采用“不见面开标”交易方式。</w:t>
      </w:r>
    </w:p>
    <w:p>
      <w:pPr>
        <w:pStyle w:val="3"/>
        <w:spacing w:line="360" w:lineRule="auto"/>
        <w:ind w:firstLine="4498" w:firstLineChars="1600"/>
        <w:rPr>
          <w:rFonts w:hint="default" w:ascii="Times New Roman" w:hAnsi="Times New Roman" w:eastAsia="宋体" w:cs="Times New Roman"/>
          <w:sz w:val="28"/>
          <w:szCs w:val="28"/>
        </w:rPr>
      </w:pPr>
      <w:bookmarkStart w:id="125" w:name="_Toc9484"/>
      <w:bookmarkStart w:id="126" w:name="_Toc113452399"/>
      <w:bookmarkStart w:id="127" w:name="_Toc381964721"/>
      <w:bookmarkStart w:id="128" w:name="_Toc13085_WPSOffice_Level2"/>
      <w:bookmarkStart w:id="129" w:name="_Toc9654_WPSOffice_Level2"/>
      <w:bookmarkStart w:id="130" w:name="_Toc28099"/>
      <w:bookmarkStart w:id="131" w:name="_Toc24580"/>
      <w:bookmarkStart w:id="132" w:name="_Toc27091"/>
      <w:r>
        <w:rPr>
          <w:rFonts w:hint="default" w:ascii="Times New Roman" w:hAnsi="Times New Roman" w:eastAsia="宋体" w:cs="Times New Roman"/>
          <w:sz w:val="28"/>
          <w:szCs w:val="28"/>
        </w:rPr>
        <w:t>6. 评标</w:t>
      </w:r>
      <w:bookmarkEnd w:id="121"/>
      <w:bookmarkEnd w:id="122"/>
      <w:bookmarkEnd w:id="123"/>
      <w:bookmarkEnd w:id="124"/>
      <w:bookmarkEnd w:id="125"/>
      <w:bookmarkEnd w:id="126"/>
      <w:bookmarkEnd w:id="127"/>
      <w:bookmarkEnd w:id="128"/>
      <w:bookmarkEnd w:id="129"/>
      <w:bookmarkEnd w:id="130"/>
      <w:bookmarkEnd w:id="131"/>
      <w:bookmarkEnd w:id="132"/>
    </w:p>
    <w:p>
      <w:pPr>
        <w:spacing w:line="360" w:lineRule="auto"/>
        <w:rPr>
          <w:rFonts w:hint="default" w:ascii="Times New Roman" w:hAnsi="Times New Roman" w:eastAsia="宋体" w:cs="Times New Roman"/>
          <w:b/>
          <w:bCs/>
          <w:szCs w:val="21"/>
        </w:rPr>
      </w:pPr>
      <w:bookmarkStart w:id="133" w:name="_Toc244934200"/>
      <w:bookmarkStart w:id="134" w:name="_Toc191983621"/>
      <w:bookmarkStart w:id="135" w:name="_Toc244935169"/>
      <w:bookmarkStart w:id="136" w:name="_Toc234213534"/>
      <w:r>
        <w:rPr>
          <w:rFonts w:hint="default" w:ascii="Times New Roman" w:hAnsi="Times New Roman" w:eastAsia="宋体" w:cs="Times New Roman"/>
          <w:b/>
          <w:bCs/>
          <w:sz w:val="24"/>
          <w:szCs w:val="24"/>
        </w:rPr>
        <w:t>6.1磋商小组</w:t>
      </w:r>
    </w:p>
    <w:p>
      <w:pPr>
        <w:spacing w:line="360" w:lineRule="auto"/>
        <w:ind w:firstLine="399" w:firstLineChars="190"/>
        <w:rPr>
          <w:rFonts w:hint="default" w:ascii="Times New Roman" w:hAnsi="Times New Roman" w:eastAsia="宋体" w:cs="Times New Roman"/>
          <w:szCs w:val="21"/>
        </w:rPr>
      </w:pPr>
      <w:r>
        <w:rPr>
          <w:rFonts w:hint="default" w:ascii="Times New Roman" w:hAnsi="Times New Roman" w:eastAsia="宋体" w:cs="Times New Roman"/>
          <w:szCs w:val="21"/>
        </w:rPr>
        <w:t>6.1.1  评标由采购人依法组建的磋商小组负责。磋商小组由采购人熟悉相关业务的代表，以及有关技术、经济等方面的专家组成。磋商小组成员人数以及技术、经济等方面专家的确定方式见供应商须知前附表。</w:t>
      </w:r>
    </w:p>
    <w:p>
      <w:pPr>
        <w:spacing w:line="360" w:lineRule="auto"/>
        <w:ind w:firstLine="399" w:firstLineChars="190"/>
        <w:rPr>
          <w:rFonts w:hint="default" w:ascii="Times New Roman" w:hAnsi="Times New Roman" w:eastAsia="宋体" w:cs="Times New Roman"/>
          <w:szCs w:val="21"/>
        </w:rPr>
      </w:pPr>
      <w:r>
        <w:rPr>
          <w:rFonts w:hint="default" w:ascii="Times New Roman" w:hAnsi="Times New Roman" w:eastAsia="宋体" w:cs="Times New Roman"/>
          <w:szCs w:val="21"/>
        </w:rPr>
        <w:t>6.1.2  磋商小组成员有下列情形之一的，应当回避：</w:t>
      </w:r>
    </w:p>
    <w:p>
      <w:pPr>
        <w:numPr>
          <w:ilvl w:val="0"/>
          <w:numId w:val="4"/>
        </w:numPr>
        <w:spacing w:line="360" w:lineRule="auto"/>
        <w:ind w:left="540" w:firstLine="285" w:firstLineChars="136"/>
        <w:rPr>
          <w:rFonts w:hint="default" w:ascii="Times New Roman" w:hAnsi="Times New Roman" w:eastAsia="宋体" w:cs="Times New Roman"/>
          <w:szCs w:val="21"/>
        </w:rPr>
      </w:pPr>
      <w:r>
        <w:rPr>
          <w:rFonts w:hint="default" w:ascii="Times New Roman" w:hAnsi="Times New Roman" w:eastAsia="宋体" w:cs="Times New Roman"/>
          <w:szCs w:val="21"/>
        </w:rPr>
        <w:t>供应商或供应商的主要负责人的近亲属；</w:t>
      </w:r>
    </w:p>
    <w:p>
      <w:pPr>
        <w:numPr>
          <w:ilvl w:val="0"/>
          <w:numId w:val="4"/>
        </w:numPr>
        <w:spacing w:line="360" w:lineRule="auto"/>
        <w:ind w:left="540" w:firstLine="285" w:firstLineChars="136"/>
        <w:rPr>
          <w:rFonts w:hint="default" w:ascii="Times New Roman" w:hAnsi="Times New Roman" w:eastAsia="宋体" w:cs="Times New Roman"/>
          <w:szCs w:val="21"/>
        </w:rPr>
      </w:pPr>
      <w:r>
        <w:rPr>
          <w:rFonts w:hint="default" w:ascii="Times New Roman" w:hAnsi="Times New Roman" w:eastAsia="宋体" w:cs="Times New Roman"/>
          <w:szCs w:val="21"/>
        </w:rPr>
        <w:t>项目主管部门或者行政监督部门的人员；</w:t>
      </w:r>
    </w:p>
    <w:p>
      <w:pPr>
        <w:numPr>
          <w:ilvl w:val="0"/>
          <w:numId w:val="4"/>
        </w:numPr>
        <w:spacing w:line="360" w:lineRule="auto"/>
        <w:ind w:left="540" w:firstLine="285" w:firstLineChars="136"/>
        <w:rPr>
          <w:rFonts w:hint="default" w:ascii="Times New Roman" w:hAnsi="Times New Roman" w:eastAsia="宋体" w:cs="Times New Roman"/>
          <w:szCs w:val="21"/>
        </w:rPr>
      </w:pPr>
      <w:r>
        <w:rPr>
          <w:rFonts w:hint="default" w:ascii="Times New Roman" w:hAnsi="Times New Roman" w:eastAsia="宋体" w:cs="Times New Roman"/>
          <w:szCs w:val="21"/>
        </w:rPr>
        <w:t>与供应商有经济利益关系，可能影响对投标公正评审的；</w:t>
      </w:r>
    </w:p>
    <w:p>
      <w:pPr>
        <w:numPr>
          <w:ilvl w:val="0"/>
          <w:numId w:val="4"/>
        </w:numPr>
        <w:tabs>
          <w:tab w:val="left" w:pos="0"/>
          <w:tab w:val="clear" w:pos="420"/>
        </w:tabs>
        <w:spacing w:line="360" w:lineRule="auto"/>
        <w:ind w:left="0" w:firstLine="800" w:firstLineChars="381"/>
        <w:rPr>
          <w:rFonts w:hint="default" w:ascii="Times New Roman" w:hAnsi="Times New Roman" w:eastAsia="宋体" w:cs="Times New Roman"/>
          <w:szCs w:val="21"/>
        </w:rPr>
      </w:pPr>
      <w:r>
        <w:rPr>
          <w:rFonts w:hint="default" w:ascii="Times New Roman" w:hAnsi="Times New Roman" w:eastAsia="宋体" w:cs="Times New Roman"/>
          <w:szCs w:val="21"/>
        </w:rPr>
        <w:t>曾因在招标、评标以及其他与招标投标有关活动中从事违法行为而受过行政处罚或刑事处罚的。</w:t>
      </w:r>
    </w:p>
    <w:p>
      <w:pPr>
        <w:spacing w:line="360" w:lineRule="auto"/>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6.2 评标原则</w:t>
      </w:r>
    </w:p>
    <w:p>
      <w:pPr>
        <w:spacing w:line="360" w:lineRule="auto"/>
        <w:ind w:firstLine="420" w:firstLineChars="200"/>
        <w:rPr>
          <w:rFonts w:hint="default" w:ascii="Times New Roman" w:hAnsi="Times New Roman" w:eastAsia="宋体" w:cs="Times New Roman"/>
          <w:szCs w:val="21"/>
        </w:rPr>
      </w:pPr>
      <w:r>
        <w:rPr>
          <w:rFonts w:hint="default" w:ascii="Times New Roman" w:hAnsi="Times New Roman" w:eastAsia="宋体" w:cs="Times New Roman"/>
          <w:szCs w:val="21"/>
        </w:rPr>
        <w:t>评标活动遵循公平、公正、科学和择优的原则。</w:t>
      </w:r>
    </w:p>
    <w:p>
      <w:pPr>
        <w:spacing w:line="360" w:lineRule="auto"/>
        <w:rPr>
          <w:rFonts w:hint="default" w:ascii="Times New Roman" w:hAnsi="Times New Roman" w:eastAsia="宋体" w:cs="Times New Roman"/>
          <w:b/>
          <w:szCs w:val="21"/>
        </w:rPr>
      </w:pPr>
      <w:r>
        <w:rPr>
          <w:rFonts w:hint="default" w:ascii="Times New Roman" w:hAnsi="Times New Roman" w:eastAsia="宋体" w:cs="Times New Roman"/>
          <w:b/>
          <w:sz w:val="24"/>
          <w:szCs w:val="24"/>
        </w:rPr>
        <w:t>6.3 评标过程的保密</w:t>
      </w:r>
    </w:p>
    <w:p>
      <w:pPr>
        <w:spacing w:line="360" w:lineRule="auto"/>
        <w:ind w:firstLine="411" w:firstLineChars="196"/>
        <w:rPr>
          <w:rFonts w:hint="default" w:ascii="Times New Roman" w:hAnsi="Times New Roman" w:eastAsia="宋体" w:cs="Times New Roman"/>
          <w:szCs w:val="21"/>
        </w:rPr>
      </w:pPr>
      <w:r>
        <w:rPr>
          <w:rFonts w:hint="default" w:ascii="Times New Roman" w:hAnsi="Times New Roman" w:eastAsia="宋体" w:cs="Times New Roman"/>
          <w:szCs w:val="21"/>
        </w:rPr>
        <w:t>公开开标后，直到授予中标人合同为止，凡属于对响应文件的审查、澄清、评价和比较的有关资料以及中标候选人的推荐情况、与评标有关的其他任何情况均应严格保密。</w:t>
      </w:r>
    </w:p>
    <w:p>
      <w:pPr>
        <w:spacing w:line="360" w:lineRule="auto"/>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6.4  评标</w:t>
      </w:r>
    </w:p>
    <w:p>
      <w:pPr>
        <w:spacing w:line="360" w:lineRule="auto"/>
        <w:ind w:firstLine="420" w:firstLineChars="200"/>
        <w:rPr>
          <w:rFonts w:hint="default" w:ascii="Times New Roman" w:hAnsi="Times New Roman" w:eastAsia="宋体" w:cs="Times New Roman"/>
          <w:szCs w:val="21"/>
        </w:rPr>
      </w:pPr>
      <w:r>
        <w:rPr>
          <w:rFonts w:hint="default" w:ascii="Times New Roman" w:hAnsi="Times New Roman" w:eastAsia="宋体" w:cs="Times New Roman"/>
          <w:szCs w:val="21"/>
        </w:rPr>
        <w:t>磋商小组按照第三章“评标办法”规定的方法和程序对响应文件进行评审。第三章“评标办法”没有规定的方法和标准，不作为评标依据。</w:t>
      </w:r>
    </w:p>
    <w:bookmarkEnd w:id="133"/>
    <w:bookmarkEnd w:id="134"/>
    <w:bookmarkEnd w:id="135"/>
    <w:bookmarkEnd w:id="136"/>
    <w:p>
      <w:pPr>
        <w:pStyle w:val="3"/>
        <w:spacing w:line="360" w:lineRule="auto"/>
        <w:ind w:firstLine="4216" w:firstLineChars="1500"/>
        <w:rPr>
          <w:rFonts w:hint="default" w:ascii="Times New Roman" w:hAnsi="Times New Roman" w:eastAsia="宋体" w:cs="Times New Roman"/>
          <w:sz w:val="28"/>
          <w:szCs w:val="28"/>
        </w:rPr>
      </w:pPr>
      <w:bookmarkStart w:id="137" w:name="_Toc23145"/>
      <w:bookmarkStart w:id="138" w:name="_Toc113452400"/>
      <w:bookmarkStart w:id="139" w:name="_Toc9035_WPSOffice_Level2"/>
      <w:bookmarkStart w:id="140" w:name="_Toc381964722"/>
      <w:bookmarkStart w:id="141" w:name="_Toc184635077"/>
      <w:bookmarkStart w:id="142" w:name="_Toc8723"/>
      <w:bookmarkStart w:id="143" w:name="_Toc25596"/>
      <w:bookmarkStart w:id="144" w:name="_Toc11926"/>
      <w:bookmarkStart w:id="145" w:name="_Toc590_WPSOffice_Level2"/>
      <w:r>
        <w:rPr>
          <w:rFonts w:hint="default" w:ascii="Times New Roman" w:hAnsi="Times New Roman" w:eastAsia="宋体" w:cs="Times New Roman"/>
          <w:sz w:val="28"/>
          <w:szCs w:val="28"/>
        </w:rPr>
        <w:t>7．合同授予</w:t>
      </w:r>
      <w:bookmarkEnd w:id="137"/>
      <w:bookmarkEnd w:id="138"/>
      <w:bookmarkEnd w:id="139"/>
      <w:bookmarkEnd w:id="140"/>
      <w:bookmarkEnd w:id="141"/>
      <w:bookmarkEnd w:id="142"/>
      <w:bookmarkEnd w:id="143"/>
      <w:bookmarkEnd w:id="144"/>
      <w:bookmarkEnd w:id="145"/>
    </w:p>
    <w:p>
      <w:pPr>
        <w:spacing w:line="360" w:lineRule="auto"/>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7.1 定标方式</w:t>
      </w:r>
    </w:p>
    <w:p>
      <w:pPr>
        <w:spacing w:line="360" w:lineRule="auto"/>
        <w:rPr>
          <w:rFonts w:hint="default" w:ascii="Times New Roman" w:hAnsi="Times New Roman" w:eastAsia="宋体" w:cs="Times New Roman"/>
          <w:bCs/>
          <w:szCs w:val="21"/>
        </w:rPr>
      </w:pPr>
      <w:r>
        <w:rPr>
          <w:rFonts w:hint="default" w:ascii="Times New Roman" w:hAnsi="Times New Roman" w:eastAsia="宋体" w:cs="Times New Roman"/>
          <w:bCs/>
          <w:color w:val="FF0000"/>
          <w:szCs w:val="21"/>
        </w:rPr>
        <w:t xml:space="preserve">   </w:t>
      </w:r>
      <w:r>
        <w:rPr>
          <w:rFonts w:hint="default" w:ascii="Times New Roman" w:hAnsi="Times New Roman" w:eastAsia="宋体" w:cs="Times New Roman"/>
          <w:bCs/>
          <w:szCs w:val="21"/>
        </w:rPr>
        <w:t xml:space="preserve"> 采购人依据磋商小组推荐的中标候选人确定中标人，磋商小组推荐中标候选人的人数见供应商须知前附表。采购人将根据评审委员会推荐的名单，确定排名第一的供应商为中标人。如果排名第一的中标候选人放弃中标或因不可抗力提出不能履行合同，采购人将选择排名第二的供应商为中标人，依此类推。如中标候选人均放弃中标资格时，采购人将重新进行招标。</w:t>
      </w:r>
    </w:p>
    <w:p>
      <w:pPr>
        <w:spacing w:line="360" w:lineRule="auto"/>
        <w:rPr>
          <w:rFonts w:hint="default" w:ascii="Times New Roman" w:hAnsi="Times New Roman" w:eastAsia="宋体" w:cs="Times New Roman"/>
          <w:bCs/>
          <w:szCs w:val="21"/>
        </w:rPr>
      </w:pPr>
      <w:r>
        <w:rPr>
          <w:rFonts w:hint="default" w:ascii="Times New Roman" w:hAnsi="Times New Roman" w:eastAsia="宋体" w:cs="Times New Roman"/>
          <w:bCs/>
          <w:szCs w:val="21"/>
        </w:rPr>
        <w:t xml:space="preserve">    磋商小组经评审，认为所有投标均不符合竞争性磋商文件要求的，可以否决所有投标，所有投标被否决后，采购人当重新招标。</w:t>
      </w:r>
    </w:p>
    <w:p>
      <w:pPr>
        <w:spacing w:line="360" w:lineRule="auto"/>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7.2 中标通知</w:t>
      </w:r>
    </w:p>
    <w:p>
      <w:pPr>
        <w:spacing w:line="360" w:lineRule="auto"/>
        <w:ind w:firstLine="420"/>
        <w:rPr>
          <w:rFonts w:hint="default" w:ascii="Times New Roman" w:hAnsi="Times New Roman" w:eastAsia="宋体" w:cs="Times New Roman"/>
          <w:bCs/>
          <w:szCs w:val="21"/>
        </w:rPr>
      </w:pPr>
      <w:r>
        <w:rPr>
          <w:rFonts w:hint="default" w:ascii="Times New Roman" w:hAnsi="Times New Roman" w:eastAsia="宋体" w:cs="Times New Roman"/>
          <w:bCs/>
          <w:szCs w:val="21"/>
        </w:rPr>
        <w:t>在本章第3.3 款规定的投标有效期内，采购人以书面形式向中标人发出中标通知书，同时将中标结果通知未中标的供应商。</w:t>
      </w:r>
    </w:p>
    <w:p>
      <w:pPr>
        <w:spacing w:line="360" w:lineRule="auto"/>
        <w:rPr>
          <w:rFonts w:hint="default" w:ascii="Times New Roman" w:hAnsi="Times New Roman" w:eastAsia="宋体" w:cs="Times New Roman"/>
          <w:szCs w:val="21"/>
        </w:rPr>
      </w:pPr>
      <w:bookmarkStart w:id="146" w:name="_Toc278027739"/>
      <w:bookmarkStart w:id="147" w:name="_Toc381964723"/>
      <w:bookmarkStart w:id="148" w:name="_Toc184635079"/>
      <w:r>
        <w:rPr>
          <w:rFonts w:hint="default" w:ascii="Times New Roman" w:hAnsi="Times New Roman" w:eastAsia="宋体" w:cs="Times New Roman"/>
          <w:b/>
          <w:sz w:val="24"/>
          <w:szCs w:val="24"/>
        </w:rPr>
        <w:t>7.3履约担保</w:t>
      </w:r>
    </w:p>
    <w:p>
      <w:pPr>
        <w:spacing w:line="360" w:lineRule="auto"/>
        <w:ind w:firstLine="315" w:firstLineChars="150"/>
        <w:rPr>
          <w:rFonts w:hint="default" w:ascii="Times New Roman" w:hAnsi="Times New Roman" w:eastAsia="宋体" w:cs="Times New Roman"/>
          <w:b/>
          <w:sz w:val="24"/>
          <w:szCs w:val="24"/>
        </w:rPr>
      </w:pPr>
      <w:r>
        <w:rPr>
          <w:rFonts w:hint="default" w:ascii="Times New Roman" w:hAnsi="Times New Roman" w:eastAsia="宋体" w:cs="Times New Roman"/>
          <w:szCs w:val="21"/>
        </w:rPr>
        <w:t>无。</w:t>
      </w:r>
    </w:p>
    <w:p>
      <w:pPr>
        <w:spacing w:line="360" w:lineRule="auto"/>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7.4签订合同</w:t>
      </w:r>
    </w:p>
    <w:p>
      <w:pPr>
        <w:spacing w:line="360" w:lineRule="auto"/>
        <w:rPr>
          <w:rFonts w:hint="default" w:ascii="Times New Roman" w:hAnsi="Times New Roman" w:eastAsia="宋体" w:cs="Times New Roman"/>
          <w:bCs/>
          <w:szCs w:val="21"/>
        </w:rPr>
      </w:pPr>
      <w:r>
        <w:rPr>
          <w:rFonts w:hint="default" w:ascii="Times New Roman" w:hAnsi="Times New Roman" w:eastAsia="宋体" w:cs="Times New Roman"/>
          <w:bCs/>
          <w:szCs w:val="21"/>
        </w:rPr>
        <w:t xml:space="preserve">   7.4.1 采购人和中标人应当自中标通知书发出之日起30天内，根据竞争性磋商文件和中标人的响应文件订立书面合同。中标人无正当理由拒签合同的，采购人取消其中标资格；给采购人造成损失的，中标人还应当对采购人予以赔偿。</w:t>
      </w:r>
    </w:p>
    <w:p>
      <w:pPr>
        <w:spacing w:line="360" w:lineRule="auto"/>
        <w:rPr>
          <w:rFonts w:hint="default" w:ascii="Times New Roman" w:hAnsi="Times New Roman" w:eastAsia="宋体" w:cs="Times New Roman"/>
          <w:bCs/>
          <w:szCs w:val="21"/>
        </w:rPr>
      </w:pPr>
      <w:r>
        <w:rPr>
          <w:rFonts w:hint="default" w:ascii="Times New Roman" w:hAnsi="Times New Roman" w:eastAsia="宋体" w:cs="Times New Roman"/>
          <w:bCs/>
          <w:szCs w:val="21"/>
        </w:rPr>
        <w:t xml:space="preserve">   7.4.2 发出中标通知书后，采购人无正当理由拒签合同的，给中标人造成损失的，也应当赔偿损失。</w:t>
      </w:r>
    </w:p>
    <w:p>
      <w:pPr>
        <w:pStyle w:val="3"/>
        <w:spacing w:line="360" w:lineRule="auto"/>
        <w:ind w:firstLine="3654" w:firstLineChars="1300"/>
        <w:rPr>
          <w:rFonts w:hint="default" w:ascii="Times New Roman" w:hAnsi="Times New Roman" w:eastAsia="宋体" w:cs="Times New Roman"/>
          <w:szCs w:val="21"/>
        </w:rPr>
      </w:pPr>
      <w:bookmarkStart w:id="149" w:name="_Toc25520"/>
      <w:bookmarkStart w:id="150" w:name="_Toc113452401"/>
      <w:bookmarkStart w:id="151" w:name="_Toc5958"/>
      <w:bookmarkStart w:id="152" w:name="_Toc24416"/>
      <w:bookmarkStart w:id="153" w:name="_Toc17041_WPSOffice_Level2"/>
      <w:bookmarkStart w:id="154" w:name="_Toc18817_WPSOffice_Level2"/>
      <w:bookmarkStart w:id="155" w:name="_Toc23153"/>
      <w:r>
        <w:rPr>
          <w:rFonts w:hint="default" w:ascii="Times New Roman" w:hAnsi="Times New Roman" w:eastAsia="宋体" w:cs="Times New Roman"/>
          <w:sz w:val="28"/>
          <w:szCs w:val="28"/>
        </w:rPr>
        <w:t>8.重新招标和不再招标</w:t>
      </w:r>
      <w:bookmarkEnd w:id="146"/>
      <w:bookmarkEnd w:id="147"/>
      <w:bookmarkEnd w:id="149"/>
      <w:bookmarkEnd w:id="150"/>
      <w:bookmarkEnd w:id="151"/>
      <w:bookmarkEnd w:id="152"/>
      <w:bookmarkEnd w:id="153"/>
      <w:bookmarkEnd w:id="154"/>
      <w:bookmarkEnd w:id="155"/>
    </w:p>
    <w:p>
      <w:pPr>
        <w:spacing w:line="360" w:lineRule="auto"/>
        <w:rPr>
          <w:rFonts w:hint="default" w:ascii="Times New Roman" w:hAnsi="Times New Roman" w:eastAsia="宋体" w:cs="Times New Roman"/>
          <w:b/>
          <w:sz w:val="24"/>
          <w:szCs w:val="24"/>
        </w:rPr>
      </w:pPr>
      <w:r>
        <w:rPr>
          <w:rFonts w:hint="default" w:ascii="Times New Roman" w:hAnsi="Times New Roman" w:eastAsia="宋体" w:cs="Times New Roman"/>
          <w:b/>
          <w:szCs w:val="21"/>
        </w:rPr>
        <w:t xml:space="preserve"> </w:t>
      </w:r>
      <w:r>
        <w:rPr>
          <w:rFonts w:hint="default" w:ascii="Times New Roman" w:hAnsi="Times New Roman" w:eastAsia="宋体" w:cs="Times New Roman"/>
          <w:b/>
          <w:sz w:val="24"/>
          <w:szCs w:val="24"/>
        </w:rPr>
        <w:t xml:space="preserve">8.1重新招标 </w:t>
      </w:r>
    </w:p>
    <w:p>
      <w:pPr>
        <w:spacing w:line="360" w:lineRule="auto"/>
        <w:rPr>
          <w:rFonts w:hint="default" w:ascii="Times New Roman" w:hAnsi="Times New Roman" w:eastAsia="宋体" w:cs="Times New Roman"/>
          <w:bCs/>
          <w:szCs w:val="21"/>
        </w:rPr>
      </w:pPr>
      <w:r>
        <w:rPr>
          <w:rFonts w:hint="default" w:ascii="Times New Roman" w:hAnsi="Times New Roman" w:eastAsia="宋体" w:cs="Times New Roman"/>
          <w:bCs/>
          <w:szCs w:val="21"/>
        </w:rPr>
        <w:t xml:space="preserve"> </w:t>
      </w:r>
      <w:r>
        <w:rPr>
          <w:rFonts w:hint="default" w:ascii="Times New Roman" w:hAnsi="Times New Roman" w:eastAsia="宋体" w:cs="Times New Roman"/>
          <w:bCs/>
          <w:color w:val="FF0000"/>
          <w:szCs w:val="21"/>
        </w:rPr>
        <w:t xml:space="preserve"> </w:t>
      </w:r>
      <w:r>
        <w:rPr>
          <w:rFonts w:hint="default" w:ascii="Times New Roman" w:hAnsi="Times New Roman" w:eastAsia="宋体" w:cs="Times New Roman"/>
          <w:bCs/>
          <w:szCs w:val="21"/>
        </w:rPr>
        <w:t xml:space="preserve">  有下列情形之一的，采购人将重新招标：</w:t>
      </w:r>
    </w:p>
    <w:p>
      <w:pPr>
        <w:spacing w:line="360" w:lineRule="auto"/>
        <w:rPr>
          <w:rFonts w:hint="default" w:ascii="Times New Roman" w:hAnsi="Times New Roman" w:eastAsia="宋体" w:cs="Times New Roman"/>
          <w:bCs/>
          <w:szCs w:val="21"/>
        </w:rPr>
      </w:pPr>
      <w:r>
        <w:rPr>
          <w:rFonts w:hint="default" w:ascii="Times New Roman" w:hAnsi="Times New Roman" w:eastAsia="宋体" w:cs="Times New Roman"/>
          <w:bCs/>
          <w:szCs w:val="21"/>
        </w:rPr>
        <w:t xml:space="preserve">    （1）投标截止时间止，供应商少于3个的；</w:t>
      </w:r>
    </w:p>
    <w:p>
      <w:pPr>
        <w:spacing w:line="360" w:lineRule="auto"/>
        <w:ind w:firstLine="420"/>
        <w:rPr>
          <w:rFonts w:hint="default" w:ascii="Times New Roman" w:hAnsi="Times New Roman" w:eastAsia="宋体" w:cs="Times New Roman"/>
          <w:bCs/>
          <w:szCs w:val="21"/>
        </w:rPr>
      </w:pPr>
      <w:r>
        <w:rPr>
          <w:rFonts w:hint="default" w:ascii="Times New Roman" w:hAnsi="Times New Roman" w:eastAsia="宋体" w:cs="Times New Roman"/>
          <w:bCs/>
          <w:szCs w:val="21"/>
        </w:rPr>
        <w:t>（2）经磋商小组评审后否决所有投标的。</w:t>
      </w:r>
    </w:p>
    <w:p>
      <w:pPr>
        <w:widowControl/>
        <w:spacing w:line="360" w:lineRule="auto"/>
        <w:ind w:firstLine="118" w:firstLineChars="49"/>
        <w:jc w:val="left"/>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8.2不再招标</w:t>
      </w:r>
    </w:p>
    <w:p>
      <w:pPr>
        <w:widowControl/>
        <w:spacing w:line="360" w:lineRule="auto"/>
        <w:jc w:val="left"/>
        <w:rPr>
          <w:rFonts w:hint="default" w:ascii="Times New Roman" w:hAnsi="Times New Roman" w:eastAsia="宋体" w:cs="Times New Roman"/>
          <w:bCs/>
          <w:szCs w:val="21"/>
        </w:rPr>
      </w:pPr>
      <w:r>
        <w:rPr>
          <w:rFonts w:hint="default" w:ascii="Times New Roman" w:hAnsi="Times New Roman" w:eastAsia="宋体" w:cs="Times New Roman"/>
          <w:bCs/>
          <w:szCs w:val="21"/>
        </w:rPr>
        <w:t xml:space="preserve">    重新招标后供应商仍少于 3 个或者所有投标被否决的，属于必须审批或核准的项目，经原审批或核准部门批准后不再进行招标。</w:t>
      </w:r>
    </w:p>
    <w:bookmarkEnd w:id="148"/>
    <w:p>
      <w:pPr>
        <w:pStyle w:val="3"/>
        <w:spacing w:line="360" w:lineRule="auto"/>
        <w:ind w:firstLine="4216" w:firstLineChars="1500"/>
        <w:rPr>
          <w:rFonts w:hint="default" w:ascii="Times New Roman" w:hAnsi="Times New Roman" w:eastAsia="宋体" w:cs="Times New Roman"/>
          <w:szCs w:val="21"/>
        </w:rPr>
      </w:pPr>
      <w:bookmarkStart w:id="156" w:name="_Toc27895_WPSOffice_Level2"/>
      <w:bookmarkStart w:id="157" w:name="_Toc700"/>
      <w:bookmarkStart w:id="158" w:name="_Toc278027740"/>
      <w:bookmarkStart w:id="159" w:name="_Toc32738"/>
      <w:bookmarkStart w:id="160" w:name="_Toc113452402"/>
      <w:bookmarkStart w:id="161" w:name="_Toc7599_WPSOffice_Level2"/>
      <w:bookmarkStart w:id="162" w:name="_Toc12341"/>
      <w:bookmarkStart w:id="163" w:name="_Toc12080"/>
      <w:bookmarkStart w:id="164" w:name="_Toc381964724"/>
      <w:bookmarkStart w:id="165" w:name="_Toc184635080"/>
      <w:r>
        <w:rPr>
          <w:rFonts w:hint="default" w:ascii="Times New Roman" w:hAnsi="Times New Roman" w:eastAsia="宋体" w:cs="Times New Roman"/>
          <w:sz w:val="28"/>
          <w:szCs w:val="28"/>
        </w:rPr>
        <w:t>9.纪律和监督</w:t>
      </w:r>
      <w:bookmarkEnd w:id="156"/>
      <w:bookmarkEnd w:id="157"/>
      <w:bookmarkEnd w:id="158"/>
      <w:bookmarkEnd w:id="159"/>
      <w:bookmarkEnd w:id="160"/>
      <w:bookmarkEnd w:id="161"/>
      <w:bookmarkEnd w:id="162"/>
      <w:bookmarkEnd w:id="163"/>
      <w:bookmarkEnd w:id="164"/>
    </w:p>
    <w:p>
      <w:pPr>
        <w:widowControl/>
        <w:spacing w:line="360" w:lineRule="auto"/>
        <w:jc w:val="left"/>
        <w:rPr>
          <w:rFonts w:hint="default" w:ascii="Times New Roman" w:hAnsi="Times New Roman" w:eastAsia="宋体" w:cs="Times New Roman"/>
          <w:b/>
          <w:szCs w:val="21"/>
        </w:rPr>
      </w:pPr>
      <w:r>
        <w:rPr>
          <w:rFonts w:hint="default" w:ascii="Times New Roman" w:hAnsi="Times New Roman" w:eastAsia="宋体" w:cs="Times New Roman"/>
          <w:b/>
          <w:sz w:val="24"/>
          <w:szCs w:val="24"/>
        </w:rPr>
        <w:t>9.1对采购人的纪律要求</w:t>
      </w:r>
    </w:p>
    <w:p>
      <w:pPr>
        <w:widowControl/>
        <w:spacing w:line="360" w:lineRule="auto"/>
        <w:jc w:val="left"/>
        <w:rPr>
          <w:rFonts w:hint="default" w:ascii="Times New Roman" w:hAnsi="Times New Roman" w:eastAsia="宋体" w:cs="Times New Roman"/>
          <w:bCs/>
          <w:szCs w:val="21"/>
        </w:rPr>
      </w:pPr>
      <w:r>
        <w:rPr>
          <w:rFonts w:hint="default" w:ascii="Times New Roman" w:hAnsi="Times New Roman" w:eastAsia="宋体" w:cs="Times New Roman"/>
          <w:bCs/>
          <w:szCs w:val="21"/>
        </w:rPr>
        <w:t xml:space="preserve">    采购人不得泄漏招标投标活动中应当保密的情况和资料，不得与供应商串通损害国家利益、社会公共利益或者他人合法权益。</w:t>
      </w:r>
    </w:p>
    <w:p>
      <w:pPr>
        <w:widowControl/>
        <w:spacing w:line="360" w:lineRule="auto"/>
        <w:jc w:val="left"/>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9.2对供应商的纪律要求</w:t>
      </w:r>
    </w:p>
    <w:p>
      <w:pPr>
        <w:widowControl/>
        <w:spacing w:line="360" w:lineRule="auto"/>
        <w:jc w:val="left"/>
        <w:rPr>
          <w:rFonts w:hint="default" w:ascii="Times New Roman" w:hAnsi="Times New Roman" w:eastAsia="宋体" w:cs="Times New Roman"/>
          <w:bCs/>
          <w:spacing w:val="-3"/>
          <w:szCs w:val="21"/>
        </w:rPr>
      </w:pPr>
      <w:r>
        <w:rPr>
          <w:rFonts w:hint="default" w:ascii="Times New Roman" w:hAnsi="Times New Roman" w:eastAsia="宋体" w:cs="Times New Roman"/>
          <w:bCs/>
          <w:szCs w:val="21"/>
        </w:rPr>
        <w:t xml:space="preserve">   </w:t>
      </w:r>
      <w:r>
        <w:rPr>
          <w:rFonts w:hint="default" w:ascii="Times New Roman" w:hAnsi="Times New Roman" w:eastAsia="宋体" w:cs="Times New Roman"/>
          <w:bCs/>
          <w:spacing w:val="-3"/>
          <w:szCs w:val="21"/>
        </w:rPr>
        <w:t xml:space="preserve"> 供应商不得相互串通投标或者与采购人串通投标，不得向采购人或者磋商小组成员行贿谋取中标，不得以他人名义投标或者以其他方式弄虚作假骗取中标；供应商不得以任何方式干扰、影响评标。</w:t>
      </w:r>
    </w:p>
    <w:p>
      <w:pPr>
        <w:widowControl/>
        <w:spacing w:line="360" w:lineRule="auto"/>
        <w:jc w:val="left"/>
        <w:rPr>
          <w:rFonts w:hint="default" w:ascii="Times New Roman" w:hAnsi="Times New Roman" w:eastAsia="宋体" w:cs="Times New Roman"/>
          <w:b/>
          <w:szCs w:val="21"/>
        </w:rPr>
      </w:pPr>
      <w:r>
        <w:rPr>
          <w:rFonts w:hint="default" w:ascii="Times New Roman" w:hAnsi="Times New Roman" w:eastAsia="宋体" w:cs="Times New Roman"/>
          <w:b/>
          <w:sz w:val="24"/>
          <w:szCs w:val="24"/>
        </w:rPr>
        <w:t>9.3对磋商小组成员的纪律要求</w:t>
      </w:r>
    </w:p>
    <w:p>
      <w:pPr>
        <w:widowControl/>
        <w:spacing w:line="360" w:lineRule="auto"/>
        <w:jc w:val="left"/>
        <w:rPr>
          <w:rFonts w:hint="default" w:ascii="Times New Roman" w:hAnsi="Times New Roman" w:eastAsia="宋体" w:cs="Times New Roman"/>
          <w:bCs/>
          <w:szCs w:val="21"/>
        </w:rPr>
      </w:pPr>
      <w:r>
        <w:rPr>
          <w:rFonts w:hint="default" w:ascii="Times New Roman" w:hAnsi="Times New Roman" w:eastAsia="宋体" w:cs="Times New Roman"/>
          <w:bCs/>
          <w:szCs w:val="21"/>
        </w:rPr>
        <w:t xml:space="preserve">    磋商小组成员不得收受他人的财物或者其他好处，不得向他人透漏对响应文件的评审和比较、中标候选人的推荐情况以及评标有关的其他情况。在评审活动中，磋商小组成员不得擅离职守，影响评标程序正常进行，不得使用第三章“评标办法”没有规定的评审因素和标准进行评审。</w:t>
      </w:r>
    </w:p>
    <w:p>
      <w:pPr>
        <w:widowControl/>
        <w:spacing w:line="360" w:lineRule="auto"/>
        <w:jc w:val="left"/>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9.4对与评标活动有关的工作人员的纪律要求</w:t>
      </w:r>
    </w:p>
    <w:p>
      <w:pPr>
        <w:widowControl/>
        <w:spacing w:line="360" w:lineRule="auto"/>
        <w:jc w:val="left"/>
        <w:rPr>
          <w:rFonts w:hint="default" w:ascii="Times New Roman" w:hAnsi="Times New Roman" w:eastAsia="宋体" w:cs="Times New Roman"/>
          <w:bCs/>
          <w:szCs w:val="21"/>
        </w:rPr>
      </w:pPr>
      <w:r>
        <w:rPr>
          <w:rFonts w:hint="default" w:ascii="Times New Roman" w:hAnsi="Times New Roman" w:eastAsia="宋体" w:cs="Times New Roman"/>
          <w:bCs/>
          <w:szCs w:val="21"/>
        </w:rPr>
        <w:t xml:space="preserve">    与评审活动有关的工作人员不得收受他人的财物或者其他好处，不得向他人透漏对响应文件的评审和比较、中标候选人的推荐情况以及评审有关的其他情况。在评审活动中，与评审活动有关的工作人员不得擅离职守，影响评标程序正常进行。</w:t>
      </w:r>
    </w:p>
    <w:p>
      <w:pPr>
        <w:widowControl/>
        <w:spacing w:line="360" w:lineRule="auto"/>
        <w:jc w:val="left"/>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9.5投诉、质疑、处罚</w:t>
      </w:r>
    </w:p>
    <w:p>
      <w:pPr>
        <w:widowControl/>
        <w:spacing w:line="360" w:lineRule="auto"/>
        <w:jc w:val="left"/>
        <w:rPr>
          <w:rFonts w:hint="default" w:ascii="Times New Roman" w:hAnsi="Times New Roman" w:eastAsia="宋体" w:cs="Times New Roman"/>
          <w:bCs/>
          <w:szCs w:val="21"/>
        </w:rPr>
      </w:pPr>
      <w:r>
        <w:rPr>
          <w:rFonts w:hint="default" w:ascii="Times New Roman" w:hAnsi="Times New Roman" w:eastAsia="宋体" w:cs="Times New Roman"/>
          <w:bCs/>
          <w:szCs w:val="21"/>
        </w:rPr>
        <w:t xml:space="preserve">    9.5.1采购人的监督部门在招标过程中有履行全程监督的权力。</w:t>
      </w:r>
    </w:p>
    <w:p>
      <w:pPr>
        <w:widowControl/>
        <w:spacing w:line="360" w:lineRule="auto"/>
        <w:jc w:val="left"/>
        <w:rPr>
          <w:rFonts w:hint="default" w:ascii="Times New Roman" w:hAnsi="Times New Roman" w:eastAsia="宋体" w:cs="Times New Roman"/>
          <w:bCs/>
          <w:szCs w:val="21"/>
        </w:rPr>
      </w:pPr>
      <w:r>
        <w:rPr>
          <w:rFonts w:hint="default" w:ascii="Times New Roman" w:hAnsi="Times New Roman" w:eastAsia="宋体" w:cs="Times New Roman"/>
          <w:bCs/>
          <w:szCs w:val="21"/>
        </w:rPr>
        <w:t xml:space="preserve">    9.5.2采购人在招标过程中，因获知或可能获知监督举报（或其他方式）招标程序或其它内容存在问题，采购人有权采取相应的监督措施，供应商应予以配合。</w:t>
      </w:r>
    </w:p>
    <w:p>
      <w:pPr>
        <w:widowControl/>
        <w:spacing w:line="360" w:lineRule="auto"/>
        <w:jc w:val="left"/>
        <w:rPr>
          <w:rFonts w:hint="default" w:ascii="Times New Roman" w:hAnsi="Times New Roman" w:eastAsia="宋体" w:cs="Times New Roman"/>
          <w:bCs/>
          <w:szCs w:val="21"/>
        </w:rPr>
      </w:pPr>
      <w:r>
        <w:rPr>
          <w:rFonts w:hint="default" w:ascii="Times New Roman" w:hAnsi="Times New Roman" w:eastAsia="宋体" w:cs="Times New Roman"/>
          <w:bCs/>
          <w:szCs w:val="21"/>
        </w:rPr>
        <w:t xml:space="preserve">    9.5.3供应商和其他利害关系人认为本次招标活动违反法律、法规和规章规定的，有权向有关行政监督部门投诉。</w:t>
      </w:r>
    </w:p>
    <w:p>
      <w:pPr>
        <w:widowControl/>
        <w:spacing w:line="360" w:lineRule="auto"/>
        <w:ind w:firstLine="420" w:firstLineChars="200"/>
        <w:jc w:val="left"/>
        <w:rPr>
          <w:rFonts w:hint="default" w:ascii="Times New Roman" w:hAnsi="Times New Roman" w:eastAsia="宋体" w:cs="Times New Roman"/>
          <w:bCs/>
          <w:szCs w:val="21"/>
        </w:rPr>
      </w:pPr>
      <w:r>
        <w:rPr>
          <w:rFonts w:hint="default" w:ascii="Times New Roman" w:hAnsi="Times New Roman" w:eastAsia="宋体" w:cs="Times New Roman"/>
          <w:bCs/>
          <w:szCs w:val="21"/>
        </w:rPr>
        <w:t>9.6中标人确定后，采购人不对未中标人就评审过程以及未能中标原因作出任何解释。未中标人不得向磋商小组组成人员或其他有关人索问评审过程的情况和材料，如有疑问请向采购人书面陈述。</w:t>
      </w:r>
    </w:p>
    <w:p>
      <w:pPr>
        <w:pStyle w:val="3"/>
        <w:spacing w:line="360" w:lineRule="auto"/>
        <w:ind w:firstLine="3935" w:firstLineChars="1400"/>
        <w:rPr>
          <w:rFonts w:hint="default" w:ascii="Times New Roman" w:hAnsi="Times New Roman" w:eastAsia="宋体" w:cs="Times New Roman"/>
          <w:sz w:val="28"/>
          <w:szCs w:val="28"/>
        </w:rPr>
      </w:pPr>
      <w:bookmarkStart w:id="166" w:name="_Toc9555"/>
      <w:bookmarkStart w:id="167" w:name="_Toc1378"/>
      <w:bookmarkStart w:id="168" w:name="_Toc113452403"/>
      <w:bookmarkStart w:id="169" w:name="_Toc25908"/>
      <w:bookmarkStart w:id="170" w:name="_Toc381964725"/>
      <w:bookmarkStart w:id="171" w:name="_Toc3621_WPSOffice_Level2"/>
      <w:bookmarkStart w:id="172" w:name="_Toc28541"/>
      <w:bookmarkStart w:id="173" w:name="_Toc8611_WPSOffice_Level2"/>
      <w:r>
        <w:rPr>
          <w:rFonts w:hint="default" w:ascii="Times New Roman" w:hAnsi="Times New Roman" w:eastAsia="宋体" w:cs="Times New Roman"/>
          <w:sz w:val="28"/>
          <w:szCs w:val="28"/>
        </w:rPr>
        <w:t>10.注意事项</w:t>
      </w:r>
      <w:bookmarkEnd w:id="166"/>
      <w:bookmarkEnd w:id="167"/>
      <w:bookmarkEnd w:id="168"/>
      <w:bookmarkEnd w:id="169"/>
      <w:bookmarkEnd w:id="170"/>
      <w:bookmarkEnd w:id="171"/>
      <w:bookmarkEnd w:id="172"/>
      <w:bookmarkEnd w:id="173"/>
    </w:p>
    <w:bookmarkEnd w:id="165"/>
    <w:p>
      <w:pPr>
        <w:widowControl/>
        <w:spacing w:line="360" w:lineRule="auto"/>
        <w:jc w:val="left"/>
        <w:rPr>
          <w:rFonts w:hint="default" w:ascii="Times New Roman" w:hAnsi="Times New Roman" w:eastAsia="宋体" w:cs="Times New Roman"/>
          <w:bCs/>
          <w:szCs w:val="21"/>
        </w:rPr>
      </w:pPr>
      <w:bookmarkStart w:id="174" w:name="_Toc234213538"/>
      <w:bookmarkStart w:id="175" w:name="_Toc244935173"/>
      <w:r>
        <w:rPr>
          <w:rFonts w:hint="default" w:ascii="Times New Roman" w:hAnsi="Times New Roman" w:eastAsia="宋体" w:cs="Times New Roman"/>
          <w:bCs/>
          <w:szCs w:val="21"/>
        </w:rPr>
        <w:t xml:space="preserve">    10.1采购人所提供的文字和任何其他形式的跟本次项目相关的补充说明，均为采购人的单方面意见，如供应商接受并由此所带来的后果，由供应商承担，采购人不负有任何责任。</w:t>
      </w:r>
    </w:p>
    <w:p>
      <w:pPr>
        <w:widowControl/>
        <w:spacing w:line="360" w:lineRule="auto"/>
        <w:ind w:firstLine="420" w:firstLineChars="200"/>
        <w:jc w:val="left"/>
        <w:rPr>
          <w:rFonts w:hint="default" w:ascii="Times New Roman" w:hAnsi="Times New Roman" w:eastAsia="宋体" w:cs="Times New Roman"/>
          <w:bCs/>
          <w:szCs w:val="21"/>
        </w:rPr>
      </w:pPr>
      <w:r>
        <w:rPr>
          <w:rFonts w:hint="default" w:ascii="Times New Roman" w:hAnsi="Times New Roman" w:eastAsia="宋体" w:cs="Times New Roman"/>
          <w:bCs/>
          <w:szCs w:val="21"/>
        </w:rPr>
        <w:t>10.2供应商应根据竞争性磋商文件的要求，结合采购人提供的相关资料，作出详细的产品及服务报价。</w:t>
      </w:r>
    </w:p>
    <w:p>
      <w:pPr>
        <w:widowControl/>
        <w:spacing w:line="360" w:lineRule="auto"/>
        <w:ind w:firstLine="420" w:firstLineChars="200"/>
        <w:jc w:val="left"/>
        <w:rPr>
          <w:rFonts w:hint="default" w:ascii="Times New Roman" w:hAnsi="Times New Roman" w:eastAsia="宋体" w:cs="Times New Roman"/>
          <w:bCs/>
          <w:szCs w:val="21"/>
        </w:rPr>
      </w:pPr>
      <w:r>
        <w:rPr>
          <w:rFonts w:hint="default" w:ascii="Times New Roman" w:hAnsi="Times New Roman" w:eastAsia="宋体" w:cs="Times New Roman"/>
          <w:bCs/>
          <w:szCs w:val="21"/>
        </w:rPr>
        <w:t>10.3供应商应对照本竞争性磋商技术文件各项技术要求做出实质性的响应，否则供应商的投标有可能被拒绝。</w:t>
      </w:r>
    </w:p>
    <w:p>
      <w:pPr>
        <w:widowControl/>
        <w:spacing w:line="360" w:lineRule="auto"/>
        <w:ind w:firstLine="420" w:firstLineChars="200"/>
        <w:jc w:val="left"/>
        <w:rPr>
          <w:rFonts w:hint="default" w:ascii="Times New Roman" w:hAnsi="Times New Roman" w:eastAsia="宋体" w:cs="Times New Roman"/>
          <w:bCs/>
          <w:szCs w:val="21"/>
        </w:rPr>
      </w:pPr>
      <w:r>
        <w:rPr>
          <w:rFonts w:hint="default" w:ascii="Times New Roman" w:hAnsi="Times New Roman" w:eastAsia="宋体" w:cs="Times New Roman"/>
          <w:bCs/>
          <w:szCs w:val="21"/>
        </w:rPr>
        <w:t>10.4本竞争性磋商文件的要求只是最低限度要求，并未对一切技术细节做出规定。在本竞争性磋商文件中未提到的或供应商认为更能体现和满足采购人的实际需要的功能和要求，供应商可依据自己的实际经验，在供应商方案中体现。</w:t>
      </w:r>
    </w:p>
    <w:p>
      <w:pPr>
        <w:widowControl/>
        <w:spacing w:line="360" w:lineRule="auto"/>
        <w:ind w:firstLine="420" w:firstLineChars="200"/>
        <w:jc w:val="left"/>
        <w:rPr>
          <w:rFonts w:hint="default" w:ascii="Times New Roman" w:hAnsi="Times New Roman" w:eastAsia="宋体" w:cs="Times New Roman"/>
          <w:bCs/>
          <w:szCs w:val="21"/>
        </w:rPr>
      </w:pPr>
      <w:r>
        <w:rPr>
          <w:rFonts w:hint="default" w:ascii="Times New Roman" w:hAnsi="Times New Roman" w:eastAsia="宋体" w:cs="Times New Roman"/>
          <w:bCs/>
          <w:szCs w:val="21"/>
        </w:rPr>
        <w:t>10.5本竞争性磋商技术文件未尽事宜，由甲乙双方在合同技术谈判时协商确定。</w:t>
      </w:r>
    </w:p>
    <w:p>
      <w:pPr>
        <w:widowControl/>
        <w:spacing w:line="360" w:lineRule="auto"/>
        <w:ind w:firstLine="420" w:firstLineChars="200"/>
        <w:jc w:val="left"/>
        <w:rPr>
          <w:rFonts w:hint="default" w:ascii="Times New Roman" w:hAnsi="Times New Roman" w:eastAsia="宋体" w:cs="Times New Roman"/>
          <w:bCs/>
          <w:szCs w:val="21"/>
        </w:rPr>
      </w:pPr>
      <w:r>
        <w:rPr>
          <w:rFonts w:hint="default" w:ascii="Times New Roman" w:hAnsi="Times New Roman" w:eastAsia="宋体" w:cs="Times New Roman"/>
          <w:bCs/>
          <w:szCs w:val="21"/>
        </w:rPr>
        <w:t>10.6供应商所投设备应符合竞争性磋商文件要求，且所有部件均应为全新的、未使用过的合格产品；</w:t>
      </w:r>
    </w:p>
    <w:p>
      <w:pPr>
        <w:widowControl/>
        <w:spacing w:line="360" w:lineRule="auto"/>
        <w:ind w:firstLine="315" w:firstLineChars="150"/>
        <w:jc w:val="left"/>
        <w:rPr>
          <w:rFonts w:hint="default" w:ascii="Times New Roman" w:hAnsi="Times New Roman" w:eastAsia="宋体" w:cs="Times New Roman"/>
          <w:bCs/>
          <w:szCs w:val="21"/>
        </w:rPr>
      </w:pPr>
      <w:r>
        <w:rPr>
          <w:rFonts w:hint="default" w:ascii="Times New Roman" w:hAnsi="Times New Roman" w:eastAsia="宋体" w:cs="Times New Roman"/>
          <w:bCs/>
          <w:szCs w:val="21"/>
        </w:rPr>
        <w:t>10.7供应商提供的设备所涉及的技术、设计、设备、技术培训和技术服务等，均应来自于合格的原产地；</w:t>
      </w:r>
    </w:p>
    <w:p>
      <w:pPr>
        <w:widowControl/>
        <w:spacing w:line="360" w:lineRule="auto"/>
        <w:ind w:firstLine="315" w:firstLineChars="150"/>
        <w:jc w:val="left"/>
        <w:rPr>
          <w:rFonts w:hint="default" w:ascii="Times New Roman" w:hAnsi="Times New Roman" w:eastAsia="宋体" w:cs="Times New Roman"/>
          <w:bCs/>
          <w:szCs w:val="21"/>
        </w:rPr>
      </w:pPr>
      <w:r>
        <w:rPr>
          <w:rFonts w:hint="default" w:ascii="Times New Roman" w:hAnsi="Times New Roman" w:eastAsia="宋体" w:cs="Times New Roman"/>
          <w:bCs/>
          <w:szCs w:val="21"/>
        </w:rPr>
        <w:t>10.8中标人对合同义务全面负责；对货物的质量、使用性能、技术培训及售后服务全面负责；对与采购人供货设备的交接及验收全面负责；</w:t>
      </w:r>
    </w:p>
    <w:p>
      <w:pPr>
        <w:widowControl/>
        <w:spacing w:line="360" w:lineRule="auto"/>
        <w:ind w:firstLine="315" w:firstLineChars="150"/>
        <w:jc w:val="left"/>
        <w:rPr>
          <w:rFonts w:hint="default" w:ascii="Times New Roman" w:hAnsi="Times New Roman" w:eastAsia="宋体" w:cs="Times New Roman"/>
          <w:bCs/>
          <w:szCs w:val="21"/>
        </w:rPr>
      </w:pPr>
      <w:r>
        <w:rPr>
          <w:rFonts w:hint="default" w:ascii="Times New Roman" w:hAnsi="Times New Roman" w:eastAsia="宋体" w:cs="Times New Roman"/>
          <w:bCs/>
          <w:szCs w:val="21"/>
        </w:rPr>
        <w:t>10.9供应商所提供的设备、软件，如若发生侵犯知识产权的行为时，其侵犯责任与采购人无关，应由供应商承担相应的责任，并不得损害采购人利益；</w:t>
      </w:r>
    </w:p>
    <w:p>
      <w:pPr>
        <w:widowControl/>
        <w:spacing w:line="360" w:lineRule="auto"/>
        <w:ind w:firstLine="315" w:firstLineChars="150"/>
        <w:jc w:val="left"/>
        <w:rPr>
          <w:rFonts w:hint="default" w:ascii="Times New Roman" w:hAnsi="Times New Roman" w:eastAsia="宋体" w:cs="Times New Roman"/>
          <w:bCs/>
          <w:szCs w:val="21"/>
        </w:rPr>
      </w:pPr>
      <w:r>
        <w:rPr>
          <w:rFonts w:hint="default" w:ascii="Times New Roman" w:hAnsi="Times New Roman" w:eastAsia="宋体" w:cs="Times New Roman"/>
          <w:bCs/>
          <w:szCs w:val="21"/>
        </w:rPr>
        <w:t>10.10对需要供应商代表的设备制造商做出书面承诺的，由供应商负责请设备制造商做出书面承诺。</w:t>
      </w:r>
    </w:p>
    <w:p>
      <w:pPr>
        <w:widowControl/>
        <w:spacing w:line="360" w:lineRule="auto"/>
        <w:ind w:firstLine="315" w:firstLineChars="150"/>
        <w:jc w:val="left"/>
        <w:rPr>
          <w:rFonts w:hint="default" w:ascii="Times New Roman" w:hAnsi="Times New Roman" w:eastAsia="宋体" w:cs="Times New Roman"/>
          <w:bCs/>
          <w:szCs w:val="21"/>
        </w:rPr>
      </w:pPr>
      <w:r>
        <w:rPr>
          <w:rFonts w:hint="default" w:ascii="Times New Roman" w:hAnsi="Times New Roman" w:eastAsia="宋体" w:cs="Times New Roman"/>
          <w:bCs/>
          <w:szCs w:val="21"/>
        </w:rPr>
        <w:t>10.11保密和保证</w:t>
      </w:r>
    </w:p>
    <w:p>
      <w:pPr>
        <w:widowControl/>
        <w:spacing w:line="360" w:lineRule="auto"/>
        <w:ind w:firstLine="315" w:firstLineChars="150"/>
        <w:jc w:val="left"/>
        <w:rPr>
          <w:rFonts w:hint="default" w:ascii="Times New Roman" w:hAnsi="Times New Roman" w:eastAsia="宋体" w:cs="Times New Roman"/>
          <w:bCs/>
          <w:szCs w:val="21"/>
        </w:rPr>
      </w:pPr>
      <w:r>
        <w:rPr>
          <w:rFonts w:hint="default" w:ascii="Times New Roman" w:hAnsi="Times New Roman" w:eastAsia="宋体" w:cs="Times New Roman"/>
          <w:bCs/>
          <w:szCs w:val="21"/>
        </w:rPr>
        <w:t>(1)参与招标投标活动的各方应对竞争性磋商文件和响应文件中的商业和技术等秘密保密，违者应对由此造成的后果承担法律责任。</w:t>
      </w:r>
    </w:p>
    <w:p>
      <w:pPr>
        <w:widowControl/>
        <w:spacing w:line="360" w:lineRule="auto"/>
        <w:ind w:firstLine="315" w:firstLineChars="150"/>
        <w:jc w:val="left"/>
        <w:rPr>
          <w:rFonts w:hint="default" w:ascii="Times New Roman" w:hAnsi="Times New Roman" w:eastAsia="宋体" w:cs="Times New Roman"/>
          <w:bCs/>
          <w:szCs w:val="21"/>
        </w:rPr>
      </w:pPr>
      <w:r>
        <w:rPr>
          <w:rFonts w:hint="default" w:ascii="Times New Roman" w:hAnsi="Times New Roman" w:eastAsia="宋体" w:cs="Times New Roman"/>
          <w:bCs/>
          <w:szCs w:val="21"/>
        </w:rPr>
        <w:t>(2)供应商应保证在响应文件中所提交的资料和数据是真实的。</w:t>
      </w:r>
    </w:p>
    <w:p>
      <w:pPr>
        <w:widowControl/>
        <w:spacing w:line="360" w:lineRule="auto"/>
        <w:ind w:firstLine="315" w:firstLineChars="150"/>
        <w:jc w:val="left"/>
        <w:rPr>
          <w:rFonts w:hint="default" w:ascii="Times New Roman" w:hAnsi="Times New Roman" w:eastAsia="宋体" w:cs="Times New Roman"/>
          <w:bCs/>
          <w:szCs w:val="21"/>
        </w:rPr>
      </w:pPr>
      <w:r>
        <w:rPr>
          <w:rFonts w:hint="default" w:ascii="Times New Roman" w:hAnsi="Times New Roman" w:eastAsia="宋体" w:cs="Times New Roman"/>
          <w:bCs/>
          <w:szCs w:val="21"/>
        </w:rPr>
        <w:t>(3)本项目不接受联合体投标，中标人应当按照合同约定履行义务，完成中标项目。中标人不得向他人转让中标项目，也不得将中标项目肢解后分别向他人转让。否则，取消其中标资格，并追究其违约责任。</w:t>
      </w:r>
    </w:p>
    <w:p>
      <w:pPr>
        <w:pStyle w:val="3"/>
        <w:spacing w:line="360" w:lineRule="auto"/>
        <w:ind w:firstLine="3224" w:firstLineChars="1147"/>
        <w:rPr>
          <w:rFonts w:hint="default" w:ascii="Times New Roman" w:hAnsi="Times New Roman" w:eastAsia="宋体" w:cs="Times New Roman"/>
          <w:sz w:val="28"/>
          <w:szCs w:val="28"/>
        </w:rPr>
      </w:pPr>
      <w:bookmarkStart w:id="176" w:name="_Toc15933"/>
      <w:bookmarkStart w:id="177" w:name="_Toc12057"/>
      <w:bookmarkStart w:id="178" w:name="_Toc381964726"/>
      <w:bookmarkStart w:id="179" w:name="_Toc113452404"/>
      <w:bookmarkStart w:id="180" w:name="_Toc21883_WPSOffice_Level2"/>
      <w:bookmarkStart w:id="181" w:name="_Toc31935"/>
      <w:bookmarkStart w:id="182" w:name="_Toc19750"/>
      <w:bookmarkStart w:id="183" w:name="_Toc25512_WPSOffice_Level2"/>
      <w:r>
        <w:rPr>
          <w:rFonts w:hint="default" w:ascii="Times New Roman" w:hAnsi="Times New Roman" w:eastAsia="宋体" w:cs="Times New Roman"/>
          <w:sz w:val="28"/>
          <w:szCs w:val="28"/>
        </w:rPr>
        <w:t>11.需要补充的其他内容</w:t>
      </w:r>
      <w:bookmarkEnd w:id="176"/>
      <w:bookmarkEnd w:id="177"/>
      <w:bookmarkEnd w:id="178"/>
      <w:bookmarkEnd w:id="179"/>
      <w:bookmarkEnd w:id="180"/>
      <w:bookmarkEnd w:id="181"/>
      <w:bookmarkEnd w:id="182"/>
      <w:bookmarkEnd w:id="183"/>
    </w:p>
    <w:p>
      <w:pPr>
        <w:widowControl/>
        <w:spacing w:line="360" w:lineRule="auto"/>
        <w:ind w:firstLine="315" w:firstLineChars="150"/>
        <w:jc w:val="left"/>
        <w:rPr>
          <w:rFonts w:hint="default" w:ascii="Times New Roman" w:hAnsi="Times New Roman" w:eastAsia="宋体" w:cs="Times New Roman"/>
          <w:bCs/>
          <w:szCs w:val="21"/>
        </w:rPr>
      </w:pPr>
      <w:r>
        <w:rPr>
          <w:rFonts w:hint="default" w:ascii="Times New Roman" w:hAnsi="Times New Roman" w:eastAsia="宋体" w:cs="Times New Roman"/>
          <w:bCs/>
          <w:szCs w:val="21"/>
        </w:rPr>
        <w:t>11.1采购人不承诺最低价中标，而且采购人没有义务解释说明未中标原因。</w:t>
      </w:r>
    </w:p>
    <w:p>
      <w:pPr>
        <w:widowControl/>
        <w:spacing w:line="360" w:lineRule="auto"/>
        <w:jc w:val="left"/>
        <w:rPr>
          <w:rFonts w:hint="default" w:ascii="Times New Roman" w:hAnsi="Times New Roman" w:eastAsia="宋体" w:cs="Times New Roman"/>
          <w:bCs/>
          <w:szCs w:val="21"/>
        </w:rPr>
      </w:pPr>
      <w:r>
        <w:rPr>
          <w:rFonts w:hint="default" w:ascii="Times New Roman" w:hAnsi="Times New Roman" w:eastAsia="宋体" w:cs="Times New Roman"/>
          <w:bCs/>
          <w:szCs w:val="21"/>
        </w:rPr>
        <w:t xml:space="preserve">   11.2其它未尽事宜，按国家有关法律、法规执行。</w:t>
      </w:r>
    </w:p>
    <w:p>
      <w:pPr>
        <w:widowControl/>
        <w:spacing w:line="360" w:lineRule="auto"/>
        <w:jc w:val="left"/>
        <w:rPr>
          <w:rFonts w:hint="default" w:ascii="Times New Roman" w:hAnsi="Times New Roman" w:eastAsia="宋体" w:cs="Times New Roman"/>
          <w:bCs/>
          <w:szCs w:val="21"/>
        </w:rPr>
      </w:pPr>
      <w:r>
        <w:rPr>
          <w:rFonts w:hint="default" w:ascii="Times New Roman" w:hAnsi="Times New Roman" w:eastAsia="宋体" w:cs="Times New Roman"/>
          <w:bCs/>
          <w:szCs w:val="21"/>
        </w:rPr>
        <w:t xml:space="preserve">   11.3本竞争性磋商文件解释权归采购人。</w:t>
      </w:r>
    </w:p>
    <w:p>
      <w:pPr>
        <w:widowControl/>
        <w:spacing w:line="360" w:lineRule="auto"/>
        <w:jc w:val="left"/>
        <w:rPr>
          <w:rFonts w:hint="default" w:ascii="Times New Roman" w:hAnsi="Times New Roman" w:eastAsia="宋体" w:cs="Times New Roman"/>
          <w:sz w:val="24"/>
          <w:szCs w:val="24"/>
        </w:rPr>
      </w:pPr>
      <w:bookmarkStart w:id="184" w:name="_Toc2754_WPSOffice_Level2"/>
      <w:bookmarkStart w:id="185" w:name="_Toc381964727"/>
      <w:bookmarkStart w:id="186" w:name="_Toc113452405"/>
      <w:bookmarkStart w:id="187" w:name="_Toc13314"/>
      <w:bookmarkStart w:id="188" w:name="_Toc4032"/>
      <w:bookmarkStart w:id="189" w:name="_Toc17966"/>
      <w:bookmarkStart w:id="190" w:name="_Toc381018326"/>
      <w:bookmarkStart w:id="191" w:name="_Toc30535_WPSOffice_Level2"/>
      <w:bookmarkStart w:id="192" w:name="_Toc28736"/>
      <w:bookmarkStart w:id="193" w:name="_Toc30616"/>
      <w:bookmarkStart w:id="194" w:name="_Toc365035216"/>
      <w:bookmarkStart w:id="195" w:name="_Toc374358905"/>
      <w:bookmarkStart w:id="196" w:name="_Toc10599_WPSOffice_Level2"/>
    </w:p>
    <w:p>
      <w:pPr>
        <w:pStyle w:val="12"/>
        <w:rPr>
          <w:rFonts w:hint="default"/>
        </w:rPr>
      </w:pPr>
    </w:p>
    <w:p>
      <w:pPr>
        <w:widowControl/>
        <w:spacing w:line="360" w:lineRule="auto"/>
        <w:jc w:val="left"/>
        <w:rPr>
          <w:rFonts w:hint="default" w:ascii="Times New Roman" w:hAnsi="Times New Roman" w:eastAsia="宋体" w:cs="Times New Roman"/>
          <w:sz w:val="24"/>
          <w:szCs w:val="24"/>
        </w:rPr>
      </w:pPr>
    </w:p>
    <w:p>
      <w:pPr>
        <w:widowControl/>
        <w:spacing w:line="360" w:lineRule="auto"/>
        <w:jc w:val="left"/>
        <w:rPr>
          <w:rFonts w:hint="default" w:ascii="Times New Roman" w:hAnsi="Times New Roman" w:eastAsia="宋体" w:cs="Times New Roman"/>
          <w:sz w:val="24"/>
          <w:szCs w:val="24"/>
        </w:rPr>
      </w:pPr>
    </w:p>
    <w:p>
      <w:pPr>
        <w:widowControl/>
        <w:spacing w:line="360" w:lineRule="auto"/>
        <w:jc w:val="left"/>
        <w:rPr>
          <w:rFonts w:hint="default" w:ascii="Times New Roman" w:hAnsi="Times New Roman" w:eastAsia="宋体" w:cs="Times New Roman"/>
        </w:rPr>
      </w:pPr>
      <w:r>
        <w:rPr>
          <w:rFonts w:hint="default" w:ascii="Times New Roman" w:hAnsi="Times New Roman" w:eastAsia="宋体" w:cs="Times New Roman"/>
          <w:sz w:val="24"/>
          <w:szCs w:val="24"/>
        </w:rPr>
        <w:t>附表一：问题澄清通知</w:t>
      </w:r>
      <w:bookmarkEnd w:id="184"/>
      <w:bookmarkEnd w:id="185"/>
      <w:bookmarkEnd w:id="186"/>
      <w:bookmarkEnd w:id="187"/>
      <w:bookmarkEnd w:id="188"/>
      <w:bookmarkEnd w:id="189"/>
      <w:bookmarkEnd w:id="190"/>
      <w:bookmarkEnd w:id="191"/>
      <w:bookmarkEnd w:id="192"/>
      <w:bookmarkEnd w:id="193"/>
      <w:bookmarkEnd w:id="194"/>
      <w:bookmarkEnd w:id="195"/>
      <w:bookmarkEnd w:id="196"/>
    </w:p>
    <w:p>
      <w:pPr>
        <w:spacing w:line="360" w:lineRule="auto"/>
        <w:ind w:firstLine="562" w:firstLineChars="200"/>
        <w:jc w:val="center"/>
        <w:rPr>
          <w:rFonts w:hint="default" w:ascii="Times New Roman" w:hAnsi="Times New Roman" w:eastAsia="宋体" w:cs="Times New Roman"/>
          <w:b/>
          <w:sz w:val="24"/>
        </w:rPr>
      </w:pPr>
      <w:bookmarkStart w:id="197" w:name="_Toc28932_WPSOffice_Level2"/>
      <w:r>
        <w:rPr>
          <w:rFonts w:hint="default" w:ascii="Times New Roman" w:hAnsi="Times New Roman" w:eastAsia="宋体" w:cs="Times New Roman"/>
          <w:b/>
          <w:sz w:val="28"/>
          <w:szCs w:val="28"/>
        </w:rPr>
        <w:t>问题澄清</w:t>
      </w:r>
      <w:bookmarkEnd w:id="197"/>
    </w:p>
    <w:p>
      <w:pPr>
        <w:spacing w:line="360" w:lineRule="auto"/>
        <w:ind w:firstLine="480" w:firstLineChars="200"/>
        <w:jc w:val="center"/>
        <w:rPr>
          <w:rFonts w:hint="default" w:ascii="Times New Roman" w:hAnsi="Times New Roman" w:eastAsia="宋体" w:cs="Times New Roman"/>
          <w:b/>
          <w:sz w:val="24"/>
          <w:szCs w:val="24"/>
        </w:rPr>
      </w:pPr>
      <w:r>
        <w:rPr>
          <w:rFonts w:hint="default" w:ascii="Times New Roman" w:hAnsi="Times New Roman" w:eastAsia="宋体" w:cs="Times New Roman"/>
          <w:sz w:val="24"/>
          <w:szCs w:val="24"/>
        </w:rPr>
        <w:t>编号：</w:t>
      </w:r>
    </w:p>
    <w:p>
      <w:pPr>
        <w:spacing w:line="360" w:lineRule="auto"/>
        <w:ind w:firstLine="480" w:firstLineChars="200"/>
        <w:rPr>
          <w:rFonts w:hint="default" w:ascii="Times New Roman" w:hAnsi="Times New Roman" w:eastAsia="宋体" w:cs="Times New Roman"/>
          <w:sz w:val="24"/>
          <w:szCs w:val="24"/>
          <w:u w:val="single"/>
        </w:rPr>
      </w:pPr>
    </w:p>
    <w:p>
      <w:pPr>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u w:val="single"/>
        </w:rPr>
        <w:t xml:space="preserve">                          </w:t>
      </w:r>
      <w:r>
        <w:rPr>
          <w:rFonts w:hint="default" w:ascii="Times New Roman" w:hAnsi="Times New Roman" w:eastAsia="宋体" w:cs="Times New Roman"/>
          <w:sz w:val="24"/>
          <w:szCs w:val="24"/>
        </w:rPr>
        <w:t xml:space="preserve">（供应商名称）: </w:t>
      </w:r>
    </w:p>
    <w:p>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u w:val="single"/>
        </w:rPr>
        <w:t xml:space="preserve">                          </w:t>
      </w:r>
      <w:r>
        <w:rPr>
          <w:rFonts w:hint="default" w:ascii="Times New Roman" w:hAnsi="Times New Roman" w:eastAsia="宋体" w:cs="Times New Roman"/>
          <w:sz w:val="24"/>
          <w:szCs w:val="24"/>
        </w:rPr>
        <w:t>（项目名称）的磋商小组，对你方的响应文件进行了仔细的审查，现需你方对下列问题以书面形式予以澄清：</w:t>
      </w:r>
    </w:p>
    <w:p>
      <w:pPr>
        <w:spacing w:line="360" w:lineRule="auto"/>
        <w:ind w:firstLine="480" w:firstLineChars="200"/>
        <w:outlineLvl w:val="1"/>
        <w:rPr>
          <w:rFonts w:hint="default" w:ascii="Times New Roman" w:hAnsi="Times New Roman" w:eastAsia="宋体" w:cs="Times New Roman"/>
          <w:sz w:val="24"/>
          <w:szCs w:val="24"/>
        </w:rPr>
      </w:pPr>
      <w:bookmarkStart w:id="198" w:name="_Toc19597_WPSOffice_Level2"/>
      <w:bookmarkStart w:id="199" w:name="_Toc14105_WPSOffice_Level2"/>
      <w:bookmarkStart w:id="200" w:name="_Toc7167"/>
      <w:bookmarkStart w:id="201" w:name="_Toc9369_WPSOffice_Level2"/>
      <w:bookmarkStart w:id="202" w:name="_Toc113452406"/>
      <w:r>
        <w:rPr>
          <w:rFonts w:hint="default" w:ascii="Times New Roman" w:hAnsi="Times New Roman" w:eastAsia="宋体" w:cs="Times New Roman"/>
          <w:sz w:val="24"/>
          <w:szCs w:val="24"/>
        </w:rPr>
        <w:t>1、</w:t>
      </w:r>
      <w:bookmarkEnd w:id="198"/>
      <w:bookmarkEnd w:id="199"/>
      <w:bookmarkEnd w:id="200"/>
      <w:bookmarkEnd w:id="201"/>
      <w:bookmarkEnd w:id="202"/>
    </w:p>
    <w:p>
      <w:pPr>
        <w:spacing w:line="360" w:lineRule="auto"/>
        <w:ind w:firstLine="480" w:firstLineChars="200"/>
        <w:outlineLvl w:val="1"/>
        <w:rPr>
          <w:rFonts w:hint="default" w:ascii="Times New Roman" w:hAnsi="Times New Roman" w:eastAsia="宋体" w:cs="Times New Roman"/>
          <w:sz w:val="24"/>
          <w:szCs w:val="24"/>
        </w:rPr>
      </w:pPr>
      <w:bookmarkStart w:id="203" w:name="_Toc7407_WPSOffice_Level2"/>
      <w:bookmarkStart w:id="204" w:name="_Toc113452407"/>
      <w:bookmarkStart w:id="205" w:name="_Toc17518_WPSOffice_Level2"/>
      <w:bookmarkStart w:id="206" w:name="_Toc24701"/>
      <w:bookmarkStart w:id="207" w:name="_Toc27648_WPSOffice_Level2"/>
      <w:r>
        <w:rPr>
          <w:rFonts w:hint="default" w:ascii="Times New Roman" w:hAnsi="Times New Roman" w:eastAsia="宋体" w:cs="Times New Roman"/>
          <w:sz w:val="24"/>
          <w:szCs w:val="24"/>
        </w:rPr>
        <w:t>2、</w:t>
      </w:r>
      <w:bookmarkEnd w:id="203"/>
      <w:bookmarkEnd w:id="204"/>
      <w:bookmarkEnd w:id="205"/>
      <w:bookmarkEnd w:id="206"/>
      <w:bookmarkEnd w:id="207"/>
    </w:p>
    <w:p>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w:t>
      </w:r>
    </w:p>
    <w:p>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请将上述问题的澄清于</w:t>
      </w:r>
      <w:r>
        <w:rPr>
          <w:rFonts w:hint="default" w:ascii="Times New Roman" w:hAnsi="Times New Roman" w:eastAsia="宋体" w:cs="Times New Roman"/>
          <w:sz w:val="24"/>
          <w:szCs w:val="24"/>
          <w:u w:val="single"/>
        </w:rPr>
        <w:t xml:space="preserve">     </w:t>
      </w:r>
      <w:r>
        <w:rPr>
          <w:rFonts w:hint="default" w:ascii="Times New Roman" w:hAnsi="Times New Roman" w:eastAsia="宋体" w:cs="Times New Roman"/>
          <w:sz w:val="24"/>
          <w:szCs w:val="24"/>
        </w:rPr>
        <w:t>年</w:t>
      </w:r>
      <w:r>
        <w:rPr>
          <w:rFonts w:hint="default" w:ascii="Times New Roman" w:hAnsi="Times New Roman" w:eastAsia="宋体" w:cs="Times New Roman"/>
          <w:sz w:val="24"/>
          <w:szCs w:val="24"/>
          <w:u w:val="single"/>
        </w:rPr>
        <w:t xml:space="preserve">    </w:t>
      </w:r>
      <w:r>
        <w:rPr>
          <w:rFonts w:hint="default" w:ascii="Times New Roman" w:hAnsi="Times New Roman" w:eastAsia="宋体" w:cs="Times New Roman"/>
          <w:sz w:val="24"/>
          <w:szCs w:val="24"/>
        </w:rPr>
        <w:t>月</w:t>
      </w:r>
      <w:r>
        <w:rPr>
          <w:rFonts w:hint="default" w:ascii="Times New Roman" w:hAnsi="Times New Roman" w:eastAsia="宋体" w:cs="Times New Roman"/>
          <w:sz w:val="24"/>
          <w:szCs w:val="24"/>
          <w:u w:val="single"/>
        </w:rPr>
        <w:t xml:space="preserve">    </w:t>
      </w:r>
      <w:r>
        <w:rPr>
          <w:rFonts w:hint="default" w:ascii="Times New Roman" w:hAnsi="Times New Roman" w:eastAsia="宋体" w:cs="Times New Roman"/>
          <w:sz w:val="24"/>
          <w:szCs w:val="24"/>
        </w:rPr>
        <w:t>日</w:t>
      </w:r>
      <w:r>
        <w:rPr>
          <w:rFonts w:hint="default" w:ascii="Times New Roman" w:hAnsi="Times New Roman" w:eastAsia="宋体" w:cs="Times New Roman"/>
          <w:sz w:val="24"/>
          <w:szCs w:val="24"/>
          <w:u w:val="single"/>
        </w:rPr>
        <w:t xml:space="preserve">    </w:t>
      </w:r>
      <w:r>
        <w:rPr>
          <w:rFonts w:hint="default" w:ascii="Times New Roman" w:hAnsi="Times New Roman" w:eastAsia="宋体" w:cs="Times New Roman"/>
          <w:sz w:val="24"/>
          <w:szCs w:val="24"/>
        </w:rPr>
        <w:t>时前递交至</w:t>
      </w:r>
      <w:r>
        <w:rPr>
          <w:rFonts w:hint="default" w:ascii="Times New Roman" w:hAnsi="Times New Roman" w:eastAsia="宋体" w:cs="Times New Roman"/>
          <w:sz w:val="24"/>
          <w:szCs w:val="24"/>
          <w:u w:val="single"/>
        </w:rPr>
        <w:t xml:space="preserve">                       </w:t>
      </w:r>
      <w:r>
        <w:rPr>
          <w:rFonts w:hint="default" w:ascii="Times New Roman" w:hAnsi="Times New Roman" w:eastAsia="宋体" w:cs="Times New Roman"/>
          <w:sz w:val="24"/>
          <w:szCs w:val="24"/>
        </w:rPr>
        <w:t>（详细地址）。</w:t>
      </w:r>
    </w:p>
    <w:p>
      <w:pPr>
        <w:spacing w:line="360" w:lineRule="auto"/>
        <w:ind w:firstLine="5880" w:firstLineChars="2450"/>
        <w:rPr>
          <w:rFonts w:hint="default" w:ascii="Times New Roman" w:hAnsi="Times New Roman" w:eastAsia="宋体" w:cs="Times New Roman"/>
          <w:sz w:val="24"/>
          <w:szCs w:val="24"/>
        </w:rPr>
      </w:pPr>
    </w:p>
    <w:p>
      <w:pPr>
        <w:spacing w:line="360" w:lineRule="auto"/>
        <w:ind w:firstLine="5880" w:firstLineChars="2450"/>
        <w:rPr>
          <w:rFonts w:hint="default" w:ascii="Times New Roman" w:hAnsi="Times New Roman" w:eastAsia="宋体" w:cs="Times New Roman"/>
          <w:sz w:val="24"/>
          <w:szCs w:val="24"/>
        </w:rPr>
      </w:pPr>
    </w:p>
    <w:p>
      <w:pPr>
        <w:spacing w:line="360" w:lineRule="auto"/>
        <w:ind w:firstLine="5880" w:firstLineChars="2450"/>
        <w:rPr>
          <w:rFonts w:hint="default" w:ascii="Times New Roman" w:hAnsi="Times New Roman" w:eastAsia="宋体" w:cs="Times New Roman"/>
          <w:sz w:val="24"/>
          <w:szCs w:val="24"/>
        </w:rPr>
      </w:pPr>
    </w:p>
    <w:p>
      <w:pPr>
        <w:spacing w:line="360" w:lineRule="auto"/>
        <w:ind w:firstLine="4680" w:firstLineChars="1950"/>
        <w:rPr>
          <w:rFonts w:hint="default" w:ascii="Times New Roman" w:hAnsi="Times New Roman" w:eastAsia="宋体" w:cs="Times New Roman"/>
          <w:sz w:val="24"/>
          <w:szCs w:val="24"/>
        </w:rPr>
      </w:pPr>
      <w:r>
        <w:rPr>
          <w:rFonts w:hint="default" w:ascii="Times New Roman" w:hAnsi="Times New Roman" w:eastAsia="宋体" w:cs="Times New Roman"/>
          <w:sz w:val="24"/>
          <w:szCs w:val="24"/>
          <w:u w:val="single"/>
        </w:rPr>
        <w:t xml:space="preserve">      （项目名称）    </w:t>
      </w:r>
      <w:r>
        <w:rPr>
          <w:rFonts w:hint="default" w:ascii="Times New Roman" w:hAnsi="Times New Roman" w:eastAsia="宋体" w:cs="Times New Roman"/>
          <w:sz w:val="24"/>
          <w:szCs w:val="24"/>
        </w:rPr>
        <w:t xml:space="preserve">磋商小组 </w:t>
      </w:r>
    </w:p>
    <w:p>
      <w:pPr>
        <w:spacing w:line="400" w:lineRule="exact"/>
        <w:ind w:right="-334" w:rightChars="-159" w:firstLine="4800" w:firstLineChars="2000"/>
        <w:rPr>
          <w:rFonts w:hint="default" w:ascii="Times New Roman" w:hAnsi="Times New Roman" w:eastAsia="宋体" w:cs="Times New Roman"/>
          <w:sz w:val="24"/>
          <w:szCs w:val="24"/>
          <w:u w:val="single"/>
        </w:rPr>
      </w:pPr>
      <w:r>
        <w:rPr>
          <w:rFonts w:hint="default" w:ascii="Times New Roman" w:hAnsi="Times New Roman" w:eastAsia="宋体" w:cs="Times New Roman"/>
          <w:sz w:val="24"/>
          <w:szCs w:val="24"/>
        </w:rPr>
        <w:t xml:space="preserve">          </w:t>
      </w:r>
    </w:p>
    <w:p>
      <w:pPr>
        <w:spacing w:line="360" w:lineRule="auto"/>
        <w:ind w:firstLine="5640" w:firstLineChars="2350"/>
        <w:rPr>
          <w:rFonts w:hint="default" w:ascii="Times New Roman" w:hAnsi="Times New Roman" w:eastAsia="宋体" w:cs="Times New Roman"/>
          <w:sz w:val="24"/>
          <w:szCs w:val="24"/>
        </w:rPr>
      </w:pPr>
    </w:p>
    <w:p>
      <w:pPr>
        <w:spacing w:line="360" w:lineRule="auto"/>
        <w:ind w:firstLine="6240" w:firstLineChars="2600"/>
        <w:rPr>
          <w:rFonts w:hint="default" w:ascii="Times New Roman" w:hAnsi="Times New Roman" w:eastAsia="宋体" w:cs="Times New Roman"/>
          <w:sz w:val="24"/>
          <w:szCs w:val="24"/>
        </w:rPr>
      </w:pPr>
      <w:r>
        <w:rPr>
          <w:rFonts w:hint="default" w:ascii="Times New Roman" w:hAnsi="Times New Roman" w:eastAsia="宋体" w:cs="Times New Roman"/>
          <w:sz w:val="24"/>
          <w:szCs w:val="24"/>
          <w:u w:val="single"/>
        </w:rPr>
        <w:t xml:space="preserve">      </w:t>
      </w:r>
      <w:r>
        <w:rPr>
          <w:rFonts w:hint="default" w:ascii="Times New Roman" w:hAnsi="Times New Roman" w:eastAsia="宋体" w:cs="Times New Roman"/>
          <w:sz w:val="24"/>
          <w:szCs w:val="24"/>
        </w:rPr>
        <w:t>年</w:t>
      </w:r>
      <w:r>
        <w:rPr>
          <w:rFonts w:hint="default" w:ascii="Times New Roman" w:hAnsi="Times New Roman" w:eastAsia="宋体" w:cs="Times New Roman"/>
          <w:sz w:val="24"/>
          <w:szCs w:val="24"/>
          <w:u w:val="single"/>
        </w:rPr>
        <w:t xml:space="preserve">   </w:t>
      </w:r>
      <w:r>
        <w:rPr>
          <w:rFonts w:hint="default" w:ascii="Times New Roman" w:hAnsi="Times New Roman" w:eastAsia="宋体" w:cs="Times New Roman"/>
          <w:sz w:val="24"/>
          <w:szCs w:val="24"/>
        </w:rPr>
        <w:t>月</w:t>
      </w:r>
      <w:r>
        <w:rPr>
          <w:rFonts w:hint="default" w:ascii="Times New Roman" w:hAnsi="Times New Roman" w:eastAsia="宋体" w:cs="Times New Roman"/>
          <w:sz w:val="24"/>
          <w:szCs w:val="24"/>
          <w:u w:val="single"/>
        </w:rPr>
        <w:t xml:space="preserve">   </w:t>
      </w:r>
      <w:r>
        <w:rPr>
          <w:rFonts w:hint="default" w:ascii="Times New Roman" w:hAnsi="Times New Roman" w:eastAsia="宋体" w:cs="Times New Roman"/>
          <w:sz w:val="24"/>
          <w:szCs w:val="24"/>
        </w:rPr>
        <w:t>日</w:t>
      </w:r>
    </w:p>
    <w:p>
      <w:pPr>
        <w:spacing w:line="360" w:lineRule="auto"/>
        <w:rPr>
          <w:rFonts w:hint="default" w:ascii="Times New Roman" w:hAnsi="Times New Roman" w:eastAsia="宋体" w:cs="Times New Roman"/>
          <w:sz w:val="24"/>
          <w:szCs w:val="24"/>
        </w:rPr>
      </w:pPr>
    </w:p>
    <w:p>
      <w:pPr>
        <w:spacing w:line="360" w:lineRule="auto"/>
        <w:rPr>
          <w:rFonts w:hint="default" w:ascii="Times New Roman" w:hAnsi="Times New Roman" w:eastAsia="宋体" w:cs="Times New Roman"/>
          <w:szCs w:val="21"/>
        </w:rPr>
      </w:pPr>
    </w:p>
    <w:p>
      <w:pPr>
        <w:spacing w:line="360" w:lineRule="auto"/>
        <w:rPr>
          <w:rFonts w:hint="default" w:ascii="Times New Roman" w:hAnsi="Times New Roman" w:eastAsia="宋体" w:cs="Times New Roman"/>
          <w:szCs w:val="21"/>
        </w:rPr>
      </w:pPr>
    </w:p>
    <w:p>
      <w:pPr>
        <w:spacing w:line="360" w:lineRule="auto"/>
        <w:rPr>
          <w:rFonts w:hint="default" w:ascii="Times New Roman" w:hAnsi="Times New Roman" w:eastAsia="宋体" w:cs="Times New Roman"/>
          <w:szCs w:val="21"/>
        </w:rPr>
      </w:pPr>
    </w:p>
    <w:p>
      <w:pPr>
        <w:outlineLvl w:val="1"/>
        <w:rPr>
          <w:rFonts w:hint="default" w:ascii="Times New Roman" w:hAnsi="Times New Roman" w:eastAsia="宋体" w:cs="Times New Roman"/>
          <w:sz w:val="24"/>
          <w:szCs w:val="24"/>
        </w:rPr>
      </w:pPr>
      <w:bookmarkStart w:id="208" w:name="_Toc374358906"/>
      <w:bookmarkStart w:id="209" w:name="_Toc381018327"/>
      <w:bookmarkStart w:id="210" w:name="_Toc23532_WPSOffice_Level2"/>
      <w:bookmarkStart w:id="211" w:name="_Toc381964728"/>
      <w:bookmarkStart w:id="212" w:name="_Toc184635083"/>
      <w:bookmarkStart w:id="213" w:name="_Toc3522_WPSOffice_Level2"/>
      <w:bookmarkStart w:id="214" w:name="_Toc27413"/>
      <w:bookmarkStart w:id="215" w:name="_Toc365035217"/>
      <w:bookmarkStart w:id="216" w:name="_Toc21828"/>
      <w:bookmarkStart w:id="217" w:name="_Toc12233_WPSOffice_Level2"/>
      <w:bookmarkStart w:id="218" w:name="_Toc26401"/>
      <w:bookmarkStart w:id="219" w:name="_Toc113452408"/>
      <w:bookmarkStart w:id="220" w:name="_Toc1950"/>
      <w:r>
        <w:rPr>
          <w:rFonts w:hint="default" w:ascii="Times New Roman" w:hAnsi="Times New Roman" w:eastAsia="宋体" w:cs="Times New Roman"/>
          <w:sz w:val="24"/>
          <w:szCs w:val="24"/>
        </w:rPr>
        <w:t>附表二：问题的澄清</w:t>
      </w:r>
      <w:bookmarkEnd w:id="208"/>
      <w:bookmarkEnd w:id="209"/>
      <w:bookmarkEnd w:id="210"/>
      <w:bookmarkEnd w:id="211"/>
      <w:bookmarkEnd w:id="212"/>
      <w:bookmarkEnd w:id="213"/>
      <w:bookmarkEnd w:id="214"/>
      <w:bookmarkEnd w:id="215"/>
      <w:bookmarkEnd w:id="216"/>
      <w:bookmarkEnd w:id="217"/>
      <w:bookmarkEnd w:id="218"/>
      <w:bookmarkEnd w:id="219"/>
      <w:bookmarkEnd w:id="220"/>
    </w:p>
    <w:p>
      <w:pPr>
        <w:spacing w:line="360" w:lineRule="auto"/>
        <w:ind w:firstLine="562" w:firstLineChars="200"/>
        <w:jc w:val="center"/>
        <w:rPr>
          <w:rFonts w:hint="default" w:ascii="Times New Roman" w:hAnsi="Times New Roman" w:eastAsia="宋体" w:cs="Times New Roman"/>
          <w:b/>
          <w:sz w:val="28"/>
          <w:szCs w:val="28"/>
        </w:rPr>
      </w:pPr>
      <w:bookmarkStart w:id="221" w:name="_Toc13322_WPSOffice_Level2"/>
      <w:r>
        <w:rPr>
          <w:rFonts w:hint="default" w:ascii="Times New Roman" w:hAnsi="Times New Roman" w:eastAsia="宋体" w:cs="Times New Roman"/>
          <w:b/>
          <w:sz w:val="28"/>
          <w:szCs w:val="28"/>
        </w:rPr>
        <w:t>问题的澄清</w:t>
      </w:r>
      <w:bookmarkEnd w:id="221"/>
    </w:p>
    <w:p>
      <w:pPr>
        <w:spacing w:line="360" w:lineRule="auto"/>
        <w:ind w:firstLine="4320" w:firstLineChars="18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编号：</w:t>
      </w:r>
    </w:p>
    <w:p>
      <w:pPr>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u w:val="single"/>
        </w:rPr>
        <w:t xml:space="preserve">                          </w:t>
      </w:r>
      <w:r>
        <w:rPr>
          <w:rFonts w:hint="default" w:ascii="Times New Roman" w:hAnsi="Times New Roman" w:eastAsia="宋体" w:cs="Times New Roman"/>
          <w:sz w:val="24"/>
          <w:szCs w:val="24"/>
        </w:rPr>
        <w:t xml:space="preserve"> (项目名称）磋商小组：</w:t>
      </w:r>
    </w:p>
    <w:p>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问题澄清通知（编号：</w:t>
      </w:r>
      <w:r>
        <w:rPr>
          <w:rFonts w:hint="default" w:ascii="Times New Roman" w:hAnsi="Times New Roman" w:eastAsia="宋体" w:cs="Times New Roman"/>
          <w:sz w:val="24"/>
          <w:szCs w:val="24"/>
          <w:u w:val="single"/>
        </w:rPr>
        <w:t xml:space="preserve">                 </w:t>
      </w:r>
      <w:r>
        <w:rPr>
          <w:rFonts w:hint="default" w:ascii="Times New Roman" w:hAnsi="Times New Roman" w:eastAsia="宋体" w:cs="Times New Roman"/>
          <w:sz w:val="24"/>
          <w:szCs w:val="24"/>
        </w:rPr>
        <w:t>）已收悉，现澄清如下：</w:t>
      </w:r>
    </w:p>
    <w:p>
      <w:pPr>
        <w:spacing w:line="360" w:lineRule="auto"/>
        <w:ind w:firstLine="480" w:firstLineChars="200"/>
        <w:outlineLvl w:val="1"/>
        <w:rPr>
          <w:rFonts w:hint="default" w:ascii="Times New Roman" w:hAnsi="Times New Roman" w:eastAsia="宋体" w:cs="Times New Roman"/>
          <w:sz w:val="24"/>
          <w:szCs w:val="24"/>
        </w:rPr>
      </w:pPr>
      <w:bookmarkStart w:id="222" w:name="_Toc113452409"/>
      <w:bookmarkStart w:id="223" w:name="_Toc19255"/>
      <w:bookmarkStart w:id="224" w:name="_Toc23386_WPSOffice_Level2"/>
      <w:bookmarkStart w:id="225" w:name="_Toc5827_WPSOffice_Level2"/>
      <w:r>
        <w:rPr>
          <w:rFonts w:hint="default" w:ascii="Times New Roman" w:hAnsi="Times New Roman" w:eastAsia="宋体" w:cs="Times New Roman"/>
          <w:sz w:val="24"/>
          <w:szCs w:val="24"/>
        </w:rPr>
        <w:t>1、</w:t>
      </w:r>
      <w:bookmarkEnd w:id="222"/>
      <w:bookmarkEnd w:id="223"/>
      <w:bookmarkEnd w:id="224"/>
      <w:bookmarkEnd w:id="225"/>
    </w:p>
    <w:p>
      <w:pPr>
        <w:spacing w:line="360" w:lineRule="auto"/>
        <w:ind w:firstLine="480" w:firstLineChars="200"/>
        <w:outlineLvl w:val="1"/>
        <w:rPr>
          <w:rFonts w:hint="default" w:ascii="Times New Roman" w:hAnsi="Times New Roman" w:eastAsia="宋体" w:cs="Times New Roman"/>
          <w:sz w:val="24"/>
          <w:szCs w:val="24"/>
        </w:rPr>
      </w:pPr>
      <w:bookmarkStart w:id="226" w:name="_Toc28281_WPSOffice_Level2"/>
      <w:bookmarkStart w:id="227" w:name="_Toc113452410"/>
      <w:bookmarkStart w:id="228" w:name="_Toc22710_WPSOffice_Level2"/>
      <w:bookmarkStart w:id="229" w:name="_Toc30880"/>
      <w:r>
        <w:rPr>
          <w:rFonts w:hint="default" w:ascii="Times New Roman" w:hAnsi="Times New Roman" w:eastAsia="宋体" w:cs="Times New Roman"/>
          <w:sz w:val="24"/>
          <w:szCs w:val="24"/>
        </w:rPr>
        <w:t>2、</w:t>
      </w:r>
      <w:bookmarkEnd w:id="226"/>
      <w:bookmarkEnd w:id="227"/>
      <w:bookmarkEnd w:id="228"/>
      <w:bookmarkEnd w:id="229"/>
    </w:p>
    <w:p>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w:t>
      </w:r>
    </w:p>
    <w:p>
      <w:pPr>
        <w:spacing w:line="360" w:lineRule="auto"/>
        <w:ind w:firstLine="3480" w:firstLineChars="145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法定代表人或其委托代理人：</w:t>
      </w:r>
      <w:r>
        <w:rPr>
          <w:rFonts w:hint="default" w:ascii="Times New Roman" w:hAnsi="Times New Roman" w:eastAsia="宋体" w:cs="Times New Roman"/>
          <w:sz w:val="24"/>
          <w:szCs w:val="24"/>
          <w:u w:val="single"/>
        </w:rPr>
        <w:t xml:space="preserve">             </w:t>
      </w:r>
      <w:r>
        <w:rPr>
          <w:rFonts w:hint="default" w:ascii="Times New Roman" w:hAnsi="Times New Roman" w:eastAsia="宋体" w:cs="Times New Roman"/>
          <w:sz w:val="24"/>
          <w:szCs w:val="24"/>
        </w:rPr>
        <w:t>（签字）</w:t>
      </w:r>
    </w:p>
    <w:p>
      <w:pPr>
        <w:spacing w:line="400" w:lineRule="exact"/>
        <w:ind w:right="-334" w:rightChars="-159" w:firstLine="4800" w:firstLineChars="2000"/>
        <w:rPr>
          <w:rFonts w:hint="default" w:ascii="Times New Roman" w:hAnsi="Times New Roman" w:eastAsia="宋体" w:cs="Times New Roman"/>
          <w:sz w:val="24"/>
          <w:szCs w:val="24"/>
          <w:u w:val="single"/>
        </w:rPr>
      </w:pPr>
    </w:p>
    <w:p>
      <w:pPr>
        <w:widowControl/>
        <w:spacing w:line="360" w:lineRule="auto"/>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xml:space="preserve">                                            </w:t>
      </w:r>
      <w:r>
        <w:rPr>
          <w:rFonts w:hint="default" w:ascii="Times New Roman" w:hAnsi="Times New Roman" w:eastAsia="宋体" w:cs="Times New Roman"/>
          <w:sz w:val="24"/>
          <w:szCs w:val="24"/>
          <w:u w:val="single"/>
        </w:rPr>
        <w:t xml:space="preserve">       </w:t>
      </w:r>
      <w:r>
        <w:rPr>
          <w:rFonts w:hint="default" w:ascii="Times New Roman" w:hAnsi="Times New Roman" w:eastAsia="宋体" w:cs="Times New Roman"/>
          <w:sz w:val="24"/>
          <w:szCs w:val="24"/>
        </w:rPr>
        <w:t>年</w:t>
      </w:r>
      <w:r>
        <w:rPr>
          <w:rFonts w:hint="default" w:ascii="Times New Roman" w:hAnsi="Times New Roman" w:eastAsia="宋体" w:cs="Times New Roman"/>
          <w:sz w:val="24"/>
          <w:szCs w:val="24"/>
          <w:u w:val="single"/>
        </w:rPr>
        <w:t xml:space="preserve">   </w:t>
      </w:r>
      <w:r>
        <w:rPr>
          <w:rFonts w:hint="default" w:ascii="Times New Roman" w:hAnsi="Times New Roman" w:eastAsia="宋体" w:cs="Times New Roman"/>
          <w:sz w:val="24"/>
          <w:szCs w:val="24"/>
        </w:rPr>
        <w:t>月</w:t>
      </w:r>
      <w:r>
        <w:rPr>
          <w:rFonts w:hint="default" w:ascii="Times New Roman" w:hAnsi="Times New Roman" w:eastAsia="宋体" w:cs="Times New Roman"/>
          <w:sz w:val="24"/>
          <w:szCs w:val="24"/>
          <w:u w:val="single"/>
        </w:rPr>
        <w:t xml:space="preserve">   </w:t>
      </w:r>
      <w:r>
        <w:rPr>
          <w:rFonts w:hint="default" w:ascii="Times New Roman" w:hAnsi="Times New Roman" w:eastAsia="宋体" w:cs="Times New Roman"/>
          <w:sz w:val="24"/>
          <w:szCs w:val="24"/>
        </w:rPr>
        <w:t>日</w:t>
      </w:r>
    </w:p>
    <w:p>
      <w:pPr>
        <w:outlineLvl w:val="1"/>
        <w:rPr>
          <w:rFonts w:hint="default" w:ascii="Times New Roman" w:hAnsi="Times New Roman" w:eastAsia="宋体" w:cs="Times New Roman"/>
          <w:sz w:val="24"/>
          <w:szCs w:val="24"/>
        </w:rPr>
      </w:pPr>
      <w:bookmarkStart w:id="230" w:name="_Toc6716"/>
      <w:bookmarkStart w:id="231" w:name="_Toc15356_WPSOffice_Level2"/>
      <w:bookmarkStart w:id="232" w:name="_Toc4500"/>
      <w:bookmarkStart w:id="233" w:name="_Toc374358907"/>
      <w:bookmarkStart w:id="234" w:name="_Toc381018328"/>
      <w:bookmarkStart w:id="235" w:name="_Toc381964729"/>
      <w:bookmarkStart w:id="236" w:name="_Toc23686"/>
      <w:bookmarkStart w:id="237" w:name="_Toc6950_WPSOffice_Level2"/>
      <w:bookmarkStart w:id="238" w:name="_Toc27159_WPSOffice_Level2"/>
      <w:bookmarkStart w:id="239" w:name="_Toc3826"/>
      <w:bookmarkStart w:id="240" w:name="_Toc365035218"/>
      <w:bookmarkStart w:id="241" w:name="_Toc113452411"/>
    </w:p>
    <w:p>
      <w:pPr>
        <w:pStyle w:val="12"/>
        <w:rPr>
          <w:rFonts w:hint="default"/>
        </w:rPr>
      </w:pPr>
    </w:p>
    <w:p>
      <w:pPr>
        <w:outlineLvl w:val="1"/>
        <w:rPr>
          <w:rFonts w:hint="default" w:ascii="Times New Roman" w:hAnsi="Times New Roman" w:eastAsia="宋体" w:cs="Times New Roman"/>
          <w:sz w:val="24"/>
          <w:szCs w:val="24"/>
        </w:rPr>
      </w:pPr>
    </w:p>
    <w:p>
      <w:pPr>
        <w:outlineLvl w:val="1"/>
        <w:rPr>
          <w:rFonts w:hint="default" w:ascii="Times New Roman" w:hAnsi="Times New Roman" w:eastAsia="宋体" w:cs="Times New Roman"/>
        </w:rPr>
      </w:pPr>
      <w:r>
        <w:rPr>
          <w:rFonts w:hint="default" w:ascii="Times New Roman" w:hAnsi="Times New Roman" w:eastAsia="宋体" w:cs="Times New Roman"/>
          <w:sz w:val="24"/>
          <w:szCs w:val="24"/>
        </w:rPr>
        <w:t>附表三：确认通知</w:t>
      </w:r>
      <w:bookmarkEnd w:id="230"/>
      <w:bookmarkEnd w:id="231"/>
      <w:bookmarkEnd w:id="232"/>
      <w:bookmarkEnd w:id="233"/>
      <w:bookmarkEnd w:id="234"/>
      <w:bookmarkEnd w:id="235"/>
      <w:bookmarkEnd w:id="236"/>
      <w:bookmarkEnd w:id="237"/>
      <w:bookmarkEnd w:id="238"/>
      <w:bookmarkEnd w:id="239"/>
      <w:bookmarkEnd w:id="240"/>
      <w:bookmarkEnd w:id="241"/>
    </w:p>
    <w:p>
      <w:pPr>
        <w:spacing w:line="400" w:lineRule="exact"/>
        <w:ind w:right="-334" w:rightChars="-159"/>
        <w:rPr>
          <w:rFonts w:hint="default" w:ascii="Times New Roman" w:hAnsi="Times New Roman" w:eastAsia="宋体" w:cs="Times New Roman"/>
          <w:b/>
          <w:szCs w:val="21"/>
        </w:rPr>
      </w:pPr>
    </w:p>
    <w:p>
      <w:pPr>
        <w:spacing w:line="400" w:lineRule="exact"/>
        <w:ind w:right="-334" w:rightChars="-159"/>
        <w:jc w:val="center"/>
        <w:rPr>
          <w:rFonts w:hint="default" w:ascii="Times New Roman" w:hAnsi="Times New Roman" w:eastAsia="宋体" w:cs="Times New Roman"/>
          <w:b/>
          <w:sz w:val="28"/>
          <w:szCs w:val="28"/>
        </w:rPr>
      </w:pPr>
      <w:bookmarkStart w:id="242" w:name="_Toc7026_WPSOffice_Level2"/>
      <w:r>
        <w:rPr>
          <w:rFonts w:hint="default" w:ascii="Times New Roman" w:hAnsi="Times New Roman" w:eastAsia="宋体" w:cs="Times New Roman"/>
          <w:b/>
          <w:sz w:val="28"/>
          <w:szCs w:val="28"/>
        </w:rPr>
        <w:t>确认通知</w:t>
      </w:r>
      <w:bookmarkEnd w:id="242"/>
    </w:p>
    <w:p>
      <w:pPr>
        <w:spacing w:line="400" w:lineRule="exact"/>
        <w:ind w:right="-334" w:rightChars="-159"/>
        <w:jc w:val="center"/>
        <w:rPr>
          <w:rFonts w:hint="default" w:ascii="Times New Roman" w:hAnsi="Times New Roman" w:eastAsia="宋体" w:cs="Times New Roman"/>
          <w:b/>
          <w:szCs w:val="21"/>
        </w:rPr>
      </w:pPr>
    </w:p>
    <w:p>
      <w:pPr>
        <w:spacing w:line="400" w:lineRule="exact"/>
        <w:ind w:right="-334" w:rightChars="-159" w:firstLine="120" w:firstLineChars="50"/>
        <w:rPr>
          <w:rFonts w:hint="default" w:ascii="Times New Roman" w:hAnsi="Times New Roman" w:eastAsia="宋体" w:cs="Times New Roman"/>
          <w:b/>
          <w:sz w:val="24"/>
          <w:szCs w:val="24"/>
        </w:rPr>
      </w:pPr>
      <w:r>
        <w:rPr>
          <w:rFonts w:hint="default" w:ascii="Times New Roman" w:hAnsi="Times New Roman" w:eastAsia="宋体" w:cs="Times New Roman"/>
          <w:b/>
          <w:sz w:val="24"/>
          <w:szCs w:val="24"/>
          <w:u w:val="single"/>
        </w:rPr>
        <w:t xml:space="preserve">              </w:t>
      </w:r>
      <w:r>
        <w:rPr>
          <w:rFonts w:hint="default" w:ascii="Times New Roman" w:hAnsi="Times New Roman" w:eastAsia="宋体" w:cs="Times New Roman"/>
          <w:b/>
          <w:sz w:val="24"/>
          <w:szCs w:val="24"/>
        </w:rPr>
        <w:t>（采购人名称）：</w:t>
      </w:r>
    </w:p>
    <w:p>
      <w:pPr>
        <w:spacing w:line="400" w:lineRule="exact"/>
        <w:ind w:right="-334" w:rightChars="-159" w:firstLine="120" w:firstLineChars="50"/>
        <w:rPr>
          <w:rFonts w:hint="default" w:ascii="Times New Roman" w:hAnsi="Times New Roman" w:eastAsia="宋体" w:cs="Times New Roman"/>
          <w:sz w:val="24"/>
          <w:szCs w:val="24"/>
        </w:rPr>
      </w:pPr>
    </w:p>
    <w:p>
      <w:pPr>
        <w:spacing w:line="360" w:lineRule="auto"/>
        <w:ind w:right="-334" w:rightChars="-159"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你方</w:t>
      </w:r>
      <w:r>
        <w:rPr>
          <w:rFonts w:hint="default" w:ascii="Times New Roman" w:hAnsi="Times New Roman" w:eastAsia="宋体" w:cs="Times New Roman"/>
          <w:sz w:val="24"/>
          <w:szCs w:val="24"/>
          <w:u w:val="single"/>
        </w:rPr>
        <w:t xml:space="preserve">    </w:t>
      </w:r>
      <w:r>
        <w:rPr>
          <w:rFonts w:hint="default" w:ascii="Times New Roman" w:hAnsi="Times New Roman" w:eastAsia="宋体" w:cs="Times New Roman"/>
          <w:sz w:val="24"/>
          <w:szCs w:val="24"/>
        </w:rPr>
        <w:t>年</w:t>
      </w:r>
      <w:r>
        <w:rPr>
          <w:rFonts w:hint="default" w:ascii="Times New Roman" w:hAnsi="Times New Roman" w:eastAsia="宋体" w:cs="Times New Roman"/>
          <w:sz w:val="24"/>
          <w:szCs w:val="24"/>
          <w:u w:val="single"/>
        </w:rPr>
        <w:t xml:space="preserve">    </w:t>
      </w:r>
      <w:r>
        <w:rPr>
          <w:rFonts w:hint="default" w:ascii="Times New Roman" w:hAnsi="Times New Roman" w:eastAsia="宋体" w:cs="Times New Roman"/>
          <w:sz w:val="24"/>
          <w:szCs w:val="24"/>
        </w:rPr>
        <w:t>月</w:t>
      </w:r>
      <w:r>
        <w:rPr>
          <w:rFonts w:hint="default" w:ascii="Times New Roman" w:hAnsi="Times New Roman" w:eastAsia="宋体" w:cs="Times New Roman"/>
          <w:sz w:val="24"/>
          <w:szCs w:val="24"/>
          <w:u w:val="single"/>
        </w:rPr>
        <w:t xml:space="preserve">    </w:t>
      </w:r>
      <w:r>
        <w:rPr>
          <w:rFonts w:hint="default" w:ascii="Times New Roman" w:hAnsi="Times New Roman" w:eastAsia="宋体" w:cs="Times New Roman"/>
          <w:sz w:val="24"/>
          <w:szCs w:val="24"/>
        </w:rPr>
        <w:t>日发出的</w:t>
      </w:r>
      <w:r>
        <w:rPr>
          <w:rFonts w:hint="default" w:ascii="Times New Roman" w:hAnsi="Times New Roman" w:eastAsia="宋体" w:cs="Times New Roman"/>
          <w:sz w:val="24"/>
          <w:szCs w:val="24"/>
          <w:u w:val="single"/>
        </w:rPr>
        <w:t xml:space="preserve">          </w:t>
      </w:r>
      <w:r>
        <w:rPr>
          <w:rFonts w:hint="default" w:ascii="Times New Roman" w:hAnsi="Times New Roman" w:eastAsia="宋体" w:cs="Times New Roman"/>
          <w:sz w:val="24"/>
          <w:szCs w:val="24"/>
        </w:rPr>
        <w:t>（项目名称）招标关于</w:t>
      </w:r>
      <w:r>
        <w:rPr>
          <w:rFonts w:hint="default" w:ascii="Times New Roman" w:hAnsi="Times New Roman" w:eastAsia="宋体" w:cs="Times New Roman"/>
          <w:sz w:val="24"/>
          <w:szCs w:val="24"/>
          <w:u w:val="single"/>
        </w:rPr>
        <w:t xml:space="preserve">          </w:t>
      </w:r>
      <w:r>
        <w:rPr>
          <w:rFonts w:hint="default" w:ascii="Times New Roman" w:hAnsi="Times New Roman" w:eastAsia="宋体" w:cs="Times New Roman"/>
          <w:sz w:val="24"/>
          <w:szCs w:val="24"/>
        </w:rPr>
        <w:t>的通知，我方已于</w:t>
      </w:r>
      <w:r>
        <w:rPr>
          <w:rFonts w:hint="default" w:ascii="Times New Roman" w:hAnsi="Times New Roman" w:eastAsia="宋体" w:cs="Times New Roman"/>
          <w:sz w:val="24"/>
          <w:szCs w:val="24"/>
          <w:u w:val="single"/>
        </w:rPr>
        <w:t xml:space="preserve">     </w:t>
      </w:r>
      <w:r>
        <w:rPr>
          <w:rFonts w:hint="default" w:ascii="Times New Roman" w:hAnsi="Times New Roman" w:eastAsia="宋体" w:cs="Times New Roman"/>
          <w:sz w:val="24"/>
          <w:szCs w:val="24"/>
        </w:rPr>
        <w:t>年</w:t>
      </w:r>
      <w:r>
        <w:rPr>
          <w:rFonts w:hint="default" w:ascii="Times New Roman" w:hAnsi="Times New Roman" w:eastAsia="宋体" w:cs="Times New Roman"/>
          <w:sz w:val="24"/>
          <w:szCs w:val="24"/>
          <w:u w:val="single"/>
        </w:rPr>
        <w:t xml:space="preserve">     </w:t>
      </w:r>
      <w:r>
        <w:rPr>
          <w:rFonts w:hint="default" w:ascii="Times New Roman" w:hAnsi="Times New Roman" w:eastAsia="宋体" w:cs="Times New Roman"/>
          <w:sz w:val="24"/>
          <w:szCs w:val="24"/>
        </w:rPr>
        <w:t>月</w:t>
      </w:r>
      <w:r>
        <w:rPr>
          <w:rFonts w:hint="default" w:ascii="Times New Roman" w:hAnsi="Times New Roman" w:eastAsia="宋体" w:cs="Times New Roman"/>
          <w:sz w:val="24"/>
          <w:szCs w:val="24"/>
          <w:u w:val="single"/>
        </w:rPr>
        <w:t xml:space="preserve">    </w:t>
      </w:r>
      <w:r>
        <w:rPr>
          <w:rFonts w:hint="default" w:ascii="Times New Roman" w:hAnsi="Times New Roman" w:eastAsia="宋体" w:cs="Times New Roman"/>
          <w:sz w:val="24"/>
          <w:szCs w:val="24"/>
        </w:rPr>
        <w:t>日收到。</w:t>
      </w:r>
    </w:p>
    <w:p>
      <w:pPr>
        <w:spacing w:line="360" w:lineRule="auto"/>
        <w:ind w:right="-334" w:rightChars="-159"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特此确认。</w:t>
      </w:r>
    </w:p>
    <w:p>
      <w:pPr>
        <w:spacing w:line="400" w:lineRule="exact"/>
        <w:ind w:right="-334" w:rightChars="-159"/>
        <w:rPr>
          <w:rFonts w:hint="default" w:ascii="Times New Roman" w:hAnsi="Times New Roman" w:eastAsia="宋体" w:cs="Times New Roman"/>
          <w:sz w:val="24"/>
          <w:szCs w:val="24"/>
        </w:rPr>
      </w:pPr>
    </w:p>
    <w:p>
      <w:pPr>
        <w:spacing w:line="400" w:lineRule="exact"/>
        <w:ind w:right="-334" w:rightChars="-159"/>
        <w:rPr>
          <w:rFonts w:hint="default" w:ascii="Times New Roman" w:hAnsi="Times New Roman" w:eastAsia="宋体" w:cs="Times New Roman"/>
          <w:sz w:val="24"/>
          <w:szCs w:val="24"/>
        </w:rPr>
      </w:pPr>
    </w:p>
    <w:p>
      <w:pPr>
        <w:spacing w:line="400" w:lineRule="exact"/>
        <w:ind w:right="-334" w:rightChars="-159"/>
        <w:rPr>
          <w:rFonts w:hint="default" w:ascii="Times New Roman" w:hAnsi="Times New Roman" w:eastAsia="宋体" w:cs="Times New Roman"/>
          <w:sz w:val="24"/>
          <w:szCs w:val="24"/>
        </w:rPr>
      </w:pPr>
    </w:p>
    <w:p>
      <w:pPr>
        <w:spacing w:line="400" w:lineRule="exact"/>
        <w:ind w:right="-334" w:rightChars="-159"/>
        <w:rPr>
          <w:rFonts w:hint="default" w:ascii="Times New Roman" w:hAnsi="Times New Roman" w:eastAsia="宋体" w:cs="Times New Roman"/>
          <w:sz w:val="24"/>
          <w:szCs w:val="24"/>
        </w:rPr>
      </w:pPr>
    </w:p>
    <w:p>
      <w:pPr>
        <w:spacing w:line="400" w:lineRule="exact"/>
        <w:ind w:right="-334" w:rightChars="-159" w:firstLine="4080" w:firstLineChars="17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供应商：</w:t>
      </w:r>
      <w:r>
        <w:rPr>
          <w:rFonts w:hint="default" w:ascii="Times New Roman" w:hAnsi="Times New Roman" w:eastAsia="宋体" w:cs="Times New Roman"/>
          <w:sz w:val="24"/>
          <w:szCs w:val="24"/>
          <w:u w:val="single"/>
        </w:rPr>
        <w:t xml:space="preserve">                      </w:t>
      </w:r>
      <w:r>
        <w:rPr>
          <w:rFonts w:hint="default" w:ascii="Times New Roman" w:hAnsi="Times New Roman" w:eastAsia="宋体" w:cs="Times New Roman"/>
          <w:sz w:val="24"/>
          <w:szCs w:val="24"/>
        </w:rPr>
        <w:t>（盖单位公章）</w:t>
      </w:r>
    </w:p>
    <w:p>
      <w:pPr>
        <w:spacing w:line="400" w:lineRule="exact"/>
        <w:ind w:right="-334" w:rightChars="-159" w:firstLine="4800" w:firstLineChars="2000"/>
        <w:rPr>
          <w:rFonts w:hint="default" w:ascii="Times New Roman" w:hAnsi="Times New Roman" w:eastAsia="宋体" w:cs="Times New Roman"/>
          <w:sz w:val="24"/>
          <w:szCs w:val="24"/>
        </w:rPr>
      </w:pPr>
    </w:p>
    <w:p>
      <w:pPr>
        <w:spacing w:line="400" w:lineRule="exact"/>
        <w:ind w:right="-334" w:rightChars="-159" w:firstLine="5280" w:firstLineChars="2200"/>
        <w:rPr>
          <w:rFonts w:hint="default" w:ascii="Times New Roman" w:hAnsi="Times New Roman" w:eastAsia="宋体" w:cs="Times New Roman"/>
          <w:sz w:val="24"/>
          <w:szCs w:val="24"/>
        </w:rPr>
      </w:pPr>
      <w:r>
        <w:rPr>
          <w:rFonts w:hint="default" w:ascii="Times New Roman" w:hAnsi="Times New Roman" w:eastAsia="宋体" w:cs="Times New Roman"/>
          <w:sz w:val="24"/>
          <w:szCs w:val="24"/>
          <w:u w:val="single"/>
        </w:rPr>
        <w:t xml:space="preserve">       </w:t>
      </w:r>
      <w:r>
        <w:rPr>
          <w:rFonts w:hint="default" w:ascii="Times New Roman" w:hAnsi="Times New Roman" w:eastAsia="宋体" w:cs="Times New Roman"/>
          <w:sz w:val="24"/>
          <w:szCs w:val="24"/>
        </w:rPr>
        <w:t>年</w:t>
      </w:r>
      <w:r>
        <w:rPr>
          <w:rFonts w:hint="default" w:ascii="Times New Roman" w:hAnsi="Times New Roman" w:eastAsia="宋体" w:cs="Times New Roman"/>
          <w:sz w:val="24"/>
          <w:szCs w:val="24"/>
          <w:u w:val="single"/>
        </w:rPr>
        <w:t xml:space="preserve">     </w:t>
      </w:r>
      <w:r>
        <w:rPr>
          <w:rFonts w:hint="default" w:ascii="Times New Roman" w:hAnsi="Times New Roman" w:eastAsia="宋体" w:cs="Times New Roman"/>
          <w:sz w:val="24"/>
          <w:szCs w:val="24"/>
        </w:rPr>
        <w:t>月</w:t>
      </w:r>
      <w:r>
        <w:rPr>
          <w:rFonts w:hint="default" w:ascii="Times New Roman" w:hAnsi="Times New Roman" w:eastAsia="宋体" w:cs="Times New Roman"/>
          <w:sz w:val="24"/>
          <w:szCs w:val="24"/>
          <w:u w:val="single"/>
        </w:rPr>
        <w:t xml:space="preserve">     </w:t>
      </w:r>
      <w:r>
        <w:rPr>
          <w:rFonts w:hint="default" w:ascii="Times New Roman" w:hAnsi="Times New Roman" w:eastAsia="宋体" w:cs="Times New Roman"/>
          <w:sz w:val="24"/>
          <w:szCs w:val="24"/>
        </w:rPr>
        <w:t>日</w:t>
      </w:r>
    </w:p>
    <w:p>
      <w:pPr>
        <w:rPr>
          <w:rFonts w:hint="default" w:ascii="Times New Roman" w:hAnsi="Times New Roman" w:eastAsia="宋体" w:cs="Times New Roman"/>
          <w:sz w:val="24"/>
          <w:szCs w:val="24"/>
        </w:rPr>
      </w:pPr>
    </w:p>
    <w:p>
      <w:pPr>
        <w:rPr>
          <w:rFonts w:hint="default" w:ascii="Times New Roman" w:hAnsi="Times New Roman" w:eastAsia="宋体" w:cs="Times New Roman"/>
        </w:rPr>
      </w:pPr>
    </w:p>
    <w:p>
      <w:pPr>
        <w:rPr>
          <w:rFonts w:hint="default" w:ascii="Times New Roman" w:hAnsi="Times New Roman" w:eastAsia="宋体" w:cs="Times New Roman"/>
        </w:rPr>
      </w:pPr>
    </w:p>
    <w:p>
      <w:pPr>
        <w:rPr>
          <w:rFonts w:hint="default" w:ascii="Times New Roman" w:hAnsi="Times New Roman" w:eastAsia="宋体" w:cs="Times New Roman"/>
        </w:rPr>
      </w:pPr>
    </w:p>
    <w:p>
      <w:pPr>
        <w:rPr>
          <w:rFonts w:hint="default" w:ascii="Times New Roman" w:hAnsi="Times New Roman" w:eastAsia="宋体" w:cs="Times New Roman"/>
        </w:rPr>
      </w:pPr>
    </w:p>
    <w:p>
      <w:pPr>
        <w:rPr>
          <w:rFonts w:hint="default" w:ascii="Times New Roman" w:hAnsi="Times New Roman" w:eastAsia="宋体" w:cs="Times New Roman"/>
        </w:rPr>
      </w:pPr>
      <w:bookmarkStart w:id="243" w:name="_Toc32720"/>
      <w:bookmarkStart w:id="244" w:name="_Toc20572"/>
      <w:bookmarkStart w:id="245" w:name="_Toc31440"/>
      <w:bookmarkStart w:id="246" w:name="_Toc381964730"/>
      <w:bookmarkStart w:id="247" w:name="_Toc365035219"/>
      <w:bookmarkStart w:id="248" w:name="_Toc381018329"/>
      <w:bookmarkStart w:id="249" w:name="_Toc374358908"/>
    </w:p>
    <w:p>
      <w:pPr>
        <w:pStyle w:val="2"/>
        <w:rPr>
          <w:rFonts w:hint="default" w:ascii="Times New Roman" w:hAnsi="Times New Roman" w:eastAsia="宋体" w:cs="Times New Roman"/>
          <w:color w:val="auto"/>
          <w:sz w:val="36"/>
          <w:szCs w:val="36"/>
        </w:rPr>
      </w:pPr>
      <w:bookmarkStart w:id="250" w:name="_Toc1399"/>
      <w:bookmarkStart w:id="251" w:name="_Toc27635_WPSOffice_Level1"/>
      <w:bookmarkStart w:id="252" w:name="_Toc113452412"/>
      <w:bookmarkStart w:id="253" w:name="_Toc13447"/>
      <w:bookmarkStart w:id="254" w:name="_Toc8287"/>
      <w:bookmarkStart w:id="255" w:name="_Toc28313_WPSOffice_Level1"/>
      <w:r>
        <w:rPr>
          <w:rFonts w:hint="default" w:ascii="Times New Roman" w:hAnsi="Times New Roman" w:eastAsia="宋体" w:cs="Times New Roman"/>
          <w:color w:val="auto"/>
          <w:sz w:val="36"/>
          <w:szCs w:val="36"/>
        </w:rPr>
        <w:t>第三章 评标办法</w:t>
      </w:r>
      <w:bookmarkEnd w:id="243"/>
      <w:bookmarkEnd w:id="244"/>
      <w:bookmarkEnd w:id="245"/>
      <w:bookmarkEnd w:id="246"/>
      <w:bookmarkEnd w:id="247"/>
      <w:bookmarkEnd w:id="248"/>
      <w:bookmarkEnd w:id="249"/>
      <w:bookmarkEnd w:id="250"/>
      <w:bookmarkEnd w:id="251"/>
      <w:bookmarkEnd w:id="252"/>
      <w:bookmarkEnd w:id="253"/>
      <w:bookmarkEnd w:id="254"/>
      <w:bookmarkEnd w:id="255"/>
      <w:bookmarkStart w:id="256" w:name="_Toc381964731"/>
      <w:bookmarkStart w:id="257" w:name="_Toc374358909"/>
      <w:bookmarkStart w:id="258" w:name="_Toc363053524"/>
      <w:bookmarkStart w:id="259" w:name="_Toc381964639"/>
      <w:bookmarkStart w:id="260" w:name="_Toc381018330"/>
    </w:p>
    <w:p>
      <w:pPr>
        <w:pStyle w:val="3"/>
        <w:jc w:val="center"/>
        <w:rPr>
          <w:rFonts w:hint="default" w:ascii="Times New Roman" w:hAnsi="Times New Roman" w:eastAsia="宋体" w:cs="Times New Roman"/>
          <w:sz w:val="30"/>
          <w:szCs w:val="30"/>
        </w:rPr>
      </w:pPr>
      <w:bookmarkStart w:id="261" w:name="_Toc113452413"/>
      <w:bookmarkStart w:id="262" w:name="_Toc24223_WPSOffice_Level2"/>
      <w:bookmarkStart w:id="263" w:name="_Toc1311"/>
      <w:bookmarkStart w:id="264" w:name="_Toc7720_WPSOffice_Level2"/>
      <w:bookmarkStart w:id="265" w:name="_Toc25999"/>
      <w:bookmarkStart w:id="266" w:name="_Toc23054"/>
      <w:bookmarkStart w:id="267" w:name="_Toc28536"/>
      <w:r>
        <w:rPr>
          <w:rFonts w:hint="default" w:ascii="Times New Roman" w:hAnsi="Times New Roman" w:eastAsia="宋体" w:cs="Times New Roman"/>
          <w:sz w:val="30"/>
          <w:szCs w:val="30"/>
        </w:rPr>
        <w:t>初步评审</w:t>
      </w:r>
      <w:bookmarkEnd w:id="256"/>
      <w:bookmarkEnd w:id="257"/>
      <w:bookmarkEnd w:id="258"/>
      <w:bookmarkEnd w:id="259"/>
      <w:bookmarkEnd w:id="260"/>
      <w:bookmarkEnd w:id="261"/>
      <w:bookmarkEnd w:id="262"/>
      <w:bookmarkEnd w:id="263"/>
      <w:bookmarkEnd w:id="264"/>
      <w:bookmarkEnd w:id="265"/>
      <w:bookmarkEnd w:id="266"/>
      <w:bookmarkEnd w:id="267"/>
    </w:p>
    <w:tbl>
      <w:tblPr>
        <w:tblStyle w:val="30"/>
        <w:tblW w:w="9378" w:type="dxa"/>
        <w:tblInd w:w="-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20"/>
        <w:gridCol w:w="751"/>
        <w:gridCol w:w="1617"/>
        <w:gridCol w:w="60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6" w:hRule="atLeast"/>
          <w:tblHeader/>
        </w:trPr>
        <w:tc>
          <w:tcPr>
            <w:tcW w:w="1671" w:type="dxa"/>
            <w:gridSpan w:val="2"/>
            <w:vAlign w:val="center"/>
          </w:tcPr>
          <w:p>
            <w:pPr>
              <w:spacing w:line="300" w:lineRule="exact"/>
              <w:ind w:left="105" w:leftChars="50" w:right="105" w:rightChars="50"/>
              <w:jc w:val="center"/>
              <w:rPr>
                <w:rFonts w:hint="default" w:ascii="Times New Roman" w:hAnsi="Times New Roman" w:eastAsia="宋体" w:cs="Times New Roman"/>
                <w:b/>
                <w:szCs w:val="21"/>
              </w:rPr>
            </w:pPr>
            <w:r>
              <w:rPr>
                <w:rFonts w:hint="default" w:ascii="Times New Roman" w:hAnsi="Times New Roman" w:eastAsia="宋体" w:cs="Times New Roman"/>
                <w:b/>
                <w:szCs w:val="21"/>
              </w:rPr>
              <w:t>条款号</w:t>
            </w:r>
          </w:p>
        </w:tc>
        <w:tc>
          <w:tcPr>
            <w:tcW w:w="1617" w:type="dxa"/>
            <w:vAlign w:val="center"/>
          </w:tcPr>
          <w:p>
            <w:pPr>
              <w:spacing w:line="300" w:lineRule="exact"/>
              <w:ind w:left="105" w:leftChars="50" w:right="105" w:rightChars="50"/>
              <w:jc w:val="center"/>
              <w:rPr>
                <w:rFonts w:hint="default" w:ascii="Times New Roman" w:hAnsi="Times New Roman" w:eastAsia="宋体" w:cs="Times New Roman"/>
                <w:b/>
                <w:szCs w:val="21"/>
              </w:rPr>
            </w:pPr>
            <w:r>
              <w:rPr>
                <w:rFonts w:hint="default" w:ascii="Times New Roman" w:hAnsi="Times New Roman" w:eastAsia="宋体" w:cs="Times New Roman"/>
                <w:b/>
                <w:szCs w:val="21"/>
              </w:rPr>
              <w:t>评审因素</w:t>
            </w:r>
          </w:p>
        </w:tc>
        <w:tc>
          <w:tcPr>
            <w:tcW w:w="6090" w:type="dxa"/>
            <w:vAlign w:val="center"/>
          </w:tcPr>
          <w:p>
            <w:pPr>
              <w:spacing w:line="300" w:lineRule="exact"/>
              <w:ind w:left="105" w:leftChars="50" w:right="105" w:rightChars="50"/>
              <w:jc w:val="center"/>
              <w:rPr>
                <w:rFonts w:hint="default" w:ascii="Times New Roman" w:hAnsi="Times New Roman" w:eastAsia="宋体" w:cs="Times New Roman"/>
                <w:b/>
                <w:szCs w:val="21"/>
              </w:rPr>
            </w:pPr>
            <w:r>
              <w:rPr>
                <w:rFonts w:hint="default" w:ascii="Times New Roman" w:hAnsi="Times New Roman" w:eastAsia="宋体" w:cs="Times New Roman"/>
                <w:b/>
                <w:szCs w:val="21"/>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5" w:hRule="atLeast"/>
        </w:trPr>
        <w:tc>
          <w:tcPr>
            <w:tcW w:w="920" w:type="dxa"/>
            <w:vMerge w:val="restart"/>
            <w:vAlign w:val="center"/>
          </w:tcPr>
          <w:p>
            <w:pPr>
              <w:spacing w:line="300" w:lineRule="exact"/>
              <w:ind w:left="105" w:leftChars="50" w:right="105" w:rightChars="50"/>
              <w:jc w:val="center"/>
              <w:rPr>
                <w:rFonts w:hint="default" w:ascii="Times New Roman" w:hAnsi="Times New Roman" w:eastAsia="宋体" w:cs="Times New Roman"/>
                <w:szCs w:val="21"/>
              </w:rPr>
            </w:pPr>
            <w:r>
              <w:rPr>
                <w:rFonts w:hint="default" w:ascii="Times New Roman" w:hAnsi="Times New Roman" w:eastAsia="宋体" w:cs="Times New Roman"/>
                <w:szCs w:val="21"/>
              </w:rPr>
              <w:t>1.1</w:t>
            </w:r>
          </w:p>
        </w:tc>
        <w:tc>
          <w:tcPr>
            <w:tcW w:w="751" w:type="dxa"/>
            <w:vMerge w:val="restart"/>
            <w:vAlign w:val="center"/>
          </w:tcPr>
          <w:p>
            <w:pPr>
              <w:spacing w:line="300" w:lineRule="exact"/>
              <w:ind w:left="105" w:leftChars="50" w:right="105" w:rightChars="50"/>
              <w:jc w:val="center"/>
              <w:rPr>
                <w:rFonts w:hint="default" w:ascii="Times New Roman" w:hAnsi="Times New Roman" w:eastAsia="宋体" w:cs="Times New Roman"/>
                <w:szCs w:val="21"/>
              </w:rPr>
            </w:pPr>
            <w:r>
              <w:rPr>
                <w:rFonts w:hint="default" w:ascii="Times New Roman" w:hAnsi="Times New Roman" w:eastAsia="宋体" w:cs="Times New Roman"/>
                <w:szCs w:val="21"/>
              </w:rPr>
              <w:t>形式</w:t>
            </w:r>
          </w:p>
          <w:p>
            <w:pPr>
              <w:spacing w:line="300" w:lineRule="exact"/>
              <w:ind w:left="105" w:leftChars="50" w:right="105" w:rightChars="50"/>
              <w:jc w:val="center"/>
              <w:rPr>
                <w:rFonts w:hint="default" w:ascii="Times New Roman" w:hAnsi="Times New Roman" w:eastAsia="宋体" w:cs="Times New Roman"/>
                <w:szCs w:val="21"/>
              </w:rPr>
            </w:pPr>
            <w:r>
              <w:rPr>
                <w:rFonts w:hint="default" w:ascii="Times New Roman" w:hAnsi="Times New Roman" w:eastAsia="宋体" w:cs="Times New Roman"/>
                <w:szCs w:val="21"/>
              </w:rPr>
              <w:t>评审</w:t>
            </w:r>
          </w:p>
          <w:p>
            <w:pPr>
              <w:spacing w:line="300" w:lineRule="exact"/>
              <w:ind w:left="105" w:leftChars="50" w:right="105" w:rightChars="50"/>
              <w:jc w:val="center"/>
              <w:rPr>
                <w:rFonts w:hint="default" w:ascii="Times New Roman" w:hAnsi="Times New Roman" w:eastAsia="宋体" w:cs="Times New Roman"/>
                <w:szCs w:val="21"/>
              </w:rPr>
            </w:pPr>
            <w:r>
              <w:rPr>
                <w:rFonts w:hint="default" w:ascii="Times New Roman" w:hAnsi="Times New Roman" w:eastAsia="宋体" w:cs="Times New Roman"/>
                <w:szCs w:val="21"/>
              </w:rPr>
              <w:t>标准</w:t>
            </w:r>
          </w:p>
        </w:tc>
        <w:tc>
          <w:tcPr>
            <w:tcW w:w="1617" w:type="dxa"/>
            <w:vAlign w:val="center"/>
          </w:tcPr>
          <w:p>
            <w:pPr>
              <w:spacing w:line="300" w:lineRule="exact"/>
              <w:ind w:left="105" w:leftChars="50" w:right="105" w:rightChars="50"/>
              <w:jc w:val="center"/>
              <w:rPr>
                <w:rFonts w:hint="default" w:ascii="Times New Roman" w:hAnsi="Times New Roman" w:eastAsia="宋体" w:cs="Times New Roman"/>
                <w:szCs w:val="21"/>
              </w:rPr>
            </w:pPr>
            <w:r>
              <w:rPr>
                <w:rFonts w:hint="default" w:ascii="Times New Roman" w:hAnsi="Times New Roman" w:eastAsia="宋体" w:cs="Times New Roman"/>
                <w:szCs w:val="21"/>
              </w:rPr>
              <w:t>供应商名称</w:t>
            </w:r>
          </w:p>
        </w:tc>
        <w:tc>
          <w:tcPr>
            <w:tcW w:w="6090" w:type="dxa"/>
            <w:vAlign w:val="center"/>
          </w:tcPr>
          <w:p>
            <w:pPr>
              <w:spacing w:line="300" w:lineRule="exact"/>
              <w:ind w:left="105" w:leftChars="50" w:right="105" w:rightChars="5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与</w:t>
            </w:r>
            <w:r>
              <w:rPr>
                <w:rFonts w:hint="default" w:ascii="Times New Roman" w:hAnsi="Times New Roman" w:eastAsia="宋体" w:cs="Times New Roman"/>
                <w:kern w:val="0"/>
                <w:szCs w:val="21"/>
                <w:highlight w:val="none"/>
              </w:rPr>
              <w:t>三证合一营业执照</w:t>
            </w:r>
            <w:r>
              <w:rPr>
                <w:rFonts w:hint="default" w:ascii="Times New Roman" w:hAnsi="Times New Roman" w:eastAsia="宋体" w:cs="Times New Roman"/>
                <w:szCs w:val="21"/>
                <w:highlight w:val="none"/>
              </w:rPr>
              <w:t>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2" w:hRule="atLeast"/>
        </w:trPr>
        <w:tc>
          <w:tcPr>
            <w:tcW w:w="920" w:type="dxa"/>
            <w:vMerge w:val="continue"/>
            <w:vAlign w:val="center"/>
          </w:tcPr>
          <w:p>
            <w:pPr>
              <w:widowControl/>
              <w:rPr>
                <w:rFonts w:hint="default" w:ascii="Times New Roman" w:hAnsi="Times New Roman" w:eastAsia="宋体" w:cs="Times New Roman"/>
                <w:szCs w:val="21"/>
              </w:rPr>
            </w:pPr>
          </w:p>
        </w:tc>
        <w:tc>
          <w:tcPr>
            <w:tcW w:w="751" w:type="dxa"/>
            <w:vMerge w:val="continue"/>
            <w:vAlign w:val="center"/>
          </w:tcPr>
          <w:p>
            <w:pPr>
              <w:widowControl/>
              <w:rPr>
                <w:rFonts w:hint="default" w:ascii="Times New Roman" w:hAnsi="Times New Roman" w:eastAsia="宋体" w:cs="Times New Roman"/>
                <w:szCs w:val="21"/>
              </w:rPr>
            </w:pPr>
          </w:p>
        </w:tc>
        <w:tc>
          <w:tcPr>
            <w:tcW w:w="1617" w:type="dxa"/>
            <w:vAlign w:val="center"/>
          </w:tcPr>
          <w:p>
            <w:pPr>
              <w:spacing w:line="300" w:lineRule="exact"/>
              <w:ind w:left="105" w:leftChars="50" w:right="105" w:rightChars="50"/>
              <w:jc w:val="center"/>
              <w:rPr>
                <w:rFonts w:hint="default" w:ascii="Times New Roman" w:hAnsi="Times New Roman" w:eastAsia="宋体" w:cs="Times New Roman"/>
                <w:szCs w:val="21"/>
              </w:rPr>
            </w:pPr>
            <w:r>
              <w:rPr>
                <w:rFonts w:hint="default" w:ascii="Times New Roman" w:hAnsi="Times New Roman" w:eastAsia="宋体" w:cs="Times New Roman"/>
                <w:szCs w:val="21"/>
              </w:rPr>
              <w:t>响应文件签字盖章</w:t>
            </w:r>
          </w:p>
        </w:tc>
        <w:tc>
          <w:tcPr>
            <w:tcW w:w="6090" w:type="dxa"/>
            <w:vAlign w:val="center"/>
          </w:tcPr>
          <w:p>
            <w:pPr>
              <w:spacing w:line="300" w:lineRule="exact"/>
              <w:ind w:left="105" w:leftChars="50" w:right="105" w:rightChars="50"/>
              <w:rPr>
                <w:rFonts w:hint="default" w:ascii="Times New Roman" w:hAnsi="Times New Roman" w:eastAsia="宋体" w:cs="Times New Roman"/>
                <w:szCs w:val="21"/>
                <w:highlight w:val="none"/>
              </w:rPr>
            </w:pPr>
            <w:r>
              <w:rPr>
                <w:rFonts w:hint="default" w:ascii="Times New Roman" w:hAnsi="Times New Roman" w:eastAsia="宋体" w:cs="Times New Roman"/>
                <w:kern w:val="0"/>
                <w:szCs w:val="21"/>
                <w:highlight w:val="none"/>
              </w:rPr>
              <w:t>符合第二章投标须知前附表3.5.3的要求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2" w:hRule="atLeast"/>
        </w:trPr>
        <w:tc>
          <w:tcPr>
            <w:tcW w:w="920" w:type="dxa"/>
            <w:vMerge w:val="continue"/>
            <w:vAlign w:val="center"/>
          </w:tcPr>
          <w:p>
            <w:pPr>
              <w:widowControl/>
              <w:rPr>
                <w:rFonts w:hint="default" w:ascii="Times New Roman" w:hAnsi="Times New Roman" w:eastAsia="宋体" w:cs="Times New Roman"/>
                <w:szCs w:val="21"/>
              </w:rPr>
            </w:pPr>
          </w:p>
        </w:tc>
        <w:tc>
          <w:tcPr>
            <w:tcW w:w="751" w:type="dxa"/>
            <w:vMerge w:val="continue"/>
            <w:vAlign w:val="center"/>
          </w:tcPr>
          <w:p>
            <w:pPr>
              <w:widowControl/>
              <w:rPr>
                <w:rFonts w:hint="default" w:ascii="Times New Roman" w:hAnsi="Times New Roman" w:eastAsia="宋体" w:cs="Times New Roman"/>
                <w:szCs w:val="21"/>
              </w:rPr>
            </w:pPr>
          </w:p>
        </w:tc>
        <w:tc>
          <w:tcPr>
            <w:tcW w:w="1617" w:type="dxa"/>
            <w:vAlign w:val="center"/>
          </w:tcPr>
          <w:p>
            <w:pPr>
              <w:spacing w:line="300" w:lineRule="exact"/>
              <w:ind w:left="105" w:leftChars="50" w:right="105" w:rightChars="50"/>
              <w:jc w:val="center"/>
              <w:rPr>
                <w:rFonts w:hint="default" w:ascii="Times New Roman" w:hAnsi="Times New Roman" w:eastAsia="宋体" w:cs="Times New Roman"/>
                <w:szCs w:val="21"/>
              </w:rPr>
            </w:pPr>
            <w:r>
              <w:rPr>
                <w:rFonts w:hint="default" w:ascii="Times New Roman" w:hAnsi="Times New Roman" w:eastAsia="宋体" w:cs="Times New Roman"/>
                <w:szCs w:val="21"/>
              </w:rPr>
              <w:t>响应文件格式</w:t>
            </w:r>
          </w:p>
        </w:tc>
        <w:tc>
          <w:tcPr>
            <w:tcW w:w="6090" w:type="dxa"/>
            <w:vAlign w:val="center"/>
          </w:tcPr>
          <w:p>
            <w:pPr>
              <w:spacing w:line="300" w:lineRule="exact"/>
              <w:ind w:left="105" w:leftChars="50" w:right="105" w:rightChars="5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符合第六章“响应文件格式”的要求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0" w:hRule="atLeast"/>
        </w:trPr>
        <w:tc>
          <w:tcPr>
            <w:tcW w:w="920" w:type="dxa"/>
            <w:vMerge w:val="continue"/>
            <w:vAlign w:val="center"/>
          </w:tcPr>
          <w:p>
            <w:pPr>
              <w:widowControl/>
              <w:rPr>
                <w:rFonts w:hint="default" w:ascii="Times New Roman" w:hAnsi="Times New Roman" w:eastAsia="宋体" w:cs="Times New Roman"/>
                <w:szCs w:val="21"/>
              </w:rPr>
            </w:pPr>
          </w:p>
        </w:tc>
        <w:tc>
          <w:tcPr>
            <w:tcW w:w="751" w:type="dxa"/>
            <w:vMerge w:val="continue"/>
            <w:vAlign w:val="center"/>
          </w:tcPr>
          <w:p>
            <w:pPr>
              <w:widowControl/>
              <w:rPr>
                <w:rFonts w:hint="default" w:ascii="Times New Roman" w:hAnsi="Times New Roman" w:eastAsia="宋体" w:cs="Times New Roman"/>
                <w:szCs w:val="21"/>
              </w:rPr>
            </w:pPr>
          </w:p>
        </w:tc>
        <w:tc>
          <w:tcPr>
            <w:tcW w:w="1617" w:type="dxa"/>
            <w:vAlign w:val="center"/>
          </w:tcPr>
          <w:p>
            <w:pPr>
              <w:spacing w:line="300" w:lineRule="exact"/>
              <w:ind w:left="105" w:leftChars="50" w:right="105" w:rightChars="50"/>
              <w:jc w:val="center"/>
              <w:rPr>
                <w:rFonts w:hint="default" w:ascii="Times New Roman" w:hAnsi="Times New Roman" w:eastAsia="宋体" w:cs="Times New Roman"/>
                <w:szCs w:val="21"/>
              </w:rPr>
            </w:pPr>
            <w:r>
              <w:rPr>
                <w:rFonts w:hint="default" w:ascii="Times New Roman" w:hAnsi="Times New Roman" w:eastAsia="宋体" w:cs="Times New Roman"/>
                <w:szCs w:val="21"/>
              </w:rPr>
              <w:t>报价唯一</w:t>
            </w:r>
          </w:p>
        </w:tc>
        <w:tc>
          <w:tcPr>
            <w:tcW w:w="6090" w:type="dxa"/>
            <w:vAlign w:val="center"/>
          </w:tcPr>
          <w:p>
            <w:pPr>
              <w:spacing w:line="300" w:lineRule="exact"/>
              <w:ind w:left="105" w:leftChars="50" w:right="105" w:rightChars="5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只有一个有效报价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8" w:hRule="atLeast"/>
        </w:trPr>
        <w:tc>
          <w:tcPr>
            <w:tcW w:w="920" w:type="dxa"/>
            <w:vMerge w:val="restart"/>
            <w:vAlign w:val="center"/>
          </w:tcPr>
          <w:p>
            <w:pPr>
              <w:spacing w:line="300" w:lineRule="exact"/>
              <w:ind w:left="105" w:leftChars="50" w:right="105" w:rightChars="50"/>
              <w:jc w:val="center"/>
              <w:rPr>
                <w:rFonts w:hint="default" w:ascii="Times New Roman" w:hAnsi="Times New Roman" w:eastAsia="宋体" w:cs="Times New Roman"/>
                <w:szCs w:val="21"/>
              </w:rPr>
            </w:pPr>
            <w:r>
              <w:rPr>
                <w:rFonts w:hint="default" w:ascii="Times New Roman" w:hAnsi="Times New Roman" w:eastAsia="宋体" w:cs="Times New Roman"/>
                <w:szCs w:val="21"/>
              </w:rPr>
              <w:t>1.2</w:t>
            </w:r>
          </w:p>
        </w:tc>
        <w:tc>
          <w:tcPr>
            <w:tcW w:w="751" w:type="dxa"/>
            <w:vMerge w:val="restart"/>
            <w:vAlign w:val="center"/>
          </w:tcPr>
          <w:p>
            <w:pPr>
              <w:spacing w:line="300" w:lineRule="exact"/>
              <w:ind w:left="105" w:leftChars="50" w:right="105" w:rightChars="50"/>
              <w:jc w:val="center"/>
              <w:rPr>
                <w:rFonts w:hint="default" w:ascii="Times New Roman" w:hAnsi="Times New Roman" w:eastAsia="宋体" w:cs="Times New Roman"/>
                <w:szCs w:val="21"/>
              </w:rPr>
            </w:pPr>
            <w:r>
              <w:rPr>
                <w:rFonts w:hint="default" w:ascii="Times New Roman" w:hAnsi="Times New Roman" w:eastAsia="宋体" w:cs="Times New Roman"/>
                <w:szCs w:val="21"/>
              </w:rPr>
              <w:t>资格</w:t>
            </w:r>
          </w:p>
          <w:p>
            <w:pPr>
              <w:spacing w:line="300" w:lineRule="exact"/>
              <w:ind w:left="105" w:leftChars="50" w:right="105" w:rightChars="50"/>
              <w:jc w:val="center"/>
              <w:rPr>
                <w:rFonts w:hint="default" w:ascii="Times New Roman" w:hAnsi="Times New Roman" w:eastAsia="宋体" w:cs="Times New Roman"/>
                <w:szCs w:val="21"/>
              </w:rPr>
            </w:pPr>
            <w:r>
              <w:rPr>
                <w:rFonts w:hint="default" w:ascii="Times New Roman" w:hAnsi="Times New Roman" w:eastAsia="宋体" w:cs="Times New Roman"/>
                <w:szCs w:val="21"/>
              </w:rPr>
              <w:t>评审</w:t>
            </w:r>
          </w:p>
          <w:p>
            <w:pPr>
              <w:spacing w:line="300" w:lineRule="exact"/>
              <w:ind w:left="105" w:leftChars="50" w:right="105" w:rightChars="50"/>
              <w:jc w:val="center"/>
              <w:rPr>
                <w:rFonts w:hint="default" w:ascii="Times New Roman" w:hAnsi="Times New Roman" w:eastAsia="宋体" w:cs="Times New Roman"/>
                <w:szCs w:val="21"/>
              </w:rPr>
            </w:pPr>
            <w:r>
              <w:rPr>
                <w:rFonts w:hint="default" w:ascii="Times New Roman" w:hAnsi="Times New Roman" w:eastAsia="宋体" w:cs="Times New Roman"/>
                <w:szCs w:val="21"/>
              </w:rPr>
              <w:t>标准</w:t>
            </w:r>
          </w:p>
        </w:tc>
        <w:tc>
          <w:tcPr>
            <w:tcW w:w="1617" w:type="dxa"/>
            <w:vAlign w:val="center"/>
          </w:tcPr>
          <w:p>
            <w:pPr>
              <w:spacing w:line="360" w:lineRule="exact"/>
              <w:jc w:val="center"/>
              <w:rPr>
                <w:rFonts w:hint="default" w:ascii="Times New Roman" w:hAnsi="Times New Roman" w:eastAsia="宋体" w:cs="Times New Roman"/>
                <w:szCs w:val="21"/>
              </w:rPr>
            </w:pPr>
            <w:r>
              <w:rPr>
                <w:rFonts w:hint="default" w:ascii="Times New Roman" w:hAnsi="Times New Roman" w:eastAsia="宋体" w:cs="Times New Roman"/>
                <w:szCs w:val="21"/>
              </w:rPr>
              <w:t>企业证件</w:t>
            </w:r>
          </w:p>
        </w:tc>
        <w:tc>
          <w:tcPr>
            <w:tcW w:w="6090" w:type="dxa"/>
            <w:vAlign w:val="center"/>
          </w:tcPr>
          <w:p>
            <w:pPr>
              <w:spacing w:line="380" w:lineRule="exact"/>
              <w:rPr>
                <w:rFonts w:hint="default" w:ascii="Times New Roman" w:hAnsi="Times New Roman" w:eastAsia="宋体" w:cs="Times New Roman"/>
                <w:spacing w:val="-4"/>
                <w:szCs w:val="21"/>
                <w:highlight w:val="none"/>
              </w:rPr>
            </w:pPr>
            <w:r>
              <w:rPr>
                <w:rFonts w:hint="eastAsia" w:ascii="Times New Roman" w:hAnsi="Times New Roman" w:eastAsia="宋体" w:cs="Times New Roman"/>
                <w:color w:val="000000"/>
                <w:kern w:val="0"/>
                <w:szCs w:val="21"/>
                <w:highlight w:val="none"/>
                <w:lang w:val="en-US" w:eastAsia="zh-CN"/>
              </w:rPr>
              <w:t>具有有效的</w:t>
            </w:r>
            <w:r>
              <w:rPr>
                <w:rFonts w:hint="default" w:ascii="Times New Roman" w:hAnsi="Times New Roman" w:eastAsia="宋体" w:cs="Times New Roman"/>
                <w:color w:val="000000"/>
                <w:kern w:val="0"/>
                <w:szCs w:val="21"/>
                <w:highlight w:val="none"/>
              </w:rPr>
              <w:t>三证合一的营业执照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5" w:hRule="atLeast"/>
        </w:trPr>
        <w:tc>
          <w:tcPr>
            <w:tcW w:w="920" w:type="dxa"/>
            <w:vMerge w:val="continue"/>
            <w:vAlign w:val="center"/>
          </w:tcPr>
          <w:p>
            <w:pPr>
              <w:spacing w:line="300" w:lineRule="exact"/>
              <w:ind w:left="105" w:leftChars="50" w:right="105" w:rightChars="50"/>
              <w:jc w:val="center"/>
              <w:rPr>
                <w:rFonts w:hint="default" w:ascii="Times New Roman" w:hAnsi="Times New Roman" w:eastAsia="宋体" w:cs="Times New Roman"/>
                <w:szCs w:val="21"/>
              </w:rPr>
            </w:pPr>
          </w:p>
        </w:tc>
        <w:tc>
          <w:tcPr>
            <w:tcW w:w="751" w:type="dxa"/>
            <w:vMerge w:val="continue"/>
            <w:vAlign w:val="center"/>
          </w:tcPr>
          <w:p>
            <w:pPr>
              <w:spacing w:line="300" w:lineRule="exact"/>
              <w:ind w:left="105" w:leftChars="50" w:right="105" w:rightChars="50"/>
              <w:jc w:val="center"/>
              <w:rPr>
                <w:rFonts w:hint="default" w:ascii="Times New Roman" w:hAnsi="Times New Roman" w:eastAsia="宋体" w:cs="Times New Roman"/>
                <w:szCs w:val="21"/>
              </w:rPr>
            </w:pPr>
          </w:p>
        </w:tc>
        <w:tc>
          <w:tcPr>
            <w:tcW w:w="1617" w:type="dxa"/>
            <w:vAlign w:val="center"/>
          </w:tcPr>
          <w:p>
            <w:pPr>
              <w:jc w:val="center"/>
              <w:rPr>
                <w:rFonts w:hint="default" w:ascii="Times New Roman" w:hAnsi="Times New Roman" w:eastAsia="宋体" w:cs="Times New Roman"/>
                <w:szCs w:val="21"/>
              </w:rPr>
            </w:pPr>
            <w:r>
              <w:rPr>
                <w:rFonts w:hint="default" w:ascii="Times New Roman" w:hAnsi="Times New Roman" w:eastAsia="宋体" w:cs="Times New Roman"/>
                <w:szCs w:val="21"/>
              </w:rPr>
              <w:t>资格要求</w:t>
            </w:r>
          </w:p>
        </w:tc>
        <w:tc>
          <w:tcPr>
            <w:tcW w:w="6090" w:type="dxa"/>
            <w:vAlign w:val="center"/>
          </w:tcPr>
          <w:p>
            <w:pPr>
              <w:rPr>
                <w:rFonts w:hint="default" w:ascii="Times New Roman" w:hAnsi="Times New Roman" w:eastAsia="宋体" w:cs="Times New Roman"/>
                <w:highlight w:val="none"/>
              </w:rPr>
            </w:pPr>
            <w:r>
              <w:rPr>
                <w:rFonts w:hint="default" w:ascii="Times New Roman" w:hAnsi="Times New Roman" w:eastAsia="宋体" w:cs="Times New Roman"/>
                <w:highlight w:val="none"/>
              </w:rPr>
              <w:t>符合第二章“投标须知前附表1.4.1项”规定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5" w:hRule="atLeast"/>
        </w:trPr>
        <w:tc>
          <w:tcPr>
            <w:tcW w:w="920" w:type="dxa"/>
            <w:vMerge w:val="continue"/>
            <w:vAlign w:val="center"/>
          </w:tcPr>
          <w:p>
            <w:pPr>
              <w:spacing w:line="300" w:lineRule="exact"/>
              <w:ind w:left="105" w:leftChars="50" w:right="105" w:rightChars="50"/>
              <w:jc w:val="center"/>
              <w:rPr>
                <w:rFonts w:hint="default" w:ascii="Times New Roman" w:hAnsi="Times New Roman" w:eastAsia="宋体" w:cs="Times New Roman"/>
                <w:szCs w:val="21"/>
              </w:rPr>
            </w:pPr>
          </w:p>
        </w:tc>
        <w:tc>
          <w:tcPr>
            <w:tcW w:w="751" w:type="dxa"/>
            <w:vMerge w:val="continue"/>
            <w:vAlign w:val="center"/>
          </w:tcPr>
          <w:p>
            <w:pPr>
              <w:spacing w:line="300" w:lineRule="exact"/>
              <w:ind w:left="105" w:leftChars="50" w:right="105" w:rightChars="50"/>
              <w:jc w:val="center"/>
              <w:rPr>
                <w:rFonts w:hint="default" w:ascii="Times New Roman" w:hAnsi="Times New Roman" w:eastAsia="宋体" w:cs="Times New Roman"/>
                <w:szCs w:val="21"/>
              </w:rPr>
            </w:pPr>
          </w:p>
        </w:tc>
        <w:tc>
          <w:tcPr>
            <w:tcW w:w="1617" w:type="dxa"/>
            <w:vAlign w:val="center"/>
          </w:tcPr>
          <w:p>
            <w:pPr>
              <w:jc w:val="center"/>
              <w:rPr>
                <w:rFonts w:hint="default" w:ascii="Times New Roman" w:hAnsi="Times New Roman" w:eastAsia="宋体" w:cs="Times New Roman"/>
                <w:szCs w:val="21"/>
              </w:rPr>
            </w:pPr>
            <w:r>
              <w:rPr>
                <w:rFonts w:hint="default" w:ascii="Times New Roman" w:hAnsi="Times New Roman" w:eastAsia="宋体" w:cs="Times New Roman"/>
                <w:szCs w:val="21"/>
              </w:rPr>
              <w:t>财务要求</w:t>
            </w:r>
          </w:p>
        </w:tc>
        <w:tc>
          <w:tcPr>
            <w:tcW w:w="6090" w:type="dxa"/>
            <w:vAlign w:val="center"/>
          </w:tcPr>
          <w:p>
            <w:pPr>
              <w:rPr>
                <w:rFonts w:hint="default" w:ascii="Times New Roman" w:hAnsi="Times New Roman" w:eastAsia="宋体" w:cs="Times New Roman"/>
                <w:szCs w:val="21"/>
                <w:highlight w:val="none"/>
              </w:rPr>
            </w:pPr>
            <w:r>
              <w:rPr>
                <w:rFonts w:hint="default" w:ascii="Times New Roman" w:hAnsi="Times New Roman" w:eastAsia="宋体" w:cs="Times New Roman"/>
                <w:highlight w:val="none"/>
              </w:rPr>
              <w:t>符合第二章“投标须知前附表1.4.1项”规定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8" w:hRule="atLeast"/>
        </w:trPr>
        <w:tc>
          <w:tcPr>
            <w:tcW w:w="920" w:type="dxa"/>
            <w:vMerge w:val="continue"/>
            <w:vAlign w:val="center"/>
          </w:tcPr>
          <w:p>
            <w:pPr>
              <w:spacing w:line="300" w:lineRule="exact"/>
              <w:ind w:left="105" w:leftChars="50" w:right="105" w:rightChars="50"/>
              <w:jc w:val="center"/>
              <w:rPr>
                <w:rFonts w:hint="default" w:ascii="Times New Roman" w:hAnsi="Times New Roman" w:eastAsia="宋体" w:cs="Times New Roman"/>
                <w:szCs w:val="21"/>
              </w:rPr>
            </w:pPr>
          </w:p>
        </w:tc>
        <w:tc>
          <w:tcPr>
            <w:tcW w:w="751" w:type="dxa"/>
            <w:vMerge w:val="continue"/>
            <w:vAlign w:val="center"/>
          </w:tcPr>
          <w:p>
            <w:pPr>
              <w:spacing w:line="300" w:lineRule="exact"/>
              <w:ind w:left="105" w:leftChars="50" w:right="105" w:rightChars="50"/>
              <w:jc w:val="center"/>
              <w:rPr>
                <w:rFonts w:hint="default" w:ascii="Times New Roman" w:hAnsi="Times New Roman" w:eastAsia="宋体" w:cs="Times New Roman"/>
                <w:szCs w:val="21"/>
              </w:rPr>
            </w:pPr>
          </w:p>
        </w:tc>
        <w:tc>
          <w:tcPr>
            <w:tcW w:w="1617" w:type="dxa"/>
            <w:vAlign w:val="center"/>
          </w:tcPr>
          <w:p>
            <w:pPr>
              <w:spacing w:line="360" w:lineRule="exact"/>
              <w:jc w:val="center"/>
              <w:rPr>
                <w:rFonts w:hint="default" w:ascii="Times New Roman" w:hAnsi="Times New Roman" w:eastAsia="宋体" w:cs="Times New Roman"/>
                <w:szCs w:val="21"/>
              </w:rPr>
            </w:pPr>
            <w:r>
              <w:rPr>
                <w:rFonts w:hint="default" w:ascii="Times New Roman" w:hAnsi="Times New Roman" w:eastAsia="宋体" w:cs="Times New Roman"/>
                <w:szCs w:val="21"/>
              </w:rPr>
              <w:t>税收和社保</w:t>
            </w:r>
          </w:p>
        </w:tc>
        <w:tc>
          <w:tcPr>
            <w:tcW w:w="6090" w:type="dxa"/>
            <w:vAlign w:val="center"/>
          </w:tcPr>
          <w:p>
            <w:pPr>
              <w:spacing w:line="380" w:lineRule="exact"/>
              <w:rPr>
                <w:rFonts w:hint="default" w:ascii="Times New Roman" w:hAnsi="Times New Roman" w:eastAsia="宋体" w:cs="Times New Roman"/>
                <w:b/>
                <w:szCs w:val="21"/>
                <w:highlight w:val="none"/>
              </w:rPr>
            </w:pPr>
            <w:r>
              <w:rPr>
                <w:rFonts w:hint="default" w:ascii="Times New Roman" w:hAnsi="Times New Roman" w:eastAsia="宋体" w:cs="Times New Roman"/>
                <w:color w:val="000000"/>
                <w:kern w:val="0"/>
                <w:szCs w:val="21"/>
                <w:highlight w:val="none"/>
              </w:rPr>
              <w:t>符合第二章“投标须知前附表1.4.1项”规定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9" w:hRule="atLeast"/>
        </w:trPr>
        <w:tc>
          <w:tcPr>
            <w:tcW w:w="920" w:type="dxa"/>
            <w:vMerge w:val="continue"/>
            <w:vAlign w:val="center"/>
          </w:tcPr>
          <w:p>
            <w:pPr>
              <w:spacing w:line="300" w:lineRule="exact"/>
              <w:ind w:left="105" w:leftChars="50" w:right="105" w:rightChars="50"/>
              <w:jc w:val="center"/>
              <w:rPr>
                <w:rFonts w:hint="default" w:ascii="Times New Roman" w:hAnsi="Times New Roman" w:eastAsia="宋体" w:cs="Times New Roman"/>
                <w:szCs w:val="21"/>
              </w:rPr>
            </w:pPr>
          </w:p>
        </w:tc>
        <w:tc>
          <w:tcPr>
            <w:tcW w:w="751" w:type="dxa"/>
            <w:vMerge w:val="continue"/>
            <w:vAlign w:val="center"/>
          </w:tcPr>
          <w:p>
            <w:pPr>
              <w:spacing w:line="300" w:lineRule="exact"/>
              <w:ind w:left="105" w:leftChars="50" w:right="105" w:rightChars="50"/>
              <w:jc w:val="center"/>
              <w:rPr>
                <w:rFonts w:hint="default" w:ascii="Times New Roman" w:hAnsi="Times New Roman" w:eastAsia="宋体" w:cs="Times New Roman"/>
                <w:szCs w:val="21"/>
              </w:rPr>
            </w:pPr>
          </w:p>
        </w:tc>
        <w:tc>
          <w:tcPr>
            <w:tcW w:w="1617" w:type="dxa"/>
            <w:vAlign w:val="center"/>
          </w:tcPr>
          <w:p>
            <w:pPr>
              <w:spacing w:line="360" w:lineRule="exact"/>
              <w:jc w:val="center"/>
              <w:rPr>
                <w:rFonts w:hint="default" w:ascii="Times New Roman" w:hAnsi="Times New Roman" w:eastAsia="宋体" w:cs="Times New Roman"/>
                <w:szCs w:val="21"/>
              </w:rPr>
            </w:pPr>
            <w:r>
              <w:rPr>
                <w:rFonts w:hint="default" w:ascii="Times New Roman" w:hAnsi="Times New Roman" w:eastAsia="宋体" w:cs="Times New Roman"/>
                <w:szCs w:val="21"/>
              </w:rPr>
              <w:t>信誉要求</w:t>
            </w:r>
          </w:p>
        </w:tc>
        <w:tc>
          <w:tcPr>
            <w:tcW w:w="6090" w:type="dxa"/>
            <w:vAlign w:val="center"/>
          </w:tcPr>
          <w:p>
            <w:pPr>
              <w:spacing w:line="380" w:lineRule="exact"/>
              <w:rPr>
                <w:rFonts w:hint="default" w:ascii="Times New Roman" w:hAnsi="Times New Roman" w:eastAsia="宋体" w:cs="Times New Roman"/>
                <w:color w:val="000000"/>
                <w:kern w:val="0"/>
                <w:szCs w:val="21"/>
                <w:highlight w:val="none"/>
              </w:rPr>
            </w:pPr>
            <w:r>
              <w:rPr>
                <w:rFonts w:hint="default" w:ascii="Times New Roman" w:hAnsi="Times New Roman" w:eastAsia="宋体" w:cs="Times New Roman"/>
                <w:color w:val="000000"/>
                <w:kern w:val="0"/>
                <w:szCs w:val="21"/>
                <w:highlight w:val="none"/>
              </w:rPr>
              <w:t>符合第二章“投标须知前附表1.4.1项”规定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9" w:hRule="atLeast"/>
        </w:trPr>
        <w:tc>
          <w:tcPr>
            <w:tcW w:w="920" w:type="dxa"/>
            <w:vMerge w:val="continue"/>
            <w:vAlign w:val="center"/>
          </w:tcPr>
          <w:p>
            <w:pPr>
              <w:spacing w:line="300" w:lineRule="exact"/>
              <w:ind w:left="105" w:leftChars="50" w:right="105" w:rightChars="50"/>
              <w:jc w:val="center"/>
              <w:rPr>
                <w:rFonts w:hint="default" w:ascii="Times New Roman" w:hAnsi="Times New Roman" w:eastAsia="宋体" w:cs="Times New Roman"/>
                <w:szCs w:val="21"/>
              </w:rPr>
            </w:pPr>
          </w:p>
        </w:tc>
        <w:tc>
          <w:tcPr>
            <w:tcW w:w="751" w:type="dxa"/>
            <w:vMerge w:val="continue"/>
            <w:vAlign w:val="center"/>
          </w:tcPr>
          <w:p>
            <w:pPr>
              <w:spacing w:line="300" w:lineRule="exact"/>
              <w:ind w:left="105" w:leftChars="50" w:right="105" w:rightChars="50"/>
              <w:jc w:val="center"/>
              <w:rPr>
                <w:rFonts w:hint="default" w:ascii="Times New Roman" w:hAnsi="Times New Roman" w:eastAsia="宋体" w:cs="Times New Roman"/>
                <w:szCs w:val="21"/>
              </w:rPr>
            </w:pPr>
          </w:p>
        </w:tc>
        <w:tc>
          <w:tcPr>
            <w:tcW w:w="1617" w:type="dxa"/>
            <w:vAlign w:val="center"/>
          </w:tcPr>
          <w:p>
            <w:pPr>
              <w:spacing w:line="360" w:lineRule="exact"/>
              <w:jc w:val="center"/>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其他要求</w:t>
            </w:r>
          </w:p>
        </w:tc>
        <w:tc>
          <w:tcPr>
            <w:tcW w:w="6090" w:type="dxa"/>
            <w:vAlign w:val="center"/>
          </w:tcPr>
          <w:p>
            <w:pPr>
              <w:spacing w:line="380" w:lineRule="exact"/>
              <w:rPr>
                <w:rFonts w:hint="default" w:ascii="Times New Roman" w:hAnsi="Times New Roman" w:eastAsia="宋体" w:cs="Times New Roman"/>
                <w:color w:val="000000"/>
                <w:kern w:val="0"/>
                <w:szCs w:val="21"/>
                <w:highlight w:val="none"/>
              </w:rPr>
            </w:pPr>
            <w:r>
              <w:rPr>
                <w:rFonts w:hint="default" w:ascii="Times New Roman" w:hAnsi="Times New Roman" w:eastAsia="宋体" w:cs="Times New Roman"/>
                <w:color w:val="000000"/>
                <w:kern w:val="0"/>
                <w:szCs w:val="21"/>
                <w:highlight w:val="none"/>
              </w:rPr>
              <w:t>符合第二章“投标须知前附表1.4.1项”规定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8" w:hRule="atLeast"/>
        </w:trPr>
        <w:tc>
          <w:tcPr>
            <w:tcW w:w="920" w:type="dxa"/>
            <w:vMerge w:val="continue"/>
            <w:vAlign w:val="center"/>
          </w:tcPr>
          <w:p>
            <w:pPr>
              <w:spacing w:line="300" w:lineRule="exact"/>
              <w:ind w:left="105" w:leftChars="50" w:right="105" w:rightChars="50"/>
              <w:jc w:val="center"/>
              <w:rPr>
                <w:rFonts w:hint="default" w:ascii="Times New Roman" w:hAnsi="Times New Roman" w:eastAsia="宋体" w:cs="Times New Roman"/>
                <w:szCs w:val="21"/>
              </w:rPr>
            </w:pPr>
          </w:p>
        </w:tc>
        <w:tc>
          <w:tcPr>
            <w:tcW w:w="751" w:type="dxa"/>
            <w:vMerge w:val="continue"/>
            <w:vAlign w:val="center"/>
          </w:tcPr>
          <w:p>
            <w:pPr>
              <w:spacing w:line="300" w:lineRule="exact"/>
              <w:ind w:left="105" w:leftChars="50" w:right="105" w:rightChars="50"/>
              <w:jc w:val="center"/>
              <w:rPr>
                <w:rFonts w:hint="default" w:ascii="Times New Roman" w:hAnsi="Times New Roman" w:eastAsia="宋体" w:cs="Times New Roman"/>
                <w:szCs w:val="21"/>
              </w:rPr>
            </w:pPr>
          </w:p>
        </w:tc>
        <w:tc>
          <w:tcPr>
            <w:tcW w:w="7707" w:type="dxa"/>
            <w:gridSpan w:val="2"/>
            <w:vAlign w:val="center"/>
          </w:tcPr>
          <w:p>
            <w:pPr>
              <w:spacing w:line="380" w:lineRule="exact"/>
              <w:jc w:val="left"/>
              <w:rPr>
                <w:rFonts w:hint="default" w:ascii="Times New Roman" w:hAnsi="Times New Roman" w:eastAsia="宋体" w:cs="Times New Roman"/>
                <w:b/>
                <w:szCs w:val="21"/>
              </w:rPr>
            </w:pPr>
            <w:r>
              <w:rPr>
                <w:rFonts w:hint="default" w:ascii="Times New Roman" w:hAnsi="Times New Roman" w:eastAsia="宋体" w:cs="Times New Roman"/>
                <w:b/>
                <w:szCs w:val="21"/>
              </w:rPr>
              <w:t>资格评审相关规定参照《中华人民共和国财政部令第87号》第四十四条“采购人或者采购代理机构应当依法对供应商的资格进行审查”执行。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trPr>
        <w:tc>
          <w:tcPr>
            <w:tcW w:w="920" w:type="dxa"/>
            <w:vMerge w:val="restart"/>
            <w:vAlign w:val="center"/>
          </w:tcPr>
          <w:p>
            <w:pPr>
              <w:spacing w:line="300" w:lineRule="exact"/>
              <w:ind w:left="105" w:leftChars="50" w:right="105" w:rightChars="50"/>
              <w:jc w:val="center"/>
              <w:rPr>
                <w:rFonts w:hint="default" w:ascii="Times New Roman" w:hAnsi="Times New Roman" w:eastAsia="宋体" w:cs="Times New Roman"/>
                <w:szCs w:val="21"/>
              </w:rPr>
            </w:pPr>
            <w:r>
              <w:rPr>
                <w:rFonts w:hint="default" w:ascii="Times New Roman" w:hAnsi="Times New Roman" w:eastAsia="宋体" w:cs="Times New Roman"/>
                <w:szCs w:val="21"/>
              </w:rPr>
              <w:t>1.3</w:t>
            </w:r>
          </w:p>
        </w:tc>
        <w:tc>
          <w:tcPr>
            <w:tcW w:w="751" w:type="dxa"/>
            <w:vMerge w:val="restart"/>
            <w:vAlign w:val="center"/>
          </w:tcPr>
          <w:p>
            <w:pPr>
              <w:spacing w:line="300" w:lineRule="exact"/>
              <w:ind w:left="105" w:leftChars="50" w:right="105" w:rightChars="50"/>
              <w:jc w:val="center"/>
              <w:rPr>
                <w:rFonts w:hint="default" w:ascii="Times New Roman" w:hAnsi="Times New Roman" w:eastAsia="宋体" w:cs="Times New Roman"/>
                <w:szCs w:val="21"/>
              </w:rPr>
            </w:pPr>
            <w:r>
              <w:rPr>
                <w:rFonts w:hint="default" w:ascii="Times New Roman" w:hAnsi="Times New Roman" w:eastAsia="宋体" w:cs="Times New Roman"/>
                <w:szCs w:val="21"/>
              </w:rPr>
              <w:t>响应性评审标准</w:t>
            </w:r>
          </w:p>
        </w:tc>
        <w:tc>
          <w:tcPr>
            <w:tcW w:w="1617" w:type="dxa"/>
            <w:vAlign w:val="center"/>
          </w:tcPr>
          <w:p>
            <w:pPr>
              <w:spacing w:line="300" w:lineRule="exact"/>
              <w:ind w:left="105" w:leftChars="50" w:right="105" w:rightChars="50"/>
              <w:jc w:val="center"/>
              <w:rPr>
                <w:rFonts w:hint="default" w:ascii="Times New Roman" w:hAnsi="Times New Roman" w:eastAsia="宋体" w:cs="Times New Roman"/>
                <w:szCs w:val="21"/>
              </w:rPr>
            </w:pPr>
            <w:r>
              <w:rPr>
                <w:rFonts w:hint="default" w:ascii="Times New Roman" w:hAnsi="Times New Roman" w:eastAsia="宋体" w:cs="Times New Roman"/>
                <w:szCs w:val="21"/>
              </w:rPr>
              <w:t>投标</w:t>
            </w:r>
            <w:r>
              <w:rPr>
                <w:rFonts w:hint="eastAsia" w:ascii="Times New Roman" w:hAnsi="Times New Roman" w:eastAsia="宋体" w:cs="Times New Roman"/>
                <w:szCs w:val="21"/>
                <w:lang w:eastAsia="zh-CN"/>
              </w:rPr>
              <w:t>磋商</w:t>
            </w:r>
            <w:r>
              <w:rPr>
                <w:rFonts w:hint="default" w:ascii="Times New Roman" w:hAnsi="Times New Roman" w:eastAsia="宋体" w:cs="Times New Roman"/>
                <w:szCs w:val="21"/>
              </w:rPr>
              <w:t>报价</w:t>
            </w:r>
          </w:p>
        </w:tc>
        <w:tc>
          <w:tcPr>
            <w:tcW w:w="6090" w:type="dxa"/>
            <w:vAlign w:val="center"/>
          </w:tcPr>
          <w:p>
            <w:pPr>
              <w:spacing w:line="300" w:lineRule="exact"/>
              <w:ind w:left="105" w:leftChars="50" w:right="105" w:rightChars="5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只有一个有效报价</w:t>
            </w:r>
            <w:r>
              <w:rPr>
                <w:rFonts w:hint="eastAsia" w:ascii="Times New Roman" w:hAnsi="Times New Roman" w:eastAsia="宋体" w:cs="Times New Roman"/>
                <w:szCs w:val="21"/>
                <w:highlight w:val="none"/>
                <w:lang w:eastAsia="zh-CN"/>
              </w:rPr>
              <w:t>，且</w:t>
            </w:r>
            <w:r>
              <w:rPr>
                <w:rFonts w:hint="default" w:ascii="Times New Roman" w:hAnsi="Times New Roman" w:eastAsia="宋体" w:cs="Times New Roman"/>
                <w:color w:val="auto"/>
                <w:szCs w:val="21"/>
                <w:highlight w:val="none"/>
              </w:rPr>
              <w:t>报价不超过预算价（最高限价）</w:t>
            </w:r>
            <w:r>
              <w:rPr>
                <w:rFonts w:hint="eastAsia" w:ascii="Times New Roman" w:hAnsi="Times New Roman" w:eastAsia="宋体" w:cs="Times New Roman"/>
                <w:szCs w:val="21"/>
                <w:highlight w:val="none"/>
                <w:lang w:eastAsia="zh-CN"/>
              </w:rPr>
              <w:t>否则其投标按无效处理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5" w:hRule="atLeast"/>
        </w:trPr>
        <w:tc>
          <w:tcPr>
            <w:tcW w:w="920" w:type="dxa"/>
            <w:vMerge w:val="continue"/>
            <w:vAlign w:val="center"/>
          </w:tcPr>
          <w:p>
            <w:pPr>
              <w:widowControl/>
              <w:rPr>
                <w:rFonts w:hint="default" w:ascii="Times New Roman" w:hAnsi="Times New Roman" w:eastAsia="宋体" w:cs="Times New Roman"/>
                <w:szCs w:val="21"/>
              </w:rPr>
            </w:pPr>
          </w:p>
        </w:tc>
        <w:tc>
          <w:tcPr>
            <w:tcW w:w="751" w:type="dxa"/>
            <w:vMerge w:val="continue"/>
            <w:vAlign w:val="center"/>
          </w:tcPr>
          <w:p>
            <w:pPr>
              <w:widowControl/>
              <w:rPr>
                <w:rFonts w:hint="default" w:ascii="Times New Roman" w:hAnsi="Times New Roman" w:eastAsia="宋体" w:cs="Times New Roman"/>
                <w:szCs w:val="21"/>
              </w:rPr>
            </w:pPr>
          </w:p>
        </w:tc>
        <w:tc>
          <w:tcPr>
            <w:tcW w:w="1617" w:type="dxa"/>
            <w:vAlign w:val="center"/>
          </w:tcPr>
          <w:p>
            <w:pPr>
              <w:autoSpaceDE w:val="0"/>
              <w:autoSpaceDN w:val="0"/>
              <w:adjustRightInd w:val="0"/>
              <w:spacing w:line="360" w:lineRule="atLeast"/>
              <w:jc w:val="center"/>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质量要求</w:t>
            </w:r>
          </w:p>
        </w:tc>
        <w:tc>
          <w:tcPr>
            <w:tcW w:w="6090" w:type="dxa"/>
            <w:vAlign w:val="center"/>
          </w:tcPr>
          <w:p>
            <w:pPr>
              <w:ind w:firstLine="105" w:firstLineChars="50"/>
              <w:rPr>
                <w:rFonts w:hint="default" w:ascii="Times New Roman" w:hAnsi="Times New Roman" w:eastAsia="宋体" w:cs="Times New Roman"/>
                <w:highlight w:val="none"/>
              </w:rPr>
            </w:pPr>
            <w:r>
              <w:rPr>
                <w:rFonts w:hint="default" w:ascii="Times New Roman" w:hAnsi="Times New Roman" w:eastAsia="宋体" w:cs="Times New Roman"/>
                <w:szCs w:val="21"/>
                <w:highlight w:val="none"/>
              </w:rPr>
              <w:t>符合第二章“供应商须知”前附表1.3.2项的要求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7" w:hRule="atLeast"/>
        </w:trPr>
        <w:tc>
          <w:tcPr>
            <w:tcW w:w="920" w:type="dxa"/>
            <w:vMerge w:val="continue"/>
            <w:vAlign w:val="center"/>
          </w:tcPr>
          <w:p>
            <w:pPr>
              <w:widowControl/>
              <w:rPr>
                <w:rFonts w:hint="default" w:ascii="Times New Roman" w:hAnsi="Times New Roman" w:eastAsia="宋体" w:cs="Times New Roman"/>
                <w:szCs w:val="21"/>
              </w:rPr>
            </w:pPr>
          </w:p>
        </w:tc>
        <w:tc>
          <w:tcPr>
            <w:tcW w:w="751" w:type="dxa"/>
            <w:vMerge w:val="continue"/>
            <w:vAlign w:val="center"/>
          </w:tcPr>
          <w:p>
            <w:pPr>
              <w:widowControl/>
              <w:rPr>
                <w:rFonts w:hint="default" w:ascii="Times New Roman" w:hAnsi="Times New Roman" w:eastAsia="宋体" w:cs="Times New Roman"/>
                <w:szCs w:val="21"/>
              </w:rPr>
            </w:pPr>
          </w:p>
        </w:tc>
        <w:tc>
          <w:tcPr>
            <w:tcW w:w="1617" w:type="dxa"/>
            <w:vAlign w:val="center"/>
          </w:tcPr>
          <w:p>
            <w:pPr>
              <w:autoSpaceDE w:val="0"/>
              <w:autoSpaceDN w:val="0"/>
              <w:adjustRightInd w:val="0"/>
              <w:spacing w:line="360" w:lineRule="atLeast"/>
              <w:jc w:val="center"/>
              <w:rPr>
                <w:rFonts w:hint="default" w:ascii="Times New Roman" w:hAnsi="Times New Roman" w:eastAsia="宋体" w:cs="Times New Roman"/>
                <w:kern w:val="0"/>
                <w:szCs w:val="21"/>
              </w:rPr>
            </w:pPr>
            <w:r>
              <w:rPr>
                <w:rFonts w:hint="default" w:ascii="Times New Roman" w:hAnsi="Times New Roman" w:eastAsia="宋体" w:cs="Times New Roman"/>
                <w:szCs w:val="21"/>
              </w:rPr>
              <w:t>供货及安装期</w:t>
            </w:r>
          </w:p>
        </w:tc>
        <w:tc>
          <w:tcPr>
            <w:tcW w:w="6090" w:type="dxa"/>
            <w:vAlign w:val="center"/>
          </w:tcPr>
          <w:p>
            <w:pPr>
              <w:ind w:firstLine="105" w:firstLineChars="50"/>
              <w:rPr>
                <w:rFonts w:hint="default" w:ascii="Times New Roman" w:hAnsi="Times New Roman" w:eastAsia="宋体" w:cs="Times New Roman"/>
                <w:highlight w:val="none"/>
              </w:rPr>
            </w:pPr>
            <w:r>
              <w:rPr>
                <w:rFonts w:hint="default" w:ascii="Times New Roman" w:hAnsi="Times New Roman" w:eastAsia="宋体" w:cs="Times New Roman"/>
                <w:szCs w:val="21"/>
                <w:highlight w:val="none"/>
              </w:rPr>
              <w:t>符合第二章“供应商须知”前附表1.3.3项的要求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9" w:hRule="atLeast"/>
        </w:trPr>
        <w:tc>
          <w:tcPr>
            <w:tcW w:w="920" w:type="dxa"/>
            <w:vMerge w:val="continue"/>
            <w:vAlign w:val="center"/>
          </w:tcPr>
          <w:p>
            <w:pPr>
              <w:widowControl/>
              <w:rPr>
                <w:rFonts w:hint="default" w:ascii="Times New Roman" w:hAnsi="Times New Roman" w:eastAsia="宋体" w:cs="Times New Roman"/>
                <w:szCs w:val="21"/>
              </w:rPr>
            </w:pPr>
          </w:p>
        </w:tc>
        <w:tc>
          <w:tcPr>
            <w:tcW w:w="751" w:type="dxa"/>
            <w:vMerge w:val="continue"/>
            <w:vAlign w:val="center"/>
          </w:tcPr>
          <w:p>
            <w:pPr>
              <w:widowControl/>
              <w:rPr>
                <w:rFonts w:hint="default" w:ascii="Times New Roman" w:hAnsi="Times New Roman" w:eastAsia="宋体" w:cs="Times New Roman"/>
                <w:szCs w:val="21"/>
              </w:rPr>
            </w:pPr>
          </w:p>
        </w:tc>
        <w:tc>
          <w:tcPr>
            <w:tcW w:w="1617" w:type="dxa"/>
            <w:vAlign w:val="center"/>
          </w:tcPr>
          <w:p>
            <w:pPr>
              <w:autoSpaceDE w:val="0"/>
              <w:autoSpaceDN w:val="0"/>
              <w:adjustRightInd w:val="0"/>
              <w:spacing w:line="360" w:lineRule="atLeast"/>
              <w:jc w:val="center"/>
              <w:rPr>
                <w:rFonts w:hint="default" w:ascii="Times New Roman" w:hAnsi="Times New Roman" w:eastAsia="宋体" w:cs="Times New Roman"/>
                <w:szCs w:val="21"/>
                <w:highlight w:val="none"/>
                <w:lang w:eastAsia="zh-CN"/>
              </w:rPr>
            </w:pPr>
            <w:r>
              <w:rPr>
                <w:rFonts w:hint="default" w:ascii="Times New Roman" w:hAnsi="Times New Roman" w:eastAsia="宋体" w:cs="Times New Roman"/>
                <w:szCs w:val="21"/>
                <w:highlight w:val="none"/>
                <w:lang w:val="en-US" w:eastAsia="zh-CN"/>
              </w:rPr>
              <w:t>质保期</w:t>
            </w:r>
          </w:p>
        </w:tc>
        <w:tc>
          <w:tcPr>
            <w:tcW w:w="6090" w:type="dxa"/>
            <w:vAlign w:val="center"/>
          </w:tcPr>
          <w:p>
            <w:pP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符合第二章“供应商须知”前附表1.3.</w:t>
            </w:r>
            <w:r>
              <w:rPr>
                <w:rFonts w:hint="default" w:ascii="Times New Roman" w:hAnsi="Times New Roman" w:eastAsia="宋体" w:cs="Times New Roman"/>
                <w:szCs w:val="21"/>
                <w:highlight w:val="none"/>
                <w:lang w:val="en-US" w:eastAsia="zh-CN"/>
              </w:rPr>
              <w:t>4</w:t>
            </w:r>
            <w:r>
              <w:rPr>
                <w:rFonts w:hint="default" w:ascii="Times New Roman" w:hAnsi="Times New Roman" w:eastAsia="宋体" w:cs="Times New Roman"/>
                <w:szCs w:val="21"/>
                <w:highlight w:val="none"/>
              </w:rPr>
              <w:t>项的要求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1" w:hRule="atLeast"/>
        </w:trPr>
        <w:tc>
          <w:tcPr>
            <w:tcW w:w="920" w:type="dxa"/>
            <w:vMerge w:val="continue"/>
            <w:vAlign w:val="center"/>
          </w:tcPr>
          <w:p>
            <w:pPr>
              <w:widowControl/>
              <w:rPr>
                <w:rFonts w:hint="default" w:ascii="Times New Roman" w:hAnsi="Times New Roman" w:eastAsia="宋体" w:cs="Times New Roman"/>
                <w:szCs w:val="21"/>
              </w:rPr>
            </w:pPr>
          </w:p>
        </w:tc>
        <w:tc>
          <w:tcPr>
            <w:tcW w:w="751" w:type="dxa"/>
            <w:vMerge w:val="continue"/>
            <w:vAlign w:val="center"/>
          </w:tcPr>
          <w:p>
            <w:pPr>
              <w:widowControl/>
              <w:rPr>
                <w:rFonts w:hint="default" w:ascii="Times New Roman" w:hAnsi="Times New Roman" w:eastAsia="宋体" w:cs="Times New Roman"/>
                <w:szCs w:val="21"/>
              </w:rPr>
            </w:pPr>
          </w:p>
        </w:tc>
        <w:tc>
          <w:tcPr>
            <w:tcW w:w="1617" w:type="dxa"/>
            <w:vAlign w:val="center"/>
          </w:tcPr>
          <w:p>
            <w:pPr>
              <w:spacing w:line="300" w:lineRule="exact"/>
              <w:ind w:left="105" w:leftChars="50" w:right="105" w:rightChars="50"/>
              <w:jc w:val="center"/>
              <w:rPr>
                <w:rFonts w:hint="default" w:ascii="Times New Roman" w:hAnsi="Times New Roman" w:eastAsia="宋体" w:cs="Times New Roman"/>
                <w:szCs w:val="21"/>
              </w:rPr>
            </w:pPr>
            <w:r>
              <w:rPr>
                <w:rFonts w:hint="default" w:ascii="Times New Roman" w:hAnsi="Times New Roman" w:eastAsia="宋体" w:cs="Times New Roman"/>
                <w:szCs w:val="21"/>
              </w:rPr>
              <w:t>投标有效期</w:t>
            </w:r>
          </w:p>
        </w:tc>
        <w:tc>
          <w:tcPr>
            <w:tcW w:w="6090" w:type="dxa"/>
            <w:vAlign w:val="center"/>
          </w:tcPr>
          <w:p>
            <w:pPr>
              <w:spacing w:line="300" w:lineRule="exact"/>
              <w:ind w:left="105" w:leftChars="50" w:right="105" w:rightChars="50"/>
              <w:rPr>
                <w:rFonts w:hint="default" w:ascii="Times New Roman" w:hAnsi="Times New Roman" w:eastAsia="宋体" w:cs="Times New Roman"/>
                <w:highlight w:val="none"/>
              </w:rPr>
            </w:pPr>
            <w:r>
              <w:rPr>
                <w:rFonts w:hint="default" w:ascii="Times New Roman" w:hAnsi="Times New Roman" w:eastAsia="宋体" w:cs="Times New Roman"/>
                <w:szCs w:val="21"/>
                <w:highlight w:val="none"/>
              </w:rPr>
              <w:t>符合第二章“供应商须知”前附表3.3项的要求</w:t>
            </w:r>
          </w:p>
        </w:tc>
      </w:tr>
    </w:tbl>
    <w:p>
      <w:pPr>
        <w:rPr>
          <w:rFonts w:hint="default" w:ascii="Times New Roman" w:hAnsi="Times New Roman" w:eastAsia="宋体" w:cs="Times New Roman"/>
        </w:rPr>
      </w:pPr>
      <w:bookmarkStart w:id="268" w:name="_Toc374358911"/>
      <w:bookmarkStart w:id="269" w:name="_Toc16926"/>
      <w:bookmarkStart w:id="270" w:name="_Toc363053527"/>
      <w:bookmarkStart w:id="271" w:name="_Toc5391"/>
      <w:bookmarkStart w:id="272" w:name="_Toc381018332"/>
    </w:p>
    <w:p>
      <w:pPr>
        <w:rPr>
          <w:rFonts w:hint="default" w:ascii="Times New Roman" w:hAnsi="Times New Roman" w:eastAsia="宋体" w:cs="Times New Roman"/>
        </w:rPr>
      </w:pPr>
      <w:r>
        <w:rPr>
          <w:rFonts w:hint="default" w:ascii="Times New Roman" w:hAnsi="Times New Roman" w:eastAsia="宋体" w:cs="Times New Roman"/>
        </w:rPr>
        <w:br w:type="page"/>
      </w:r>
    </w:p>
    <w:bookmarkEnd w:id="268"/>
    <w:bookmarkEnd w:id="269"/>
    <w:bookmarkEnd w:id="270"/>
    <w:bookmarkEnd w:id="271"/>
    <w:bookmarkEnd w:id="272"/>
    <w:p>
      <w:pPr>
        <w:pStyle w:val="3"/>
        <w:jc w:val="center"/>
        <w:rPr>
          <w:rFonts w:hint="default" w:ascii="Times New Roman" w:hAnsi="Times New Roman" w:eastAsia="宋体" w:cs="Times New Roman"/>
          <w:sz w:val="30"/>
          <w:szCs w:val="30"/>
        </w:rPr>
      </w:pPr>
      <w:bookmarkStart w:id="273" w:name="_Toc113452414"/>
      <w:bookmarkStart w:id="274" w:name="_Toc23068_WPSOffice_Level2"/>
      <w:bookmarkStart w:id="275" w:name="_Toc24083"/>
      <w:bookmarkStart w:id="276" w:name="_Toc13935"/>
      <w:bookmarkStart w:id="277" w:name="_Toc16295_WPSOffice_Level2"/>
      <w:bookmarkStart w:id="278" w:name="_Toc14278"/>
      <w:bookmarkStart w:id="279" w:name="_Toc7050_WPSOffice_Level2"/>
      <w:bookmarkStart w:id="280" w:name="_Toc5389"/>
      <w:bookmarkStart w:id="281" w:name="_Toc3556"/>
      <w:bookmarkStart w:id="282" w:name="_Toc19138_WPSOffice_Level2"/>
      <w:bookmarkStart w:id="283" w:name="_Toc381964641"/>
      <w:bookmarkStart w:id="284" w:name="_Toc381964733"/>
      <w:bookmarkStart w:id="285" w:name="_Toc381964644"/>
      <w:bookmarkStart w:id="286" w:name="_Toc376964946"/>
      <w:bookmarkStart w:id="287" w:name="_Toc381964736"/>
      <w:r>
        <w:rPr>
          <w:rFonts w:hint="default" w:ascii="Times New Roman" w:hAnsi="Times New Roman" w:eastAsia="宋体" w:cs="Times New Roman"/>
          <w:sz w:val="30"/>
          <w:szCs w:val="30"/>
        </w:rPr>
        <w:t>详细评审标准</w:t>
      </w:r>
      <w:bookmarkEnd w:id="273"/>
      <w:bookmarkEnd w:id="274"/>
      <w:bookmarkEnd w:id="275"/>
      <w:bookmarkEnd w:id="276"/>
      <w:bookmarkEnd w:id="277"/>
    </w:p>
    <w:tbl>
      <w:tblPr>
        <w:tblStyle w:val="30"/>
        <w:tblW w:w="512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1"/>
        <w:gridCol w:w="781"/>
        <w:gridCol w:w="1522"/>
        <w:gridCol w:w="66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618" w:type="pct"/>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Times New Roman"/>
                <w:b/>
                <w:lang w:eastAsia="zh-CN"/>
              </w:rPr>
            </w:pPr>
            <w:r>
              <w:rPr>
                <w:rFonts w:hint="eastAsia" w:ascii="Times New Roman" w:hAnsi="Times New Roman" w:eastAsia="宋体" w:cs="Times New Roman"/>
                <w:b/>
                <w:lang w:eastAsia="zh-CN"/>
              </w:rPr>
              <w:t>分值总构成</w:t>
            </w:r>
          </w:p>
        </w:tc>
        <w:tc>
          <w:tcPr>
            <w:tcW w:w="338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Times New Roman"/>
                <w:b/>
                <w:lang w:eastAsia="zh-CN"/>
              </w:rPr>
            </w:pPr>
            <w:r>
              <w:rPr>
                <w:rFonts w:hint="eastAsia" w:ascii="Times New Roman" w:hAnsi="Times New Roman" w:eastAsia="宋体" w:cs="Times New Roman"/>
                <w:b/>
                <w:lang w:eastAsia="zh-CN"/>
              </w:rPr>
              <w:t>分值构成内容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618" w:type="pct"/>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b/>
                <w:lang w:val="en-US" w:eastAsia="zh-CN"/>
              </w:rPr>
            </w:pPr>
            <w:r>
              <w:rPr>
                <w:rFonts w:hint="eastAsia" w:ascii="Times New Roman" w:hAnsi="Times New Roman" w:eastAsia="宋体" w:cs="Times New Roman"/>
                <w:b/>
                <w:lang w:val="en-US" w:eastAsia="zh-CN"/>
              </w:rPr>
              <w:t>（100分）</w:t>
            </w:r>
          </w:p>
        </w:tc>
        <w:tc>
          <w:tcPr>
            <w:tcW w:w="338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jc w:val="both"/>
              <w:textAlignment w:val="auto"/>
              <w:rPr>
                <w:rFonts w:hint="eastAsia" w:ascii="Times New Roman" w:hAnsi="Times New Roman" w:eastAsia="宋体" w:cs="Times New Roman"/>
                <w:b/>
                <w:lang w:eastAsia="zh-CN"/>
              </w:rPr>
            </w:pPr>
            <w:r>
              <w:rPr>
                <w:rFonts w:hint="eastAsia" w:ascii="Times New Roman" w:hAnsi="Times New Roman" w:eastAsia="宋体" w:cs="Times New Roman"/>
                <w:b/>
                <w:lang w:eastAsia="zh-CN"/>
              </w:rPr>
              <w:t>商务部分（</w:t>
            </w:r>
            <w:r>
              <w:rPr>
                <w:rFonts w:hint="eastAsia" w:ascii="Times New Roman" w:hAnsi="Times New Roman" w:eastAsia="宋体" w:cs="Times New Roman"/>
                <w:b/>
                <w:lang w:val="en-US" w:eastAsia="zh-CN"/>
              </w:rPr>
              <w:t>30分</w:t>
            </w:r>
            <w:r>
              <w:rPr>
                <w:rFonts w:hint="eastAsia" w:ascii="Times New Roman" w:hAnsi="Times New Roman" w:eastAsia="宋体" w:cs="Times New Roman"/>
                <w:b/>
                <w:lang w:eastAsia="zh-CN"/>
              </w:rPr>
              <w:t>）</w:t>
            </w:r>
            <w:r>
              <w:rPr>
                <w:rFonts w:hint="eastAsia" w:ascii="Times New Roman" w:hAnsi="Times New Roman" w:eastAsia="宋体" w:cs="Times New Roman"/>
                <w:b/>
                <w:lang w:val="en-US" w:eastAsia="zh-CN"/>
              </w:rPr>
              <w:t xml:space="preserve">   </w:t>
            </w:r>
            <w:r>
              <w:rPr>
                <w:rFonts w:hint="eastAsia" w:ascii="Times New Roman" w:hAnsi="Times New Roman" w:eastAsia="宋体" w:cs="Times New Roman"/>
                <w:b/>
                <w:lang w:eastAsia="zh-CN"/>
              </w:rPr>
              <w:t>技术部分（</w:t>
            </w:r>
            <w:r>
              <w:rPr>
                <w:rFonts w:hint="eastAsia" w:ascii="Times New Roman" w:hAnsi="Times New Roman" w:eastAsia="宋体" w:cs="Times New Roman"/>
                <w:b/>
                <w:lang w:val="en-US" w:eastAsia="zh-CN"/>
              </w:rPr>
              <w:t>55分</w:t>
            </w:r>
            <w:r>
              <w:rPr>
                <w:rFonts w:hint="eastAsia" w:ascii="Times New Roman" w:hAnsi="Times New Roman" w:eastAsia="宋体" w:cs="Times New Roman"/>
                <w:b/>
                <w:lang w:eastAsia="zh-CN"/>
              </w:rPr>
              <w:t>）</w:t>
            </w:r>
            <w:r>
              <w:rPr>
                <w:rFonts w:hint="eastAsia" w:ascii="Times New Roman" w:hAnsi="Times New Roman" w:eastAsia="宋体" w:cs="Times New Roman"/>
                <w:b/>
                <w:lang w:val="en-US" w:eastAsia="zh-CN"/>
              </w:rPr>
              <w:t xml:space="preserve">   </w:t>
            </w:r>
            <w:r>
              <w:rPr>
                <w:rFonts w:hint="eastAsia" w:ascii="Times New Roman" w:hAnsi="Times New Roman" w:eastAsia="宋体" w:cs="Times New Roman"/>
                <w:b/>
                <w:lang w:eastAsia="zh-CN"/>
              </w:rPr>
              <w:t>综合部分（</w:t>
            </w:r>
            <w:r>
              <w:rPr>
                <w:rFonts w:hint="eastAsia" w:ascii="Times New Roman" w:hAnsi="Times New Roman" w:eastAsia="宋体" w:cs="Times New Roman"/>
                <w:b/>
                <w:lang w:val="en-US" w:eastAsia="zh-CN"/>
              </w:rPr>
              <w:t>15分</w:t>
            </w:r>
            <w:r>
              <w:rPr>
                <w:rFonts w:hint="eastAsia" w:ascii="Times New Roman" w:hAnsi="Times New Roman" w:eastAsia="宋体" w:cs="Times New Roman"/>
                <w:b/>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44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b/>
              </w:rPr>
            </w:pPr>
            <w:r>
              <w:rPr>
                <w:rFonts w:hint="default" w:ascii="Times New Roman" w:hAnsi="Times New Roman" w:eastAsia="宋体" w:cs="Times New Roman"/>
                <w:b/>
              </w:rPr>
              <w:t>条款号</w:t>
            </w:r>
          </w:p>
        </w:tc>
        <w:tc>
          <w:tcPr>
            <w:tcW w:w="1174" w:type="pct"/>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b/>
              </w:rPr>
            </w:pPr>
            <w:r>
              <w:rPr>
                <w:rFonts w:hint="default" w:ascii="Times New Roman" w:hAnsi="Times New Roman" w:eastAsia="宋体" w:cs="Times New Roman"/>
                <w:b/>
              </w:rPr>
              <w:t>评分因素</w:t>
            </w:r>
          </w:p>
        </w:tc>
        <w:tc>
          <w:tcPr>
            <w:tcW w:w="338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b/>
              </w:rPr>
            </w:pPr>
            <w:r>
              <w:rPr>
                <w:rFonts w:hint="default" w:ascii="Times New Roman" w:hAnsi="Times New Roman" w:eastAsia="宋体" w:cs="Times New Roman"/>
                <w:b/>
              </w:rPr>
              <w:t>评分标准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444" w:type="pct"/>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rPr>
            </w:pPr>
            <w:r>
              <w:rPr>
                <w:rFonts w:hint="default" w:ascii="Times New Roman" w:hAnsi="Times New Roman" w:eastAsia="宋体" w:cs="Times New Roman"/>
              </w:rPr>
              <w:t>2.1</w:t>
            </w:r>
          </w:p>
        </w:tc>
        <w:tc>
          <w:tcPr>
            <w:tcW w:w="398" w:type="pct"/>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hint="default" w:ascii="Times New Roman" w:hAnsi="Times New Roman" w:eastAsia="宋体" w:cs="Times New Roman"/>
              </w:rPr>
            </w:pPr>
            <w:r>
              <w:rPr>
                <w:rFonts w:hint="eastAsia" w:ascii="Times New Roman" w:hAnsi="Times New Roman" w:eastAsia="宋体" w:cs="Times New Roman"/>
                <w:lang w:eastAsia="zh-CN"/>
              </w:rPr>
              <w:t>商务</w:t>
            </w:r>
            <w:r>
              <w:rPr>
                <w:rFonts w:hint="default" w:ascii="Times New Roman" w:hAnsi="Times New Roman" w:eastAsia="宋体" w:cs="Times New Roman"/>
              </w:rPr>
              <w:t>部</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分</w:t>
            </w:r>
          </w:p>
          <w:p>
            <w:pPr>
              <w:keepNext w:val="0"/>
              <w:keepLines w:val="0"/>
              <w:pageBreakBefore w:val="0"/>
              <w:kinsoku/>
              <w:wordWrap/>
              <w:overflowPunct/>
              <w:topLinePunct w:val="0"/>
              <w:autoSpaceDE/>
              <w:autoSpaceDN/>
              <w:bidi w:val="0"/>
              <w:adjustRightInd/>
              <w:snapToGrid/>
              <w:spacing w:line="300" w:lineRule="exact"/>
              <w:textAlignment w:val="auto"/>
              <w:rPr>
                <w:rFonts w:hint="default" w:ascii="Times New Roman" w:hAnsi="Times New Roman" w:eastAsia="宋体" w:cs="Times New Roman"/>
              </w:rPr>
            </w:pPr>
            <w:r>
              <w:rPr>
                <w:rFonts w:hint="default" w:ascii="Times New Roman" w:hAnsi="Times New Roman" w:eastAsia="宋体" w:cs="Times New Roman"/>
                <w:lang w:val="en-US" w:eastAsia="zh-CN"/>
              </w:rPr>
              <w:t>3</w:t>
            </w:r>
            <w:r>
              <w:rPr>
                <w:rFonts w:hint="default" w:ascii="Times New Roman" w:hAnsi="Times New Roman" w:eastAsia="宋体" w:cs="Times New Roman"/>
              </w:rPr>
              <w:t>0分</w:t>
            </w:r>
          </w:p>
        </w:tc>
        <w:tc>
          <w:tcPr>
            <w:tcW w:w="776" w:type="pc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rPr>
            </w:pPr>
            <w:r>
              <w:rPr>
                <w:rFonts w:hint="default" w:ascii="Times New Roman" w:hAnsi="Times New Roman" w:eastAsia="宋体" w:cs="Times New Roman"/>
              </w:rPr>
              <w:t>投标报价</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Times New Roman"/>
                <w:lang w:val="en-US" w:eastAsia="zh-CN"/>
              </w:rPr>
            </w:pPr>
            <w:r>
              <w:rPr>
                <w:rFonts w:hint="default" w:ascii="Times New Roman" w:hAnsi="Times New Roman" w:eastAsia="宋体" w:cs="Times New Roman"/>
                <w:sz w:val="21"/>
                <w:szCs w:val="21"/>
              </w:rPr>
              <w:t>（3</w:t>
            </w:r>
            <w:r>
              <w:rPr>
                <w:rFonts w:hint="eastAsia" w:ascii="Times New Roman" w:hAnsi="Times New Roman" w:eastAsia="宋体" w:cs="Times New Roman"/>
                <w:sz w:val="21"/>
                <w:szCs w:val="21"/>
                <w:lang w:val="en-US" w:eastAsia="zh-CN"/>
              </w:rPr>
              <w:t>0</w:t>
            </w:r>
            <w:r>
              <w:rPr>
                <w:rFonts w:hint="default" w:ascii="Times New Roman" w:hAnsi="Times New Roman" w:eastAsia="宋体" w:cs="Times New Roman"/>
                <w:sz w:val="21"/>
                <w:szCs w:val="21"/>
              </w:rPr>
              <w:t>分）</w:t>
            </w:r>
          </w:p>
        </w:tc>
        <w:tc>
          <w:tcPr>
            <w:tcW w:w="3381" w:type="pct"/>
            <w:vAlign w:val="center"/>
          </w:tcPr>
          <w:p>
            <w:pPr>
              <w:keepNext w:val="0"/>
              <w:keepLines w:val="0"/>
              <w:pageBreakBefore w:val="0"/>
              <w:kinsoku/>
              <w:wordWrap/>
              <w:overflowPunct/>
              <w:topLinePunct w:val="0"/>
              <w:autoSpaceDE/>
              <w:autoSpaceDN/>
              <w:bidi w:val="0"/>
              <w:adjustRightInd/>
              <w:snapToGrid/>
              <w:spacing w:line="300" w:lineRule="exact"/>
              <w:ind w:firstLine="208" w:firstLineChars="100"/>
              <w:textAlignment w:val="auto"/>
              <w:rPr>
                <w:rFonts w:hint="default" w:ascii="Times New Roman" w:hAnsi="Times New Roman" w:eastAsia="宋体" w:cs="Times New Roman"/>
                <w:color w:val="000000"/>
                <w:spacing w:val="-1"/>
                <w:sz w:val="21"/>
                <w:szCs w:val="21"/>
                <w:highlight w:val="none"/>
                <w:lang w:bidi="zh-CN"/>
              </w:rPr>
            </w:pPr>
            <w:r>
              <w:rPr>
                <w:rFonts w:hint="default" w:ascii="Times New Roman" w:hAnsi="Times New Roman" w:eastAsia="宋体" w:cs="Times New Roman"/>
                <w:color w:val="000000"/>
                <w:spacing w:val="-1"/>
                <w:sz w:val="21"/>
                <w:szCs w:val="21"/>
                <w:highlight w:val="none"/>
                <w:lang w:bidi="zh-CN"/>
              </w:rPr>
              <w:t>1、报价不得超过控制价</w:t>
            </w:r>
            <w:r>
              <w:rPr>
                <w:rFonts w:hint="eastAsia" w:ascii="Times New Roman" w:hAnsi="Times New Roman" w:eastAsia="宋体" w:cs="Times New Roman"/>
                <w:color w:val="000000"/>
                <w:spacing w:val="-1"/>
                <w:sz w:val="21"/>
                <w:szCs w:val="21"/>
                <w:highlight w:val="none"/>
                <w:lang w:bidi="zh-CN"/>
              </w:rPr>
              <w:t>。</w:t>
            </w:r>
          </w:p>
          <w:p>
            <w:pPr>
              <w:keepNext w:val="0"/>
              <w:keepLines w:val="0"/>
              <w:pageBreakBefore w:val="0"/>
              <w:kinsoku/>
              <w:wordWrap/>
              <w:overflowPunct/>
              <w:topLinePunct w:val="0"/>
              <w:autoSpaceDE/>
              <w:autoSpaceDN/>
              <w:bidi w:val="0"/>
              <w:adjustRightInd/>
              <w:snapToGrid/>
              <w:spacing w:line="300" w:lineRule="exact"/>
              <w:ind w:firstLine="208" w:firstLineChars="100"/>
              <w:textAlignment w:val="auto"/>
              <w:rPr>
                <w:rFonts w:hint="default" w:ascii="Times New Roman" w:hAnsi="Times New Roman" w:eastAsia="宋体" w:cs="Times New Roman"/>
                <w:color w:val="000000"/>
                <w:spacing w:val="-1"/>
                <w:sz w:val="21"/>
                <w:szCs w:val="21"/>
                <w:highlight w:val="none"/>
                <w:lang w:bidi="zh-CN"/>
              </w:rPr>
            </w:pPr>
            <w:r>
              <w:rPr>
                <w:rFonts w:hint="default" w:ascii="Times New Roman" w:hAnsi="Times New Roman" w:eastAsia="宋体" w:cs="Times New Roman"/>
                <w:color w:val="000000"/>
                <w:spacing w:val="-1"/>
                <w:sz w:val="21"/>
                <w:szCs w:val="21"/>
                <w:highlight w:val="none"/>
                <w:lang w:bidi="zh-CN"/>
              </w:rPr>
              <w:t>2、满足竞争性磋商文件要求且</w:t>
            </w:r>
            <w:r>
              <w:rPr>
                <w:rFonts w:hint="default" w:ascii="Times New Roman" w:hAnsi="Times New Roman" w:eastAsia="宋体" w:cs="Times New Roman"/>
                <w:color w:val="000000"/>
                <w:spacing w:val="-1"/>
                <w:sz w:val="21"/>
                <w:szCs w:val="21"/>
                <w:highlight w:val="none"/>
                <w:lang w:val="en-US" w:bidi="zh-CN"/>
              </w:rPr>
              <w:t>最终</w:t>
            </w:r>
            <w:r>
              <w:rPr>
                <w:rFonts w:hint="default" w:ascii="Times New Roman" w:hAnsi="Times New Roman" w:eastAsia="宋体" w:cs="Times New Roman"/>
                <w:color w:val="000000"/>
                <w:spacing w:val="-1"/>
                <w:sz w:val="21"/>
                <w:szCs w:val="21"/>
                <w:highlight w:val="none"/>
                <w:lang w:bidi="zh-CN"/>
              </w:rPr>
              <w:t>价格最低的报价为评标基准价，其价格得分为</w:t>
            </w:r>
            <w:r>
              <w:rPr>
                <w:rFonts w:hint="default" w:ascii="Times New Roman" w:hAnsi="Times New Roman" w:eastAsia="宋体" w:cs="Times New Roman"/>
                <w:color w:val="000000"/>
                <w:spacing w:val="-1"/>
                <w:sz w:val="21"/>
                <w:szCs w:val="21"/>
                <w:highlight w:val="none"/>
                <w:lang w:val="en-US" w:bidi="zh-CN"/>
              </w:rPr>
              <w:t>3</w:t>
            </w:r>
            <w:r>
              <w:rPr>
                <w:rFonts w:hint="default" w:ascii="Times New Roman" w:hAnsi="Times New Roman" w:eastAsia="宋体" w:cs="Times New Roman"/>
                <w:color w:val="000000"/>
                <w:spacing w:val="-1"/>
                <w:sz w:val="21"/>
                <w:szCs w:val="21"/>
                <w:highlight w:val="none"/>
                <w:lang w:bidi="zh-CN"/>
              </w:rPr>
              <w:t>0分。</w:t>
            </w:r>
          </w:p>
          <w:p>
            <w:pPr>
              <w:keepNext w:val="0"/>
              <w:keepLines w:val="0"/>
              <w:pageBreakBefore w:val="0"/>
              <w:kinsoku/>
              <w:wordWrap/>
              <w:overflowPunct/>
              <w:topLinePunct w:val="0"/>
              <w:autoSpaceDE/>
              <w:autoSpaceDN/>
              <w:bidi w:val="0"/>
              <w:adjustRightInd/>
              <w:snapToGrid/>
              <w:spacing w:line="300" w:lineRule="exact"/>
              <w:ind w:firstLine="208" w:firstLineChars="100"/>
              <w:textAlignment w:val="auto"/>
              <w:rPr>
                <w:rFonts w:hint="default" w:ascii="Times New Roman" w:hAnsi="Times New Roman" w:eastAsia="宋体" w:cs="Times New Roman"/>
                <w:sz w:val="21"/>
                <w:szCs w:val="21"/>
              </w:rPr>
            </w:pPr>
            <w:r>
              <w:rPr>
                <w:rFonts w:hint="eastAsia" w:ascii="Times New Roman" w:hAnsi="Times New Roman" w:eastAsia="宋体" w:cs="Times New Roman"/>
                <w:color w:val="000000"/>
                <w:spacing w:val="-1"/>
                <w:sz w:val="21"/>
                <w:szCs w:val="21"/>
                <w:highlight w:val="none"/>
                <w:lang w:val="en-US" w:bidi="zh-CN"/>
              </w:rPr>
              <w:t>3、</w:t>
            </w:r>
            <w:r>
              <w:rPr>
                <w:rFonts w:hint="default" w:ascii="Times New Roman" w:hAnsi="Times New Roman" w:eastAsia="宋体" w:cs="Times New Roman"/>
                <w:sz w:val="21"/>
                <w:szCs w:val="21"/>
              </w:rPr>
              <w:t>为贯彻落实政府采购相关优惠政策，评审时给予符合政府采购相关优惠政策的企业10%的价格扣除（仅优惠一次）。用扣除后的价格参与评审。投标报价扣除相应比例后称为“优惠后评标价”（即评标价）。</w:t>
            </w:r>
          </w:p>
          <w:p>
            <w:pPr>
              <w:keepNext w:val="0"/>
              <w:keepLines w:val="0"/>
              <w:pageBreakBefore w:val="0"/>
              <w:kinsoku/>
              <w:wordWrap/>
              <w:overflowPunct/>
              <w:topLinePunct w:val="0"/>
              <w:autoSpaceDE/>
              <w:autoSpaceDN/>
              <w:bidi w:val="0"/>
              <w:adjustRightInd/>
              <w:snapToGrid/>
              <w:spacing w:line="300" w:lineRule="exact"/>
              <w:textAlignment w:val="auto"/>
              <w:rPr>
                <w:rFonts w:hint="default" w:ascii="Times New Roman" w:hAnsi="Times New Roman" w:eastAsia="宋体" w:cs="Times New Roman"/>
                <w:color w:val="000000"/>
                <w:spacing w:val="-1"/>
                <w:sz w:val="21"/>
                <w:szCs w:val="21"/>
                <w:highlight w:val="none"/>
                <w:lang w:bidi="zh-CN"/>
              </w:rPr>
            </w:pPr>
            <w:r>
              <w:rPr>
                <w:rFonts w:hint="default" w:ascii="Times New Roman" w:hAnsi="Times New Roman" w:eastAsia="宋体" w:cs="Times New Roman"/>
                <w:sz w:val="21"/>
                <w:szCs w:val="21"/>
              </w:rPr>
              <w:t>凡未按规定提供政府采购优惠政策相关证明材料的或不符合优惠政策的，评审价格不予优惠。</w:t>
            </w:r>
          </w:p>
          <w:p>
            <w:pPr>
              <w:keepNext w:val="0"/>
              <w:keepLines w:val="0"/>
              <w:pageBreakBefore w:val="0"/>
              <w:widowControl w:val="0"/>
              <w:kinsoku/>
              <w:wordWrap/>
              <w:overflowPunct/>
              <w:topLinePunct w:val="0"/>
              <w:autoSpaceDE/>
              <w:autoSpaceDN/>
              <w:bidi w:val="0"/>
              <w:adjustRightInd/>
              <w:snapToGrid/>
              <w:spacing w:line="300" w:lineRule="exact"/>
              <w:ind w:firstLine="208" w:firstLineChars="100"/>
              <w:textAlignment w:val="auto"/>
              <w:rPr>
                <w:rFonts w:hint="default" w:ascii="Times New Roman" w:hAnsi="Times New Roman" w:eastAsia="宋体" w:cs="Times New Roman"/>
                <w:kern w:val="2"/>
                <w:sz w:val="21"/>
                <w:szCs w:val="21"/>
                <w:lang w:val="zh-CN" w:eastAsia="zh-CN" w:bidi="zh-CN"/>
              </w:rPr>
            </w:pPr>
            <w:r>
              <w:rPr>
                <w:rFonts w:hint="eastAsia" w:ascii="Times New Roman" w:hAnsi="Times New Roman" w:eastAsia="宋体" w:cs="Times New Roman"/>
                <w:color w:val="000000"/>
                <w:spacing w:val="-1"/>
                <w:sz w:val="21"/>
                <w:szCs w:val="21"/>
                <w:highlight w:val="none"/>
                <w:lang w:val="en-US" w:bidi="zh-CN"/>
              </w:rPr>
              <w:t>4</w:t>
            </w:r>
            <w:r>
              <w:rPr>
                <w:rFonts w:hint="default" w:ascii="Times New Roman" w:hAnsi="Times New Roman" w:eastAsia="宋体" w:cs="Times New Roman"/>
                <w:color w:val="000000"/>
                <w:spacing w:val="-1"/>
                <w:sz w:val="21"/>
                <w:szCs w:val="21"/>
                <w:highlight w:val="none"/>
                <w:lang w:bidi="zh-CN"/>
              </w:rPr>
              <w:t>、</w:t>
            </w:r>
            <w:r>
              <w:rPr>
                <w:rFonts w:hint="eastAsia" w:ascii="Times New Roman" w:hAnsi="Times New Roman" w:eastAsia="宋体" w:cs="Times New Roman"/>
                <w:b w:val="0"/>
                <w:bCs w:val="0"/>
                <w:color w:val="000000"/>
                <w:sz w:val="21"/>
                <w:szCs w:val="21"/>
                <w:highlight w:val="none"/>
                <w:lang w:eastAsia="zh-CN"/>
              </w:rPr>
              <w:t>满</w:t>
            </w:r>
            <w:r>
              <w:rPr>
                <w:rFonts w:hint="default" w:ascii="Times New Roman" w:hAnsi="Times New Roman" w:eastAsia="宋体" w:cs="Times New Roman"/>
                <w:kern w:val="2"/>
                <w:sz w:val="21"/>
                <w:szCs w:val="21"/>
                <w:lang w:val="zh-CN" w:eastAsia="zh-CN" w:bidi="zh-CN"/>
              </w:rPr>
              <w:t>足磋商文件要求且最后报价最低的供应商的价格为磋商基准价</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宋体" w:cs="Times New Roman"/>
                <w:kern w:val="2"/>
                <w:sz w:val="21"/>
                <w:szCs w:val="21"/>
                <w:lang w:val="zh-CN" w:eastAsia="zh-CN" w:bidi="zh-CN"/>
              </w:rPr>
            </w:pPr>
            <w:r>
              <w:rPr>
                <w:rFonts w:hint="default" w:ascii="Times New Roman" w:hAnsi="Times New Roman" w:eastAsia="宋体" w:cs="Times New Roman"/>
                <w:kern w:val="2"/>
                <w:sz w:val="21"/>
                <w:szCs w:val="21"/>
                <w:lang w:val="zh-CN" w:eastAsia="zh-CN" w:bidi="zh-CN"/>
              </w:rPr>
              <w:t>磋商报价得分=（磋商基准价/最后磋商报价）×</w:t>
            </w:r>
            <w:r>
              <w:rPr>
                <w:rFonts w:hint="default" w:ascii="Times New Roman" w:hAnsi="Times New Roman" w:eastAsia="宋体" w:cs="Times New Roman"/>
                <w:kern w:val="2"/>
                <w:sz w:val="21"/>
                <w:szCs w:val="21"/>
                <w:lang w:val="en-US" w:eastAsia="zh-CN" w:bidi="zh-CN"/>
              </w:rPr>
              <w:t>3</w:t>
            </w:r>
            <w:r>
              <w:rPr>
                <w:rFonts w:hint="default" w:ascii="Times New Roman" w:hAnsi="Times New Roman" w:eastAsia="宋体" w:cs="Times New Roman"/>
                <w:kern w:val="2"/>
                <w:sz w:val="21"/>
                <w:szCs w:val="21"/>
                <w:lang w:val="zh-CN" w:eastAsia="zh-CN" w:bidi="zh-CN"/>
              </w:rPr>
              <w:t>0×100%</w:t>
            </w:r>
          </w:p>
          <w:p>
            <w:pPr>
              <w:keepNext w:val="0"/>
              <w:keepLines w:val="0"/>
              <w:pageBreakBefore w:val="0"/>
              <w:kinsoku/>
              <w:wordWrap/>
              <w:overflowPunct/>
              <w:topLinePunct w:val="0"/>
              <w:autoSpaceDE/>
              <w:autoSpaceDN/>
              <w:bidi w:val="0"/>
              <w:adjustRightInd/>
              <w:snapToGrid/>
              <w:spacing w:line="300" w:lineRule="exact"/>
              <w:textAlignment w:val="auto"/>
              <w:rPr>
                <w:rFonts w:hint="default" w:ascii="Times New Roman" w:hAnsi="Times New Roman" w:eastAsia="宋体" w:cs="Times New Roman"/>
                <w:color w:val="000000"/>
                <w:spacing w:val="-1"/>
                <w:sz w:val="21"/>
                <w:szCs w:val="21"/>
                <w:highlight w:val="none"/>
                <w:lang w:bidi="zh-CN"/>
              </w:rPr>
            </w:pPr>
            <w:r>
              <w:rPr>
                <w:rFonts w:hint="default" w:ascii="Times New Roman" w:hAnsi="Times New Roman" w:eastAsia="宋体" w:cs="Times New Roman"/>
                <w:color w:val="000000"/>
                <w:spacing w:val="-1"/>
                <w:sz w:val="21"/>
                <w:szCs w:val="21"/>
                <w:highlight w:val="none"/>
                <w:lang w:bidi="zh-CN"/>
              </w:rPr>
              <w:t>注：报价得分计算保留小数点后二位。未通过初步评审的投标不参与投标报价得分的计算。</w:t>
            </w:r>
          </w:p>
          <w:p>
            <w:pPr>
              <w:keepNext w:val="0"/>
              <w:keepLines w:val="0"/>
              <w:pageBreakBefore w:val="0"/>
              <w:widowControl w:val="0"/>
              <w:shd w:val="clear" w:color="auto" w:fill="FFFFFF"/>
              <w:kinsoku/>
              <w:wordWrap/>
              <w:overflowPunct/>
              <w:topLinePunct w:val="0"/>
              <w:autoSpaceDE/>
              <w:autoSpaceDN/>
              <w:bidi w:val="0"/>
              <w:adjustRightInd/>
              <w:snapToGrid/>
              <w:spacing w:line="300" w:lineRule="exact"/>
              <w:ind w:firstLine="211" w:firstLineChars="100"/>
              <w:textAlignment w:val="auto"/>
              <w:rPr>
                <w:rFonts w:hint="eastAsia" w:ascii="Times New Roman" w:hAnsi="Times New Roman" w:eastAsia="宋体" w:cs="Times New Roman"/>
                <w:kern w:val="2"/>
                <w:sz w:val="21"/>
                <w:szCs w:val="21"/>
                <w:lang w:val="zh-CN" w:eastAsia="zh-CN" w:bidi="zh-CN"/>
              </w:rPr>
            </w:pPr>
            <w:r>
              <w:rPr>
                <w:rFonts w:hint="eastAsia" w:ascii="Times New Roman" w:hAnsi="Times New Roman" w:eastAsia="宋体" w:cs="Times New Roman"/>
                <w:b/>
                <w:bCs/>
                <w:color w:val="000000"/>
                <w:sz w:val="21"/>
                <w:szCs w:val="21"/>
                <w:highlight w:val="none"/>
                <w:lang w:val="en-US" w:eastAsia="zh-CN"/>
              </w:rPr>
              <w:t>5</w:t>
            </w:r>
            <w:r>
              <w:rPr>
                <w:rFonts w:hint="default" w:ascii="Times New Roman" w:hAnsi="Times New Roman" w:eastAsia="宋体" w:cs="Times New Roman"/>
                <w:b/>
                <w:bCs/>
                <w:color w:val="000000"/>
                <w:sz w:val="21"/>
                <w:szCs w:val="21"/>
                <w:highlight w:val="none"/>
              </w:rPr>
              <w:t>、评标委员会认为供应商的报价明显低于其他通过符合性审查供应商的报价，有可能影响产品质量或者不能诚信履约的，应当要求其在合理的时间内提供书面说明，必要时提交相关证明材料；供应商不能证明其报价合理性的，评标委员会应当将其作为无效投标处理</w:t>
            </w:r>
            <w:r>
              <w:rPr>
                <w:rFonts w:hint="eastAsia" w:ascii="Times New Roman" w:hAnsi="Times New Roman" w:eastAsia="宋体" w:cs="Times New Roman"/>
                <w:b/>
                <w:bCs/>
                <w:color w:val="000000"/>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97" w:hRule="atLeast"/>
          <w:jc w:val="center"/>
        </w:trPr>
        <w:tc>
          <w:tcPr>
            <w:tcW w:w="444" w:type="pct"/>
            <w:vMerge w:val="restart"/>
            <w:vAlign w:val="center"/>
          </w:tcPr>
          <w:p>
            <w:pPr>
              <w:keepNext w:val="0"/>
              <w:keepLines w:val="0"/>
              <w:pageBreakBefore w:val="0"/>
              <w:kinsoku/>
              <w:wordWrap/>
              <w:overflowPunct/>
              <w:topLinePunct w:val="0"/>
              <w:autoSpaceDE/>
              <w:autoSpaceDN/>
              <w:bidi w:val="0"/>
              <w:adjustRightInd/>
              <w:snapToGrid/>
              <w:spacing w:line="300" w:lineRule="exact"/>
              <w:ind w:firstLine="210" w:firstLineChars="100"/>
              <w:jc w:val="both"/>
              <w:textAlignment w:val="auto"/>
              <w:rPr>
                <w:rFonts w:hint="default" w:ascii="Times New Roman" w:hAnsi="Times New Roman" w:eastAsia="宋体" w:cs="Times New Roman"/>
              </w:rPr>
            </w:pPr>
            <w:r>
              <w:rPr>
                <w:rFonts w:hint="default" w:ascii="Times New Roman" w:hAnsi="Times New Roman" w:eastAsia="宋体" w:cs="Times New Roman"/>
              </w:rPr>
              <w:t>2.2</w:t>
            </w:r>
          </w:p>
          <w:p>
            <w:pPr>
              <w:pStyle w:val="27"/>
              <w:keepNext w:val="0"/>
              <w:keepLines w:val="0"/>
              <w:pageBreakBefore w:val="0"/>
              <w:kinsoku/>
              <w:wordWrap/>
              <w:overflowPunct/>
              <w:topLinePunct w:val="0"/>
              <w:autoSpaceDE/>
              <w:autoSpaceDN/>
              <w:bidi w:val="0"/>
              <w:adjustRightInd/>
              <w:snapToGrid/>
              <w:spacing w:line="300" w:lineRule="exact"/>
              <w:ind w:firstLine="210"/>
              <w:textAlignment w:val="auto"/>
              <w:rPr>
                <w:rFonts w:hint="default" w:ascii="Times New Roman" w:hAnsi="Times New Roman" w:eastAsia="宋体" w:cs="Times New Roman"/>
              </w:rPr>
            </w:pPr>
          </w:p>
        </w:tc>
        <w:tc>
          <w:tcPr>
            <w:tcW w:w="398" w:type="pct"/>
            <w:vMerge w:val="restart"/>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hint="default" w:ascii="Times New Roman" w:hAnsi="Times New Roman" w:eastAsia="宋体" w:cs="Times New Roman"/>
              </w:rPr>
            </w:pPr>
            <w:r>
              <w:rPr>
                <w:rFonts w:hint="default" w:ascii="Times New Roman" w:hAnsi="Times New Roman" w:eastAsia="宋体" w:cs="Times New Roman"/>
              </w:rPr>
              <w:t>技</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术</w:t>
            </w:r>
          </w:p>
          <w:p>
            <w:pPr>
              <w:keepNext w:val="0"/>
              <w:keepLines w:val="0"/>
              <w:pageBreakBefore w:val="0"/>
              <w:kinsoku/>
              <w:wordWrap/>
              <w:overflowPunct/>
              <w:topLinePunct w:val="0"/>
              <w:autoSpaceDE/>
              <w:autoSpaceDN/>
              <w:bidi w:val="0"/>
              <w:adjustRightInd/>
              <w:snapToGrid/>
              <w:spacing w:line="300" w:lineRule="exact"/>
              <w:textAlignment w:val="auto"/>
              <w:rPr>
                <w:rFonts w:hint="default" w:ascii="Times New Roman" w:hAnsi="Times New Roman" w:eastAsia="宋体" w:cs="Times New Roman"/>
              </w:rPr>
            </w:pPr>
            <w:r>
              <w:rPr>
                <w:rFonts w:hint="default" w:ascii="Times New Roman" w:hAnsi="Times New Roman" w:eastAsia="宋体" w:cs="Times New Roman"/>
              </w:rPr>
              <w:t>部</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分</w:t>
            </w:r>
          </w:p>
          <w:p>
            <w:pPr>
              <w:keepNext w:val="0"/>
              <w:keepLines w:val="0"/>
              <w:pageBreakBefore w:val="0"/>
              <w:kinsoku/>
              <w:wordWrap/>
              <w:overflowPunct/>
              <w:topLinePunct w:val="0"/>
              <w:autoSpaceDE/>
              <w:autoSpaceDN/>
              <w:bidi w:val="0"/>
              <w:adjustRightInd/>
              <w:snapToGrid/>
              <w:spacing w:line="300" w:lineRule="exact"/>
              <w:textAlignment w:val="auto"/>
              <w:rPr>
                <w:rFonts w:hint="default" w:ascii="Times New Roman" w:hAnsi="Times New Roman" w:eastAsia="宋体" w:cs="Times New Roman"/>
              </w:rPr>
            </w:pPr>
            <w:r>
              <w:rPr>
                <w:rFonts w:hint="eastAsia" w:ascii="Times New Roman" w:hAnsi="Times New Roman" w:eastAsia="宋体" w:cs="Times New Roman"/>
                <w:lang w:val="en-US" w:eastAsia="zh-CN"/>
              </w:rPr>
              <w:t>55</w:t>
            </w:r>
            <w:r>
              <w:rPr>
                <w:rFonts w:hint="default" w:ascii="Times New Roman" w:hAnsi="Times New Roman" w:eastAsia="宋体" w:cs="Times New Roman"/>
              </w:rPr>
              <w:t>分</w:t>
            </w:r>
          </w:p>
        </w:tc>
        <w:tc>
          <w:tcPr>
            <w:tcW w:w="776" w:type="pct"/>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firstLine="210" w:firstLineChars="100"/>
              <w:jc w:val="both"/>
              <w:textAlignment w:val="auto"/>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技术参数</w:t>
            </w:r>
          </w:p>
          <w:p>
            <w:pPr>
              <w:keepNext w:val="0"/>
              <w:keepLines w:val="0"/>
              <w:pageBreakBefore w:val="0"/>
              <w:widowControl w:val="0"/>
              <w:kinsoku/>
              <w:wordWrap/>
              <w:overflowPunct/>
              <w:topLinePunct w:val="0"/>
              <w:autoSpaceDE/>
              <w:autoSpaceDN/>
              <w:bidi w:val="0"/>
              <w:adjustRightInd/>
              <w:snapToGrid/>
              <w:spacing w:line="300" w:lineRule="exact"/>
              <w:ind w:firstLine="210" w:firstLineChars="100"/>
              <w:jc w:val="both"/>
              <w:textAlignment w:val="auto"/>
              <w:rPr>
                <w:rFonts w:hint="default" w:ascii="Times New Roman" w:hAnsi="Times New Roman" w:eastAsia="宋体" w:cs="Times New Roman"/>
                <w:szCs w:val="21"/>
                <w:lang w:val="en-US" w:eastAsia="zh-CN"/>
              </w:rPr>
            </w:pPr>
            <w:r>
              <w:rPr>
                <w:rFonts w:hint="default" w:ascii="Times New Roman" w:hAnsi="Times New Roman" w:eastAsia="宋体" w:cs="Times New Roman"/>
                <w:sz w:val="21"/>
                <w:szCs w:val="21"/>
              </w:rPr>
              <w:t>（</w:t>
            </w:r>
            <w:r>
              <w:rPr>
                <w:rFonts w:hint="eastAsia" w:ascii="Times New Roman" w:hAnsi="Times New Roman" w:eastAsia="宋体" w:cs="Times New Roman"/>
                <w:sz w:val="21"/>
                <w:szCs w:val="21"/>
                <w:lang w:val="en-US" w:eastAsia="zh-CN"/>
              </w:rPr>
              <w:t>35</w:t>
            </w:r>
            <w:r>
              <w:rPr>
                <w:rFonts w:hint="default" w:ascii="Times New Roman" w:hAnsi="Times New Roman" w:eastAsia="宋体" w:cs="Times New Roman"/>
                <w:sz w:val="21"/>
                <w:szCs w:val="21"/>
              </w:rPr>
              <w:t>分）</w:t>
            </w:r>
          </w:p>
        </w:tc>
        <w:tc>
          <w:tcPr>
            <w:tcW w:w="3381" w:type="pct"/>
            <w:tcBorders>
              <w:left w:val="single" w:color="auto" w:sz="4" w:space="0"/>
            </w:tcBorders>
            <w:vAlign w:val="center"/>
          </w:tcPr>
          <w:p>
            <w:pPr>
              <w:pStyle w:val="38"/>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宋体" w:cs="Times New Roman"/>
                <w:kern w:val="2"/>
                <w:sz w:val="21"/>
                <w:szCs w:val="21"/>
                <w:lang w:val="zh-CN" w:eastAsia="zh-CN" w:bidi="zh-CN"/>
              </w:rPr>
            </w:pPr>
            <w:r>
              <w:rPr>
                <w:rFonts w:hint="default" w:ascii="Times New Roman" w:hAnsi="Times New Roman" w:eastAsia="宋体" w:cs="Times New Roman"/>
                <w:kern w:val="2"/>
                <w:sz w:val="21"/>
                <w:szCs w:val="21"/>
                <w:lang w:val="zh-CN" w:eastAsia="zh-CN" w:bidi="zh-CN"/>
              </w:rPr>
              <w:t>所投产品各项技术指标要求均完全满足或优于招标文件要求的得</w:t>
            </w:r>
            <w:r>
              <w:rPr>
                <w:rFonts w:hint="eastAsia" w:ascii="Times New Roman" w:hAnsi="Times New Roman" w:eastAsia="宋体" w:cs="Times New Roman"/>
                <w:kern w:val="2"/>
                <w:sz w:val="21"/>
                <w:szCs w:val="21"/>
                <w:lang w:val="en-US" w:eastAsia="zh-CN" w:bidi="zh-CN"/>
              </w:rPr>
              <w:t>35</w:t>
            </w:r>
            <w:r>
              <w:rPr>
                <w:rFonts w:hint="default" w:ascii="Times New Roman" w:hAnsi="Times New Roman" w:eastAsia="宋体" w:cs="Times New Roman"/>
                <w:kern w:val="2"/>
                <w:sz w:val="21"/>
                <w:szCs w:val="21"/>
                <w:lang w:val="zh-CN" w:eastAsia="zh-CN" w:bidi="zh-CN"/>
              </w:rPr>
              <w:t>分，对标“★”项，每有一项不满足（负偏离）在基本分</w:t>
            </w:r>
            <w:r>
              <w:rPr>
                <w:rFonts w:hint="eastAsia" w:ascii="Times New Roman" w:hAnsi="Times New Roman" w:eastAsia="宋体" w:cs="Times New Roman"/>
                <w:kern w:val="2"/>
                <w:sz w:val="21"/>
                <w:szCs w:val="21"/>
                <w:lang w:val="en-US" w:eastAsia="zh-CN" w:bidi="zh-CN"/>
              </w:rPr>
              <w:t>35</w:t>
            </w:r>
            <w:r>
              <w:rPr>
                <w:rFonts w:hint="default" w:ascii="Times New Roman" w:hAnsi="Times New Roman" w:eastAsia="宋体" w:cs="Times New Roman"/>
                <w:kern w:val="2"/>
                <w:sz w:val="21"/>
                <w:szCs w:val="21"/>
                <w:lang w:val="zh-CN" w:eastAsia="zh-CN" w:bidi="zh-CN"/>
              </w:rPr>
              <w:t>分的基础上扣</w:t>
            </w:r>
            <w:r>
              <w:rPr>
                <w:rFonts w:hint="eastAsia" w:ascii="Times New Roman" w:hAnsi="Times New Roman" w:eastAsia="宋体" w:cs="Times New Roman"/>
                <w:kern w:val="2"/>
                <w:sz w:val="21"/>
                <w:szCs w:val="21"/>
                <w:lang w:val="en-US" w:eastAsia="zh-CN" w:bidi="zh-CN"/>
              </w:rPr>
              <w:t>3</w:t>
            </w:r>
            <w:r>
              <w:rPr>
                <w:rFonts w:hint="default" w:ascii="Times New Roman" w:hAnsi="Times New Roman" w:eastAsia="宋体" w:cs="Times New Roman"/>
                <w:kern w:val="2"/>
                <w:sz w:val="21"/>
                <w:szCs w:val="21"/>
                <w:lang w:val="zh-CN" w:eastAsia="zh-CN" w:bidi="zh-CN"/>
              </w:rPr>
              <w:t>分</w:t>
            </w:r>
            <w:r>
              <w:rPr>
                <w:rFonts w:hint="eastAsia" w:ascii="Times New Roman" w:hAnsi="Times New Roman" w:eastAsia="宋体" w:cs="Times New Roman"/>
                <w:kern w:val="2"/>
                <w:sz w:val="21"/>
                <w:szCs w:val="21"/>
                <w:lang w:val="zh-CN" w:eastAsia="zh-CN" w:bidi="zh-CN"/>
              </w:rPr>
              <w:t>；</w:t>
            </w:r>
            <w:r>
              <w:rPr>
                <w:rFonts w:hint="default" w:ascii="Times New Roman" w:hAnsi="Times New Roman" w:eastAsia="宋体" w:cs="Times New Roman"/>
                <w:kern w:val="2"/>
                <w:sz w:val="21"/>
                <w:szCs w:val="21"/>
                <w:lang w:val="zh-CN" w:eastAsia="zh-CN" w:bidi="zh-CN"/>
              </w:rPr>
              <w:t>非“★”项</w:t>
            </w:r>
            <w:r>
              <w:rPr>
                <w:rFonts w:hint="default" w:ascii="Times New Roman" w:hAnsi="Times New Roman" w:eastAsia="宋体" w:cs="Times New Roman"/>
                <w:kern w:val="2"/>
                <w:sz w:val="21"/>
                <w:szCs w:val="21"/>
                <w:lang w:val="en-US" w:eastAsia="zh-CN" w:bidi="zh-CN"/>
              </w:rPr>
              <w:t>每有一项</w:t>
            </w:r>
            <w:r>
              <w:rPr>
                <w:rFonts w:hint="default" w:ascii="Times New Roman" w:hAnsi="Times New Roman" w:eastAsia="宋体" w:cs="Times New Roman"/>
                <w:kern w:val="2"/>
                <w:sz w:val="21"/>
                <w:szCs w:val="21"/>
                <w:lang w:val="zh-CN" w:eastAsia="zh-CN" w:bidi="zh-CN"/>
              </w:rPr>
              <w:t>不满足（负偏离）扣</w:t>
            </w:r>
            <w:r>
              <w:rPr>
                <w:rFonts w:hint="eastAsia" w:ascii="Times New Roman" w:hAnsi="Times New Roman" w:eastAsia="宋体" w:cs="Times New Roman"/>
                <w:kern w:val="2"/>
                <w:sz w:val="21"/>
                <w:szCs w:val="21"/>
                <w:lang w:val="en-US" w:eastAsia="zh-CN" w:bidi="zh-CN"/>
              </w:rPr>
              <w:t>1</w:t>
            </w:r>
            <w:r>
              <w:rPr>
                <w:rFonts w:hint="default" w:ascii="Times New Roman" w:hAnsi="Times New Roman" w:eastAsia="宋体" w:cs="Times New Roman"/>
                <w:kern w:val="2"/>
                <w:sz w:val="21"/>
                <w:szCs w:val="21"/>
                <w:lang w:val="zh-CN" w:eastAsia="zh-CN" w:bidi="zh-CN"/>
              </w:rPr>
              <w:t>分，扣完为止。</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34" w:hRule="atLeast"/>
          <w:jc w:val="center"/>
        </w:trPr>
        <w:tc>
          <w:tcPr>
            <w:tcW w:w="444" w:type="pct"/>
            <w:vMerge w:val="continue"/>
            <w:vAlign w:val="center"/>
          </w:tcPr>
          <w:p>
            <w:pPr>
              <w:pStyle w:val="27"/>
              <w:keepNext w:val="0"/>
              <w:keepLines w:val="0"/>
              <w:pageBreakBefore w:val="0"/>
              <w:kinsoku/>
              <w:wordWrap/>
              <w:overflowPunct/>
              <w:topLinePunct w:val="0"/>
              <w:autoSpaceDE/>
              <w:autoSpaceDN/>
              <w:bidi w:val="0"/>
              <w:adjustRightInd/>
              <w:snapToGrid/>
              <w:spacing w:line="300" w:lineRule="exact"/>
              <w:ind w:firstLine="210"/>
              <w:textAlignment w:val="auto"/>
              <w:rPr>
                <w:rFonts w:hint="default" w:ascii="Times New Roman" w:hAnsi="Times New Roman" w:eastAsia="宋体" w:cs="Times New Roman"/>
              </w:rPr>
            </w:pPr>
          </w:p>
        </w:tc>
        <w:tc>
          <w:tcPr>
            <w:tcW w:w="398" w:type="pct"/>
            <w:vMerge w:val="continue"/>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hint="eastAsia" w:ascii="Times New Roman" w:hAnsi="Times New Roman" w:eastAsia="宋体" w:cs="Times New Roman"/>
                <w:lang w:val="en-US" w:eastAsia="zh-CN"/>
              </w:rPr>
            </w:pPr>
          </w:p>
        </w:tc>
        <w:tc>
          <w:tcPr>
            <w:tcW w:w="1522" w:type="dxa"/>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firstLine="210" w:firstLineChars="100"/>
              <w:jc w:val="both"/>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培训方案</w:t>
            </w:r>
          </w:p>
          <w:p>
            <w:pPr>
              <w:keepNext w:val="0"/>
              <w:keepLines w:val="0"/>
              <w:pageBreakBefore w:val="0"/>
              <w:widowControl w:val="0"/>
              <w:kinsoku/>
              <w:wordWrap/>
              <w:overflowPunct/>
              <w:topLinePunct w:val="0"/>
              <w:autoSpaceDE/>
              <w:autoSpaceDN/>
              <w:bidi w:val="0"/>
              <w:adjustRightInd/>
              <w:snapToGrid/>
              <w:spacing w:line="300" w:lineRule="exact"/>
              <w:ind w:firstLine="210" w:firstLineChars="100"/>
              <w:jc w:val="both"/>
              <w:textAlignment w:val="auto"/>
              <w:rPr>
                <w:rFonts w:hint="default"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（6分）</w:t>
            </w:r>
          </w:p>
        </w:tc>
        <w:tc>
          <w:tcPr>
            <w:tcW w:w="6632" w:type="dxa"/>
            <w:tcBorders>
              <w:left w:val="single" w:color="auto" w:sz="4" w:space="0"/>
            </w:tcBorders>
            <w:vAlign w:val="center"/>
          </w:tcPr>
          <w:p>
            <w:pPr>
              <w:keepNext w:val="0"/>
              <w:keepLines w:val="0"/>
              <w:pageBreakBefore w:val="0"/>
              <w:numPr>
                <w:ilvl w:val="0"/>
                <w:numId w:val="0"/>
              </w:numPr>
              <w:kinsoku/>
              <w:wordWrap/>
              <w:overflowPunct/>
              <w:topLinePunct w:val="0"/>
              <w:autoSpaceDE/>
              <w:autoSpaceDN/>
              <w:bidi w:val="0"/>
              <w:adjustRightInd/>
              <w:snapToGrid/>
              <w:spacing w:line="300" w:lineRule="exact"/>
              <w:ind w:left="0" w:leftChars="0" w:firstLine="0" w:firstLineChars="0"/>
              <w:textAlignment w:val="auto"/>
              <w:rPr>
                <w:rFonts w:hint="default" w:ascii="Times New Roman" w:hAnsi="Times New Roman" w:eastAsia="宋体" w:cs="Times New Roman"/>
                <w:kern w:val="2"/>
                <w:sz w:val="21"/>
                <w:szCs w:val="21"/>
                <w:lang w:val="en-US" w:eastAsia="zh-CN" w:bidi="zh-CN"/>
              </w:rPr>
            </w:pPr>
            <w:r>
              <w:rPr>
                <w:rFonts w:hint="eastAsia" w:ascii="Times New Roman" w:hAnsi="Times New Roman" w:eastAsia="宋体" w:cs="Times New Roman"/>
                <w:szCs w:val="21"/>
                <w:lang w:val="en-US" w:eastAsia="zh-CN"/>
              </w:rPr>
              <w:t>1、投标供应商针对本项目制定全面、详细、可行性强的人员培训方案，</w:t>
            </w:r>
            <w:r>
              <w:rPr>
                <w:rFonts w:hint="default" w:ascii="Times New Roman" w:hAnsi="Times New Roman" w:eastAsia="宋体" w:cs="Times New Roman"/>
                <w:kern w:val="0"/>
                <w:sz w:val="21"/>
                <w:szCs w:val="21"/>
                <w:lang w:val="en-US" w:eastAsia="zh-CN" w:bidi="zh-CN"/>
              </w:rPr>
              <w:t>优</w:t>
            </w:r>
            <w:r>
              <w:rPr>
                <w:rFonts w:hint="eastAsia" w:ascii="Times New Roman" w:hAnsi="Times New Roman" w:eastAsia="宋体" w:cs="Times New Roman"/>
                <w:kern w:val="0"/>
                <w:sz w:val="21"/>
                <w:szCs w:val="21"/>
                <w:lang w:val="en-US" w:eastAsia="zh-CN" w:bidi="zh-CN"/>
              </w:rPr>
              <w:t>6</w:t>
            </w:r>
            <w:r>
              <w:rPr>
                <w:rFonts w:hint="default" w:ascii="Times New Roman" w:hAnsi="Times New Roman" w:eastAsia="宋体" w:cs="Times New Roman"/>
                <w:kern w:val="0"/>
                <w:sz w:val="21"/>
                <w:szCs w:val="21"/>
                <w:lang w:val="en-US" w:eastAsia="zh-CN" w:bidi="zh-CN"/>
              </w:rPr>
              <w:t>分、良</w:t>
            </w:r>
            <w:r>
              <w:rPr>
                <w:rFonts w:hint="eastAsia" w:ascii="Times New Roman" w:hAnsi="Times New Roman" w:eastAsia="宋体" w:cs="Times New Roman"/>
                <w:kern w:val="0"/>
                <w:sz w:val="21"/>
                <w:szCs w:val="21"/>
                <w:lang w:val="en-US" w:eastAsia="zh-CN" w:bidi="zh-CN"/>
              </w:rPr>
              <w:t>3</w:t>
            </w:r>
            <w:r>
              <w:rPr>
                <w:rFonts w:hint="default" w:ascii="Times New Roman" w:hAnsi="Times New Roman" w:eastAsia="宋体" w:cs="Times New Roman"/>
                <w:kern w:val="0"/>
                <w:sz w:val="21"/>
                <w:szCs w:val="21"/>
                <w:lang w:val="en-US" w:eastAsia="zh-CN" w:bidi="zh-CN"/>
              </w:rPr>
              <w:t>分、一般1分</w:t>
            </w:r>
            <w:r>
              <w:rPr>
                <w:rFonts w:hint="eastAsia" w:ascii="Times New Roman" w:hAnsi="Times New Roman" w:eastAsia="宋体" w:cs="Times New Roman"/>
                <w:kern w:val="0"/>
                <w:sz w:val="21"/>
                <w:szCs w:val="21"/>
                <w:lang w:val="en-US" w:eastAsia="zh-CN" w:bidi="zh-CN"/>
              </w:rPr>
              <w:t>、缺项不得分。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5" w:hRule="atLeast"/>
          <w:jc w:val="center"/>
        </w:trPr>
        <w:tc>
          <w:tcPr>
            <w:tcW w:w="444" w:type="pct"/>
            <w:vMerge w:val="continue"/>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rPr>
            </w:pPr>
          </w:p>
        </w:tc>
        <w:tc>
          <w:tcPr>
            <w:tcW w:w="398" w:type="pct"/>
            <w:vMerge w:val="continue"/>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hint="default" w:ascii="Times New Roman" w:hAnsi="Times New Roman" w:eastAsia="宋体" w:cs="Times New Roman"/>
              </w:rPr>
            </w:pPr>
          </w:p>
        </w:tc>
        <w:tc>
          <w:tcPr>
            <w:tcW w:w="1522" w:type="dxa"/>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针对本项目</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服务方案</w:t>
            </w:r>
          </w:p>
          <w:p>
            <w:pPr>
              <w:keepNext w:val="0"/>
              <w:keepLines w:val="0"/>
              <w:pageBreakBefore w:val="0"/>
              <w:widowControl w:val="0"/>
              <w:kinsoku/>
              <w:wordWrap/>
              <w:overflowPunct/>
              <w:topLinePunct w:val="0"/>
              <w:autoSpaceDE/>
              <w:autoSpaceDN/>
              <w:bidi w:val="0"/>
              <w:adjustRightInd/>
              <w:snapToGrid/>
              <w:spacing w:line="300" w:lineRule="exact"/>
              <w:ind w:firstLine="210" w:firstLineChars="100"/>
              <w:jc w:val="both"/>
              <w:textAlignment w:val="auto"/>
              <w:rPr>
                <w:rFonts w:hint="default" w:ascii="Times New Roman" w:hAnsi="Times New Roman" w:eastAsia="宋体" w:cs="Times New Roman"/>
                <w:szCs w:val="21"/>
                <w:lang w:val="en-US" w:eastAsia="zh-CN"/>
              </w:rPr>
            </w:pPr>
            <w:r>
              <w:rPr>
                <w:rFonts w:hint="eastAsia" w:ascii="Times New Roman" w:hAnsi="Times New Roman" w:eastAsia="宋体" w:cs="Times New Roman"/>
                <w:sz w:val="21"/>
                <w:szCs w:val="21"/>
                <w:lang w:val="en-US" w:eastAsia="zh-CN"/>
              </w:rPr>
              <w:t>（6分）</w:t>
            </w:r>
          </w:p>
        </w:tc>
        <w:tc>
          <w:tcPr>
            <w:tcW w:w="6632" w:type="dxa"/>
            <w:tcBorders>
              <w:left w:val="single" w:color="auto" w:sz="4" w:space="0"/>
            </w:tcBorders>
            <w:vAlign w:val="center"/>
          </w:tcPr>
          <w:p>
            <w:pPr>
              <w:keepNext w:val="0"/>
              <w:keepLines w:val="0"/>
              <w:pageBreakBefore w:val="0"/>
              <w:numPr>
                <w:ilvl w:val="0"/>
                <w:numId w:val="0"/>
              </w:numPr>
              <w:kinsoku/>
              <w:wordWrap/>
              <w:overflowPunct/>
              <w:topLinePunct w:val="0"/>
              <w:autoSpaceDE/>
              <w:autoSpaceDN/>
              <w:bidi w:val="0"/>
              <w:adjustRightInd/>
              <w:snapToGrid/>
              <w:spacing w:line="300" w:lineRule="exact"/>
              <w:ind w:left="0" w:leftChars="0" w:firstLine="0" w:firstLineChars="0"/>
              <w:textAlignment w:val="auto"/>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2、投标供应商针对本项目的采购、运输等各项环节的技术服务方案，其内容全面、可操作性强、科学合理等方面</w:t>
            </w:r>
            <w:r>
              <w:rPr>
                <w:rFonts w:hint="eastAsia" w:ascii="宋体" w:hAnsi="宋体" w:eastAsia="宋体" w:cs="宋体"/>
                <w:bCs/>
                <w:sz w:val="21"/>
                <w:szCs w:val="21"/>
              </w:rPr>
              <w:t>进行</w:t>
            </w:r>
            <w:r>
              <w:rPr>
                <w:rFonts w:hint="eastAsia" w:ascii="宋体" w:hAnsi="宋体" w:eastAsia="宋体" w:cs="宋体"/>
                <w:bCs/>
                <w:sz w:val="21"/>
                <w:szCs w:val="21"/>
                <w:lang w:eastAsia="zh-CN"/>
              </w:rPr>
              <w:t>横向比较，</w:t>
            </w:r>
            <w:r>
              <w:rPr>
                <w:rFonts w:hint="default" w:ascii="Times New Roman" w:hAnsi="Times New Roman" w:eastAsia="宋体" w:cs="Times New Roman"/>
                <w:kern w:val="0"/>
                <w:sz w:val="21"/>
                <w:szCs w:val="21"/>
                <w:lang w:val="en-US" w:eastAsia="zh-CN" w:bidi="zh-CN"/>
              </w:rPr>
              <w:t>优</w:t>
            </w:r>
            <w:r>
              <w:rPr>
                <w:rFonts w:hint="eastAsia" w:ascii="Times New Roman" w:hAnsi="Times New Roman" w:eastAsia="宋体" w:cs="Times New Roman"/>
                <w:kern w:val="0"/>
                <w:sz w:val="21"/>
                <w:szCs w:val="21"/>
                <w:lang w:val="en-US" w:eastAsia="zh-CN" w:bidi="zh-CN"/>
              </w:rPr>
              <w:t>6</w:t>
            </w:r>
            <w:r>
              <w:rPr>
                <w:rFonts w:hint="default" w:ascii="Times New Roman" w:hAnsi="Times New Roman" w:eastAsia="宋体" w:cs="Times New Roman"/>
                <w:kern w:val="0"/>
                <w:sz w:val="21"/>
                <w:szCs w:val="21"/>
                <w:lang w:val="en-US" w:eastAsia="zh-CN" w:bidi="zh-CN"/>
              </w:rPr>
              <w:t>分、良</w:t>
            </w:r>
            <w:r>
              <w:rPr>
                <w:rFonts w:hint="eastAsia" w:ascii="Times New Roman" w:hAnsi="Times New Roman" w:eastAsia="宋体" w:cs="Times New Roman"/>
                <w:kern w:val="0"/>
                <w:sz w:val="21"/>
                <w:szCs w:val="21"/>
                <w:lang w:val="en-US" w:eastAsia="zh-CN" w:bidi="zh-CN"/>
              </w:rPr>
              <w:t>3</w:t>
            </w:r>
            <w:r>
              <w:rPr>
                <w:rFonts w:hint="default" w:ascii="Times New Roman" w:hAnsi="Times New Roman" w:eastAsia="宋体" w:cs="Times New Roman"/>
                <w:kern w:val="0"/>
                <w:sz w:val="21"/>
                <w:szCs w:val="21"/>
                <w:lang w:val="en-US" w:eastAsia="zh-CN" w:bidi="zh-CN"/>
              </w:rPr>
              <w:t>分、一般1分</w:t>
            </w:r>
            <w:r>
              <w:rPr>
                <w:rFonts w:hint="eastAsia" w:ascii="Times New Roman" w:hAnsi="Times New Roman" w:eastAsia="宋体" w:cs="Times New Roman"/>
                <w:kern w:val="0"/>
                <w:sz w:val="21"/>
                <w:szCs w:val="21"/>
                <w:lang w:val="en-US" w:eastAsia="zh-CN" w:bidi="zh-CN"/>
              </w:rPr>
              <w:t>、缺项不得分。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5" w:hRule="atLeast"/>
          <w:jc w:val="center"/>
        </w:trPr>
        <w:tc>
          <w:tcPr>
            <w:tcW w:w="444" w:type="pct"/>
            <w:vMerge w:val="continue"/>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rPr>
            </w:pPr>
          </w:p>
        </w:tc>
        <w:tc>
          <w:tcPr>
            <w:tcW w:w="398" w:type="pct"/>
            <w:vMerge w:val="continue"/>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hint="default" w:ascii="Times New Roman" w:hAnsi="Times New Roman" w:eastAsia="宋体" w:cs="Times New Roman"/>
              </w:rPr>
            </w:pPr>
          </w:p>
        </w:tc>
        <w:tc>
          <w:tcPr>
            <w:tcW w:w="1522" w:type="dxa"/>
            <w:tcBorders>
              <w:righ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ind w:firstLine="210" w:firstLineChars="100"/>
              <w:jc w:val="both"/>
              <w:textAlignment w:val="auto"/>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实施方案</w:t>
            </w:r>
          </w:p>
          <w:p>
            <w:pPr>
              <w:keepNext w:val="0"/>
              <w:keepLines w:val="0"/>
              <w:pageBreakBefore w:val="0"/>
              <w:kinsoku/>
              <w:wordWrap/>
              <w:overflowPunct/>
              <w:topLinePunct w:val="0"/>
              <w:autoSpaceDE/>
              <w:autoSpaceDN/>
              <w:bidi w:val="0"/>
              <w:adjustRightInd/>
              <w:snapToGrid/>
              <w:spacing w:line="300" w:lineRule="exact"/>
              <w:ind w:firstLine="210" w:firstLineChars="100"/>
              <w:jc w:val="both"/>
              <w:textAlignment w:val="auto"/>
              <w:rPr>
                <w:rFonts w:hint="eastAsia" w:ascii="Times New Roman" w:hAnsi="Times New Roman" w:eastAsia="宋体" w:cs="Times New Roman"/>
                <w:szCs w:val="21"/>
                <w:lang w:val="en-US" w:eastAsia="zh-CN"/>
              </w:rPr>
            </w:pPr>
            <w:r>
              <w:rPr>
                <w:rFonts w:hint="eastAsia" w:ascii="Times New Roman" w:hAnsi="Times New Roman" w:eastAsia="宋体" w:cs="Times New Roman"/>
                <w:sz w:val="21"/>
                <w:szCs w:val="21"/>
                <w:lang w:val="en-US" w:eastAsia="zh-CN"/>
              </w:rPr>
              <w:t>（8分）</w:t>
            </w:r>
          </w:p>
        </w:tc>
        <w:tc>
          <w:tcPr>
            <w:tcW w:w="6632" w:type="dxa"/>
            <w:tcBorders>
              <w:left w:val="single" w:color="auto" w:sz="4" w:space="0"/>
            </w:tcBorders>
            <w:vAlign w:val="center"/>
          </w:tcPr>
          <w:p>
            <w:pPr>
              <w:keepNext w:val="0"/>
              <w:keepLines w:val="0"/>
              <w:pageBreakBefore w:val="0"/>
              <w:numPr>
                <w:ilvl w:val="0"/>
                <w:numId w:val="0"/>
              </w:numPr>
              <w:kinsoku/>
              <w:wordWrap/>
              <w:overflowPunct/>
              <w:topLinePunct w:val="0"/>
              <w:autoSpaceDE/>
              <w:autoSpaceDN/>
              <w:bidi w:val="0"/>
              <w:adjustRightInd/>
              <w:snapToGrid/>
              <w:spacing w:line="300" w:lineRule="exact"/>
              <w:ind w:left="0" w:leftChars="0" w:firstLine="0" w:firstLineChars="0"/>
              <w:textAlignment w:val="auto"/>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3、投标供应商针对本项目的保障措施在实施方案中，关于安装调试、配货送货等环节，在质量、安全、进度等方面，具有切实可行的保障措施，</w:t>
            </w:r>
            <w:r>
              <w:rPr>
                <w:rFonts w:hint="default" w:ascii="Times New Roman" w:hAnsi="Times New Roman" w:eastAsia="宋体" w:cs="Times New Roman"/>
                <w:kern w:val="0"/>
                <w:sz w:val="21"/>
                <w:szCs w:val="21"/>
                <w:lang w:val="en-US" w:eastAsia="zh-CN" w:bidi="zh-CN"/>
              </w:rPr>
              <w:t>优</w:t>
            </w:r>
            <w:r>
              <w:rPr>
                <w:rFonts w:hint="eastAsia" w:ascii="Times New Roman" w:hAnsi="Times New Roman" w:eastAsia="宋体" w:cs="Times New Roman"/>
                <w:kern w:val="0"/>
                <w:sz w:val="21"/>
                <w:szCs w:val="21"/>
                <w:lang w:val="en-US" w:eastAsia="zh-CN" w:bidi="zh-CN"/>
              </w:rPr>
              <w:t>8</w:t>
            </w:r>
            <w:r>
              <w:rPr>
                <w:rFonts w:hint="default" w:ascii="Times New Roman" w:hAnsi="Times New Roman" w:eastAsia="宋体" w:cs="Times New Roman"/>
                <w:kern w:val="0"/>
                <w:sz w:val="21"/>
                <w:szCs w:val="21"/>
                <w:lang w:val="en-US" w:eastAsia="zh-CN" w:bidi="zh-CN"/>
              </w:rPr>
              <w:t>分、良</w:t>
            </w:r>
            <w:r>
              <w:rPr>
                <w:rFonts w:hint="eastAsia" w:ascii="Times New Roman" w:hAnsi="Times New Roman" w:eastAsia="宋体" w:cs="Times New Roman"/>
                <w:kern w:val="0"/>
                <w:sz w:val="21"/>
                <w:szCs w:val="21"/>
                <w:lang w:val="en-US" w:eastAsia="zh-CN" w:bidi="zh-CN"/>
              </w:rPr>
              <w:t>5</w:t>
            </w:r>
            <w:r>
              <w:rPr>
                <w:rFonts w:hint="default" w:ascii="Times New Roman" w:hAnsi="Times New Roman" w:eastAsia="宋体" w:cs="Times New Roman"/>
                <w:kern w:val="0"/>
                <w:sz w:val="21"/>
                <w:szCs w:val="21"/>
                <w:lang w:val="en-US" w:eastAsia="zh-CN" w:bidi="zh-CN"/>
              </w:rPr>
              <w:t>分、一般</w:t>
            </w:r>
            <w:r>
              <w:rPr>
                <w:rFonts w:hint="eastAsia" w:ascii="Times New Roman" w:hAnsi="Times New Roman" w:eastAsia="宋体" w:cs="Times New Roman"/>
                <w:kern w:val="0"/>
                <w:sz w:val="21"/>
                <w:szCs w:val="21"/>
                <w:lang w:val="en-US" w:eastAsia="zh-CN" w:bidi="zh-CN"/>
              </w:rPr>
              <w:t>2</w:t>
            </w:r>
            <w:r>
              <w:rPr>
                <w:rFonts w:hint="default" w:ascii="Times New Roman" w:hAnsi="Times New Roman" w:eastAsia="宋体" w:cs="Times New Roman"/>
                <w:kern w:val="0"/>
                <w:sz w:val="21"/>
                <w:szCs w:val="21"/>
                <w:lang w:val="en-US" w:eastAsia="zh-CN" w:bidi="zh-CN"/>
              </w:rPr>
              <w:t>分</w:t>
            </w:r>
            <w:r>
              <w:rPr>
                <w:rFonts w:hint="eastAsia" w:ascii="Times New Roman" w:hAnsi="Times New Roman" w:eastAsia="宋体" w:cs="Times New Roman"/>
                <w:kern w:val="0"/>
                <w:sz w:val="21"/>
                <w:szCs w:val="21"/>
                <w:lang w:val="en-US" w:eastAsia="zh-CN" w:bidi="zh-CN"/>
              </w:rPr>
              <w:t>、缺项不得分。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31" w:hRule="atLeast"/>
          <w:jc w:val="center"/>
        </w:trPr>
        <w:tc>
          <w:tcPr>
            <w:tcW w:w="444" w:type="pct"/>
            <w:vMerge w:val="restart"/>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宋体" w:cs="Times New Roman"/>
              </w:rPr>
            </w:pPr>
            <w:r>
              <w:rPr>
                <w:rFonts w:hint="default" w:ascii="Times New Roman" w:hAnsi="Times New Roman" w:eastAsia="宋体" w:cs="Times New Roman"/>
              </w:rPr>
              <w:t xml:space="preserve">2.3 </w:t>
            </w:r>
          </w:p>
        </w:tc>
        <w:tc>
          <w:tcPr>
            <w:tcW w:w="398" w:type="pct"/>
            <w:vMerge w:val="restart"/>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宋体" w:cs="Times New Roman"/>
              </w:rPr>
            </w:pPr>
            <w:r>
              <w:rPr>
                <w:rFonts w:hint="default" w:ascii="Times New Roman" w:hAnsi="Times New Roman" w:eastAsia="宋体" w:cs="Times New Roman"/>
              </w:rPr>
              <w:t>综</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合部</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分</w:t>
            </w:r>
            <w:r>
              <w:rPr>
                <w:rFonts w:hint="eastAsia" w:ascii="Times New Roman" w:hAnsi="Times New Roman" w:eastAsia="宋体" w:cs="Times New Roman"/>
                <w:lang w:val="en-US" w:eastAsia="zh-CN"/>
              </w:rPr>
              <w:t>15</w:t>
            </w:r>
            <w:r>
              <w:rPr>
                <w:rFonts w:hint="default" w:ascii="Times New Roman" w:hAnsi="Times New Roman" w:eastAsia="宋体" w:cs="Times New Roman"/>
              </w:rPr>
              <w:t>分</w:t>
            </w:r>
          </w:p>
        </w:tc>
        <w:tc>
          <w:tcPr>
            <w:tcW w:w="776" w:type="pct"/>
            <w:tcBorders>
              <w:righ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szCs w:val="21"/>
                <w:lang w:val="zh-CN" w:bidi="zh-CN"/>
              </w:rPr>
            </w:pPr>
            <w:r>
              <w:rPr>
                <w:rFonts w:hint="default" w:ascii="Times New Roman" w:hAnsi="Times New Roman" w:eastAsia="宋体" w:cs="Times New Roman"/>
                <w:szCs w:val="21"/>
                <w:lang w:val="zh-CN" w:bidi="zh-CN"/>
              </w:rPr>
              <w:t>企业业绩</w:t>
            </w:r>
          </w:p>
          <w:p>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szCs w:val="21"/>
                <w:lang w:val="zh-CN" w:bidi="zh-CN"/>
              </w:rPr>
            </w:pPr>
            <w:r>
              <w:rPr>
                <w:rFonts w:hint="default" w:ascii="Times New Roman" w:hAnsi="Times New Roman" w:eastAsia="宋体" w:cs="Times New Roman"/>
                <w:szCs w:val="21"/>
                <w:lang w:val="zh-CN" w:bidi="zh-CN"/>
              </w:rPr>
              <w:t>（</w:t>
            </w:r>
            <w:r>
              <w:rPr>
                <w:rFonts w:hint="eastAsia" w:ascii="Times New Roman" w:hAnsi="Times New Roman" w:eastAsia="宋体" w:cs="Times New Roman"/>
                <w:szCs w:val="21"/>
                <w:lang w:val="en-US" w:bidi="zh-CN"/>
              </w:rPr>
              <w:t>3</w:t>
            </w:r>
            <w:r>
              <w:rPr>
                <w:rFonts w:hint="default" w:ascii="Times New Roman" w:hAnsi="Times New Roman" w:eastAsia="宋体" w:cs="Times New Roman"/>
                <w:szCs w:val="21"/>
                <w:lang w:val="zh-CN" w:bidi="zh-CN"/>
              </w:rPr>
              <w:t>分）</w:t>
            </w:r>
          </w:p>
        </w:tc>
        <w:tc>
          <w:tcPr>
            <w:tcW w:w="3381" w:type="pct"/>
            <w:tcBorders>
              <w:left w:val="single" w:color="auto" w:sz="4" w:space="0"/>
            </w:tcBorders>
            <w:vAlign w:val="center"/>
          </w:tcPr>
          <w:p>
            <w:pPr>
              <w:pStyle w:val="27"/>
              <w:keepNext w:val="0"/>
              <w:keepLines w:val="0"/>
              <w:pageBreakBefore w:val="0"/>
              <w:widowControl w:val="0"/>
              <w:kinsoku/>
              <w:wordWrap/>
              <w:overflowPunct/>
              <w:topLinePunct w:val="0"/>
              <w:autoSpaceDE/>
              <w:autoSpaceDN/>
              <w:bidi w:val="0"/>
              <w:adjustRightInd/>
              <w:snapToGrid/>
              <w:spacing w:line="300" w:lineRule="exact"/>
              <w:ind w:left="62" w:right="62" w:firstLine="420" w:firstLineChars="200"/>
              <w:textAlignment w:val="auto"/>
              <w:rPr>
                <w:rFonts w:hint="default" w:ascii="Times New Roman" w:hAnsi="Times New Roman" w:eastAsia="宋体" w:cs="Times New Roman"/>
                <w:szCs w:val="21"/>
                <w:lang w:val="zh-CN" w:bidi="zh-CN"/>
              </w:rPr>
            </w:pPr>
            <w:r>
              <w:rPr>
                <w:rFonts w:hint="default" w:ascii="Times New Roman" w:hAnsi="Times New Roman" w:eastAsia="宋体" w:cs="Times New Roman"/>
                <w:szCs w:val="21"/>
                <w:lang w:val="zh-CN" w:bidi="zh-CN"/>
              </w:rPr>
              <w:t>投标人</w:t>
            </w:r>
            <w:r>
              <w:rPr>
                <w:rFonts w:hint="eastAsia" w:ascii="Times New Roman" w:hAnsi="Times New Roman" w:eastAsia="宋体" w:cs="Times New Roman"/>
                <w:szCs w:val="21"/>
                <w:lang w:val="zh-CN" w:bidi="zh-CN"/>
              </w:rPr>
              <w:t>供应商</w:t>
            </w:r>
            <w:r>
              <w:rPr>
                <w:rFonts w:hint="default" w:ascii="Times New Roman" w:hAnsi="Times New Roman" w:eastAsia="宋体" w:cs="Times New Roman"/>
                <w:szCs w:val="21"/>
                <w:lang w:val="zh-CN" w:bidi="zh-CN"/>
              </w:rPr>
              <w:t>需提供2020年</w:t>
            </w:r>
            <w:r>
              <w:rPr>
                <w:rFonts w:hint="default" w:ascii="Times New Roman" w:hAnsi="Times New Roman" w:eastAsia="宋体" w:cs="Times New Roman"/>
                <w:szCs w:val="21"/>
                <w:lang w:val="en-US" w:bidi="zh-CN"/>
              </w:rPr>
              <w:t>以来</w:t>
            </w:r>
            <w:r>
              <w:rPr>
                <w:rFonts w:hint="default" w:ascii="Times New Roman" w:hAnsi="Times New Roman" w:eastAsia="宋体" w:cs="Times New Roman"/>
                <w:szCs w:val="21"/>
                <w:lang w:val="zh-CN" w:bidi="zh-CN"/>
              </w:rPr>
              <w:t>的</w:t>
            </w:r>
            <w:r>
              <w:rPr>
                <w:rFonts w:hint="default" w:ascii="Times New Roman" w:hAnsi="Times New Roman" w:eastAsia="宋体" w:cs="Times New Roman"/>
                <w:szCs w:val="21"/>
                <w:lang w:val="en-US" w:bidi="zh-CN"/>
              </w:rPr>
              <w:t>类似项目业绩</w:t>
            </w:r>
            <w:r>
              <w:rPr>
                <w:rFonts w:hint="default" w:ascii="Times New Roman" w:hAnsi="Times New Roman" w:eastAsia="宋体" w:cs="Times New Roman"/>
                <w:szCs w:val="21"/>
                <w:lang w:val="zh-CN" w:bidi="zh-CN"/>
              </w:rPr>
              <w:t>，</w:t>
            </w:r>
            <w:r>
              <w:rPr>
                <w:rFonts w:hint="default" w:ascii="Times New Roman" w:hAnsi="Times New Roman" w:eastAsia="宋体" w:cs="Times New Roman"/>
                <w:szCs w:val="21"/>
                <w:lang w:val="en-US" w:bidi="zh-CN"/>
              </w:rPr>
              <w:t>每提供一份</w:t>
            </w:r>
            <w:r>
              <w:rPr>
                <w:rFonts w:hint="default" w:ascii="Times New Roman" w:hAnsi="Times New Roman" w:eastAsia="宋体" w:cs="Times New Roman"/>
                <w:szCs w:val="21"/>
                <w:lang w:val="zh-CN" w:bidi="zh-CN"/>
              </w:rPr>
              <w:t>合同得</w:t>
            </w:r>
            <w:r>
              <w:rPr>
                <w:rFonts w:hint="eastAsia" w:ascii="Times New Roman" w:hAnsi="Times New Roman" w:eastAsia="宋体" w:cs="Times New Roman"/>
                <w:szCs w:val="21"/>
                <w:lang w:val="en-US" w:bidi="zh-CN"/>
              </w:rPr>
              <w:t>1</w:t>
            </w:r>
            <w:r>
              <w:rPr>
                <w:rFonts w:hint="default" w:ascii="Times New Roman" w:hAnsi="Times New Roman" w:eastAsia="宋体" w:cs="Times New Roman"/>
                <w:szCs w:val="21"/>
                <w:lang w:val="zh-CN" w:bidi="zh-CN"/>
              </w:rPr>
              <w:t>分；最多得</w:t>
            </w:r>
            <w:r>
              <w:rPr>
                <w:rFonts w:hint="eastAsia" w:ascii="Times New Roman" w:hAnsi="Times New Roman" w:eastAsia="宋体" w:cs="Times New Roman"/>
                <w:szCs w:val="21"/>
                <w:lang w:val="en-US" w:bidi="zh-CN"/>
              </w:rPr>
              <w:t>3</w:t>
            </w:r>
            <w:r>
              <w:rPr>
                <w:rFonts w:hint="default" w:ascii="Times New Roman" w:hAnsi="Times New Roman" w:eastAsia="宋体" w:cs="Times New Roman"/>
                <w:szCs w:val="21"/>
                <w:lang w:val="zh-CN" w:bidi="zh-CN"/>
              </w:rPr>
              <w:t>分。（时间以合同签订日期为准，投标文件中</w:t>
            </w:r>
            <w:r>
              <w:rPr>
                <w:rFonts w:hint="eastAsia" w:ascii="Times New Roman" w:hAnsi="Times New Roman" w:eastAsia="宋体" w:cs="Times New Roman"/>
                <w:szCs w:val="21"/>
                <w:lang w:val="zh-CN" w:bidi="zh-CN"/>
              </w:rPr>
              <w:t>提供采购</w:t>
            </w:r>
            <w:r>
              <w:rPr>
                <w:rFonts w:hint="default" w:ascii="Times New Roman" w:hAnsi="Times New Roman" w:eastAsia="宋体" w:cs="Times New Roman"/>
                <w:szCs w:val="21"/>
                <w:lang w:val="en-US" w:bidi="zh-CN"/>
              </w:rPr>
              <w:t>合同</w:t>
            </w:r>
            <w:r>
              <w:rPr>
                <w:rFonts w:hint="eastAsia" w:ascii="Times New Roman" w:hAnsi="Times New Roman" w:eastAsia="宋体" w:cs="Times New Roman"/>
                <w:szCs w:val="21"/>
                <w:lang w:val="en-US" w:bidi="zh-CN"/>
              </w:rPr>
              <w:t>和中标通知书</w:t>
            </w:r>
            <w:r>
              <w:rPr>
                <w:rFonts w:hint="default" w:ascii="Times New Roman" w:hAnsi="Times New Roman" w:eastAsia="宋体" w:cs="Times New Roman"/>
                <w:szCs w:val="21"/>
                <w:lang w:val="en-US" w:bidi="zh-CN"/>
              </w:rPr>
              <w:t>原件</w:t>
            </w:r>
            <w:r>
              <w:rPr>
                <w:rFonts w:hint="default" w:ascii="Times New Roman" w:hAnsi="Times New Roman" w:eastAsia="宋体" w:cs="Times New Roman"/>
                <w:szCs w:val="21"/>
                <w:lang w:val="zh-CN" w:bidi="zh-CN"/>
              </w:rPr>
              <w:t>扫描件</w:t>
            </w:r>
            <w:r>
              <w:rPr>
                <w:rFonts w:hint="eastAsia" w:ascii="Times New Roman" w:hAnsi="Times New Roman" w:eastAsia="宋体" w:cs="Times New Roman"/>
                <w:szCs w:val="21"/>
                <w:lang w:val="zh-CN" w:bidi="zh-CN"/>
              </w:rPr>
              <w:t>，不提供不得分</w:t>
            </w:r>
            <w:r>
              <w:rPr>
                <w:rFonts w:hint="default" w:ascii="Times New Roman" w:hAnsi="Times New Roman" w:eastAsia="宋体" w:cs="Times New Roman"/>
                <w:szCs w:val="21"/>
                <w:lang w:val="zh-CN" w:bidi="zh-CN"/>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983" w:hRule="atLeast"/>
          <w:jc w:val="center"/>
        </w:trPr>
        <w:tc>
          <w:tcPr>
            <w:tcW w:w="444" w:type="pct"/>
            <w:vMerge w:val="continue"/>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宋体" w:cs="Times New Roman"/>
              </w:rPr>
            </w:pPr>
          </w:p>
        </w:tc>
        <w:tc>
          <w:tcPr>
            <w:tcW w:w="398" w:type="pct"/>
            <w:vMerge w:val="continue"/>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宋体" w:cs="Times New Roman"/>
              </w:rPr>
            </w:pPr>
          </w:p>
        </w:tc>
        <w:tc>
          <w:tcPr>
            <w:tcW w:w="776" w:type="pct"/>
            <w:tcBorders>
              <w:right w:val="single" w:color="auto" w:sz="4" w:space="0"/>
            </w:tcBorders>
            <w:vAlign w:val="center"/>
          </w:tcPr>
          <w:p>
            <w:pPr>
              <w:pStyle w:val="47"/>
              <w:keepNext w:val="0"/>
              <w:keepLines w:val="0"/>
              <w:pageBreakBefore w:val="0"/>
              <w:kinsoku/>
              <w:wordWrap/>
              <w:overflowPunct/>
              <w:topLinePunct w:val="0"/>
              <w:autoSpaceDE/>
              <w:autoSpaceDN/>
              <w:bidi w:val="0"/>
              <w:adjustRightInd/>
              <w:snapToGrid/>
              <w:spacing w:line="300" w:lineRule="exact"/>
              <w:ind w:firstLine="210" w:firstLineChars="100"/>
              <w:jc w:val="both"/>
              <w:textAlignment w:val="auto"/>
              <w:rPr>
                <w:rFonts w:hint="default" w:ascii="Times New Roman" w:hAnsi="Times New Roman" w:eastAsia="宋体" w:cs="Times New Roman"/>
                <w:sz w:val="21"/>
              </w:rPr>
            </w:pPr>
            <w:r>
              <w:rPr>
                <w:rFonts w:hint="default" w:ascii="Times New Roman" w:hAnsi="Times New Roman" w:eastAsia="宋体" w:cs="Times New Roman"/>
                <w:sz w:val="21"/>
              </w:rPr>
              <w:t>售后服务</w:t>
            </w:r>
          </w:p>
          <w:p>
            <w:pPr>
              <w:pStyle w:val="47"/>
              <w:keepNext w:val="0"/>
              <w:keepLines w:val="0"/>
              <w:pageBreakBefore w:val="0"/>
              <w:kinsoku/>
              <w:wordWrap/>
              <w:overflowPunct/>
              <w:topLinePunct w:val="0"/>
              <w:autoSpaceDE/>
              <w:autoSpaceDN/>
              <w:bidi w:val="0"/>
              <w:adjustRightInd/>
              <w:snapToGrid/>
              <w:spacing w:line="300" w:lineRule="exact"/>
              <w:ind w:firstLine="210" w:firstLineChars="100"/>
              <w:jc w:val="both"/>
              <w:textAlignment w:val="auto"/>
              <w:rPr>
                <w:rFonts w:hint="default" w:ascii="Times New Roman" w:hAnsi="Times New Roman" w:eastAsia="宋体" w:cs="Times New Roman"/>
                <w:sz w:val="21"/>
              </w:rPr>
            </w:pPr>
            <w:r>
              <w:rPr>
                <w:rFonts w:hint="default" w:ascii="Times New Roman" w:hAnsi="Times New Roman" w:eastAsia="宋体" w:cs="Times New Roman"/>
                <w:sz w:val="21"/>
              </w:rPr>
              <w:t>（</w:t>
            </w:r>
            <w:r>
              <w:rPr>
                <w:rFonts w:hint="eastAsia" w:ascii="Times New Roman" w:hAnsi="Times New Roman" w:eastAsia="宋体" w:cs="Times New Roman"/>
                <w:sz w:val="21"/>
                <w:lang w:val="en-US" w:eastAsia="zh-CN"/>
              </w:rPr>
              <w:t>9</w:t>
            </w:r>
            <w:r>
              <w:rPr>
                <w:rFonts w:hint="default" w:ascii="Times New Roman" w:hAnsi="Times New Roman" w:eastAsia="宋体" w:cs="Times New Roman"/>
                <w:sz w:val="21"/>
              </w:rPr>
              <w:t>分）</w:t>
            </w:r>
          </w:p>
        </w:tc>
        <w:tc>
          <w:tcPr>
            <w:tcW w:w="3381" w:type="pct"/>
            <w:tcBorders>
              <w:left w:val="single" w:color="auto" w:sz="4" w:space="0"/>
            </w:tcBorders>
            <w:vAlign w:val="center"/>
          </w:tcPr>
          <w:p>
            <w:pPr>
              <w:pStyle w:val="47"/>
              <w:keepNext w:val="0"/>
              <w:keepLines w:val="0"/>
              <w:pageBreakBefore w:val="0"/>
              <w:numPr>
                <w:ilvl w:val="0"/>
                <w:numId w:val="5"/>
              </w:numPr>
              <w:kinsoku/>
              <w:wordWrap/>
              <w:overflowPunct/>
              <w:topLinePunct w:val="0"/>
              <w:autoSpaceDE/>
              <w:autoSpaceDN/>
              <w:bidi w:val="0"/>
              <w:adjustRightInd/>
              <w:snapToGrid/>
              <w:spacing w:line="300" w:lineRule="exact"/>
              <w:ind w:firstLine="420" w:firstLineChars="200"/>
              <w:textAlignment w:val="auto"/>
              <w:rPr>
                <w:rFonts w:hint="eastAsia" w:ascii="Times New Roman" w:hAnsi="Times New Roman" w:eastAsia="宋体" w:cs="Times New Roman"/>
                <w:sz w:val="21"/>
                <w:szCs w:val="21"/>
                <w:lang w:eastAsia="zh-CN"/>
              </w:rPr>
            </w:pPr>
            <w:r>
              <w:rPr>
                <w:rFonts w:hint="default" w:ascii="Times New Roman" w:hAnsi="Times New Roman" w:eastAsia="宋体" w:cs="Times New Roman"/>
                <w:sz w:val="21"/>
                <w:szCs w:val="21"/>
              </w:rPr>
              <w:t>在质保期内</w:t>
            </w:r>
            <w:r>
              <w:rPr>
                <w:rFonts w:hint="eastAsia" w:ascii="Times New Roman" w:hAnsi="Times New Roman" w:eastAsia="宋体" w:cs="Times New Roman"/>
                <w:sz w:val="21"/>
                <w:szCs w:val="21"/>
                <w:lang w:eastAsia="zh-CN"/>
              </w:rPr>
              <w:t>服务承诺、维修保养等措施可行、针对性强进行打分，</w:t>
            </w:r>
            <w:r>
              <w:rPr>
                <w:rFonts w:hint="default" w:ascii="Times New Roman" w:hAnsi="Times New Roman" w:eastAsia="宋体" w:cs="Times New Roman"/>
                <w:kern w:val="0"/>
                <w:sz w:val="21"/>
                <w:szCs w:val="21"/>
                <w:lang w:val="en-US" w:eastAsia="zh-CN" w:bidi="zh-CN"/>
              </w:rPr>
              <w:t>优</w:t>
            </w:r>
            <w:r>
              <w:rPr>
                <w:rFonts w:hint="eastAsia" w:ascii="Times New Roman" w:hAnsi="Times New Roman" w:eastAsia="宋体" w:cs="Times New Roman"/>
                <w:kern w:val="0"/>
                <w:sz w:val="21"/>
                <w:szCs w:val="21"/>
                <w:lang w:val="en-US" w:eastAsia="zh-CN" w:bidi="zh-CN"/>
              </w:rPr>
              <w:t>3</w:t>
            </w:r>
            <w:r>
              <w:rPr>
                <w:rFonts w:hint="default" w:ascii="Times New Roman" w:hAnsi="Times New Roman" w:eastAsia="宋体" w:cs="Times New Roman"/>
                <w:kern w:val="0"/>
                <w:sz w:val="21"/>
                <w:szCs w:val="21"/>
                <w:lang w:val="en-US" w:eastAsia="zh-CN" w:bidi="zh-CN"/>
              </w:rPr>
              <w:t>分、良2分、一般1分</w:t>
            </w:r>
            <w:r>
              <w:rPr>
                <w:rFonts w:hint="eastAsia" w:ascii="Times New Roman" w:hAnsi="Times New Roman" w:eastAsia="宋体" w:cs="Times New Roman"/>
                <w:kern w:val="0"/>
                <w:sz w:val="21"/>
                <w:szCs w:val="21"/>
                <w:lang w:val="en-US" w:eastAsia="zh-CN" w:bidi="zh-CN"/>
              </w:rPr>
              <w:t>。</w:t>
            </w:r>
          </w:p>
          <w:p>
            <w:pPr>
              <w:pStyle w:val="47"/>
              <w:keepNext w:val="0"/>
              <w:keepLines w:val="0"/>
              <w:pageBreakBefore w:val="0"/>
              <w:numPr>
                <w:ilvl w:val="0"/>
                <w:numId w:val="5"/>
              </w:numPr>
              <w:kinsoku/>
              <w:wordWrap/>
              <w:overflowPunct/>
              <w:topLinePunct w:val="0"/>
              <w:autoSpaceDE/>
              <w:autoSpaceDN/>
              <w:bidi w:val="0"/>
              <w:adjustRightInd/>
              <w:snapToGrid/>
              <w:spacing w:line="300" w:lineRule="exact"/>
              <w:ind w:left="0" w:leftChars="0" w:firstLine="420" w:firstLineChars="20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在质保期外</w:t>
            </w:r>
            <w:r>
              <w:rPr>
                <w:rFonts w:hint="eastAsia" w:ascii="Times New Roman" w:hAnsi="Times New Roman" w:eastAsia="宋体" w:cs="Times New Roman"/>
                <w:sz w:val="21"/>
                <w:szCs w:val="21"/>
                <w:lang w:eastAsia="zh-CN"/>
              </w:rPr>
              <w:t>（维护期）的服务承诺及措施详尽、完善，</w:t>
            </w:r>
            <w:r>
              <w:rPr>
                <w:rFonts w:hint="default" w:ascii="Times New Roman" w:hAnsi="Times New Roman" w:eastAsia="宋体" w:cs="Times New Roman"/>
                <w:sz w:val="21"/>
                <w:szCs w:val="21"/>
              </w:rPr>
              <w:t>进行打分：优的得</w:t>
            </w:r>
            <w:r>
              <w:rPr>
                <w:rFonts w:hint="eastAsia" w:ascii="Times New Roman" w:hAnsi="Times New Roman" w:eastAsia="宋体" w:cs="Times New Roman"/>
                <w:sz w:val="21"/>
                <w:szCs w:val="21"/>
                <w:lang w:val="en-US" w:eastAsia="zh-CN"/>
              </w:rPr>
              <w:t>3</w:t>
            </w:r>
            <w:r>
              <w:rPr>
                <w:rFonts w:hint="default" w:ascii="Times New Roman" w:hAnsi="Times New Roman" w:eastAsia="宋体" w:cs="Times New Roman"/>
                <w:sz w:val="21"/>
                <w:szCs w:val="21"/>
              </w:rPr>
              <w:t>分，良的得2分，一般的得1分</w:t>
            </w:r>
            <w:r>
              <w:rPr>
                <w:rFonts w:hint="eastAsia" w:ascii="Times New Roman" w:hAnsi="Times New Roman" w:eastAsia="宋体" w:cs="Times New Roman"/>
                <w:sz w:val="21"/>
                <w:szCs w:val="21"/>
                <w:lang w:eastAsia="zh-CN"/>
              </w:rPr>
              <w:t>。</w:t>
            </w:r>
          </w:p>
          <w:p>
            <w:pPr>
              <w:pStyle w:val="47"/>
              <w:keepNext w:val="0"/>
              <w:keepLines w:val="0"/>
              <w:pageBreakBefore w:val="0"/>
              <w:numPr>
                <w:ilvl w:val="0"/>
                <w:numId w:val="0"/>
              </w:numPr>
              <w:kinsoku/>
              <w:wordWrap/>
              <w:overflowPunct/>
              <w:topLinePunct w:val="0"/>
              <w:autoSpaceDE/>
              <w:autoSpaceDN/>
              <w:bidi w:val="0"/>
              <w:adjustRightInd/>
              <w:snapToGrid/>
              <w:spacing w:line="300" w:lineRule="exact"/>
              <w:ind w:firstLine="420" w:firstLineChars="200"/>
              <w:textAlignment w:val="auto"/>
              <w:rPr>
                <w:rFonts w:hint="default"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3、为保障采购人享有足够的本地化服务支撑能力和应急响应时间，投标供应商应</w:t>
            </w:r>
            <w:r>
              <w:rPr>
                <w:rFonts w:hint="default" w:ascii="Times New Roman" w:hAnsi="Times New Roman" w:eastAsia="宋体" w:cs="Times New Roman"/>
                <w:sz w:val="21"/>
                <w:szCs w:val="21"/>
              </w:rPr>
              <w:t>准确提供本项目售后服务负责人（或售后服务网点）的姓名、职务、详细的地址和联系方式的得</w:t>
            </w:r>
            <w:r>
              <w:rPr>
                <w:rFonts w:hint="eastAsia" w:ascii="Times New Roman" w:hAnsi="Times New Roman" w:eastAsia="宋体" w:cs="Times New Roman"/>
                <w:sz w:val="21"/>
                <w:szCs w:val="21"/>
                <w:lang w:val="en-US" w:eastAsia="zh-CN"/>
              </w:rPr>
              <w:t>3</w:t>
            </w:r>
            <w:r>
              <w:rPr>
                <w:rFonts w:hint="default" w:ascii="Times New Roman" w:hAnsi="Times New Roman" w:eastAsia="宋体" w:cs="Times New Roman"/>
                <w:sz w:val="21"/>
                <w:szCs w:val="21"/>
              </w:rPr>
              <w:t>分，</w:t>
            </w:r>
            <w:r>
              <w:rPr>
                <w:rFonts w:hint="eastAsia" w:ascii="Times New Roman" w:hAnsi="Times New Roman" w:eastAsia="宋体" w:cs="Times New Roman"/>
                <w:sz w:val="21"/>
                <w:szCs w:val="21"/>
                <w:lang w:val="en-US" w:eastAsia="zh-CN"/>
              </w:rPr>
              <w:t>缺项不得分</w:t>
            </w:r>
            <w:r>
              <w:rPr>
                <w:rFonts w:hint="default" w:ascii="Times New Roman" w:hAnsi="Times New Roman" w:eastAsia="宋体" w:cs="Times New Roman"/>
                <w:sz w:val="21"/>
                <w:szCs w:val="21"/>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42" w:hRule="atLeast"/>
          <w:jc w:val="center"/>
        </w:trPr>
        <w:tc>
          <w:tcPr>
            <w:tcW w:w="444" w:type="pct"/>
            <w:vMerge w:val="continue"/>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宋体" w:cs="Times New Roman"/>
              </w:rPr>
            </w:pPr>
          </w:p>
        </w:tc>
        <w:tc>
          <w:tcPr>
            <w:tcW w:w="398" w:type="pct"/>
            <w:vMerge w:val="continue"/>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宋体" w:cs="Times New Roman"/>
              </w:rPr>
            </w:pPr>
          </w:p>
        </w:tc>
        <w:tc>
          <w:tcPr>
            <w:tcW w:w="776" w:type="pct"/>
            <w:tcBorders>
              <w:right w:val="single" w:color="auto" w:sz="4" w:space="0"/>
            </w:tcBorders>
            <w:vAlign w:val="center"/>
          </w:tcPr>
          <w:p>
            <w:pPr>
              <w:pStyle w:val="47"/>
              <w:keepNext w:val="0"/>
              <w:keepLines w:val="0"/>
              <w:pageBreakBefore w:val="0"/>
              <w:kinsoku/>
              <w:wordWrap/>
              <w:overflowPunct/>
              <w:topLinePunct w:val="0"/>
              <w:autoSpaceDE/>
              <w:autoSpaceDN/>
              <w:bidi w:val="0"/>
              <w:adjustRightInd/>
              <w:snapToGrid/>
              <w:spacing w:line="300" w:lineRule="exact"/>
              <w:jc w:val="both"/>
              <w:textAlignment w:val="auto"/>
              <w:rPr>
                <w:rFonts w:hint="default" w:ascii="Times New Roman" w:hAnsi="Times New Roman" w:eastAsia="宋体" w:cs="Times New Roman"/>
                <w:lang w:val="en-US" w:eastAsia="zh-CN"/>
              </w:rPr>
            </w:pPr>
            <w:r>
              <w:rPr>
                <w:rFonts w:hint="default" w:ascii="Times New Roman" w:hAnsi="Times New Roman" w:eastAsia="宋体" w:cs="Times New Roman"/>
                <w:sz w:val="21"/>
              </w:rPr>
              <w:t>响应文件</w:t>
            </w:r>
            <w:r>
              <w:rPr>
                <w:rFonts w:hint="default" w:ascii="Times New Roman" w:hAnsi="Times New Roman" w:eastAsia="宋体" w:cs="Times New Roman"/>
                <w:sz w:val="21"/>
                <w:szCs w:val="21"/>
              </w:rPr>
              <w:t>制作规范性（</w:t>
            </w:r>
            <w:r>
              <w:rPr>
                <w:rFonts w:hint="eastAsia" w:ascii="Times New Roman" w:hAnsi="Times New Roman" w:eastAsia="宋体" w:cs="Times New Roman"/>
                <w:sz w:val="21"/>
                <w:szCs w:val="21"/>
                <w:lang w:val="en-US" w:eastAsia="zh-CN"/>
              </w:rPr>
              <w:t>3</w:t>
            </w:r>
            <w:r>
              <w:rPr>
                <w:rFonts w:hint="default" w:ascii="Times New Roman" w:hAnsi="Times New Roman" w:eastAsia="宋体" w:cs="Times New Roman"/>
                <w:sz w:val="21"/>
                <w:szCs w:val="21"/>
              </w:rPr>
              <w:t>分）</w:t>
            </w:r>
          </w:p>
        </w:tc>
        <w:tc>
          <w:tcPr>
            <w:tcW w:w="3381" w:type="pct"/>
            <w:tcBorders>
              <w:left w:val="single" w:color="auto" w:sz="4" w:space="0"/>
            </w:tcBorders>
            <w:vAlign w:val="center"/>
          </w:tcPr>
          <w:p>
            <w:pPr>
              <w:pStyle w:val="47"/>
              <w:keepNext w:val="0"/>
              <w:keepLines w:val="0"/>
              <w:pageBreakBefore w:val="0"/>
              <w:kinsoku/>
              <w:wordWrap/>
              <w:overflowPunct/>
              <w:topLinePunct w:val="0"/>
              <w:autoSpaceDE/>
              <w:autoSpaceDN/>
              <w:bidi w:val="0"/>
              <w:adjustRightInd/>
              <w:snapToGrid/>
              <w:spacing w:line="300" w:lineRule="exact"/>
              <w:ind w:firstLine="420" w:firstLineChars="200"/>
              <w:textAlignment w:val="auto"/>
              <w:rPr>
                <w:rFonts w:hint="eastAsia" w:ascii="Times New Roman" w:hAnsi="Times New Roman" w:eastAsia="宋体" w:cs="Times New Roman"/>
                <w:kern w:val="2"/>
                <w:sz w:val="21"/>
                <w:szCs w:val="21"/>
                <w:lang w:val="en-US" w:eastAsia="zh-CN" w:bidi="zh-CN"/>
              </w:rPr>
            </w:pPr>
            <w:r>
              <w:rPr>
                <w:rFonts w:hint="default" w:ascii="Times New Roman" w:hAnsi="Times New Roman" w:eastAsia="宋体" w:cs="Times New Roman"/>
                <w:sz w:val="21"/>
                <w:szCs w:val="21"/>
              </w:rPr>
              <w:t>由评委根据</w:t>
            </w:r>
            <w:r>
              <w:rPr>
                <w:rFonts w:hint="default" w:ascii="Times New Roman" w:hAnsi="Times New Roman" w:eastAsia="宋体" w:cs="Times New Roman"/>
                <w:sz w:val="21"/>
              </w:rPr>
              <w:t>响应文件</w:t>
            </w:r>
            <w:r>
              <w:rPr>
                <w:rFonts w:hint="default" w:ascii="Times New Roman" w:hAnsi="Times New Roman" w:eastAsia="宋体" w:cs="Times New Roman"/>
                <w:sz w:val="21"/>
                <w:szCs w:val="21"/>
              </w:rPr>
              <w:t>制作规范性程度</w:t>
            </w:r>
            <w:r>
              <w:rPr>
                <w:rFonts w:hint="eastAsia" w:ascii="Times New Roman" w:hAnsi="Times New Roman" w:eastAsia="宋体" w:cs="Times New Roman"/>
                <w:sz w:val="21"/>
                <w:szCs w:val="21"/>
                <w:lang w:eastAsia="zh-CN"/>
              </w:rPr>
              <w:t>，</w:t>
            </w:r>
            <w:r>
              <w:rPr>
                <w:rFonts w:hint="eastAsia" w:ascii="Times New Roman" w:hAnsi="Times New Roman" w:eastAsia="宋体" w:cs="Times New Roman"/>
                <w:sz w:val="21"/>
                <w:szCs w:val="21"/>
                <w:lang w:val="en-US" w:eastAsia="zh-CN"/>
              </w:rPr>
              <w:t>根据</w:t>
            </w:r>
            <w:r>
              <w:rPr>
                <w:rFonts w:hint="default" w:ascii="Times New Roman" w:hAnsi="Times New Roman" w:eastAsia="宋体" w:cs="Times New Roman"/>
                <w:sz w:val="21"/>
                <w:szCs w:val="21"/>
              </w:rPr>
              <w:t>内容齐全、准确、思路清晰等打分</w:t>
            </w:r>
            <w:r>
              <w:rPr>
                <w:rFonts w:hint="eastAsia" w:ascii="Times New Roman" w:hAnsi="Times New Roman" w:eastAsia="宋体" w:cs="Times New Roman"/>
                <w:sz w:val="21"/>
                <w:szCs w:val="21"/>
                <w:lang w:eastAsia="zh-CN"/>
              </w:rPr>
              <w:t>，</w:t>
            </w:r>
            <w:r>
              <w:rPr>
                <w:rFonts w:hint="default" w:ascii="Times New Roman" w:hAnsi="Times New Roman" w:eastAsia="宋体" w:cs="Times New Roman"/>
                <w:sz w:val="21"/>
                <w:szCs w:val="21"/>
              </w:rPr>
              <w:t>优</w:t>
            </w:r>
            <w:r>
              <w:rPr>
                <w:rFonts w:hint="eastAsia" w:ascii="Times New Roman" w:hAnsi="Times New Roman" w:eastAsia="宋体" w:cs="Times New Roman"/>
                <w:sz w:val="21"/>
                <w:szCs w:val="21"/>
                <w:lang w:val="en-US" w:eastAsia="zh-CN"/>
              </w:rPr>
              <w:t>3</w:t>
            </w:r>
            <w:r>
              <w:rPr>
                <w:rFonts w:hint="default" w:ascii="Times New Roman" w:hAnsi="Times New Roman" w:eastAsia="宋体" w:cs="Times New Roman"/>
                <w:sz w:val="21"/>
                <w:szCs w:val="21"/>
              </w:rPr>
              <w:t>分、良</w:t>
            </w:r>
            <w:r>
              <w:rPr>
                <w:rFonts w:hint="eastAsia" w:ascii="Times New Roman" w:hAnsi="Times New Roman" w:eastAsia="宋体" w:cs="Times New Roman"/>
                <w:sz w:val="21"/>
                <w:szCs w:val="21"/>
                <w:lang w:val="en-US" w:eastAsia="zh-CN"/>
              </w:rPr>
              <w:t>2</w:t>
            </w:r>
            <w:r>
              <w:rPr>
                <w:rFonts w:hint="default" w:ascii="Times New Roman" w:hAnsi="Times New Roman" w:eastAsia="宋体" w:cs="Times New Roman"/>
                <w:sz w:val="21"/>
                <w:szCs w:val="21"/>
              </w:rPr>
              <w:t>分、一般</w:t>
            </w:r>
            <w:r>
              <w:rPr>
                <w:rFonts w:hint="eastAsia" w:ascii="Times New Roman" w:hAnsi="Times New Roman" w:eastAsia="宋体" w:cs="Times New Roman"/>
                <w:sz w:val="21"/>
                <w:szCs w:val="21"/>
                <w:lang w:val="en-US" w:eastAsia="zh-CN"/>
              </w:rPr>
              <w:t>1</w:t>
            </w:r>
            <w:r>
              <w:rPr>
                <w:rFonts w:hint="default" w:ascii="Times New Roman" w:hAnsi="Times New Roman" w:eastAsia="宋体" w:cs="Times New Roman"/>
                <w:sz w:val="21"/>
                <w:szCs w:val="21"/>
              </w:rPr>
              <w:t>分</w:t>
            </w:r>
            <w:r>
              <w:rPr>
                <w:rFonts w:hint="eastAsia" w:ascii="Times New Roman" w:hAnsi="Times New Roman" w:eastAsia="宋体" w:cs="Times New Roman"/>
                <w:sz w:val="21"/>
                <w:szCs w:val="21"/>
                <w:lang w:eastAsia="zh-CN"/>
              </w:rPr>
              <w:t>；</w:t>
            </w:r>
          </w:p>
        </w:tc>
      </w:tr>
    </w:tbl>
    <w:p>
      <w:pPr>
        <w:keepNext w:val="0"/>
        <w:keepLines w:val="0"/>
        <w:pageBreakBefore w:val="0"/>
        <w:kinsoku/>
        <w:wordWrap/>
        <w:overflowPunct/>
        <w:topLinePunct w:val="0"/>
        <w:autoSpaceDE/>
        <w:autoSpaceDN/>
        <w:bidi w:val="0"/>
        <w:adjustRightInd/>
        <w:snapToGrid/>
        <w:spacing w:line="280" w:lineRule="exact"/>
        <w:textAlignment w:val="auto"/>
        <w:rPr>
          <w:rFonts w:hint="default"/>
        </w:rPr>
      </w:pPr>
      <w:bookmarkStart w:id="288" w:name="_Toc113452415"/>
      <w:bookmarkStart w:id="289" w:name="_Toc4277"/>
    </w:p>
    <w:p>
      <w:pPr>
        <w:pStyle w:val="9"/>
        <w:jc w:val="center"/>
        <w:outlineLvl w:val="1"/>
        <w:rPr>
          <w:rFonts w:hint="default" w:ascii="Times New Roman" w:hAnsi="Times New Roman" w:eastAsia="宋体" w:cs="Times New Roman"/>
          <w:b/>
          <w:bCs/>
          <w:sz w:val="30"/>
          <w:szCs w:val="30"/>
        </w:rPr>
      </w:pPr>
    </w:p>
    <w:p>
      <w:pPr>
        <w:pStyle w:val="9"/>
        <w:jc w:val="center"/>
        <w:outlineLvl w:val="1"/>
        <w:rPr>
          <w:rFonts w:hint="default" w:ascii="Times New Roman" w:hAnsi="Times New Roman" w:eastAsia="宋体" w:cs="Times New Roman"/>
          <w:b/>
          <w:bCs/>
          <w:sz w:val="30"/>
          <w:szCs w:val="30"/>
        </w:rPr>
      </w:pPr>
      <w:r>
        <w:rPr>
          <w:rFonts w:hint="default" w:ascii="Times New Roman" w:hAnsi="Times New Roman" w:eastAsia="宋体" w:cs="Times New Roman"/>
          <w:b/>
          <w:bCs/>
          <w:sz w:val="30"/>
          <w:szCs w:val="30"/>
        </w:rPr>
        <w:t>评审方法</w:t>
      </w:r>
      <w:bookmarkEnd w:id="278"/>
      <w:bookmarkEnd w:id="279"/>
      <w:bookmarkEnd w:id="280"/>
      <w:bookmarkEnd w:id="281"/>
      <w:bookmarkEnd w:id="282"/>
      <w:bookmarkEnd w:id="283"/>
      <w:bookmarkEnd w:id="284"/>
      <w:bookmarkEnd w:id="288"/>
      <w:bookmarkEnd w:id="289"/>
    </w:p>
    <w:p>
      <w:pPr>
        <w:pStyle w:val="4"/>
        <w:rPr>
          <w:rFonts w:hint="default" w:ascii="Times New Roman" w:hAnsi="Times New Roman" w:eastAsia="宋体" w:cs="Times New Roman"/>
          <w:sz w:val="21"/>
          <w:szCs w:val="21"/>
        </w:rPr>
      </w:pPr>
      <w:bookmarkStart w:id="290" w:name="_Toc15810"/>
      <w:bookmarkStart w:id="291" w:name="_Toc29380_WPSOffice_Level2"/>
      <w:bookmarkStart w:id="292" w:name="_Toc20630"/>
      <w:bookmarkStart w:id="293" w:name="_Toc432"/>
      <w:bookmarkStart w:id="294" w:name="_Toc8343_WPSOffice_Level2"/>
      <w:r>
        <w:rPr>
          <w:rFonts w:hint="default" w:ascii="Times New Roman" w:hAnsi="Times New Roman" w:eastAsia="宋体" w:cs="Times New Roman"/>
          <w:sz w:val="24"/>
          <w:szCs w:val="24"/>
        </w:rPr>
        <w:t>1、评标方法</w:t>
      </w:r>
      <w:bookmarkEnd w:id="290"/>
      <w:bookmarkEnd w:id="291"/>
      <w:bookmarkEnd w:id="292"/>
      <w:bookmarkEnd w:id="293"/>
      <w:bookmarkEnd w:id="294"/>
    </w:p>
    <w:p>
      <w:pPr>
        <w:spacing w:line="360" w:lineRule="auto"/>
        <w:ind w:firstLine="420" w:firstLineChars="200"/>
        <w:rPr>
          <w:rFonts w:hint="default" w:ascii="Times New Roman" w:hAnsi="Times New Roman" w:eastAsia="宋体" w:cs="Times New Roman"/>
          <w:szCs w:val="21"/>
        </w:rPr>
      </w:pPr>
      <w:r>
        <w:rPr>
          <w:rFonts w:hint="default" w:ascii="Times New Roman" w:hAnsi="Times New Roman" w:eastAsia="宋体" w:cs="Times New Roman"/>
          <w:szCs w:val="21"/>
        </w:rPr>
        <w:t>1.1本次评标采用综合评分法。磋商小组对满足竞争性磋商文件实质性要求的响应文件，按照本章详细评审标准进行打分，本项目按综合得分由高到低顺序推荐1-3名中标候选人。综合评分相等时，以投标报价低的优先；投标报价也相等的，以商务部分得分高的优先；商务部分也相等的，以技术部分得分高的优先。</w:t>
      </w:r>
    </w:p>
    <w:p>
      <w:pPr>
        <w:spacing w:line="360" w:lineRule="auto"/>
        <w:ind w:firstLine="420" w:firstLineChars="200"/>
        <w:rPr>
          <w:rFonts w:hint="default" w:ascii="Times New Roman" w:hAnsi="Times New Roman" w:eastAsia="宋体" w:cs="Times New Roman"/>
          <w:szCs w:val="21"/>
        </w:rPr>
      </w:pPr>
      <w:r>
        <w:rPr>
          <w:rFonts w:hint="default" w:ascii="Times New Roman" w:hAnsi="Times New Roman" w:eastAsia="宋体" w:cs="Times New Roman"/>
          <w:szCs w:val="21"/>
        </w:rPr>
        <w:t>1.2经磋商小组初步评审后有效投标不足3个，由磋商小组讨论决定是否继续评审。</w:t>
      </w:r>
    </w:p>
    <w:p>
      <w:pPr>
        <w:pStyle w:val="4"/>
        <w:rPr>
          <w:rFonts w:hint="default" w:ascii="Times New Roman" w:hAnsi="Times New Roman" w:eastAsia="宋体" w:cs="Times New Roman"/>
          <w:sz w:val="21"/>
          <w:szCs w:val="21"/>
        </w:rPr>
      </w:pPr>
      <w:bookmarkStart w:id="295" w:name="_Toc381964642"/>
      <w:bookmarkStart w:id="296" w:name="_Toc13562_WPSOffice_Level2"/>
      <w:bookmarkStart w:id="297" w:name="_Toc363053528"/>
      <w:bookmarkStart w:id="298" w:name="_Toc20552"/>
      <w:bookmarkStart w:id="299" w:name="_Toc22375"/>
      <w:bookmarkStart w:id="300" w:name="_Toc381018333"/>
      <w:bookmarkStart w:id="301" w:name="_Toc374358912"/>
      <w:bookmarkStart w:id="302" w:name="_Toc25961"/>
      <w:bookmarkStart w:id="303" w:name="_Toc10200_WPSOffice_Level2"/>
      <w:bookmarkStart w:id="304" w:name="_Toc381964734"/>
      <w:bookmarkStart w:id="305" w:name="_Toc184635094"/>
      <w:bookmarkStart w:id="306" w:name="_Toc31924"/>
      <w:r>
        <w:rPr>
          <w:rFonts w:hint="default" w:ascii="Times New Roman" w:hAnsi="Times New Roman" w:eastAsia="宋体" w:cs="Times New Roman"/>
          <w:sz w:val="24"/>
          <w:szCs w:val="24"/>
        </w:rPr>
        <w:t>2、评审标准</w:t>
      </w:r>
      <w:bookmarkEnd w:id="295"/>
      <w:bookmarkEnd w:id="296"/>
      <w:bookmarkEnd w:id="297"/>
      <w:bookmarkEnd w:id="298"/>
      <w:bookmarkEnd w:id="299"/>
      <w:bookmarkEnd w:id="300"/>
      <w:bookmarkEnd w:id="301"/>
      <w:bookmarkEnd w:id="302"/>
      <w:bookmarkEnd w:id="303"/>
      <w:bookmarkEnd w:id="304"/>
      <w:bookmarkEnd w:id="305"/>
      <w:bookmarkEnd w:id="306"/>
    </w:p>
    <w:p>
      <w:pPr>
        <w:spacing w:line="360" w:lineRule="auto"/>
        <w:ind w:firstLine="420" w:firstLineChars="200"/>
        <w:rPr>
          <w:rFonts w:hint="default" w:ascii="Times New Roman" w:hAnsi="Times New Roman" w:eastAsia="宋体" w:cs="Times New Roman"/>
          <w:szCs w:val="21"/>
        </w:rPr>
      </w:pPr>
      <w:r>
        <w:rPr>
          <w:rFonts w:hint="default" w:ascii="Times New Roman" w:hAnsi="Times New Roman" w:eastAsia="宋体" w:cs="Times New Roman"/>
          <w:szCs w:val="21"/>
        </w:rPr>
        <w:t>见初步评审和详细评审。</w:t>
      </w:r>
    </w:p>
    <w:p>
      <w:pPr>
        <w:pStyle w:val="4"/>
        <w:rPr>
          <w:rFonts w:hint="default" w:ascii="Times New Roman" w:hAnsi="Times New Roman" w:eastAsia="宋体" w:cs="Times New Roman"/>
          <w:sz w:val="21"/>
          <w:szCs w:val="21"/>
        </w:rPr>
      </w:pPr>
      <w:bookmarkStart w:id="307" w:name="_Toc363053529"/>
      <w:bookmarkStart w:id="308" w:name="_Toc20710"/>
      <w:bookmarkStart w:id="309" w:name="_Toc184635095"/>
      <w:bookmarkStart w:id="310" w:name="_Toc29839"/>
      <w:bookmarkStart w:id="311" w:name="_Toc1881_WPSOffice_Level2"/>
      <w:bookmarkStart w:id="312" w:name="_Toc6440"/>
      <w:bookmarkStart w:id="313" w:name="_Toc27977_WPSOffice_Level2"/>
      <w:bookmarkStart w:id="314" w:name="_Toc381964735"/>
      <w:bookmarkStart w:id="315" w:name="_Toc9228"/>
      <w:bookmarkStart w:id="316" w:name="_Toc381018334"/>
      <w:bookmarkStart w:id="317" w:name="_Toc374358913"/>
      <w:bookmarkStart w:id="318" w:name="_Toc381964643"/>
      <w:r>
        <w:rPr>
          <w:rFonts w:hint="default" w:ascii="Times New Roman" w:hAnsi="Times New Roman" w:eastAsia="宋体" w:cs="Times New Roman"/>
          <w:sz w:val="24"/>
          <w:szCs w:val="24"/>
        </w:rPr>
        <w:t>3、评标程序</w:t>
      </w:r>
      <w:bookmarkEnd w:id="307"/>
      <w:bookmarkEnd w:id="308"/>
      <w:bookmarkEnd w:id="309"/>
      <w:bookmarkEnd w:id="310"/>
      <w:bookmarkEnd w:id="311"/>
      <w:bookmarkEnd w:id="312"/>
      <w:bookmarkEnd w:id="313"/>
      <w:bookmarkEnd w:id="314"/>
      <w:bookmarkEnd w:id="315"/>
      <w:bookmarkEnd w:id="316"/>
      <w:bookmarkEnd w:id="317"/>
      <w:bookmarkEnd w:id="318"/>
    </w:p>
    <w:p>
      <w:pPr>
        <w:spacing w:line="360" w:lineRule="auto"/>
        <w:rPr>
          <w:rFonts w:hint="default" w:ascii="Times New Roman" w:hAnsi="Times New Roman" w:eastAsia="宋体" w:cs="Times New Roman"/>
          <w:szCs w:val="21"/>
        </w:rPr>
      </w:pPr>
      <w:r>
        <w:rPr>
          <w:rFonts w:hint="default" w:ascii="Times New Roman" w:hAnsi="Times New Roman" w:eastAsia="宋体" w:cs="Times New Roman"/>
          <w:szCs w:val="21"/>
        </w:rPr>
        <w:t>3.1 初步评审</w:t>
      </w:r>
    </w:p>
    <w:p>
      <w:pPr>
        <w:spacing w:line="360" w:lineRule="auto"/>
        <w:ind w:firstLine="420" w:firstLineChars="200"/>
        <w:rPr>
          <w:rFonts w:hint="default" w:ascii="Times New Roman" w:hAnsi="Times New Roman" w:eastAsia="宋体" w:cs="Times New Roman"/>
          <w:szCs w:val="21"/>
        </w:rPr>
      </w:pPr>
      <w:r>
        <w:rPr>
          <w:rFonts w:hint="default" w:ascii="Times New Roman" w:hAnsi="Times New Roman" w:eastAsia="宋体" w:cs="Times New Roman"/>
          <w:szCs w:val="21"/>
        </w:rPr>
        <w:t>3.1.1磋商小组依据初步评审表规定的内容和标准对响应文件进行初步评审。有一项不符合评审标准的，其投标做无效标处理，不得进入详细评审。</w:t>
      </w:r>
    </w:p>
    <w:p>
      <w:pPr>
        <w:spacing w:line="360" w:lineRule="auto"/>
        <w:ind w:firstLine="420" w:firstLineChars="200"/>
        <w:rPr>
          <w:rFonts w:hint="default" w:ascii="Times New Roman" w:hAnsi="Times New Roman" w:eastAsia="宋体" w:cs="Times New Roman"/>
          <w:szCs w:val="21"/>
        </w:rPr>
      </w:pPr>
      <w:r>
        <w:rPr>
          <w:rFonts w:hint="default" w:ascii="Times New Roman" w:hAnsi="Times New Roman" w:eastAsia="宋体" w:cs="Times New Roman"/>
          <w:szCs w:val="21"/>
        </w:rPr>
        <w:t>3.1.2投标报价有算术错误的，磋商小组按以下原则对投标报价进行修正，修正的价格经供应商书面确认后具有约束力。供应商不接受修正价格的，其投标作废标处理。</w:t>
      </w:r>
    </w:p>
    <w:p>
      <w:pPr>
        <w:spacing w:line="360" w:lineRule="auto"/>
        <w:ind w:firstLine="420" w:firstLineChars="200"/>
        <w:rPr>
          <w:rFonts w:hint="default" w:ascii="Times New Roman" w:hAnsi="Times New Roman" w:eastAsia="宋体" w:cs="Times New Roman"/>
          <w:szCs w:val="21"/>
        </w:rPr>
      </w:pPr>
      <w:r>
        <w:rPr>
          <w:rFonts w:hint="default" w:ascii="Times New Roman" w:hAnsi="Times New Roman" w:eastAsia="宋体" w:cs="Times New Roman"/>
          <w:szCs w:val="21"/>
        </w:rPr>
        <w:t>（1）响应文件中的大写金额与小写金额不一致的，以大写金额为准（但大写金额有明显错误的除外）；</w:t>
      </w:r>
    </w:p>
    <w:p>
      <w:pPr>
        <w:spacing w:line="360" w:lineRule="auto"/>
        <w:ind w:firstLine="420" w:firstLineChars="200"/>
        <w:rPr>
          <w:rFonts w:hint="default" w:ascii="Times New Roman" w:hAnsi="Times New Roman" w:eastAsia="宋体" w:cs="Times New Roman"/>
          <w:szCs w:val="21"/>
        </w:rPr>
      </w:pPr>
      <w:r>
        <w:rPr>
          <w:rFonts w:hint="default" w:ascii="Times New Roman" w:hAnsi="Times New Roman" w:eastAsia="宋体" w:cs="Times New Roman"/>
          <w:szCs w:val="21"/>
        </w:rPr>
        <w:t>（2）总价金额与依据单价计算出的结果不一致的，以单价金额为准修正总价，但单价金额小数点有明显错误的除外。</w:t>
      </w:r>
    </w:p>
    <w:p>
      <w:pPr>
        <w:spacing w:line="360" w:lineRule="auto"/>
        <w:rPr>
          <w:rFonts w:hint="default" w:ascii="Times New Roman" w:hAnsi="Times New Roman" w:eastAsia="宋体" w:cs="Times New Roman"/>
          <w:szCs w:val="21"/>
        </w:rPr>
      </w:pPr>
      <w:r>
        <w:rPr>
          <w:rFonts w:hint="default" w:ascii="Times New Roman" w:hAnsi="Times New Roman" w:eastAsia="宋体" w:cs="Times New Roman"/>
          <w:szCs w:val="21"/>
        </w:rPr>
        <w:t>3.2 详细评审</w:t>
      </w:r>
    </w:p>
    <w:p>
      <w:pPr>
        <w:spacing w:line="360" w:lineRule="auto"/>
        <w:ind w:firstLine="420" w:firstLineChars="200"/>
        <w:rPr>
          <w:rFonts w:hint="default" w:ascii="Times New Roman" w:hAnsi="Times New Roman" w:eastAsia="宋体" w:cs="Times New Roman"/>
          <w:szCs w:val="21"/>
        </w:rPr>
      </w:pPr>
      <w:r>
        <w:rPr>
          <w:rFonts w:hint="default" w:ascii="Times New Roman" w:hAnsi="Times New Roman" w:eastAsia="宋体" w:cs="Times New Roman"/>
          <w:szCs w:val="21"/>
        </w:rPr>
        <w:t>3.2.1 磋商小组按本章详细评审内容规定的量化因素和分值进行打分，并计算出综合评估得分。</w:t>
      </w:r>
    </w:p>
    <w:p>
      <w:pPr>
        <w:spacing w:line="360" w:lineRule="auto"/>
        <w:ind w:firstLine="420" w:firstLineChars="200"/>
        <w:rPr>
          <w:rFonts w:hint="default" w:ascii="Times New Roman" w:hAnsi="Times New Roman" w:eastAsia="宋体" w:cs="Times New Roman"/>
          <w:szCs w:val="21"/>
        </w:rPr>
      </w:pPr>
      <w:r>
        <w:rPr>
          <w:rFonts w:hint="default" w:ascii="Times New Roman" w:hAnsi="Times New Roman" w:eastAsia="宋体" w:cs="Times New Roman"/>
          <w:szCs w:val="21"/>
        </w:rPr>
        <w:t>3.2.2 评分分值计算保留小数点后两位，小数点后第三位“四舍五入”。</w:t>
      </w:r>
    </w:p>
    <w:p>
      <w:pPr>
        <w:spacing w:line="360" w:lineRule="auto"/>
        <w:ind w:firstLine="420" w:firstLineChars="200"/>
        <w:rPr>
          <w:rFonts w:hint="default" w:ascii="Times New Roman" w:hAnsi="Times New Roman" w:eastAsia="宋体" w:cs="Times New Roman"/>
          <w:szCs w:val="21"/>
        </w:rPr>
      </w:pPr>
      <w:r>
        <w:rPr>
          <w:rFonts w:hint="default" w:ascii="Times New Roman" w:hAnsi="Times New Roman" w:eastAsia="宋体" w:cs="Times New Roman"/>
          <w:szCs w:val="21"/>
        </w:rPr>
        <w:t>3.2.3 供应商的最终得分以全部评委打分的算术平均值为准。</w:t>
      </w:r>
    </w:p>
    <w:p>
      <w:pPr>
        <w:spacing w:line="360" w:lineRule="auto"/>
        <w:rPr>
          <w:rFonts w:hint="default" w:ascii="Times New Roman" w:hAnsi="Times New Roman" w:eastAsia="宋体" w:cs="Times New Roman"/>
          <w:szCs w:val="21"/>
        </w:rPr>
      </w:pPr>
      <w:r>
        <w:rPr>
          <w:rFonts w:hint="default" w:ascii="Times New Roman" w:hAnsi="Times New Roman" w:eastAsia="宋体" w:cs="Times New Roman"/>
          <w:szCs w:val="21"/>
        </w:rPr>
        <w:t>3.3 响应文件的澄清和补正</w:t>
      </w:r>
    </w:p>
    <w:p>
      <w:pPr>
        <w:spacing w:line="360" w:lineRule="auto"/>
        <w:ind w:firstLine="420" w:firstLineChars="200"/>
        <w:rPr>
          <w:rFonts w:hint="default" w:ascii="Times New Roman" w:hAnsi="Times New Roman" w:eastAsia="宋体" w:cs="Times New Roman"/>
          <w:szCs w:val="21"/>
        </w:rPr>
      </w:pPr>
      <w:r>
        <w:rPr>
          <w:rFonts w:hint="default" w:ascii="Times New Roman" w:hAnsi="Times New Roman" w:eastAsia="宋体" w:cs="Times New Roman"/>
          <w:szCs w:val="21"/>
        </w:rPr>
        <w:t>3.3.1 在评标过程中，磋商小组可以书面形式要求供应商对所提交响应文件中不明确的内容进行书面澄清或说明，或者对细微偏差进行补正。磋商小组不接受供应商主动提出的澄清、说明或补正。</w:t>
      </w:r>
    </w:p>
    <w:p>
      <w:pPr>
        <w:spacing w:line="360" w:lineRule="auto"/>
        <w:ind w:firstLine="420" w:firstLineChars="200"/>
        <w:rPr>
          <w:rFonts w:hint="default" w:ascii="Times New Roman" w:hAnsi="Times New Roman" w:eastAsia="宋体" w:cs="Times New Roman"/>
          <w:szCs w:val="21"/>
        </w:rPr>
      </w:pPr>
      <w:r>
        <w:rPr>
          <w:rFonts w:hint="default" w:ascii="Times New Roman" w:hAnsi="Times New Roman" w:eastAsia="宋体" w:cs="Times New Roman"/>
          <w:szCs w:val="21"/>
        </w:rPr>
        <w:t>3.3.2 澄清、说明和补正不得改变响应文件的实质性内容（算术性错误修正的除外）。供应商的书面澄清、说明和补正属于响应文件的组成部分。</w:t>
      </w:r>
    </w:p>
    <w:p>
      <w:pPr>
        <w:spacing w:line="360" w:lineRule="auto"/>
        <w:ind w:firstLine="420" w:firstLineChars="200"/>
        <w:rPr>
          <w:rFonts w:hint="default" w:ascii="Times New Roman" w:hAnsi="Times New Roman" w:eastAsia="宋体" w:cs="Times New Roman"/>
          <w:szCs w:val="21"/>
        </w:rPr>
      </w:pPr>
      <w:r>
        <w:rPr>
          <w:rFonts w:hint="default" w:ascii="Times New Roman" w:hAnsi="Times New Roman" w:eastAsia="宋体" w:cs="Times New Roman"/>
          <w:szCs w:val="21"/>
        </w:rPr>
        <w:t>3.3.3 磋商小组对供应商提交的澄清、说明或补正有疑问的，可以要求供应商进一步澄清、说明或补正，直至满足磋商小组的要求。</w:t>
      </w:r>
    </w:p>
    <w:p>
      <w:pPr>
        <w:spacing w:line="360" w:lineRule="auto"/>
        <w:ind w:firstLine="420" w:firstLineChars="200"/>
        <w:rPr>
          <w:rFonts w:hint="default" w:eastAsia="宋体"/>
          <w:lang w:val="en-US" w:eastAsia="zh-CN"/>
        </w:rPr>
      </w:pPr>
      <w:r>
        <w:rPr>
          <w:rFonts w:hint="default" w:ascii="Times New Roman" w:hAnsi="Times New Roman" w:eastAsia="宋体" w:cs="Times New Roman"/>
          <w:szCs w:val="21"/>
        </w:rPr>
        <w:t>3.4 评标结果</w:t>
      </w:r>
    </w:p>
    <w:p>
      <w:pPr>
        <w:spacing w:line="360" w:lineRule="auto"/>
        <w:ind w:firstLine="420" w:firstLineChars="200"/>
        <w:rPr>
          <w:rFonts w:hint="default" w:ascii="Times New Roman" w:hAnsi="Times New Roman" w:eastAsia="宋体" w:cs="Times New Roman"/>
          <w:szCs w:val="21"/>
        </w:rPr>
      </w:pPr>
      <w:r>
        <w:rPr>
          <w:rFonts w:hint="default" w:ascii="Times New Roman" w:hAnsi="Times New Roman" w:eastAsia="宋体" w:cs="Times New Roman"/>
          <w:szCs w:val="21"/>
        </w:rPr>
        <w:t>3.4.1磋商小组</w:t>
      </w:r>
      <w:r>
        <w:rPr>
          <w:rFonts w:hint="eastAsia" w:ascii="Times New Roman" w:hAnsi="Times New Roman" w:eastAsia="宋体" w:cs="Times New Roman"/>
          <w:szCs w:val="21"/>
          <w:lang w:eastAsia="zh-CN"/>
        </w:rPr>
        <w:t>按照评审得分由高到低顺序推荐</w:t>
      </w:r>
      <w:r>
        <w:rPr>
          <w:rFonts w:hint="eastAsia" w:ascii="Times New Roman" w:hAnsi="Times New Roman" w:eastAsia="宋体" w:cs="Times New Roman"/>
          <w:szCs w:val="21"/>
          <w:lang w:val="en-US" w:eastAsia="zh-CN"/>
        </w:rPr>
        <w:t>3名成交候选人投标供应商；评审得分相同的，按照最后报价由低到高</w:t>
      </w:r>
      <w:r>
        <w:rPr>
          <w:rFonts w:hint="eastAsia" w:ascii="Times New Roman" w:hAnsi="Times New Roman" w:eastAsia="宋体" w:cs="Times New Roman"/>
          <w:szCs w:val="21"/>
          <w:lang w:eastAsia="zh-CN"/>
        </w:rPr>
        <w:t>顺序推荐，评审得分且</w:t>
      </w:r>
      <w:r>
        <w:rPr>
          <w:rFonts w:hint="eastAsia" w:ascii="Times New Roman" w:hAnsi="Times New Roman" w:eastAsia="宋体" w:cs="Times New Roman"/>
          <w:szCs w:val="21"/>
          <w:lang w:val="en-US" w:eastAsia="zh-CN"/>
        </w:rPr>
        <w:t>最后报价相同的，按照技术指标优劣顺序推荐，</w:t>
      </w:r>
      <w:r>
        <w:rPr>
          <w:rFonts w:hint="eastAsia" w:ascii="Times New Roman" w:hAnsi="Times New Roman" w:eastAsia="宋体" w:cs="Times New Roman"/>
          <w:szCs w:val="21"/>
          <w:lang w:eastAsia="zh-CN"/>
        </w:rPr>
        <w:t>评审结束并编写评审报告，</w:t>
      </w:r>
      <w:r>
        <w:rPr>
          <w:rFonts w:hint="default" w:ascii="Times New Roman" w:hAnsi="Times New Roman" w:eastAsia="宋体" w:cs="Times New Roman"/>
          <w:szCs w:val="21"/>
        </w:rPr>
        <w:t>磋商小组</w:t>
      </w:r>
      <w:r>
        <w:rPr>
          <w:rFonts w:hint="eastAsia" w:ascii="Times New Roman" w:hAnsi="Times New Roman" w:eastAsia="宋体" w:cs="Times New Roman"/>
          <w:szCs w:val="21"/>
          <w:lang w:eastAsia="zh-CN"/>
        </w:rPr>
        <w:t>全体成员签字确认。</w:t>
      </w:r>
    </w:p>
    <w:p>
      <w:pPr>
        <w:spacing w:line="360" w:lineRule="auto"/>
        <w:ind w:firstLine="420" w:firstLineChars="200"/>
        <w:rPr>
          <w:rFonts w:hint="default"/>
        </w:rPr>
      </w:pPr>
      <w:r>
        <w:rPr>
          <w:rFonts w:hint="default" w:ascii="Times New Roman" w:hAnsi="Times New Roman" w:eastAsia="宋体" w:cs="Times New Roman"/>
          <w:szCs w:val="21"/>
        </w:rPr>
        <w:t>3.4.</w:t>
      </w:r>
      <w:r>
        <w:rPr>
          <w:rFonts w:hint="eastAsia" w:ascii="Times New Roman" w:hAnsi="Times New Roman" w:eastAsia="宋体" w:cs="Times New Roman"/>
          <w:szCs w:val="21"/>
          <w:lang w:val="en-US" w:eastAsia="zh-CN"/>
        </w:rPr>
        <w:t>2</w:t>
      </w:r>
      <w:r>
        <w:rPr>
          <w:rFonts w:hint="default" w:ascii="Times New Roman" w:hAnsi="Times New Roman" w:eastAsia="宋体" w:cs="Times New Roman"/>
          <w:szCs w:val="21"/>
        </w:rPr>
        <w:t>磋商小组完成评标后，应当向采购人提交书面评标报告。</w:t>
      </w:r>
    </w:p>
    <w:p>
      <w:pPr>
        <w:spacing w:line="360" w:lineRule="auto"/>
        <w:ind w:firstLine="420" w:firstLineChars="200"/>
        <w:rPr>
          <w:rFonts w:hint="default" w:ascii="Times New Roman" w:hAnsi="Times New Roman" w:eastAsia="宋体" w:cs="Times New Roman"/>
          <w:szCs w:val="21"/>
        </w:rPr>
      </w:pPr>
      <w:r>
        <w:rPr>
          <w:rFonts w:hint="default" w:ascii="Times New Roman" w:hAnsi="Times New Roman" w:eastAsia="宋体" w:cs="Times New Roman"/>
          <w:szCs w:val="21"/>
        </w:rPr>
        <w:t>3.4.</w:t>
      </w:r>
      <w:r>
        <w:rPr>
          <w:rFonts w:hint="eastAsia" w:ascii="Times New Roman" w:hAnsi="Times New Roman" w:eastAsia="宋体" w:cs="Times New Roman"/>
          <w:szCs w:val="21"/>
          <w:lang w:val="en-US" w:eastAsia="zh-CN"/>
        </w:rPr>
        <w:t>3经</w:t>
      </w:r>
      <w:r>
        <w:rPr>
          <w:rFonts w:hint="default" w:ascii="Times New Roman" w:hAnsi="Times New Roman" w:eastAsia="宋体" w:cs="Times New Roman"/>
          <w:szCs w:val="21"/>
        </w:rPr>
        <w:t>磋商小组</w:t>
      </w:r>
      <w:r>
        <w:rPr>
          <w:rFonts w:hint="eastAsia" w:ascii="Times New Roman" w:hAnsi="Times New Roman" w:eastAsia="宋体" w:cs="Times New Roman"/>
          <w:szCs w:val="21"/>
          <w:lang w:eastAsia="zh-CN"/>
        </w:rPr>
        <w:t>评审，认为所有投标响应文件不符合磋商文件要求的，可以否决所有投标报价，采购人应依法重新采购</w:t>
      </w:r>
      <w:r>
        <w:rPr>
          <w:rFonts w:hint="default" w:ascii="Times New Roman" w:hAnsi="Times New Roman" w:eastAsia="宋体" w:cs="Times New Roman"/>
          <w:szCs w:val="21"/>
        </w:rPr>
        <w:t>。</w:t>
      </w:r>
      <w:bookmarkStart w:id="319" w:name="_Toc30580"/>
    </w:p>
    <w:p>
      <w:pPr>
        <w:spacing w:line="360" w:lineRule="auto"/>
        <w:ind w:firstLine="420" w:firstLineChars="200"/>
        <w:rPr>
          <w:rFonts w:hint="default" w:ascii="Times New Roman" w:hAnsi="Times New Roman" w:eastAsia="宋体" w:cs="Times New Roman"/>
          <w:szCs w:val="21"/>
        </w:rPr>
      </w:pPr>
      <w:r>
        <w:rPr>
          <w:rFonts w:hint="default" w:ascii="Times New Roman" w:hAnsi="Times New Roman" w:eastAsia="宋体" w:cs="Times New Roman"/>
          <w:szCs w:val="21"/>
        </w:rPr>
        <w:t>3.4.</w:t>
      </w:r>
      <w:r>
        <w:rPr>
          <w:rFonts w:hint="eastAsia" w:ascii="Times New Roman" w:hAnsi="Times New Roman" w:eastAsia="宋体" w:cs="Times New Roman"/>
          <w:szCs w:val="21"/>
          <w:lang w:val="en-US" w:eastAsia="zh-CN"/>
        </w:rPr>
        <w:t>4</w:t>
      </w:r>
      <w:r>
        <w:rPr>
          <w:rFonts w:hint="default" w:ascii="Times New Roman" w:hAnsi="Times New Roman" w:eastAsia="宋体" w:cs="Times New Roman"/>
          <w:szCs w:val="21"/>
        </w:rPr>
        <w:t>评标结果在发布竞争性磋商公告的同一媒介上公示。</w:t>
      </w:r>
    </w:p>
    <w:p>
      <w:pPr>
        <w:spacing w:line="360" w:lineRule="auto"/>
        <w:ind w:firstLine="420" w:firstLineChars="200"/>
        <w:rPr>
          <w:rFonts w:hint="default" w:ascii="Times New Roman" w:hAnsi="Times New Roman" w:eastAsia="宋体" w:cs="Times New Roman"/>
          <w:szCs w:val="21"/>
        </w:rPr>
      </w:pPr>
    </w:p>
    <w:p>
      <w:pPr>
        <w:pStyle w:val="3"/>
        <w:rPr>
          <w:rFonts w:hint="default" w:ascii="Times New Roman" w:hAnsi="Times New Roman" w:eastAsia="宋体" w:cs="Times New Roman"/>
          <w:sz w:val="30"/>
          <w:szCs w:val="30"/>
        </w:rPr>
      </w:pPr>
      <w:bookmarkStart w:id="320" w:name="_Toc22235"/>
      <w:bookmarkStart w:id="321" w:name="_Toc14521"/>
      <w:bookmarkStart w:id="322" w:name="_Toc113452416"/>
      <w:bookmarkStart w:id="323" w:name="_Toc18565"/>
      <w:r>
        <w:rPr>
          <w:rFonts w:hint="default" w:ascii="Times New Roman" w:hAnsi="Times New Roman" w:eastAsia="宋体" w:cs="Times New Roman"/>
          <w:sz w:val="30"/>
          <w:szCs w:val="30"/>
        </w:rPr>
        <w:t>附件：废标条件</w:t>
      </w:r>
      <w:bookmarkEnd w:id="285"/>
      <w:bookmarkEnd w:id="286"/>
      <w:bookmarkEnd w:id="287"/>
      <w:bookmarkEnd w:id="319"/>
      <w:bookmarkEnd w:id="320"/>
      <w:bookmarkEnd w:id="321"/>
      <w:bookmarkEnd w:id="322"/>
      <w:bookmarkEnd w:id="323"/>
    </w:p>
    <w:p>
      <w:pPr>
        <w:spacing w:line="360" w:lineRule="auto"/>
        <w:ind w:firstLine="422" w:firstLineChars="200"/>
        <w:rPr>
          <w:rFonts w:hint="default" w:ascii="Times New Roman" w:hAnsi="Times New Roman" w:eastAsia="宋体" w:cs="Times New Roman"/>
          <w:b/>
          <w:szCs w:val="21"/>
        </w:rPr>
      </w:pPr>
      <w:r>
        <w:rPr>
          <w:rFonts w:hint="default" w:ascii="Times New Roman" w:hAnsi="Times New Roman" w:eastAsia="宋体" w:cs="Times New Roman"/>
          <w:b/>
          <w:szCs w:val="21"/>
        </w:rPr>
        <w:t>本附件所集中列示的废标条件，是本章“评标办法”的组成部分，是对第二章“供应商须知”和本章正文部分所规定的废标条件的总结和补充，如果出现相互矛盾的情况，以第二章“供应商须知”和本章正文部分的规定为准。</w:t>
      </w:r>
    </w:p>
    <w:bookmarkEnd w:id="174"/>
    <w:bookmarkEnd w:id="175"/>
    <w:p>
      <w:pPr>
        <w:spacing w:line="360" w:lineRule="auto"/>
        <w:rPr>
          <w:rFonts w:hint="default" w:ascii="Times New Roman" w:hAnsi="Times New Roman" w:eastAsia="宋体" w:cs="Times New Roman"/>
          <w:b/>
          <w:szCs w:val="21"/>
        </w:rPr>
      </w:pPr>
      <w:r>
        <w:rPr>
          <w:rFonts w:hint="default" w:ascii="Times New Roman" w:hAnsi="Times New Roman" w:eastAsia="宋体" w:cs="Times New Roman"/>
          <w:b/>
          <w:szCs w:val="21"/>
        </w:rPr>
        <w:t>1.未通过第三章评标办法</w:t>
      </w:r>
      <w:r>
        <w:rPr>
          <w:rFonts w:hint="default" w:ascii="Times New Roman" w:hAnsi="Times New Roman" w:eastAsia="宋体" w:cs="Times New Roman"/>
          <w:b/>
          <w:szCs w:val="21"/>
          <w:lang w:val="en-US" w:eastAsia="zh-CN"/>
        </w:rPr>
        <w:t>形式、</w:t>
      </w:r>
      <w:r>
        <w:rPr>
          <w:rFonts w:hint="default" w:ascii="Times New Roman" w:hAnsi="Times New Roman" w:eastAsia="宋体" w:cs="Times New Roman"/>
          <w:b/>
          <w:szCs w:val="21"/>
        </w:rPr>
        <w:t>资格、</w:t>
      </w:r>
      <w:r>
        <w:rPr>
          <w:rFonts w:hint="default" w:ascii="Times New Roman" w:hAnsi="Times New Roman" w:eastAsia="宋体" w:cs="Times New Roman"/>
          <w:b/>
          <w:szCs w:val="21"/>
          <w:lang w:val="en-US" w:eastAsia="zh-CN"/>
        </w:rPr>
        <w:t>响应性</w:t>
      </w:r>
      <w:r>
        <w:rPr>
          <w:rFonts w:hint="default" w:ascii="Times New Roman" w:hAnsi="Times New Roman" w:eastAsia="宋体" w:cs="Times New Roman"/>
          <w:b/>
          <w:szCs w:val="21"/>
        </w:rPr>
        <w:t xml:space="preserve">评审的； </w:t>
      </w:r>
    </w:p>
    <w:p>
      <w:pPr>
        <w:spacing w:line="360" w:lineRule="auto"/>
        <w:rPr>
          <w:rFonts w:hint="default" w:ascii="Times New Roman" w:hAnsi="Times New Roman" w:eastAsia="宋体" w:cs="Times New Roman"/>
          <w:b/>
          <w:szCs w:val="21"/>
        </w:rPr>
      </w:pPr>
      <w:r>
        <w:rPr>
          <w:rFonts w:hint="default" w:ascii="Times New Roman" w:hAnsi="Times New Roman" w:eastAsia="宋体" w:cs="Times New Roman"/>
          <w:b/>
          <w:szCs w:val="21"/>
        </w:rPr>
        <w:t>2.不按磋商小组要求澄清、说明或补正的；</w:t>
      </w:r>
    </w:p>
    <w:p>
      <w:pPr>
        <w:spacing w:line="360" w:lineRule="auto"/>
        <w:rPr>
          <w:rFonts w:hint="default" w:ascii="Times New Roman" w:hAnsi="Times New Roman" w:eastAsia="宋体" w:cs="Times New Roman"/>
          <w:b/>
          <w:szCs w:val="21"/>
        </w:rPr>
      </w:pPr>
      <w:r>
        <w:rPr>
          <w:rFonts w:hint="default" w:ascii="Times New Roman" w:hAnsi="Times New Roman" w:eastAsia="宋体" w:cs="Times New Roman"/>
          <w:b/>
          <w:szCs w:val="21"/>
        </w:rPr>
        <w:t>3.磋商报价有算术性错误，供应商不接受修正价格的；</w:t>
      </w:r>
    </w:p>
    <w:p>
      <w:pPr>
        <w:spacing w:line="360" w:lineRule="auto"/>
        <w:rPr>
          <w:rFonts w:hint="default" w:ascii="Times New Roman" w:hAnsi="Times New Roman" w:eastAsia="宋体" w:cs="Times New Roman"/>
          <w:b/>
          <w:szCs w:val="21"/>
        </w:rPr>
      </w:pPr>
      <w:r>
        <w:rPr>
          <w:rFonts w:hint="default" w:ascii="Times New Roman" w:hAnsi="Times New Roman" w:eastAsia="宋体" w:cs="Times New Roman"/>
          <w:b/>
          <w:szCs w:val="21"/>
        </w:rPr>
        <w:t>4.以他人的名义投标、以行贿手段谋取中标或者以其他弄虚作假方式投标的；</w:t>
      </w:r>
    </w:p>
    <w:p>
      <w:pPr>
        <w:spacing w:line="360" w:lineRule="auto"/>
        <w:rPr>
          <w:rFonts w:hint="default" w:ascii="Times New Roman" w:hAnsi="Times New Roman" w:eastAsia="宋体" w:cs="Times New Roman"/>
          <w:b/>
          <w:szCs w:val="21"/>
        </w:rPr>
      </w:pPr>
      <w:r>
        <w:rPr>
          <w:rFonts w:hint="default" w:ascii="Times New Roman" w:hAnsi="Times New Roman" w:eastAsia="宋体" w:cs="Times New Roman"/>
          <w:b/>
          <w:szCs w:val="21"/>
        </w:rPr>
        <w:t>5.属于串（围）标行为的；</w:t>
      </w:r>
    </w:p>
    <w:p>
      <w:pPr>
        <w:spacing w:line="360" w:lineRule="auto"/>
        <w:rPr>
          <w:rFonts w:hint="default" w:ascii="Times New Roman" w:hAnsi="Times New Roman" w:eastAsia="宋体" w:cs="Times New Roman"/>
          <w:b/>
          <w:szCs w:val="21"/>
        </w:rPr>
      </w:pPr>
      <w:r>
        <w:rPr>
          <w:rFonts w:hint="default" w:ascii="Times New Roman" w:hAnsi="Times New Roman" w:eastAsia="宋体" w:cs="Times New Roman"/>
          <w:b/>
          <w:szCs w:val="21"/>
        </w:rPr>
        <w:t>6.评标委员会认定供应商以低于成本报价竞标的；</w:t>
      </w:r>
    </w:p>
    <w:p>
      <w:pPr>
        <w:spacing w:line="360" w:lineRule="auto"/>
        <w:rPr>
          <w:rFonts w:hint="default" w:ascii="Times New Roman" w:hAnsi="Times New Roman" w:eastAsia="宋体" w:cs="Times New Roman"/>
          <w:b/>
          <w:szCs w:val="21"/>
        </w:rPr>
      </w:pPr>
      <w:r>
        <w:rPr>
          <w:rFonts w:hint="default" w:ascii="Times New Roman" w:hAnsi="Times New Roman" w:eastAsia="宋体" w:cs="Times New Roman"/>
          <w:b/>
          <w:szCs w:val="21"/>
        </w:rPr>
        <w:t>7．明显不符合技术规格、技术标准的要求；</w:t>
      </w:r>
    </w:p>
    <w:p>
      <w:pPr>
        <w:spacing w:line="360" w:lineRule="auto"/>
        <w:rPr>
          <w:rFonts w:hint="default" w:ascii="Times New Roman" w:hAnsi="Times New Roman" w:eastAsia="宋体" w:cs="Times New Roman"/>
          <w:b/>
          <w:szCs w:val="21"/>
        </w:rPr>
      </w:pPr>
      <w:r>
        <w:rPr>
          <w:rFonts w:hint="default" w:ascii="Times New Roman" w:hAnsi="Times New Roman" w:eastAsia="宋体" w:cs="Times New Roman"/>
          <w:b/>
          <w:szCs w:val="21"/>
        </w:rPr>
        <w:t>8.文件制作机器码、文件创建标识码有相同的；</w:t>
      </w:r>
    </w:p>
    <w:p>
      <w:pPr>
        <w:spacing w:line="360" w:lineRule="auto"/>
        <w:rPr>
          <w:rFonts w:hint="default" w:ascii="Times New Roman" w:hAnsi="Times New Roman" w:eastAsia="宋体" w:cs="Times New Roman"/>
          <w:b/>
          <w:szCs w:val="21"/>
        </w:rPr>
      </w:pPr>
      <w:r>
        <w:rPr>
          <w:rFonts w:hint="default" w:ascii="Times New Roman" w:hAnsi="Times New Roman" w:eastAsia="宋体" w:cs="Times New Roman"/>
          <w:b/>
          <w:szCs w:val="21"/>
        </w:rPr>
        <w:t>9．不符合竞争性磋商文件规定的其他实质性要求及相关法律、法规或规章规定可以废标的其他情形。</w:t>
      </w:r>
    </w:p>
    <w:p>
      <w:pPr>
        <w:spacing w:line="360" w:lineRule="auto"/>
        <w:rPr>
          <w:rFonts w:hint="default" w:ascii="Times New Roman" w:hAnsi="Times New Roman" w:eastAsia="宋体" w:cs="Times New Roman"/>
          <w:b/>
          <w:szCs w:val="21"/>
        </w:rPr>
      </w:pPr>
      <w:r>
        <w:rPr>
          <w:rFonts w:hint="default" w:ascii="Times New Roman" w:hAnsi="Times New Roman" w:eastAsia="宋体" w:cs="Times New Roman"/>
          <w:b/>
          <w:szCs w:val="21"/>
        </w:rPr>
        <w:br w:type="page"/>
      </w:r>
    </w:p>
    <w:p>
      <w:pPr>
        <w:pStyle w:val="2"/>
        <w:numPr>
          <w:ilvl w:val="0"/>
          <w:numId w:val="0"/>
        </w:numPr>
        <w:jc w:val="center"/>
        <w:rPr>
          <w:rFonts w:hint="default" w:ascii="Times New Roman" w:hAnsi="Times New Roman" w:eastAsia="宋体" w:cs="Times New Roman"/>
          <w:color w:val="auto"/>
        </w:rPr>
      </w:pPr>
      <w:bookmarkStart w:id="324" w:name="_Toc381964737"/>
      <w:bookmarkStart w:id="325" w:name="_Toc113452417"/>
      <w:bookmarkStart w:id="326" w:name="_Toc7530"/>
      <w:bookmarkStart w:id="327" w:name="_Toc22714"/>
      <w:bookmarkStart w:id="328" w:name="_Toc19177"/>
      <w:bookmarkStart w:id="329" w:name="_Toc30136"/>
      <w:bookmarkStart w:id="330" w:name="_Toc13302"/>
      <w:bookmarkStart w:id="331" w:name="_Toc810_WPSOffice_Level1"/>
      <w:bookmarkStart w:id="332" w:name="_Toc28806_WPSOffice_Level1"/>
      <w:bookmarkStart w:id="333" w:name="_Toc14979"/>
      <w:r>
        <w:rPr>
          <w:rFonts w:hint="default" w:ascii="Times New Roman" w:hAnsi="Times New Roman" w:eastAsia="宋体" w:cs="Times New Roman"/>
          <w:color w:val="auto"/>
          <w:sz w:val="36"/>
          <w:szCs w:val="36"/>
          <w:lang w:eastAsia="zh-CN"/>
        </w:rPr>
        <w:t>第四章</w:t>
      </w:r>
      <w:r>
        <w:rPr>
          <w:rFonts w:hint="default" w:ascii="Times New Roman" w:hAnsi="Times New Roman" w:eastAsia="宋体" w:cs="Times New Roman"/>
          <w:color w:val="auto"/>
          <w:sz w:val="36"/>
          <w:szCs w:val="36"/>
          <w:lang w:val="en-US" w:eastAsia="zh-CN"/>
        </w:rPr>
        <w:t xml:space="preserve"> </w:t>
      </w:r>
      <w:r>
        <w:rPr>
          <w:rFonts w:hint="default" w:ascii="Times New Roman" w:hAnsi="Times New Roman" w:eastAsia="宋体" w:cs="Times New Roman"/>
          <w:color w:val="auto"/>
          <w:sz w:val="36"/>
          <w:szCs w:val="36"/>
        </w:rPr>
        <w:t>合同主要条款及格式</w:t>
      </w:r>
      <w:bookmarkEnd w:id="324"/>
      <w:bookmarkEnd w:id="325"/>
      <w:bookmarkEnd w:id="326"/>
      <w:bookmarkEnd w:id="327"/>
      <w:bookmarkEnd w:id="328"/>
      <w:bookmarkEnd w:id="329"/>
      <w:bookmarkEnd w:id="330"/>
      <w:bookmarkEnd w:id="331"/>
      <w:bookmarkEnd w:id="332"/>
      <w:bookmarkEnd w:id="333"/>
    </w:p>
    <w:p>
      <w:pPr>
        <w:pStyle w:val="2"/>
        <w:rPr>
          <w:rFonts w:hint="default" w:ascii="Times New Roman" w:hAnsi="Times New Roman" w:eastAsia="宋体" w:cs="Times New Roman"/>
          <w:color w:val="auto"/>
          <w:sz w:val="20"/>
          <w:szCs w:val="16"/>
        </w:rPr>
      </w:pPr>
      <w:bookmarkStart w:id="334" w:name="_Toc18244"/>
      <w:bookmarkStart w:id="335" w:name="_Toc27620_WPSOffice_Level2"/>
      <w:bookmarkStart w:id="336" w:name="_Toc22103"/>
      <w:bookmarkStart w:id="337" w:name="_Toc113452418"/>
      <w:bookmarkStart w:id="338" w:name="_Toc27401_WPSOffice_Level2"/>
      <w:bookmarkStart w:id="339" w:name="_Toc13092_WPSOffice_Level2"/>
    </w:p>
    <w:p>
      <w:pPr>
        <w:pStyle w:val="2"/>
        <w:rPr>
          <w:rFonts w:hint="default" w:ascii="Times New Roman" w:hAnsi="Times New Roman" w:eastAsia="宋体" w:cs="Times New Roman"/>
          <w:color w:val="auto"/>
          <w:sz w:val="20"/>
          <w:szCs w:val="16"/>
        </w:rPr>
      </w:pPr>
      <w:r>
        <w:rPr>
          <w:rFonts w:hint="default" w:ascii="Times New Roman" w:hAnsi="Times New Roman" w:eastAsia="宋体" w:cs="Times New Roman"/>
          <w:color w:val="auto"/>
          <w:sz w:val="24"/>
          <w:szCs w:val="24"/>
        </w:rPr>
        <w:t>（以采购人最终签订合同为准）</w:t>
      </w:r>
      <w:bookmarkEnd w:id="334"/>
      <w:bookmarkEnd w:id="335"/>
      <w:bookmarkEnd w:id="336"/>
      <w:bookmarkEnd w:id="337"/>
      <w:bookmarkEnd w:id="338"/>
      <w:bookmarkEnd w:id="339"/>
    </w:p>
    <w:p>
      <w:pPr>
        <w:pStyle w:val="72"/>
        <w:numPr>
          <w:ilvl w:val="0"/>
          <w:numId w:val="6"/>
        </w:numPr>
        <w:spacing w:line="360" w:lineRule="auto"/>
        <w:jc w:val="center"/>
        <w:rPr>
          <w:rFonts w:hint="default" w:ascii="Times New Roman" w:hAnsi="Times New Roman" w:eastAsia="宋体" w:cs="Times New Roman"/>
          <w:sz w:val="21"/>
          <w:szCs w:val="21"/>
        </w:rPr>
      </w:pPr>
      <w:bookmarkStart w:id="340" w:name="_Toc9286"/>
      <w:bookmarkStart w:id="341" w:name="_Toc296503025"/>
      <w:bookmarkStart w:id="342" w:name="_Toc351203480"/>
      <w:bookmarkStart w:id="343" w:name="_Toc296890982"/>
      <w:bookmarkStart w:id="344" w:name="_Toc5967"/>
      <w:bookmarkStart w:id="345" w:name="_Toc31792_WPSOffice_Level1"/>
      <w:bookmarkStart w:id="346" w:name="_Toc22309_WPSOffice_Level1"/>
      <w:r>
        <w:rPr>
          <w:rFonts w:hint="default" w:ascii="Times New Roman" w:hAnsi="Times New Roman" w:eastAsia="宋体" w:cs="Times New Roman"/>
          <w:sz w:val="21"/>
          <w:szCs w:val="21"/>
        </w:rPr>
        <w:t>合同协议书</w:t>
      </w:r>
      <w:bookmarkEnd w:id="340"/>
      <w:bookmarkEnd w:id="341"/>
      <w:bookmarkEnd w:id="342"/>
      <w:bookmarkEnd w:id="343"/>
    </w:p>
    <w:p>
      <w:pPr>
        <w:autoSpaceDE w:val="0"/>
        <w:autoSpaceDN w:val="0"/>
        <w:adjustRightInd w:val="0"/>
        <w:spacing w:line="400" w:lineRule="exact"/>
        <w:ind w:firstLine="360" w:firstLineChars="200"/>
        <w:rPr>
          <w:rFonts w:hint="default" w:ascii="Times New Roman" w:hAnsi="Times New Roman" w:eastAsia="宋体" w:cs="Times New Roman"/>
          <w:color w:val="auto"/>
          <w:kern w:val="0"/>
          <w:sz w:val="21"/>
          <w:szCs w:val="21"/>
        </w:rPr>
      </w:pPr>
      <w:r>
        <w:rPr>
          <w:rFonts w:hint="default" w:ascii="Times New Roman" w:hAnsi="Times New Roman" w:eastAsia="宋体" w:cs="Times New Roman"/>
          <w:spacing w:val="-15"/>
          <w:sz w:val="21"/>
          <w:szCs w:val="21"/>
        </w:rPr>
        <w:t xml:space="preserve">  </w:t>
      </w:r>
      <w:r>
        <w:rPr>
          <w:rFonts w:hint="default" w:ascii="Times New Roman" w:hAnsi="Times New Roman" w:eastAsia="宋体" w:cs="Times New Roman"/>
          <w:color w:val="auto"/>
          <w:kern w:val="0"/>
          <w:sz w:val="21"/>
          <w:szCs w:val="21"/>
        </w:rPr>
        <w:t>采购人（招标人）：                                      （以下简称甲方）</w:t>
      </w:r>
    </w:p>
    <w:p>
      <w:pPr>
        <w:autoSpaceDE w:val="0"/>
        <w:autoSpaceDN w:val="0"/>
        <w:adjustRightInd w:val="0"/>
        <w:spacing w:line="400" w:lineRule="exact"/>
        <w:ind w:firstLine="420" w:firstLineChars="200"/>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投标人（供应商）：                                      （以下简称乙方）</w:t>
      </w:r>
    </w:p>
    <w:p>
      <w:pPr>
        <w:autoSpaceDE w:val="0"/>
        <w:autoSpaceDN w:val="0"/>
        <w:adjustRightInd w:val="0"/>
        <w:spacing w:line="400" w:lineRule="exact"/>
        <w:ind w:firstLine="420" w:firstLineChars="200"/>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经甲乙双方充分协商，特订立本合同，以便共同遵守。</w:t>
      </w:r>
    </w:p>
    <w:p>
      <w:pPr>
        <w:autoSpaceDE w:val="0"/>
        <w:autoSpaceDN w:val="0"/>
        <w:adjustRightInd w:val="0"/>
        <w:spacing w:line="400" w:lineRule="exact"/>
        <w:ind w:firstLine="420" w:firstLineChars="200"/>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一、合同标底：</w:t>
      </w:r>
    </w:p>
    <w:p>
      <w:pPr>
        <w:autoSpaceDE w:val="0"/>
        <w:autoSpaceDN w:val="0"/>
        <w:adjustRightInd w:val="0"/>
        <w:spacing w:line="400" w:lineRule="exact"/>
        <w:ind w:firstLine="420" w:firstLineChars="200"/>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根据招标文件及其补充文件、中标方的投标文件及其澄清文件和甲方政府采购项目明细表等确定（清单附后，甲乙双方须在清单上盖章）。</w:t>
      </w:r>
    </w:p>
    <w:p>
      <w:pPr>
        <w:autoSpaceDE w:val="0"/>
        <w:autoSpaceDN w:val="0"/>
        <w:adjustRightInd w:val="0"/>
        <w:spacing w:line="400" w:lineRule="exact"/>
        <w:ind w:firstLine="420" w:firstLineChars="200"/>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二、合同价格：</w:t>
      </w:r>
    </w:p>
    <w:p>
      <w:pPr>
        <w:autoSpaceDE w:val="0"/>
        <w:autoSpaceDN w:val="0"/>
        <w:adjustRightInd w:val="0"/>
        <w:spacing w:line="400" w:lineRule="exact"/>
        <w:ind w:firstLine="420" w:firstLineChars="200"/>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三、交货时间及地点：</w:t>
      </w:r>
    </w:p>
    <w:p>
      <w:pPr>
        <w:autoSpaceDE w:val="0"/>
        <w:autoSpaceDN w:val="0"/>
        <w:adjustRightInd w:val="0"/>
        <w:spacing w:line="400" w:lineRule="exact"/>
        <w:ind w:firstLine="420" w:firstLineChars="200"/>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1、乙方在采购合同签订后</w:t>
      </w:r>
      <w:r>
        <w:rPr>
          <w:rFonts w:hint="default" w:ascii="Times New Roman" w:hAnsi="Times New Roman" w:eastAsia="宋体" w:cs="Times New Roman"/>
          <w:color w:val="auto"/>
          <w:kern w:val="0"/>
          <w:sz w:val="21"/>
          <w:szCs w:val="21"/>
          <w:u w:val="single"/>
        </w:rPr>
        <w:t xml:space="preserve">   </w:t>
      </w:r>
      <w:r>
        <w:rPr>
          <w:rFonts w:hint="default" w:ascii="Times New Roman" w:hAnsi="Times New Roman" w:eastAsia="宋体" w:cs="Times New Roman"/>
          <w:color w:val="auto"/>
          <w:kern w:val="0"/>
          <w:sz w:val="21"/>
          <w:szCs w:val="21"/>
        </w:rPr>
        <w:t>日历天内全部交付并安装调试完毕（具体日期由签订合同之日起计算）；</w:t>
      </w:r>
    </w:p>
    <w:p>
      <w:pPr>
        <w:autoSpaceDE w:val="0"/>
        <w:autoSpaceDN w:val="0"/>
        <w:adjustRightInd w:val="0"/>
        <w:spacing w:line="400" w:lineRule="exact"/>
        <w:ind w:firstLine="420" w:firstLineChars="200"/>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2、乙方自定运输方式，自付费用将中标货物合同标的送达甲方指定地点。</w:t>
      </w:r>
    </w:p>
    <w:p>
      <w:pPr>
        <w:autoSpaceDE w:val="0"/>
        <w:autoSpaceDN w:val="0"/>
        <w:adjustRightInd w:val="0"/>
        <w:spacing w:line="400" w:lineRule="exact"/>
        <w:ind w:firstLine="420" w:firstLineChars="200"/>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四、技术规格：</w:t>
      </w:r>
    </w:p>
    <w:p>
      <w:pPr>
        <w:autoSpaceDE w:val="0"/>
        <w:autoSpaceDN w:val="0"/>
        <w:adjustRightInd w:val="0"/>
        <w:spacing w:line="400" w:lineRule="exact"/>
        <w:ind w:firstLine="420" w:firstLineChars="200"/>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1、乙方提供的产品的技术规格有国家标准的应符合现行国家标准，无国家标准的应符合部颁标准或行业标准，并满足标的清单中的规定。</w:t>
      </w:r>
    </w:p>
    <w:p>
      <w:pPr>
        <w:autoSpaceDE w:val="0"/>
        <w:autoSpaceDN w:val="0"/>
        <w:adjustRightInd w:val="0"/>
        <w:spacing w:line="400" w:lineRule="exact"/>
        <w:ind w:firstLine="420" w:firstLineChars="200"/>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2、乙方保证提供的产品是全新的正品品牌货物，必须满足投标文件承诺的所有服务。</w:t>
      </w:r>
    </w:p>
    <w:p>
      <w:pPr>
        <w:autoSpaceDE w:val="0"/>
        <w:autoSpaceDN w:val="0"/>
        <w:adjustRightInd w:val="0"/>
        <w:spacing w:line="400" w:lineRule="exact"/>
        <w:ind w:firstLine="420" w:firstLineChars="200"/>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五、附件、配件：</w:t>
      </w:r>
    </w:p>
    <w:p>
      <w:pPr>
        <w:autoSpaceDE w:val="0"/>
        <w:autoSpaceDN w:val="0"/>
        <w:adjustRightInd w:val="0"/>
        <w:spacing w:line="400" w:lineRule="exact"/>
        <w:ind w:firstLine="420" w:firstLineChars="200"/>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按产品所附使用说明书及清单执行；包括厂家在促销等特别期间承诺提供的附件。</w:t>
      </w:r>
    </w:p>
    <w:p>
      <w:pPr>
        <w:autoSpaceDE w:val="0"/>
        <w:autoSpaceDN w:val="0"/>
        <w:adjustRightInd w:val="0"/>
        <w:spacing w:line="400" w:lineRule="exact"/>
        <w:ind w:firstLine="420" w:firstLineChars="200"/>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六、售后服务：</w:t>
      </w:r>
    </w:p>
    <w:p>
      <w:pPr>
        <w:autoSpaceDE w:val="0"/>
        <w:autoSpaceDN w:val="0"/>
        <w:adjustRightInd w:val="0"/>
        <w:spacing w:line="400" w:lineRule="exact"/>
        <w:ind w:firstLine="420" w:firstLineChars="200"/>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1、产品质量：在质保期内，甲方正常使用乙方所供产品而出现质量问题时，乙方按“质量保证承诺书”负责；对产品出现的故障乙方应免费上门服务。</w:t>
      </w:r>
    </w:p>
    <w:p>
      <w:pPr>
        <w:autoSpaceDE w:val="0"/>
        <w:autoSpaceDN w:val="0"/>
        <w:adjustRightInd w:val="0"/>
        <w:spacing w:line="400" w:lineRule="exact"/>
        <w:ind w:firstLine="420" w:firstLineChars="20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rPr>
        <w:t>2、产品使用：甲方在使用乙方所供产品中出现问题需乙方指导解决时，乙方应及时给予解决。</w:t>
      </w:r>
    </w:p>
    <w:p>
      <w:pPr>
        <w:autoSpaceDE w:val="0"/>
        <w:autoSpaceDN w:val="0"/>
        <w:adjustRightInd w:val="0"/>
        <w:spacing w:line="400" w:lineRule="exact"/>
        <w:ind w:firstLine="420" w:firstLineChars="200"/>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七、验收及异议：</w:t>
      </w:r>
    </w:p>
    <w:p>
      <w:pPr>
        <w:autoSpaceDE w:val="0"/>
        <w:autoSpaceDN w:val="0"/>
        <w:adjustRightInd w:val="0"/>
        <w:spacing w:line="400" w:lineRule="exact"/>
        <w:ind w:firstLine="420" w:firstLineChars="200"/>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1、甲方验收，并根据实际验收情况向乙方签发验收报告；</w:t>
      </w:r>
    </w:p>
    <w:p>
      <w:pPr>
        <w:autoSpaceDE w:val="0"/>
        <w:autoSpaceDN w:val="0"/>
        <w:adjustRightInd w:val="0"/>
        <w:spacing w:line="400" w:lineRule="exact"/>
        <w:ind w:firstLine="420" w:firstLineChars="200"/>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2、甲方在验收中，如果发现有与合同规定不符的，应在3天内向乙方提出书面异议，不签发验收报告；并同时将该书面异议送达有关部门；甲方未按规定期限提出书面异议并且签发验收报告的，视为甲方放弃自己的权利。乙方在接到甲方书面异议后，应在3天内予以纠正，并对纠正情况以书面形式告知有关部门，否则视为无效。</w:t>
      </w:r>
    </w:p>
    <w:p>
      <w:pPr>
        <w:autoSpaceDE w:val="0"/>
        <w:autoSpaceDN w:val="0"/>
        <w:adjustRightInd w:val="0"/>
        <w:spacing w:line="400" w:lineRule="exact"/>
        <w:ind w:firstLine="422" w:firstLineChars="200"/>
        <w:rPr>
          <w:rFonts w:hint="default" w:ascii="Times New Roman" w:hAnsi="Times New Roman" w:eastAsia="宋体" w:cs="Times New Roman"/>
          <w:b/>
          <w:bCs/>
          <w:color w:val="auto"/>
          <w:kern w:val="0"/>
          <w:sz w:val="21"/>
          <w:szCs w:val="21"/>
        </w:rPr>
      </w:pPr>
      <w:r>
        <w:rPr>
          <w:rFonts w:hint="default" w:ascii="Times New Roman" w:hAnsi="Times New Roman" w:eastAsia="宋体" w:cs="Times New Roman"/>
          <w:b/>
          <w:bCs/>
          <w:color w:val="auto"/>
          <w:kern w:val="0"/>
          <w:sz w:val="21"/>
          <w:szCs w:val="21"/>
        </w:rPr>
        <w:t>八、付款方式：</w:t>
      </w:r>
    </w:p>
    <w:p>
      <w:pPr>
        <w:widowControl w:val="0"/>
        <w:spacing w:line="400" w:lineRule="exact"/>
        <w:ind w:firstLine="422" w:firstLineChars="200"/>
        <w:jc w:val="both"/>
        <w:outlineLvl w:val="0"/>
        <w:rPr>
          <w:rFonts w:hint="default" w:ascii="Times New Roman" w:hAnsi="Times New Roman" w:eastAsia="宋体" w:cs="Times New Roman"/>
          <w:b/>
          <w:bCs/>
          <w:color w:val="auto"/>
          <w:kern w:val="2"/>
          <w:sz w:val="21"/>
          <w:szCs w:val="21"/>
          <w:lang w:val="en-US" w:eastAsia="zh-CN" w:bidi="ar-SA"/>
        </w:rPr>
      </w:pPr>
      <w:bookmarkStart w:id="347" w:name="_Toc244"/>
      <w:r>
        <w:rPr>
          <w:rFonts w:hint="default" w:ascii="Times New Roman" w:hAnsi="Times New Roman" w:eastAsia="宋体" w:cs="Times New Roman"/>
          <w:b/>
          <w:bCs/>
          <w:color w:val="auto"/>
          <w:kern w:val="2"/>
          <w:sz w:val="21"/>
          <w:szCs w:val="21"/>
          <w:lang w:val="en-US" w:eastAsia="zh-CN" w:bidi="ar-SA"/>
        </w:rPr>
        <w:t>1.预付款：签订合同后7个工作日内支付合同总价的</w:t>
      </w:r>
      <w:r>
        <w:rPr>
          <w:rFonts w:hint="default" w:ascii="Times New Roman" w:hAnsi="Times New Roman" w:eastAsia="宋体" w:cs="Times New Roman"/>
          <w:b/>
          <w:bCs/>
          <w:color w:val="auto"/>
          <w:kern w:val="2"/>
          <w:sz w:val="21"/>
          <w:szCs w:val="21"/>
          <w:u w:val="single"/>
          <w:lang w:val="en-US" w:eastAsia="zh-CN" w:bidi="ar-SA"/>
        </w:rPr>
        <w:t xml:space="preserve">   </w:t>
      </w:r>
      <w:r>
        <w:rPr>
          <w:rFonts w:hint="default" w:ascii="Times New Roman" w:hAnsi="Times New Roman" w:eastAsia="宋体" w:cs="Times New Roman"/>
          <w:b/>
          <w:bCs/>
          <w:color w:val="auto"/>
          <w:kern w:val="2"/>
          <w:sz w:val="21"/>
          <w:szCs w:val="21"/>
          <w:lang w:val="en-US" w:eastAsia="zh-CN" w:bidi="ar-SA"/>
        </w:rPr>
        <w:t>%；</w:t>
      </w:r>
      <w:bookmarkEnd w:id="347"/>
    </w:p>
    <w:p>
      <w:pPr>
        <w:widowControl w:val="0"/>
        <w:spacing w:line="400" w:lineRule="exact"/>
        <w:ind w:firstLine="422" w:firstLineChars="200"/>
        <w:jc w:val="both"/>
        <w:outlineLvl w:val="0"/>
        <w:rPr>
          <w:rFonts w:hint="default" w:ascii="Times New Roman" w:hAnsi="Times New Roman" w:eastAsia="宋体" w:cs="Times New Roman"/>
          <w:b/>
          <w:bCs/>
          <w:color w:val="auto"/>
          <w:kern w:val="2"/>
          <w:sz w:val="21"/>
          <w:szCs w:val="21"/>
          <w:lang w:val="en-US" w:eastAsia="zh-CN" w:bidi="ar-SA"/>
        </w:rPr>
      </w:pPr>
      <w:bookmarkStart w:id="348" w:name="_Toc6560"/>
      <w:r>
        <w:rPr>
          <w:rFonts w:hint="default" w:ascii="Times New Roman" w:hAnsi="Times New Roman" w:eastAsia="宋体" w:cs="Times New Roman"/>
          <w:b/>
          <w:bCs/>
          <w:color w:val="auto"/>
          <w:kern w:val="2"/>
          <w:sz w:val="21"/>
          <w:szCs w:val="21"/>
          <w:lang w:val="en-US" w:eastAsia="zh-CN" w:bidi="ar-SA"/>
        </w:rPr>
        <w:t>2.安装完成并验收合格支付至合同总价的</w:t>
      </w:r>
      <w:r>
        <w:rPr>
          <w:rFonts w:hint="default" w:ascii="Times New Roman" w:hAnsi="Times New Roman" w:eastAsia="宋体" w:cs="Times New Roman"/>
          <w:b/>
          <w:bCs/>
          <w:color w:val="auto"/>
          <w:kern w:val="2"/>
          <w:sz w:val="21"/>
          <w:szCs w:val="21"/>
          <w:u w:val="single"/>
          <w:lang w:val="en-US" w:eastAsia="zh-CN" w:bidi="ar-SA"/>
        </w:rPr>
        <w:t xml:space="preserve">   </w:t>
      </w:r>
      <w:r>
        <w:rPr>
          <w:rFonts w:hint="default" w:ascii="Times New Roman" w:hAnsi="Times New Roman" w:eastAsia="宋体" w:cs="Times New Roman"/>
          <w:b/>
          <w:bCs/>
          <w:color w:val="auto"/>
          <w:kern w:val="2"/>
          <w:sz w:val="21"/>
          <w:szCs w:val="21"/>
          <w:lang w:val="en-US" w:eastAsia="zh-CN" w:bidi="ar-SA"/>
        </w:rPr>
        <w:t>；</w:t>
      </w:r>
      <w:bookmarkEnd w:id="348"/>
    </w:p>
    <w:p>
      <w:pPr>
        <w:widowControl w:val="0"/>
        <w:autoSpaceDE w:val="0"/>
        <w:autoSpaceDN w:val="0"/>
        <w:adjustRightInd w:val="0"/>
        <w:spacing w:line="400" w:lineRule="exact"/>
        <w:ind w:firstLine="422" w:firstLineChars="200"/>
        <w:outlineLvl w:val="0"/>
        <w:rPr>
          <w:rFonts w:hint="default" w:ascii="Times New Roman" w:hAnsi="Times New Roman" w:eastAsia="宋体" w:cs="Times New Roman"/>
          <w:color w:val="auto"/>
          <w:sz w:val="21"/>
          <w:szCs w:val="21"/>
          <w:lang w:val="en-US" w:eastAsia="zh-CN" w:bidi="ar-SA"/>
        </w:rPr>
      </w:pPr>
      <w:bookmarkStart w:id="349" w:name="_Toc11011"/>
      <w:r>
        <w:rPr>
          <w:rFonts w:hint="default" w:ascii="Times New Roman" w:hAnsi="Times New Roman" w:eastAsia="宋体" w:cs="Times New Roman"/>
          <w:b/>
          <w:bCs/>
          <w:color w:val="auto"/>
          <w:kern w:val="2"/>
          <w:sz w:val="21"/>
          <w:szCs w:val="21"/>
          <w:lang w:val="en-US" w:eastAsia="zh-CN" w:bidi="ar-SA"/>
        </w:rPr>
        <w:t>3.余   %作为质量保证金，质保到期后一次性返还。</w:t>
      </w:r>
      <w:bookmarkEnd w:id="349"/>
    </w:p>
    <w:p>
      <w:pPr>
        <w:autoSpaceDE w:val="0"/>
        <w:autoSpaceDN w:val="0"/>
        <w:adjustRightInd w:val="0"/>
        <w:spacing w:line="400" w:lineRule="exact"/>
        <w:ind w:firstLine="420" w:firstLineChars="200"/>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九、违约责任：</w:t>
      </w:r>
    </w:p>
    <w:p>
      <w:pPr>
        <w:autoSpaceDE w:val="0"/>
        <w:autoSpaceDN w:val="0"/>
        <w:adjustRightInd w:val="0"/>
        <w:spacing w:line="400" w:lineRule="exact"/>
        <w:ind w:firstLine="420" w:firstLineChars="200"/>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1、乙方不能按时交货或因不可抗力的原因不能按时交货而未在交货期限内书面或电话告知甲方的，应向甲方偿付不能交货部分货款5%的违约金；</w:t>
      </w:r>
    </w:p>
    <w:p>
      <w:pPr>
        <w:autoSpaceDE w:val="0"/>
        <w:autoSpaceDN w:val="0"/>
        <w:adjustRightInd w:val="0"/>
        <w:spacing w:line="400" w:lineRule="exact"/>
        <w:ind w:firstLine="420" w:firstLineChars="200"/>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2、乙方所交标的品牌、型号、规格、质量等不符合合同规定，按违约处理，并赔偿合同金额总数及承担由此给甲方带来的其他损失。</w:t>
      </w:r>
    </w:p>
    <w:p>
      <w:pPr>
        <w:autoSpaceDE w:val="0"/>
        <w:autoSpaceDN w:val="0"/>
        <w:adjustRightInd w:val="0"/>
        <w:spacing w:line="400" w:lineRule="exact"/>
        <w:ind w:firstLine="420" w:firstLineChars="200"/>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十、由于不可抗力的原因不能履行合同时，应及时向对方通报不能履行或不能安全履行的理由，在取得有关权威部门的证明以后，允许延期履行、部分履行或者不履行合同，并根据情况可部分或全部免予承担违约责任。</w:t>
      </w:r>
    </w:p>
    <w:p>
      <w:pPr>
        <w:autoSpaceDE w:val="0"/>
        <w:autoSpaceDN w:val="0"/>
        <w:adjustRightInd w:val="0"/>
        <w:spacing w:line="400" w:lineRule="exact"/>
        <w:ind w:firstLine="420" w:firstLineChars="200"/>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十一、本合同如发生纠纷，甲乙双方协商解决，协商不成时，约定由罗山县仲裁委员会仲裁。</w:t>
      </w:r>
    </w:p>
    <w:p>
      <w:pPr>
        <w:autoSpaceDE w:val="0"/>
        <w:autoSpaceDN w:val="0"/>
        <w:adjustRightInd w:val="0"/>
        <w:spacing w:line="400" w:lineRule="exact"/>
        <w:ind w:firstLine="420" w:firstLineChars="200"/>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十二、本合同自签字之日起生效，甲乙双方均不得随意变更或解除合同。</w:t>
      </w:r>
    </w:p>
    <w:p>
      <w:pPr>
        <w:autoSpaceDE w:val="0"/>
        <w:autoSpaceDN w:val="0"/>
        <w:adjustRightInd w:val="0"/>
        <w:spacing w:line="400" w:lineRule="exact"/>
        <w:ind w:firstLine="420" w:firstLineChars="200"/>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十三、合同如有未尽事宜，须经甲乙双方共同协商，作出补充约定，补充约定与本合同具有同等法律效力。</w:t>
      </w:r>
    </w:p>
    <w:p>
      <w:pPr>
        <w:autoSpaceDE w:val="0"/>
        <w:autoSpaceDN w:val="0"/>
        <w:adjustRightInd w:val="0"/>
        <w:spacing w:line="400" w:lineRule="exact"/>
        <w:ind w:firstLine="420" w:firstLineChars="200"/>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十四、本合同一式六份，甲方执四份、乙方执二份，具体内容以合同签订时甲、乙双方协商为准。</w:t>
      </w:r>
    </w:p>
    <w:p>
      <w:pPr>
        <w:widowControl w:val="0"/>
        <w:autoSpaceDE w:val="0"/>
        <w:autoSpaceDN w:val="0"/>
        <w:adjustRightInd w:val="0"/>
        <w:spacing w:line="400" w:lineRule="exact"/>
        <w:rPr>
          <w:rFonts w:hint="default" w:ascii="Times New Roman" w:hAnsi="Times New Roman" w:eastAsia="宋体" w:cs="Times New Roman"/>
          <w:color w:val="auto"/>
          <w:sz w:val="21"/>
          <w:szCs w:val="21"/>
          <w:lang w:val="en-US" w:eastAsia="zh-CN" w:bidi="ar-SA"/>
        </w:rPr>
      </w:pPr>
    </w:p>
    <w:p>
      <w:pPr>
        <w:autoSpaceDE w:val="0"/>
        <w:autoSpaceDN w:val="0"/>
        <w:adjustRightInd w:val="0"/>
        <w:spacing w:line="400" w:lineRule="exact"/>
        <w:ind w:firstLine="420" w:firstLineChars="200"/>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sz w:val="21"/>
          <w:szCs w:val="21"/>
        </w:rPr>
        <w:t>采购人（</w:t>
      </w:r>
      <w:r>
        <w:rPr>
          <w:rFonts w:hint="default" w:ascii="Times New Roman" w:hAnsi="Times New Roman" w:eastAsia="宋体" w:cs="Times New Roman"/>
          <w:color w:val="auto"/>
          <w:kern w:val="0"/>
          <w:sz w:val="21"/>
          <w:szCs w:val="21"/>
        </w:rPr>
        <w:t>甲方）：（公章）                   投标人（乙方）：（公章）</w:t>
      </w:r>
    </w:p>
    <w:p>
      <w:pPr>
        <w:autoSpaceDE w:val="0"/>
        <w:autoSpaceDN w:val="0"/>
        <w:adjustRightInd w:val="0"/>
        <w:spacing w:line="400" w:lineRule="exact"/>
        <w:ind w:firstLine="420" w:firstLineChars="200"/>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法定代表人或授权代理人：（签字）            法定代表人或授权代理人：（签字）</w:t>
      </w:r>
    </w:p>
    <w:p>
      <w:pPr>
        <w:autoSpaceDE w:val="0"/>
        <w:autoSpaceDN w:val="0"/>
        <w:adjustRightInd w:val="0"/>
        <w:spacing w:line="400" w:lineRule="exact"/>
        <w:ind w:firstLine="420" w:firstLineChars="200"/>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地    址：                                          地    址：</w:t>
      </w:r>
    </w:p>
    <w:p>
      <w:pPr>
        <w:autoSpaceDE w:val="0"/>
        <w:autoSpaceDN w:val="0"/>
        <w:adjustRightInd w:val="0"/>
        <w:spacing w:line="400" w:lineRule="exact"/>
        <w:ind w:firstLine="420" w:firstLineChars="200"/>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开户银行：                                          开户银行：</w:t>
      </w:r>
    </w:p>
    <w:p>
      <w:pPr>
        <w:autoSpaceDE w:val="0"/>
        <w:autoSpaceDN w:val="0"/>
        <w:adjustRightInd w:val="0"/>
        <w:spacing w:line="400" w:lineRule="exact"/>
        <w:ind w:firstLine="420" w:firstLineChars="200"/>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账    号：                                          账    号：</w:t>
      </w:r>
    </w:p>
    <w:p>
      <w:pPr>
        <w:autoSpaceDE w:val="0"/>
        <w:autoSpaceDN w:val="0"/>
        <w:adjustRightInd w:val="0"/>
        <w:spacing w:line="400" w:lineRule="exact"/>
        <w:ind w:firstLine="420" w:firstLineChars="200"/>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电    话：                                          电    话：</w:t>
      </w:r>
    </w:p>
    <w:p>
      <w:pPr>
        <w:autoSpaceDE w:val="0"/>
        <w:autoSpaceDN w:val="0"/>
        <w:adjustRightInd w:val="0"/>
        <w:spacing w:line="400" w:lineRule="exact"/>
        <w:ind w:firstLine="1470" w:firstLineChars="70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rPr>
        <w:t>年   月   日                                       年  月  日</w:t>
      </w:r>
    </w:p>
    <w:p>
      <w:pPr>
        <w:spacing w:before="1" w:line="204" w:lineRule="auto"/>
        <w:ind w:firstLine="720" w:firstLineChars="400"/>
        <w:rPr>
          <w:rFonts w:hint="default" w:ascii="Times New Roman" w:hAnsi="Times New Roman" w:eastAsia="宋体" w:cs="Times New Roman"/>
          <w:sz w:val="21"/>
          <w:szCs w:val="21"/>
        </w:rPr>
      </w:pPr>
      <w:r>
        <w:rPr>
          <w:rFonts w:hint="default" w:ascii="Times New Roman" w:hAnsi="Times New Roman" w:eastAsia="宋体" w:cs="Times New Roman"/>
          <w:spacing w:val="-15"/>
          <w:sz w:val="21"/>
          <w:szCs w:val="21"/>
        </w:rPr>
        <w:t xml:space="preserve">                         </w:t>
      </w:r>
    </w:p>
    <w:p>
      <w:pPr>
        <w:numPr>
          <w:ilvl w:val="0"/>
          <w:numId w:val="0"/>
        </w:numPr>
        <w:rPr>
          <w:rFonts w:hint="default" w:ascii="Times New Roman" w:hAnsi="Times New Roman" w:eastAsia="宋体" w:cs="Times New Roman"/>
          <w:sz w:val="21"/>
          <w:szCs w:val="21"/>
        </w:rPr>
      </w:pPr>
    </w:p>
    <w:p>
      <w:pPr>
        <w:adjustRightInd w:val="0"/>
        <w:spacing w:line="360" w:lineRule="auto"/>
        <w:jc w:val="left"/>
        <w:rPr>
          <w:rFonts w:hint="default" w:ascii="Times New Roman" w:hAnsi="Times New Roman" w:eastAsia="宋体" w:cs="Times New Roman"/>
          <w:b/>
          <w:bCs/>
          <w:sz w:val="21"/>
          <w:szCs w:val="21"/>
        </w:rPr>
      </w:pPr>
    </w:p>
    <w:p>
      <w:pPr>
        <w:spacing w:line="360" w:lineRule="auto"/>
        <w:ind w:firstLine="422" w:firstLineChars="200"/>
        <w:rPr>
          <w:rFonts w:hint="default" w:ascii="Times New Roman" w:hAnsi="Times New Roman" w:eastAsia="宋体" w:cs="Times New Roman"/>
          <w:sz w:val="32"/>
        </w:rPr>
      </w:pPr>
      <w:r>
        <w:rPr>
          <w:rFonts w:hint="default" w:ascii="Times New Roman" w:hAnsi="Times New Roman" w:eastAsia="宋体" w:cs="Times New Roman"/>
          <w:b/>
          <w:bCs/>
          <w:sz w:val="21"/>
          <w:szCs w:val="21"/>
        </w:rPr>
        <w:t>注：合同格式及内容可以由采购单位与中标投标人共同协商签订。</w:t>
      </w:r>
      <w:r>
        <w:rPr>
          <w:rFonts w:hint="default" w:ascii="Times New Roman" w:hAnsi="Times New Roman" w:eastAsia="宋体" w:cs="Times New Roman"/>
        </w:rPr>
        <w:br w:type="page"/>
      </w:r>
    </w:p>
    <w:bookmarkEnd w:id="344"/>
    <w:bookmarkEnd w:id="345"/>
    <w:bookmarkEnd w:id="346"/>
    <w:p>
      <w:pPr>
        <w:pStyle w:val="26"/>
        <w:numPr>
          <w:ilvl w:val="0"/>
          <w:numId w:val="0"/>
        </w:numPr>
        <w:spacing w:before="0" w:after="0" w:line="440" w:lineRule="exact"/>
        <w:ind w:firstLine="2530" w:firstLineChars="700"/>
        <w:jc w:val="both"/>
        <w:rPr>
          <w:rFonts w:hint="default" w:ascii="Times New Roman" w:hAnsi="Times New Roman" w:eastAsia="宋体" w:cs="Times New Roman"/>
          <w:sz w:val="36"/>
          <w:szCs w:val="36"/>
        </w:rPr>
      </w:pPr>
      <w:bookmarkStart w:id="350" w:name="_Toc113452419"/>
      <w:bookmarkStart w:id="351" w:name="_Toc27347"/>
      <w:bookmarkStart w:id="352" w:name="_Toc25229"/>
      <w:bookmarkStart w:id="353" w:name="_Toc30242"/>
      <w:bookmarkStart w:id="354" w:name="_Toc26132_WPSOffice_Level1"/>
      <w:bookmarkStart w:id="355" w:name="_Toc17466"/>
      <w:r>
        <w:rPr>
          <w:rFonts w:hint="eastAsia" w:ascii="Times New Roman" w:hAnsi="Times New Roman" w:eastAsia="宋体" w:cs="Times New Roman"/>
          <w:sz w:val="36"/>
          <w:szCs w:val="36"/>
          <w:lang w:eastAsia="zh-CN"/>
        </w:rPr>
        <w:t>第五章</w:t>
      </w:r>
      <w:r>
        <w:rPr>
          <w:rFonts w:hint="eastAsia" w:ascii="Times New Roman" w:hAnsi="Times New Roman" w:eastAsia="宋体" w:cs="Times New Roman"/>
          <w:sz w:val="36"/>
          <w:szCs w:val="36"/>
          <w:lang w:val="en-US" w:eastAsia="zh-CN"/>
        </w:rPr>
        <w:t xml:space="preserve"> </w:t>
      </w:r>
      <w:r>
        <w:rPr>
          <w:rFonts w:hint="default" w:ascii="Times New Roman" w:hAnsi="Times New Roman" w:eastAsia="宋体" w:cs="Times New Roman"/>
          <w:sz w:val="36"/>
          <w:szCs w:val="36"/>
        </w:rPr>
        <w:t>技术参数及要求</w:t>
      </w:r>
      <w:bookmarkEnd w:id="350"/>
      <w:bookmarkEnd w:id="351"/>
    </w:p>
    <w:p>
      <w:pPr>
        <w:rPr>
          <w:rFonts w:hint="default" w:ascii="Times New Roman" w:hAnsi="Times New Roman" w:eastAsia="宋体" w:cs="Times New Roman"/>
          <w:b/>
          <w:bCs/>
          <w:sz w:val="28"/>
          <w:szCs w:val="28"/>
        </w:rPr>
      </w:pPr>
      <w:r>
        <w:rPr>
          <w:rFonts w:hint="default" w:ascii="Times New Roman" w:hAnsi="Times New Roman" w:eastAsia="宋体" w:cs="Times New Roman"/>
          <w:b/>
          <w:bCs/>
          <w:sz w:val="28"/>
          <w:szCs w:val="28"/>
        </w:rPr>
        <w:t>技术参数</w:t>
      </w:r>
    </w:p>
    <w:tbl>
      <w:tblPr>
        <w:tblStyle w:val="30"/>
        <w:tblW w:w="9668" w:type="dxa"/>
        <w:tblInd w:w="-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1"/>
        <w:gridCol w:w="941"/>
        <w:gridCol w:w="7200"/>
        <w:gridCol w:w="518"/>
        <w:gridCol w:w="5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491"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序号</w:t>
            </w:r>
          </w:p>
        </w:tc>
        <w:tc>
          <w:tcPr>
            <w:tcW w:w="941"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采购项目名称</w:t>
            </w:r>
          </w:p>
        </w:tc>
        <w:tc>
          <w:tcPr>
            <w:tcW w:w="7200"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ind w:firstLine="2400" w:firstLineChars="10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主要技术参数</w:t>
            </w:r>
          </w:p>
        </w:tc>
        <w:tc>
          <w:tcPr>
            <w:tcW w:w="518"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数量</w:t>
            </w:r>
          </w:p>
        </w:tc>
        <w:tc>
          <w:tcPr>
            <w:tcW w:w="518"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91" w:type="dxa"/>
            <w:noWrap w:val="0"/>
            <w:vAlign w:val="top"/>
          </w:tcPr>
          <w:p>
            <w:pPr>
              <w:spacing w:line="240" w:lineRule="auto"/>
              <w:jc w:val="center"/>
              <w:rPr>
                <w:rFonts w:hint="default" w:ascii="Times New Roman" w:hAnsi="Times New Roman" w:eastAsia="宋体" w:cs="Times New Roman"/>
                <w:sz w:val="24"/>
                <w:szCs w:val="24"/>
              </w:rPr>
            </w:pPr>
          </w:p>
          <w:p>
            <w:pPr>
              <w:spacing w:line="240" w:lineRule="auto"/>
              <w:jc w:val="center"/>
              <w:rPr>
                <w:rFonts w:hint="default" w:ascii="Times New Roman" w:hAnsi="Times New Roman" w:eastAsia="宋体" w:cs="Times New Roman"/>
                <w:sz w:val="24"/>
                <w:szCs w:val="24"/>
              </w:rPr>
            </w:pPr>
          </w:p>
          <w:p>
            <w:pPr>
              <w:spacing w:line="240" w:lineRule="auto"/>
              <w:jc w:val="center"/>
              <w:rPr>
                <w:rFonts w:hint="default" w:ascii="Times New Roman" w:hAnsi="Times New Roman" w:eastAsia="宋体" w:cs="Times New Roman"/>
                <w:sz w:val="24"/>
                <w:szCs w:val="24"/>
              </w:rPr>
            </w:pPr>
          </w:p>
          <w:p>
            <w:pPr>
              <w:spacing w:line="240" w:lineRule="auto"/>
              <w:jc w:val="center"/>
              <w:rPr>
                <w:rFonts w:hint="default" w:ascii="Times New Roman" w:hAnsi="Times New Roman" w:eastAsia="宋体" w:cs="Times New Roman"/>
                <w:sz w:val="24"/>
                <w:szCs w:val="24"/>
              </w:rPr>
            </w:pPr>
          </w:p>
          <w:p>
            <w:pPr>
              <w:spacing w:line="24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w:t>
            </w:r>
          </w:p>
        </w:tc>
        <w:tc>
          <w:tcPr>
            <w:tcW w:w="941" w:type="dxa"/>
            <w:noWrap w:val="0"/>
            <w:vAlign w:val="top"/>
          </w:tcPr>
          <w:p>
            <w:pPr>
              <w:spacing w:line="240" w:lineRule="auto"/>
              <w:rPr>
                <w:rFonts w:hint="default" w:ascii="Times New Roman" w:hAnsi="Times New Roman" w:eastAsia="宋体" w:cs="Times New Roman"/>
                <w:sz w:val="24"/>
                <w:szCs w:val="24"/>
              </w:rPr>
            </w:pPr>
          </w:p>
          <w:p>
            <w:pPr>
              <w:spacing w:line="240" w:lineRule="auto"/>
              <w:rPr>
                <w:rFonts w:hint="default" w:ascii="Times New Roman" w:hAnsi="Times New Roman" w:eastAsia="宋体" w:cs="Times New Roman"/>
                <w:sz w:val="24"/>
                <w:szCs w:val="24"/>
              </w:rPr>
            </w:pPr>
          </w:p>
          <w:p>
            <w:pPr>
              <w:spacing w:line="240" w:lineRule="auto"/>
              <w:rPr>
                <w:rFonts w:hint="default" w:ascii="Times New Roman" w:hAnsi="Times New Roman" w:eastAsia="宋体" w:cs="Times New Roman"/>
                <w:sz w:val="24"/>
                <w:szCs w:val="24"/>
              </w:rPr>
            </w:pPr>
          </w:p>
          <w:p>
            <w:pPr>
              <w:spacing w:line="24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腹部提压心肺复苏仪</w:t>
            </w:r>
          </w:p>
        </w:tc>
        <w:tc>
          <w:tcPr>
            <w:tcW w:w="7200" w:type="dxa"/>
            <w:noWrap w:val="0"/>
            <w:vAlign w:val="top"/>
          </w:tcPr>
          <w:p>
            <w:pPr>
              <w:widowControl/>
              <w:spacing w:line="240" w:lineRule="auto"/>
              <w:ind w:firstLine="210" w:firstLineChars="100"/>
              <w:rPr>
                <w:rFonts w:hint="default" w:ascii="Times New Roman" w:hAnsi="Times New Roman" w:eastAsia="宋体" w:cs="Times New Roman"/>
                <w:szCs w:val="21"/>
              </w:rPr>
            </w:pPr>
            <w:r>
              <w:rPr>
                <w:rFonts w:hint="default" w:ascii="Times New Roman" w:hAnsi="Times New Roman" w:eastAsia="宋体" w:cs="Times New Roman"/>
                <w:color w:val="000000"/>
                <w:kern w:val="0"/>
                <w:szCs w:val="21"/>
              </w:rPr>
              <w:t>1、</w:t>
            </w:r>
            <w:r>
              <w:rPr>
                <w:rFonts w:hint="default" w:ascii="Times New Roman" w:hAnsi="Times New Roman" w:eastAsia="宋体" w:cs="Times New Roman"/>
                <w:szCs w:val="21"/>
              </w:rPr>
              <w:t>★</w:t>
            </w:r>
            <w:r>
              <w:rPr>
                <w:rFonts w:hint="default" w:ascii="Times New Roman" w:hAnsi="Times New Roman" w:eastAsia="宋体" w:cs="Times New Roman"/>
                <w:color w:val="000000"/>
                <w:kern w:val="0"/>
                <w:szCs w:val="21"/>
              </w:rPr>
              <w:t>负压仓最大吸引负压：25kPa~35kPa。</w:t>
            </w:r>
          </w:p>
          <w:p>
            <w:pPr>
              <w:widowControl/>
              <w:spacing w:line="240" w:lineRule="auto"/>
              <w:ind w:firstLine="210" w:firstLineChars="100"/>
              <w:jc w:val="left"/>
              <w:rPr>
                <w:rFonts w:hint="default" w:ascii="Times New Roman" w:hAnsi="Times New Roman" w:eastAsia="宋体" w:cs="Times New Roman"/>
                <w:szCs w:val="21"/>
              </w:rPr>
            </w:pPr>
            <w:r>
              <w:rPr>
                <w:rFonts w:hint="default" w:ascii="Times New Roman" w:hAnsi="Times New Roman" w:eastAsia="宋体" w:cs="Times New Roman"/>
                <w:color w:val="000000"/>
                <w:kern w:val="0"/>
                <w:szCs w:val="21"/>
              </w:rPr>
              <w:t>2、</w:t>
            </w:r>
            <w:r>
              <w:rPr>
                <w:rFonts w:hint="default" w:ascii="Times New Roman" w:hAnsi="Times New Roman" w:eastAsia="宋体" w:cs="Times New Roman"/>
                <w:szCs w:val="21"/>
              </w:rPr>
              <w:t>★</w:t>
            </w:r>
            <w:r>
              <w:rPr>
                <w:rFonts w:hint="default" w:ascii="Times New Roman" w:hAnsi="Times New Roman" w:eastAsia="宋体" w:cs="Times New Roman"/>
                <w:color w:val="000000"/>
                <w:kern w:val="0"/>
                <w:szCs w:val="21"/>
              </w:rPr>
              <w:t>腹部按压时，按压力指示范围0kg～50kg，50kg时误差：±20%，当按压力达到50kg时，面板压力指示灯红灯点亮，在接近50kg时黄灯点亮，以提示压力逐渐靠近50kg。</w:t>
            </w:r>
          </w:p>
          <w:p>
            <w:pPr>
              <w:widowControl/>
              <w:spacing w:line="240" w:lineRule="auto"/>
              <w:ind w:firstLine="210" w:firstLineChars="100"/>
              <w:jc w:val="left"/>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rPr>
              <w:t>3、</w:t>
            </w:r>
            <w:r>
              <w:rPr>
                <w:rFonts w:hint="default" w:ascii="Times New Roman" w:hAnsi="Times New Roman" w:eastAsia="宋体" w:cs="Times New Roman"/>
                <w:szCs w:val="21"/>
              </w:rPr>
              <w:t>★</w:t>
            </w:r>
            <w:r>
              <w:rPr>
                <w:rFonts w:hint="default" w:ascii="Times New Roman" w:hAnsi="Times New Roman" w:eastAsia="宋体" w:cs="Times New Roman"/>
                <w:color w:val="000000"/>
                <w:kern w:val="0"/>
                <w:szCs w:val="21"/>
              </w:rPr>
              <w:t>腹部提拉时，提拉力指示范围0kg～30kg，30kg时误差：±20%，当提拉力达到30kg时，面板压力指示灯红灯点亮，在接近30kg时黄灯点亮，以提示压力逐渐靠近30kg。</w:t>
            </w:r>
          </w:p>
          <w:p>
            <w:pPr>
              <w:widowControl/>
              <w:spacing w:line="240" w:lineRule="auto"/>
              <w:jc w:val="left"/>
              <w:rPr>
                <w:rFonts w:hint="default" w:ascii="Times New Roman" w:hAnsi="Times New Roman" w:eastAsia="宋体" w:cs="Times New Roman"/>
                <w:szCs w:val="21"/>
              </w:rPr>
            </w:pPr>
            <w:r>
              <w:rPr>
                <w:rFonts w:hint="default" w:ascii="Times New Roman" w:hAnsi="Times New Roman" w:eastAsia="宋体" w:cs="Times New Roman"/>
                <w:color w:val="000000"/>
                <w:kern w:val="0"/>
                <w:szCs w:val="21"/>
              </w:rPr>
              <w:t>4、复苏仪有电池电量指示灯，当电量低于5.2V时，电量指示灯点灯。</w:t>
            </w:r>
          </w:p>
          <w:p>
            <w:pPr>
              <w:widowControl/>
              <w:spacing w:line="240" w:lineRule="auto"/>
              <w:ind w:firstLine="210" w:firstLineChars="100"/>
              <w:jc w:val="left"/>
              <w:rPr>
                <w:rFonts w:hint="default" w:ascii="Times New Roman" w:hAnsi="Times New Roman" w:eastAsia="宋体" w:cs="Times New Roman"/>
                <w:szCs w:val="21"/>
              </w:rPr>
            </w:pPr>
            <w:r>
              <w:rPr>
                <w:rFonts w:hint="default" w:ascii="Times New Roman" w:hAnsi="Times New Roman" w:eastAsia="宋体" w:cs="Times New Roman"/>
                <w:color w:val="000000"/>
                <w:kern w:val="0"/>
                <w:szCs w:val="21"/>
              </w:rPr>
              <w:t>5、复苏仪可选择100次/min和12次/min两种模式，产生相应节拍的蜂鸣器提示音来指导按压频率。</w:t>
            </w:r>
          </w:p>
          <w:p>
            <w:pPr>
              <w:widowControl/>
              <w:spacing w:line="240" w:lineRule="auto"/>
              <w:ind w:firstLine="210" w:firstLineChars="100"/>
              <w:jc w:val="left"/>
              <w:rPr>
                <w:rFonts w:hint="default" w:ascii="Times New Roman" w:hAnsi="Times New Roman" w:eastAsia="宋体" w:cs="Times New Roman"/>
                <w:szCs w:val="21"/>
              </w:rPr>
            </w:pPr>
            <w:r>
              <w:rPr>
                <w:rFonts w:hint="default" w:ascii="Times New Roman" w:hAnsi="Times New Roman" w:eastAsia="宋体" w:cs="Times New Roman"/>
                <w:color w:val="000000"/>
                <w:kern w:val="0"/>
                <w:szCs w:val="21"/>
              </w:rPr>
              <w:t>6、复苏仪具有钟表显示功能。</w:t>
            </w:r>
          </w:p>
        </w:tc>
        <w:tc>
          <w:tcPr>
            <w:tcW w:w="518" w:type="dxa"/>
            <w:noWrap w:val="0"/>
            <w:vAlign w:val="top"/>
          </w:tcPr>
          <w:p>
            <w:pPr>
              <w:spacing w:line="240" w:lineRule="auto"/>
              <w:jc w:val="center"/>
              <w:rPr>
                <w:rFonts w:hint="default" w:ascii="Times New Roman" w:hAnsi="Times New Roman" w:eastAsia="宋体" w:cs="Times New Roman"/>
                <w:sz w:val="24"/>
                <w:szCs w:val="24"/>
              </w:rPr>
            </w:pPr>
          </w:p>
          <w:p>
            <w:pPr>
              <w:spacing w:line="240" w:lineRule="auto"/>
              <w:jc w:val="center"/>
              <w:rPr>
                <w:rFonts w:hint="default" w:ascii="Times New Roman" w:hAnsi="Times New Roman" w:eastAsia="宋体" w:cs="Times New Roman"/>
                <w:sz w:val="24"/>
                <w:szCs w:val="24"/>
              </w:rPr>
            </w:pPr>
          </w:p>
          <w:p>
            <w:pPr>
              <w:spacing w:line="240" w:lineRule="auto"/>
              <w:jc w:val="center"/>
              <w:rPr>
                <w:rFonts w:hint="default" w:ascii="Times New Roman" w:hAnsi="Times New Roman" w:eastAsia="宋体" w:cs="Times New Roman"/>
                <w:sz w:val="24"/>
                <w:szCs w:val="24"/>
              </w:rPr>
            </w:pPr>
          </w:p>
          <w:p>
            <w:pPr>
              <w:spacing w:line="240" w:lineRule="auto"/>
              <w:jc w:val="center"/>
              <w:rPr>
                <w:rFonts w:hint="default" w:ascii="Times New Roman" w:hAnsi="Times New Roman" w:eastAsia="宋体" w:cs="Times New Roman"/>
                <w:sz w:val="24"/>
                <w:szCs w:val="24"/>
              </w:rPr>
            </w:pPr>
          </w:p>
          <w:p>
            <w:pPr>
              <w:spacing w:line="240" w:lineRule="auto"/>
              <w:jc w:val="center"/>
              <w:rPr>
                <w:rFonts w:hint="default" w:ascii="Times New Roman" w:hAnsi="Times New Roman" w:eastAsia="宋体" w:cs="Times New Roman"/>
                <w:sz w:val="24"/>
                <w:szCs w:val="24"/>
              </w:rPr>
            </w:pPr>
          </w:p>
          <w:p>
            <w:pPr>
              <w:spacing w:line="240" w:lineRule="auto"/>
              <w:jc w:val="center"/>
              <w:rPr>
                <w:rFonts w:hint="default" w:ascii="Times New Roman" w:hAnsi="Times New Roman" w:eastAsia="宋体" w:cs="Times New Roman"/>
                <w:sz w:val="24"/>
                <w:szCs w:val="24"/>
              </w:rPr>
            </w:pPr>
          </w:p>
          <w:p>
            <w:pPr>
              <w:spacing w:line="24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w:t>
            </w:r>
          </w:p>
        </w:tc>
        <w:tc>
          <w:tcPr>
            <w:tcW w:w="518" w:type="dxa"/>
            <w:noWrap w:val="0"/>
            <w:vAlign w:val="top"/>
          </w:tcPr>
          <w:p>
            <w:pPr>
              <w:spacing w:line="240" w:lineRule="auto"/>
              <w:rPr>
                <w:rFonts w:hint="default" w:ascii="Times New Roman" w:hAnsi="Times New Roman" w:eastAsia="宋体" w:cs="Times New Roman"/>
                <w:sz w:val="24"/>
                <w:szCs w:val="24"/>
              </w:rPr>
            </w:pPr>
          </w:p>
          <w:p>
            <w:pPr>
              <w:spacing w:line="240" w:lineRule="auto"/>
              <w:rPr>
                <w:rFonts w:hint="default" w:ascii="Times New Roman" w:hAnsi="Times New Roman" w:eastAsia="宋体" w:cs="Times New Roman"/>
                <w:sz w:val="24"/>
                <w:szCs w:val="24"/>
              </w:rPr>
            </w:pPr>
          </w:p>
          <w:p>
            <w:pPr>
              <w:spacing w:line="240" w:lineRule="auto"/>
              <w:rPr>
                <w:rFonts w:hint="default" w:ascii="Times New Roman" w:hAnsi="Times New Roman" w:eastAsia="宋体" w:cs="Times New Roman"/>
                <w:sz w:val="24"/>
                <w:szCs w:val="24"/>
              </w:rPr>
            </w:pPr>
          </w:p>
          <w:p>
            <w:pPr>
              <w:spacing w:line="240" w:lineRule="auto"/>
              <w:rPr>
                <w:rFonts w:hint="default" w:ascii="Times New Roman" w:hAnsi="Times New Roman" w:eastAsia="宋体" w:cs="Times New Roman"/>
                <w:sz w:val="24"/>
                <w:szCs w:val="24"/>
              </w:rPr>
            </w:pPr>
          </w:p>
          <w:p>
            <w:pPr>
              <w:spacing w:line="240" w:lineRule="auto"/>
              <w:rPr>
                <w:rFonts w:hint="default" w:ascii="Times New Roman" w:hAnsi="Times New Roman" w:eastAsia="宋体" w:cs="Times New Roman"/>
                <w:sz w:val="24"/>
                <w:szCs w:val="24"/>
              </w:rPr>
            </w:pPr>
          </w:p>
          <w:p>
            <w:pPr>
              <w:spacing w:line="240" w:lineRule="auto"/>
              <w:rPr>
                <w:rFonts w:hint="default" w:ascii="Times New Roman" w:hAnsi="Times New Roman" w:eastAsia="宋体" w:cs="Times New Roman"/>
                <w:sz w:val="24"/>
                <w:szCs w:val="24"/>
              </w:rPr>
            </w:pPr>
          </w:p>
          <w:p>
            <w:pPr>
              <w:spacing w:line="24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91" w:type="dxa"/>
            <w:noWrap w:val="0"/>
            <w:vAlign w:val="top"/>
          </w:tcPr>
          <w:p>
            <w:pPr>
              <w:spacing w:line="240" w:lineRule="auto"/>
              <w:jc w:val="center"/>
              <w:rPr>
                <w:rFonts w:hint="default" w:ascii="Times New Roman" w:hAnsi="Times New Roman" w:eastAsia="宋体" w:cs="Times New Roman"/>
                <w:sz w:val="24"/>
                <w:szCs w:val="24"/>
              </w:rPr>
            </w:pPr>
          </w:p>
          <w:p>
            <w:pPr>
              <w:spacing w:line="240" w:lineRule="auto"/>
              <w:jc w:val="center"/>
              <w:rPr>
                <w:rFonts w:hint="default" w:ascii="Times New Roman" w:hAnsi="Times New Roman" w:eastAsia="宋体" w:cs="Times New Roman"/>
                <w:sz w:val="24"/>
                <w:szCs w:val="24"/>
              </w:rPr>
            </w:pPr>
          </w:p>
          <w:p>
            <w:pPr>
              <w:spacing w:line="240" w:lineRule="auto"/>
              <w:jc w:val="center"/>
              <w:rPr>
                <w:rFonts w:hint="default" w:ascii="Times New Roman" w:hAnsi="Times New Roman" w:eastAsia="宋体" w:cs="Times New Roman"/>
                <w:sz w:val="24"/>
                <w:szCs w:val="24"/>
              </w:rPr>
            </w:pPr>
          </w:p>
          <w:p>
            <w:pPr>
              <w:spacing w:line="240" w:lineRule="auto"/>
              <w:jc w:val="center"/>
              <w:rPr>
                <w:rFonts w:hint="default" w:ascii="Times New Roman" w:hAnsi="Times New Roman" w:eastAsia="宋体" w:cs="Times New Roman"/>
                <w:sz w:val="24"/>
                <w:szCs w:val="24"/>
              </w:rPr>
            </w:pPr>
          </w:p>
          <w:p>
            <w:pPr>
              <w:spacing w:line="240" w:lineRule="auto"/>
              <w:ind w:firstLine="240" w:firstLineChars="100"/>
              <w:rPr>
                <w:rFonts w:hint="default" w:ascii="Times New Roman" w:hAnsi="Times New Roman" w:eastAsia="宋体" w:cs="Times New Roman"/>
                <w:sz w:val="24"/>
                <w:szCs w:val="24"/>
              </w:rPr>
            </w:pPr>
          </w:p>
          <w:p>
            <w:pPr>
              <w:spacing w:line="240" w:lineRule="auto"/>
              <w:ind w:firstLine="240" w:firstLineChars="100"/>
              <w:rPr>
                <w:rFonts w:hint="default" w:ascii="Times New Roman" w:hAnsi="Times New Roman" w:eastAsia="宋体" w:cs="Times New Roman"/>
                <w:sz w:val="24"/>
                <w:szCs w:val="24"/>
              </w:rPr>
            </w:pPr>
          </w:p>
          <w:p>
            <w:pPr>
              <w:spacing w:line="240" w:lineRule="auto"/>
              <w:ind w:firstLine="240" w:firstLineChars="100"/>
              <w:rPr>
                <w:rFonts w:hint="default" w:ascii="Times New Roman" w:hAnsi="Times New Roman" w:eastAsia="宋体" w:cs="Times New Roman"/>
                <w:sz w:val="24"/>
                <w:szCs w:val="24"/>
              </w:rPr>
            </w:pPr>
          </w:p>
          <w:p>
            <w:pPr>
              <w:spacing w:line="24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w:t>
            </w:r>
          </w:p>
        </w:tc>
        <w:tc>
          <w:tcPr>
            <w:tcW w:w="941" w:type="dxa"/>
            <w:noWrap w:val="0"/>
            <w:vAlign w:val="top"/>
          </w:tcPr>
          <w:p>
            <w:pPr>
              <w:spacing w:line="240" w:lineRule="auto"/>
              <w:rPr>
                <w:rFonts w:hint="default" w:ascii="Times New Roman" w:hAnsi="Times New Roman" w:eastAsia="宋体" w:cs="Times New Roman"/>
                <w:sz w:val="24"/>
                <w:szCs w:val="24"/>
              </w:rPr>
            </w:pPr>
          </w:p>
          <w:p>
            <w:pPr>
              <w:spacing w:line="240" w:lineRule="auto"/>
              <w:rPr>
                <w:rFonts w:hint="default" w:ascii="Times New Roman" w:hAnsi="Times New Roman" w:eastAsia="宋体" w:cs="Times New Roman"/>
                <w:sz w:val="24"/>
                <w:szCs w:val="24"/>
              </w:rPr>
            </w:pPr>
          </w:p>
          <w:p>
            <w:pPr>
              <w:spacing w:line="240" w:lineRule="auto"/>
              <w:rPr>
                <w:rFonts w:hint="default" w:ascii="Times New Roman" w:hAnsi="Times New Roman" w:eastAsia="宋体" w:cs="Times New Roman"/>
                <w:sz w:val="24"/>
                <w:szCs w:val="24"/>
              </w:rPr>
            </w:pPr>
          </w:p>
          <w:p>
            <w:pPr>
              <w:spacing w:line="240" w:lineRule="auto"/>
              <w:rPr>
                <w:rFonts w:hint="default" w:ascii="Times New Roman" w:hAnsi="Times New Roman" w:eastAsia="宋体" w:cs="Times New Roman"/>
                <w:sz w:val="24"/>
                <w:szCs w:val="24"/>
              </w:rPr>
            </w:pPr>
          </w:p>
          <w:p>
            <w:pPr>
              <w:spacing w:line="240" w:lineRule="auto"/>
              <w:rPr>
                <w:rFonts w:hint="default" w:ascii="Times New Roman" w:hAnsi="Times New Roman" w:eastAsia="宋体" w:cs="Times New Roman"/>
                <w:sz w:val="24"/>
                <w:szCs w:val="24"/>
                <w:lang w:eastAsia="zh-CN"/>
              </w:rPr>
            </w:pPr>
          </w:p>
          <w:p>
            <w:pPr>
              <w:spacing w:line="240" w:lineRule="auto"/>
              <w:rPr>
                <w:rFonts w:hint="default" w:ascii="Times New Roman" w:hAnsi="Times New Roman" w:eastAsia="宋体" w:cs="Times New Roman"/>
                <w:sz w:val="24"/>
                <w:szCs w:val="24"/>
                <w:lang w:eastAsia="zh-CN"/>
              </w:rPr>
            </w:pPr>
          </w:p>
          <w:p>
            <w:pPr>
              <w:spacing w:line="240" w:lineRule="auto"/>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电动</w:t>
            </w:r>
            <w:r>
              <w:rPr>
                <w:rFonts w:hint="default" w:ascii="Times New Roman" w:hAnsi="Times New Roman" w:eastAsia="宋体" w:cs="Times New Roman"/>
                <w:sz w:val="24"/>
                <w:szCs w:val="24"/>
              </w:rPr>
              <w:t>骨髓输液</w:t>
            </w:r>
            <w:r>
              <w:rPr>
                <w:rFonts w:hint="default" w:ascii="Times New Roman" w:hAnsi="Times New Roman" w:eastAsia="宋体" w:cs="Times New Roman"/>
                <w:sz w:val="24"/>
                <w:szCs w:val="24"/>
                <w:lang w:eastAsia="zh-CN"/>
              </w:rPr>
              <w:t>系统</w:t>
            </w:r>
          </w:p>
        </w:tc>
        <w:tc>
          <w:tcPr>
            <w:tcW w:w="7200" w:type="dxa"/>
            <w:noWrap w:val="0"/>
            <w:vAlign w:val="top"/>
          </w:tcPr>
          <w:p>
            <w:pPr>
              <w:spacing w:line="240" w:lineRule="auto"/>
              <w:ind w:firstLine="210" w:firstLineChars="10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1、适用范围：供临床配合电动骨钻使用，用于对胫骨或肱骨建立通道。</w:t>
            </w:r>
          </w:p>
          <w:p>
            <w:pPr>
              <w:spacing w:line="240" w:lineRule="auto"/>
              <w:ind w:firstLine="210" w:firstLineChars="100"/>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2、</w:t>
            </w:r>
            <w:r>
              <w:rPr>
                <w:rFonts w:hint="default" w:ascii="Times New Roman" w:hAnsi="Times New Roman" w:eastAsia="宋体" w:cs="Times New Roman"/>
                <w:szCs w:val="21"/>
              </w:rPr>
              <w:t>★</w:t>
            </w:r>
            <w:r>
              <w:rPr>
                <w:rFonts w:hint="default" w:ascii="Times New Roman" w:hAnsi="Times New Roman" w:eastAsia="宋体" w:cs="Times New Roman"/>
                <w:sz w:val="21"/>
                <w:szCs w:val="21"/>
              </w:rPr>
              <w:t>灭菌：环氧乙烷灭菌，产品无菌</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rPr>
              <w:t>穿刺力：≤8N</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rPr>
              <w:t>刚性：跨距 25mm±0.1mm，载荷 25N±0.1N，挠度值≤0.35mm</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rPr>
              <w:t>韧性：跨距 50mm，在同一个平面上作 25°双向反复弯曲 20 次不得折断</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rPr>
              <w:t xml:space="preserve"> 导管、管心针与针座连接应牢固、正直，两者不得松动或分离。</w:t>
            </w:r>
          </w:p>
          <w:p>
            <w:pPr>
              <w:spacing w:line="240" w:lineRule="auto"/>
              <w:ind w:firstLine="210" w:firstLineChars="100"/>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3</w:t>
            </w:r>
            <w:r>
              <w:rPr>
                <w:rFonts w:hint="default" w:ascii="Times New Roman" w:hAnsi="Times New Roman" w:eastAsia="宋体" w:cs="Times New Roman"/>
                <w:sz w:val="21"/>
                <w:szCs w:val="21"/>
              </w:rPr>
              <w:t>、主机尺寸：≤1</w:t>
            </w:r>
            <w:r>
              <w:rPr>
                <w:rFonts w:hint="default" w:ascii="Times New Roman" w:hAnsi="Times New Roman" w:eastAsia="宋体" w:cs="Times New Roman"/>
                <w:sz w:val="21"/>
                <w:szCs w:val="21"/>
                <w:lang w:val="en-US" w:eastAsia="zh-CN"/>
              </w:rPr>
              <w:t>10</w:t>
            </w:r>
            <w:r>
              <w:rPr>
                <w:rFonts w:hint="default" w:ascii="Times New Roman" w:hAnsi="Times New Roman" w:eastAsia="宋体" w:cs="Times New Roman"/>
                <w:sz w:val="21"/>
                <w:szCs w:val="21"/>
              </w:rPr>
              <w:t>mm×1</w:t>
            </w:r>
            <w:r>
              <w:rPr>
                <w:rFonts w:hint="default" w:ascii="Times New Roman" w:hAnsi="Times New Roman" w:eastAsia="宋体" w:cs="Times New Roman"/>
                <w:sz w:val="21"/>
                <w:szCs w:val="21"/>
                <w:lang w:val="en-US" w:eastAsia="zh-CN"/>
              </w:rPr>
              <w:t>50</w:t>
            </w:r>
            <w:r>
              <w:rPr>
                <w:rFonts w:hint="default" w:ascii="Times New Roman" w:hAnsi="Times New Roman" w:eastAsia="宋体" w:cs="Times New Roman"/>
                <w:sz w:val="21"/>
                <w:szCs w:val="21"/>
              </w:rPr>
              <w:t>mm×</w:t>
            </w:r>
            <w:r>
              <w:rPr>
                <w:rFonts w:hint="default" w:ascii="Times New Roman" w:hAnsi="Times New Roman" w:eastAsia="宋体" w:cs="Times New Roman"/>
                <w:sz w:val="21"/>
                <w:szCs w:val="21"/>
                <w:lang w:val="en-US" w:eastAsia="zh-CN"/>
              </w:rPr>
              <w:t>40</w:t>
            </w:r>
            <w:r>
              <w:rPr>
                <w:rFonts w:hint="default" w:ascii="Times New Roman" w:hAnsi="Times New Roman" w:eastAsia="宋体" w:cs="Times New Roman"/>
                <w:sz w:val="21"/>
                <w:szCs w:val="21"/>
              </w:rPr>
              <w:t>mm。</w:t>
            </w:r>
          </w:p>
          <w:p>
            <w:pPr>
              <w:spacing w:line="240" w:lineRule="auto"/>
              <w:ind w:firstLine="210" w:firstLineChars="10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xml:space="preserve">4. </w:t>
            </w:r>
            <w:r>
              <w:rPr>
                <w:rFonts w:hint="default" w:ascii="Times New Roman" w:hAnsi="Times New Roman" w:eastAsia="宋体" w:cs="Times New Roman"/>
                <w:szCs w:val="21"/>
              </w:rPr>
              <w:t>★</w:t>
            </w:r>
            <w:r>
              <w:rPr>
                <w:rFonts w:hint="default" w:ascii="Times New Roman" w:hAnsi="Times New Roman" w:eastAsia="宋体" w:cs="Times New Roman"/>
                <w:sz w:val="21"/>
                <w:szCs w:val="21"/>
              </w:rPr>
              <w:t xml:space="preserve">外壳及其零部件刚度：45N 直接向内的力加在面积625MM2的任何面上， 不造成任何显而易见的损伤。 </w:t>
            </w:r>
          </w:p>
          <w:p>
            <w:pPr>
              <w:spacing w:line="240" w:lineRule="auto"/>
              <w:ind w:firstLine="210" w:firstLineChars="100"/>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5、</w:t>
            </w:r>
            <w:r>
              <w:rPr>
                <w:rFonts w:hint="default" w:ascii="Times New Roman" w:hAnsi="Times New Roman" w:eastAsia="宋体" w:cs="Times New Roman"/>
                <w:szCs w:val="21"/>
              </w:rPr>
              <w:t>★</w:t>
            </w:r>
            <w:r>
              <w:rPr>
                <w:rFonts w:hint="default" w:ascii="Times New Roman" w:hAnsi="Times New Roman" w:eastAsia="宋体" w:cs="Times New Roman"/>
                <w:sz w:val="21"/>
                <w:szCs w:val="21"/>
              </w:rPr>
              <w:t>额定转速：电池满电时，1150r/min，允差不大于±10%</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rPr>
              <w:t>空载噪声：≤75dB(A 计权)</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rPr>
              <w:t>径向圆跳动：≤0.1mm</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rPr>
              <w:t xml:space="preserve"> 轴向移动：≤0.5mm</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rPr>
              <w:t>表面温度：空载运行 5min，表面温度≤50℃</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rPr>
              <w:t>输出扭矩：≥0.8N·m。</w:t>
            </w:r>
          </w:p>
          <w:p>
            <w:pPr>
              <w:spacing w:line="240" w:lineRule="auto"/>
              <w:ind w:firstLine="210" w:firstLineChars="100"/>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6、</w:t>
            </w:r>
            <w:r>
              <w:rPr>
                <w:rFonts w:hint="default" w:ascii="Times New Roman" w:hAnsi="Times New Roman" w:eastAsia="宋体" w:cs="Times New Roman"/>
                <w:sz w:val="21"/>
                <w:szCs w:val="21"/>
              </w:rPr>
              <w:t>电池电量：充满电后，在 1A 放电电流下，放电时间≥30min</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rPr>
              <w:t>使用：电动骨钻充电状态时，不能运行</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rPr>
              <w:t>电量指示：电动骨钻有电量指示功能，以档位提示</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rPr>
              <w:t>电量显示：产品在充电状态，有电量显示。</w:t>
            </w:r>
          </w:p>
          <w:p>
            <w:pPr>
              <w:spacing w:line="240" w:lineRule="auto"/>
              <w:ind w:firstLine="210" w:firstLineChars="100"/>
              <w:rPr>
                <w:rFonts w:hint="default" w:ascii="Times New Roman" w:hAnsi="Times New Roman" w:eastAsia="宋体" w:cs="Times New Roman"/>
                <w:szCs w:val="21"/>
              </w:rPr>
            </w:pPr>
            <w:r>
              <w:rPr>
                <w:rFonts w:hint="default" w:ascii="Times New Roman" w:hAnsi="Times New Roman" w:eastAsia="宋体" w:cs="Times New Roman"/>
                <w:sz w:val="21"/>
                <w:szCs w:val="21"/>
                <w:lang w:val="en-US" w:eastAsia="zh-CN"/>
              </w:rPr>
              <w:t>7、</w:t>
            </w:r>
            <w:r>
              <w:rPr>
                <w:rFonts w:hint="default" w:ascii="Times New Roman" w:hAnsi="Times New Roman" w:eastAsia="宋体" w:cs="Times New Roman"/>
                <w:sz w:val="21"/>
                <w:szCs w:val="21"/>
              </w:rPr>
              <w:t>过流保护：产品在充电状态，充电完成后产品自动停止充电</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rPr>
              <w:t>过载保护：产品使用时穿刺针遇到较大的阻力时，产品应停止运行</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rPr>
              <w:t xml:space="preserve"> 松开扳机，刹车停机时间≤1.5s</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rPr>
              <w:t xml:space="preserve">夹持力：转轴与穿刺针连接的夹持力应≥1N。 </w:t>
            </w:r>
          </w:p>
        </w:tc>
        <w:tc>
          <w:tcPr>
            <w:tcW w:w="518" w:type="dxa"/>
            <w:noWrap w:val="0"/>
            <w:vAlign w:val="top"/>
          </w:tcPr>
          <w:p>
            <w:pPr>
              <w:spacing w:line="240" w:lineRule="auto"/>
              <w:jc w:val="center"/>
              <w:rPr>
                <w:rFonts w:hint="default" w:ascii="Times New Roman" w:hAnsi="Times New Roman" w:eastAsia="宋体" w:cs="Times New Roman"/>
                <w:sz w:val="24"/>
                <w:szCs w:val="24"/>
              </w:rPr>
            </w:pPr>
          </w:p>
          <w:p>
            <w:pPr>
              <w:spacing w:line="240" w:lineRule="auto"/>
              <w:jc w:val="center"/>
              <w:rPr>
                <w:rFonts w:hint="default" w:ascii="Times New Roman" w:hAnsi="Times New Roman" w:eastAsia="宋体" w:cs="Times New Roman"/>
                <w:sz w:val="24"/>
                <w:szCs w:val="24"/>
              </w:rPr>
            </w:pPr>
          </w:p>
          <w:p>
            <w:pPr>
              <w:spacing w:line="240" w:lineRule="auto"/>
              <w:jc w:val="center"/>
              <w:rPr>
                <w:rFonts w:hint="default" w:ascii="Times New Roman" w:hAnsi="Times New Roman" w:eastAsia="宋体" w:cs="Times New Roman"/>
                <w:sz w:val="24"/>
                <w:szCs w:val="24"/>
              </w:rPr>
            </w:pPr>
          </w:p>
          <w:p>
            <w:pPr>
              <w:spacing w:line="240" w:lineRule="auto"/>
              <w:jc w:val="center"/>
              <w:rPr>
                <w:rFonts w:hint="default" w:ascii="Times New Roman" w:hAnsi="Times New Roman" w:eastAsia="宋体" w:cs="Times New Roman"/>
                <w:sz w:val="24"/>
                <w:szCs w:val="24"/>
              </w:rPr>
            </w:pPr>
          </w:p>
          <w:p>
            <w:pPr>
              <w:spacing w:line="240" w:lineRule="auto"/>
              <w:jc w:val="center"/>
              <w:rPr>
                <w:rFonts w:hint="default" w:ascii="Times New Roman" w:hAnsi="Times New Roman" w:eastAsia="宋体" w:cs="Times New Roman"/>
                <w:sz w:val="24"/>
                <w:szCs w:val="24"/>
              </w:rPr>
            </w:pPr>
          </w:p>
          <w:p>
            <w:pPr>
              <w:spacing w:line="240" w:lineRule="auto"/>
              <w:jc w:val="center"/>
              <w:rPr>
                <w:rFonts w:hint="default" w:ascii="Times New Roman" w:hAnsi="Times New Roman" w:eastAsia="宋体" w:cs="Times New Roman"/>
                <w:sz w:val="24"/>
                <w:szCs w:val="24"/>
              </w:rPr>
            </w:pPr>
          </w:p>
          <w:p>
            <w:pPr>
              <w:spacing w:line="240" w:lineRule="auto"/>
              <w:jc w:val="center"/>
              <w:rPr>
                <w:rFonts w:hint="default" w:ascii="Times New Roman" w:hAnsi="Times New Roman" w:eastAsia="宋体" w:cs="Times New Roman"/>
                <w:sz w:val="24"/>
                <w:szCs w:val="24"/>
              </w:rPr>
            </w:pPr>
          </w:p>
          <w:p>
            <w:pPr>
              <w:spacing w:line="240" w:lineRule="auto"/>
              <w:jc w:val="center"/>
              <w:rPr>
                <w:rFonts w:hint="default" w:ascii="Times New Roman" w:hAnsi="Times New Roman" w:eastAsia="宋体" w:cs="Times New Roman"/>
                <w:sz w:val="24"/>
                <w:szCs w:val="24"/>
              </w:rPr>
            </w:pPr>
          </w:p>
          <w:p>
            <w:pPr>
              <w:spacing w:line="240" w:lineRule="auto"/>
              <w:jc w:val="center"/>
              <w:rPr>
                <w:rFonts w:hint="default" w:ascii="Times New Roman" w:hAnsi="Times New Roman" w:eastAsia="宋体" w:cs="Times New Roman"/>
                <w:sz w:val="24"/>
                <w:szCs w:val="24"/>
              </w:rPr>
            </w:pPr>
          </w:p>
          <w:p>
            <w:pPr>
              <w:spacing w:line="240" w:lineRule="auto"/>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w:t>
            </w:r>
          </w:p>
          <w:p>
            <w:pPr>
              <w:spacing w:line="240" w:lineRule="auto"/>
              <w:jc w:val="center"/>
              <w:rPr>
                <w:rFonts w:hint="default" w:ascii="Times New Roman" w:hAnsi="Times New Roman" w:eastAsia="宋体" w:cs="Times New Roman"/>
                <w:sz w:val="24"/>
                <w:szCs w:val="24"/>
              </w:rPr>
            </w:pPr>
          </w:p>
        </w:tc>
        <w:tc>
          <w:tcPr>
            <w:tcW w:w="518" w:type="dxa"/>
            <w:noWrap w:val="0"/>
            <w:vAlign w:val="top"/>
          </w:tcPr>
          <w:p>
            <w:pPr>
              <w:spacing w:line="240" w:lineRule="auto"/>
              <w:rPr>
                <w:rFonts w:hint="default" w:ascii="Times New Roman" w:hAnsi="Times New Roman" w:eastAsia="宋体" w:cs="Times New Roman"/>
                <w:sz w:val="24"/>
                <w:szCs w:val="24"/>
              </w:rPr>
            </w:pPr>
          </w:p>
          <w:p>
            <w:pPr>
              <w:spacing w:line="240" w:lineRule="auto"/>
              <w:rPr>
                <w:rFonts w:hint="default" w:ascii="Times New Roman" w:hAnsi="Times New Roman" w:eastAsia="宋体" w:cs="Times New Roman"/>
                <w:sz w:val="24"/>
                <w:szCs w:val="24"/>
              </w:rPr>
            </w:pPr>
          </w:p>
          <w:p>
            <w:pPr>
              <w:spacing w:line="240" w:lineRule="auto"/>
              <w:rPr>
                <w:rFonts w:hint="default" w:ascii="Times New Roman" w:hAnsi="Times New Roman" w:eastAsia="宋体" w:cs="Times New Roman"/>
                <w:sz w:val="24"/>
                <w:szCs w:val="24"/>
              </w:rPr>
            </w:pPr>
          </w:p>
          <w:p>
            <w:pPr>
              <w:spacing w:line="240" w:lineRule="auto"/>
              <w:rPr>
                <w:rFonts w:hint="default" w:ascii="Times New Roman" w:hAnsi="Times New Roman" w:eastAsia="宋体" w:cs="Times New Roman"/>
                <w:sz w:val="24"/>
                <w:szCs w:val="24"/>
              </w:rPr>
            </w:pPr>
          </w:p>
          <w:p>
            <w:pPr>
              <w:spacing w:line="240" w:lineRule="auto"/>
              <w:ind w:firstLine="240" w:firstLineChars="100"/>
              <w:rPr>
                <w:rFonts w:hint="default" w:ascii="Times New Roman" w:hAnsi="Times New Roman" w:eastAsia="宋体" w:cs="Times New Roman"/>
                <w:sz w:val="24"/>
                <w:szCs w:val="24"/>
              </w:rPr>
            </w:pPr>
          </w:p>
          <w:p>
            <w:pPr>
              <w:spacing w:line="240" w:lineRule="auto"/>
              <w:ind w:firstLine="240" w:firstLineChars="100"/>
              <w:rPr>
                <w:rFonts w:hint="default" w:ascii="Times New Roman" w:hAnsi="Times New Roman" w:eastAsia="宋体" w:cs="Times New Roman"/>
                <w:sz w:val="24"/>
                <w:szCs w:val="24"/>
              </w:rPr>
            </w:pPr>
          </w:p>
          <w:p>
            <w:pPr>
              <w:spacing w:line="240" w:lineRule="auto"/>
              <w:ind w:firstLine="240" w:firstLineChars="100"/>
              <w:rPr>
                <w:rFonts w:hint="default" w:ascii="Times New Roman" w:hAnsi="Times New Roman" w:eastAsia="宋体" w:cs="Times New Roman"/>
                <w:sz w:val="24"/>
                <w:szCs w:val="24"/>
              </w:rPr>
            </w:pPr>
          </w:p>
          <w:p>
            <w:pPr>
              <w:spacing w:line="240" w:lineRule="auto"/>
              <w:ind w:firstLine="240" w:firstLineChars="100"/>
              <w:rPr>
                <w:rFonts w:hint="default" w:ascii="Times New Roman" w:hAnsi="Times New Roman" w:eastAsia="宋体" w:cs="Times New Roman"/>
                <w:sz w:val="24"/>
                <w:szCs w:val="24"/>
              </w:rPr>
            </w:pPr>
          </w:p>
          <w:p>
            <w:pPr>
              <w:spacing w:line="240" w:lineRule="auto"/>
              <w:ind w:firstLine="240" w:firstLineChars="100"/>
              <w:rPr>
                <w:rFonts w:hint="default" w:ascii="Times New Roman" w:hAnsi="Times New Roman" w:eastAsia="宋体" w:cs="Times New Roman"/>
                <w:sz w:val="24"/>
                <w:szCs w:val="24"/>
              </w:rPr>
            </w:pPr>
          </w:p>
          <w:p>
            <w:pPr>
              <w:spacing w:line="24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91" w:type="dxa"/>
            <w:noWrap w:val="0"/>
            <w:vAlign w:val="top"/>
          </w:tcPr>
          <w:p>
            <w:pPr>
              <w:spacing w:line="240" w:lineRule="auto"/>
              <w:ind w:firstLine="240" w:firstLineChars="100"/>
              <w:rPr>
                <w:rFonts w:hint="default" w:ascii="Times New Roman" w:hAnsi="Times New Roman" w:eastAsia="宋体" w:cs="Times New Roman"/>
                <w:sz w:val="24"/>
                <w:szCs w:val="24"/>
              </w:rPr>
            </w:pPr>
          </w:p>
          <w:p>
            <w:pPr>
              <w:spacing w:line="240" w:lineRule="auto"/>
              <w:ind w:firstLine="240" w:firstLineChars="100"/>
              <w:rPr>
                <w:rFonts w:hint="default" w:ascii="Times New Roman" w:hAnsi="Times New Roman" w:eastAsia="宋体" w:cs="Times New Roman"/>
                <w:sz w:val="24"/>
                <w:szCs w:val="24"/>
              </w:rPr>
            </w:pPr>
          </w:p>
          <w:p>
            <w:pPr>
              <w:spacing w:line="240" w:lineRule="auto"/>
              <w:ind w:firstLine="240" w:firstLineChars="100"/>
              <w:rPr>
                <w:rFonts w:hint="default" w:ascii="Times New Roman" w:hAnsi="Times New Roman" w:eastAsia="宋体" w:cs="Times New Roman"/>
                <w:sz w:val="24"/>
                <w:szCs w:val="24"/>
              </w:rPr>
            </w:pPr>
          </w:p>
          <w:p>
            <w:pPr>
              <w:spacing w:line="240" w:lineRule="auto"/>
              <w:ind w:firstLine="240" w:firstLineChars="100"/>
              <w:rPr>
                <w:rFonts w:hint="default" w:ascii="Times New Roman" w:hAnsi="Times New Roman" w:eastAsia="宋体" w:cs="Times New Roman"/>
                <w:sz w:val="24"/>
                <w:szCs w:val="24"/>
              </w:rPr>
            </w:pPr>
          </w:p>
          <w:p>
            <w:pPr>
              <w:spacing w:line="240" w:lineRule="auto"/>
              <w:ind w:firstLine="240" w:firstLineChars="100"/>
              <w:rPr>
                <w:rFonts w:hint="default" w:ascii="Times New Roman" w:hAnsi="Times New Roman" w:eastAsia="宋体" w:cs="Times New Roman"/>
                <w:sz w:val="24"/>
                <w:szCs w:val="24"/>
              </w:rPr>
            </w:pPr>
          </w:p>
          <w:p>
            <w:pPr>
              <w:spacing w:line="240" w:lineRule="auto"/>
              <w:ind w:firstLine="240" w:firstLineChars="100"/>
              <w:rPr>
                <w:rFonts w:hint="default" w:ascii="Times New Roman" w:hAnsi="Times New Roman" w:eastAsia="宋体" w:cs="Times New Roman"/>
                <w:sz w:val="24"/>
                <w:szCs w:val="24"/>
              </w:rPr>
            </w:pPr>
          </w:p>
          <w:p>
            <w:pPr>
              <w:spacing w:line="240" w:lineRule="auto"/>
              <w:ind w:firstLine="240" w:firstLineChars="100"/>
              <w:rPr>
                <w:rFonts w:hint="default" w:ascii="Times New Roman" w:hAnsi="Times New Roman" w:eastAsia="宋体" w:cs="Times New Roman"/>
                <w:sz w:val="24"/>
                <w:szCs w:val="24"/>
              </w:rPr>
            </w:pPr>
          </w:p>
          <w:p>
            <w:pPr>
              <w:spacing w:line="240" w:lineRule="auto"/>
              <w:ind w:firstLine="240" w:firstLineChars="100"/>
              <w:rPr>
                <w:rFonts w:hint="default" w:ascii="Times New Roman" w:hAnsi="Times New Roman" w:eastAsia="宋体" w:cs="Times New Roman"/>
                <w:sz w:val="24"/>
                <w:szCs w:val="24"/>
              </w:rPr>
            </w:pPr>
          </w:p>
          <w:p>
            <w:pPr>
              <w:spacing w:line="24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w:t>
            </w:r>
          </w:p>
        </w:tc>
        <w:tc>
          <w:tcPr>
            <w:tcW w:w="941" w:type="dxa"/>
            <w:noWrap w:val="0"/>
            <w:vAlign w:val="top"/>
          </w:tcPr>
          <w:p>
            <w:pPr>
              <w:spacing w:line="240" w:lineRule="auto"/>
              <w:rPr>
                <w:rFonts w:hint="default" w:ascii="Times New Roman" w:hAnsi="Times New Roman" w:eastAsia="宋体" w:cs="Times New Roman"/>
                <w:sz w:val="24"/>
                <w:szCs w:val="24"/>
              </w:rPr>
            </w:pPr>
          </w:p>
          <w:p>
            <w:pPr>
              <w:spacing w:line="240" w:lineRule="auto"/>
              <w:rPr>
                <w:rFonts w:hint="default" w:ascii="Times New Roman" w:hAnsi="Times New Roman" w:eastAsia="宋体" w:cs="Times New Roman"/>
                <w:sz w:val="24"/>
                <w:szCs w:val="24"/>
              </w:rPr>
            </w:pPr>
          </w:p>
          <w:p>
            <w:pPr>
              <w:spacing w:line="240" w:lineRule="auto"/>
              <w:rPr>
                <w:rFonts w:hint="default" w:ascii="Times New Roman" w:hAnsi="Times New Roman" w:eastAsia="宋体" w:cs="Times New Roman"/>
                <w:sz w:val="24"/>
                <w:szCs w:val="24"/>
              </w:rPr>
            </w:pPr>
          </w:p>
          <w:p>
            <w:pPr>
              <w:spacing w:line="240" w:lineRule="auto"/>
              <w:rPr>
                <w:rFonts w:hint="default" w:ascii="Times New Roman" w:hAnsi="Times New Roman" w:eastAsia="宋体" w:cs="Times New Roman"/>
                <w:sz w:val="24"/>
                <w:szCs w:val="24"/>
              </w:rPr>
            </w:pPr>
          </w:p>
          <w:p>
            <w:pPr>
              <w:spacing w:line="240" w:lineRule="auto"/>
              <w:rPr>
                <w:rFonts w:hint="default" w:ascii="Times New Roman" w:hAnsi="Times New Roman" w:eastAsia="宋体" w:cs="Times New Roman"/>
                <w:sz w:val="24"/>
                <w:szCs w:val="24"/>
              </w:rPr>
            </w:pPr>
          </w:p>
          <w:p>
            <w:pPr>
              <w:spacing w:line="240" w:lineRule="auto"/>
              <w:rPr>
                <w:rFonts w:hint="default" w:ascii="Times New Roman" w:hAnsi="Times New Roman" w:eastAsia="宋体" w:cs="Times New Roman"/>
                <w:sz w:val="24"/>
                <w:szCs w:val="24"/>
              </w:rPr>
            </w:pPr>
          </w:p>
          <w:p>
            <w:pPr>
              <w:spacing w:line="240" w:lineRule="auto"/>
              <w:rPr>
                <w:rFonts w:hint="default" w:ascii="Times New Roman" w:hAnsi="Times New Roman" w:eastAsia="宋体" w:cs="Times New Roman"/>
                <w:sz w:val="24"/>
                <w:szCs w:val="24"/>
              </w:rPr>
            </w:pPr>
          </w:p>
          <w:p>
            <w:pPr>
              <w:spacing w:line="240" w:lineRule="auto"/>
              <w:rPr>
                <w:rFonts w:hint="default" w:ascii="Times New Roman" w:hAnsi="Times New Roman" w:eastAsia="宋体" w:cs="Times New Roman"/>
                <w:sz w:val="24"/>
                <w:szCs w:val="24"/>
              </w:rPr>
            </w:pPr>
          </w:p>
          <w:p>
            <w:pPr>
              <w:spacing w:line="24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输液泵</w:t>
            </w:r>
          </w:p>
        </w:tc>
        <w:tc>
          <w:tcPr>
            <w:tcW w:w="7200" w:type="dxa"/>
            <w:noWrap w:val="0"/>
            <w:vAlign w:val="top"/>
          </w:tcPr>
          <w:p>
            <w:pPr>
              <w:spacing w:line="240" w:lineRule="auto"/>
              <w:ind w:firstLine="210" w:firstLineChars="100"/>
              <w:rPr>
                <w:rFonts w:hint="default" w:ascii="Times New Roman" w:hAnsi="Times New Roman" w:eastAsia="宋体" w:cs="Times New Roman"/>
                <w:szCs w:val="21"/>
              </w:rPr>
            </w:pPr>
            <w:r>
              <w:rPr>
                <w:rFonts w:hint="default" w:ascii="Times New Roman" w:hAnsi="Times New Roman" w:eastAsia="宋体" w:cs="Times New Roman"/>
                <w:szCs w:val="21"/>
              </w:rPr>
              <w:t>1、★支持输血功能，并提供证明文件</w:t>
            </w:r>
            <w:r>
              <w:rPr>
                <w:rFonts w:hint="default" w:ascii="Times New Roman" w:hAnsi="Times New Roman" w:eastAsia="宋体" w:cs="Times New Roman"/>
                <w:color w:val="000000"/>
                <w:szCs w:val="21"/>
              </w:rPr>
              <w:t>。</w:t>
            </w:r>
          </w:p>
          <w:p>
            <w:pPr>
              <w:spacing w:line="240" w:lineRule="auto"/>
              <w:ind w:firstLine="210" w:firstLineChars="100"/>
              <w:rPr>
                <w:rFonts w:hint="default" w:ascii="Times New Roman" w:hAnsi="Times New Roman" w:eastAsia="宋体" w:cs="Times New Roman"/>
                <w:szCs w:val="21"/>
              </w:rPr>
            </w:pPr>
            <w:r>
              <w:rPr>
                <w:rFonts w:hint="default" w:ascii="Times New Roman" w:hAnsi="Times New Roman" w:eastAsia="宋体" w:cs="Times New Roman"/>
                <w:szCs w:val="21"/>
              </w:rPr>
              <w:t>2、输液精度≤±5%</w:t>
            </w:r>
            <w:r>
              <w:rPr>
                <w:rFonts w:hint="default" w:ascii="Times New Roman" w:hAnsi="Times New Roman" w:eastAsia="宋体" w:cs="Times New Roman"/>
                <w:color w:val="000000"/>
                <w:szCs w:val="21"/>
              </w:rPr>
              <w:t>。</w:t>
            </w:r>
          </w:p>
          <w:p>
            <w:pPr>
              <w:spacing w:line="240" w:lineRule="auto"/>
              <w:ind w:firstLine="210" w:firstLineChars="100"/>
              <w:rPr>
                <w:rFonts w:hint="default" w:ascii="Times New Roman" w:hAnsi="Times New Roman" w:eastAsia="宋体" w:cs="Times New Roman"/>
                <w:szCs w:val="21"/>
              </w:rPr>
            </w:pPr>
            <w:r>
              <w:rPr>
                <w:rFonts w:hint="default" w:ascii="Times New Roman" w:hAnsi="Times New Roman" w:eastAsia="宋体" w:cs="Times New Roman"/>
                <w:szCs w:val="21"/>
              </w:rPr>
              <w:t>3、速率范围：0.1-1500ml/h, 最小步进0.1ml/h</w:t>
            </w:r>
            <w:r>
              <w:rPr>
                <w:rFonts w:hint="default" w:ascii="Times New Roman" w:hAnsi="Times New Roman" w:eastAsia="宋体" w:cs="Times New Roman"/>
                <w:color w:val="000000"/>
                <w:szCs w:val="21"/>
              </w:rPr>
              <w:t>。</w:t>
            </w:r>
          </w:p>
          <w:p>
            <w:pPr>
              <w:spacing w:line="240" w:lineRule="auto"/>
              <w:ind w:firstLine="210" w:firstLineChars="100"/>
              <w:rPr>
                <w:rFonts w:hint="default" w:ascii="Times New Roman" w:hAnsi="Times New Roman" w:eastAsia="宋体" w:cs="Times New Roman"/>
                <w:szCs w:val="21"/>
              </w:rPr>
            </w:pPr>
            <w:r>
              <w:rPr>
                <w:rFonts w:hint="default" w:ascii="Times New Roman" w:hAnsi="Times New Roman" w:eastAsia="宋体" w:cs="Times New Roman"/>
                <w:szCs w:val="21"/>
              </w:rPr>
              <w:t>4、预置输液总量范围：0.1-9999ml</w:t>
            </w:r>
            <w:r>
              <w:rPr>
                <w:rFonts w:hint="default" w:ascii="Times New Roman" w:hAnsi="Times New Roman" w:eastAsia="宋体" w:cs="Times New Roman"/>
                <w:color w:val="000000"/>
                <w:szCs w:val="21"/>
              </w:rPr>
              <w:t>。</w:t>
            </w:r>
          </w:p>
          <w:p>
            <w:pPr>
              <w:spacing w:line="240" w:lineRule="auto"/>
              <w:ind w:firstLine="210" w:firstLineChars="100"/>
              <w:rPr>
                <w:rFonts w:hint="default" w:ascii="Times New Roman" w:hAnsi="Times New Roman" w:eastAsia="宋体" w:cs="Times New Roman"/>
                <w:szCs w:val="21"/>
              </w:rPr>
            </w:pPr>
            <w:r>
              <w:rPr>
                <w:rFonts w:hint="default" w:ascii="Times New Roman" w:hAnsi="Times New Roman" w:eastAsia="宋体" w:cs="Times New Roman"/>
                <w:szCs w:val="21"/>
              </w:rPr>
              <w:t>5、快进流速范围：0.1-1500ml/h，具有自动和手动快进可选</w:t>
            </w:r>
            <w:r>
              <w:rPr>
                <w:rFonts w:hint="default" w:ascii="Times New Roman" w:hAnsi="Times New Roman" w:eastAsia="宋体" w:cs="Times New Roman"/>
                <w:color w:val="000000"/>
                <w:szCs w:val="21"/>
              </w:rPr>
              <w:t>。</w:t>
            </w:r>
          </w:p>
          <w:p>
            <w:pPr>
              <w:spacing w:line="240" w:lineRule="auto"/>
              <w:ind w:firstLine="210" w:firstLineChars="100"/>
              <w:rPr>
                <w:rFonts w:hint="default" w:ascii="Times New Roman" w:hAnsi="Times New Roman" w:eastAsia="宋体" w:cs="Times New Roman"/>
                <w:szCs w:val="21"/>
              </w:rPr>
            </w:pPr>
            <w:r>
              <w:rPr>
                <w:rFonts w:hint="default" w:ascii="Times New Roman" w:hAnsi="Times New Roman" w:eastAsia="宋体" w:cs="Times New Roman"/>
                <w:szCs w:val="21"/>
              </w:rPr>
              <w:t>6、KVO：0.1-5ml/h</w:t>
            </w:r>
            <w:r>
              <w:rPr>
                <w:rFonts w:hint="default" w:ascii="Times New Roman" w:hAnsi="Times New Roman" w:eastAsia="宋体" w:cs="Times New Roman"/>
                <w:color w:val="000000"/>
                <w:szCs w:val="21"/>
              </w:rPr>
              <w:t>。</w:t>
            </w:r>
          </w:p>
          <w:p>
            <w:pPr>
              <w:spacing w:line="240" w:lineRule="auto"/>
              <w:ind w:firstLine="210" w:firstLineChars="100"/>
              <w:rPr>
                <w:rFonts w:hint="default" w:ascii="Times New Roman" w:hAnsi="Times New Roman" w:eastAsia="宋体" w:cs="Times New Roman"/>
                <w:szCs w:val="21"/>
              </w:rPr>
            </w:pPr>
            <w:r>
              <w:rPr>
                <w:rFonts w:hint="default" w:ascii="Times New Roman" w:hAnsi="Times New Roman" w:eastAsia="宋体" w:cs="Times New Roman"/>
                <w:szCs w:val="21"/>
              </w:rPr>
              <w:t>7、可自动统计四种累计量：24h累计量、最近累计量、自定义时间段累计量、定时间隔累计量</w:t>
            </w:r>
            <w:r>
              <w:rPr>
                <w:rFonts w:hint="default" w:ascii="Times New Roman" w:hAnsi="Times New Roman" w:eastAsia="宋体" w:cs="Times New Roman"/>
                <w:color w:val="000000"/>
                <w:szCs w:val="21"/>
              </w:rPr>
              <w:t>。</w:t>
            </w:r>
          </w:p>
          <w:p>
            <w:pPr>
              <w:spacing w:line="240" w:lineRule="auto"/>
              <w:ind w:firstLine="210" w:firstLineChars="100"/>
              <w:rPr>
                <w:rFonts w:hint="default" w:ascii="Times New Roman" w:hAnsi="Times New Roman" w:eastAsia="宋体" w:cs="Times New Roman"/>
                <w:szCs w:val="21"/>
              </w:rPr>
            </w:pPr>
            <w:r>
              <w:rPr>
                <w:rFonts w:hint="default" w:ascii="Times New Roman" w:hAnsi="Times New Roman" w:eastAsia="宋体" w:cs="Times New Roman"/>
                <w:szCs w:val="21"/>
              </w:rPr>
              <w:t>8、无需额外工具或设备，可直接在输液泵添加输液器品牌名称</w:t>
            </w:r>
            <w:r>
              <w:rPr>
                <w:rFonts w:hint="default" w:ascii="Times New Roman" w:hAnsi="Times New Roman" w:eastAsia="宋体" w:cs="Times New Roman"/>
                <w:color w:val="000000"/>
                <w:szCs w:val="21"/>
              </w:rPr>
              <w:t>。</w:t>
            </w:r>
          </w:p>
          <w:p>
            <w:pPr>
              <w:spacing w:line="240" w:lineRule="auto"/>
              <w:ind w:firstLine="210" w:firstLineChars="100"/>
              <w:rPr>
                <w:rFonts w:hint="default" w:ascii="Times New Roman" w:hAnsi="Times New Roman" w:eastAsia="宋体" w:cs="Times New Roman"/>
                <w:szCs w:val="21"/>
              </w:rPr>
            </w:pPr>
            <w:r>
              <w:rPr>
                <w:rFonts w:hint="default" w:ascii="Times New Roman" w:hAnsi="Times New Roman" w:eastAsia="宋体" w:cs="Times New Roman"/>
                <w:szCs w:val="21"/>
              </w:rPr>
              <w:t>9、支持ml/h和滴/min两种流速单位</w:t>
            </w:r>
            <w:r>
              <w:rPr>
                <w:rFonts w:hint="default" w:ascii="Times New Roman" w:hAnsi="Times New Roman" w:eastAsia="宋体" w:cs="Times New Roman"/>
                <w:color w:val="000000"/>
                <w:szCs w:val="21"/>
              </w:rPr>
              <w:t>。</w:t>
            </w:r>
          </w:p>
          <w:p>
            <w:pPr>
              <w:spacing w:line="240" w:lineRule="auto"/>
              <w:ind w:firstLine="210" w:firstLineChars="100"/>
              <w:rPr>
                <w:rFonts w:hint="default" w:ascii="Times New Roman" w:hAnsi="Times New Roman" w:eastAsia="宋体" w:cs="Times New Roman"/>
                <w:szCs w:val="21"/>
              </w:rPr>
            </w:pPr>
            <w:r>
              <w:rPr>
                <w:rFonts w:hint="default" w:ascii="Times New Roman" w:hAnsi="Times New Roman" w:eastAsia="宋体" w:cs="Times New Roman"/>
                <w:szCs w:val="21"/>
              </w:rPr>
              <w:t>10、★屏幕不小于3英寸，同屏显示：输注模式、速度、当前注射状态、预置量、累计量、电池状态、报警压力阈值和在线压力等信息</w:t>
            </w:r>
            <w:r>
              <w:rPr>
                <w:rFonts w:hint="default" w:ascii="Times New Roman" w:hAnsi="Times New Roman" w:eastAsia="宋体" w:cs="Times New Roman"/>
                <w:color w:val="000000"/>
                <w:szCs w:val="21"/>
              </w:rPr>
              <w:t>。</w:t>
            </w:r>
          </w:p>
          <w:p>
            <w:pPr>
              <w:spacing w:line="240" w:lineRule="auto"/>
              <w:ind w:firstLine="210" w:firstLineChars="100"/>
              <w:rPr>
                <w:rFonts w:hint="default" w:ascii="Times New Roman" w:hAnsi="Times New Roman" w:eastAsia="宋体" w:cs="Times New Roman"/>
                <w:szCs w:val="21"/>
              </w:rPr>
            </w:pPr>
            <w:r>
              <w:rPr>
                <w:rFonts w:hint="default" w:ascii="Times New Roman" w:hAnsi="Times New Roman" w:eastAsia="宋体" w:cs="Times New Roman"/>
                <w:szCs w:val="21"/>
              </w:rPr>
              <w:t>11、全中文软件操作界面</w:t>
            </w:r>
            <w:r>
              <w:rPr>
                <w:rFonts w:hint="default" w:ascii="Times New Roman" w:hAnsi="Times New Roman" w:eastAsia="宋体" w:cs="Times New Roman"/>
                <w:color w:val="000000"/>
                <w:szCs w:val="21"/>
              </w:rPr>
              <w:t>。</w:t>
            </w:r>
          </w:p>
          <w:p>
            <w:pPr>
              <w:spacing w:line="240" w:lineRule="auto"/>
              <w:ind w:firstLine="210" w:firstLineChars="100"/>
              <w:rPr>
                <w:rFonts w:hint="default" w:ascii="Times New Roman" w:hAnsi="Times New Roman" w:eastAsia="宋体" w:cs="Times New Roman"/>
                <w:szCs w:val="21"/>
              </w:rPr>
            </w:pPr>
            <w:r>
              <w:rPr>
                <w:rFonts w:hint="default" w:ascii="Times New Roman" w:hAnsi="Times New Roman" w:eastAsia="宋体" w:cs="Times New Roman"/>
                <w:szCs w:val="21"/>
              </w:rPr>
              <w:t>12、★锁屏功能：支持自动锁屏，自动锁屏时间可调</w:t>
            </w:r>
            <w:r>
              <w:rPr>
                <w:rFonts w:hint="default" w:ascii="Times New Roman" w:hAnsi="Times New Roman" w:eastAsia="宋体" w:cs="Times New Roman"/>
                <w:color w:val="000000"/>
                <w:szCs w:val="21"/>
              </w:rPr>
              <w:t>。</w:t>
            </w:r>
          </w:p>
          <w:p>
            <w:pPr>
              <w:spacing w:line="240" w:lineRule="auto"/>
              <w:ind w:firstLine="210" w:firstLineChars="100"/>
              <w:rPr>
                <w:rFonts w:hint="default" w:ascii="Times New Roman" w:hAnsi="Times New Roman" w:eastAsia="宋体" w:cs="Times New Roman"/>
                <w:szCs w:val="21"/>
              </w:rPr>
            </w:pPr>
            <w:r>
              <w:rPr>
                <w:rFonts w:hint="default" w:ascii="Times New Roman" w:hAnsi="Times New Roman" w:eastAsia="宋体" w:cs="Times New Roman"/>
                <w:szCs w:val="21"/>
              </w:rPr>
              <w:t>13、在线滴定功能：安全不中断输液而更改速率</w:t>
            </w:r>
            <w:r>
              <w:rPr>
                <w:rFonts w:hint="default" w:ascii="Times New Roman" w:hAnsi="Times New Roman" w:eastAsia="宋体" w:cs="Times New Roman"/>
                <w:color w:val="000000"/>
                <w:szCs w:val="21"/>
              </w:rPr>
              <w:t>。</w:t>
            </w:r>
          </w:p>
          <w:p>
            <w:pPr>
              <w:spacing w:line="240" w:lineRule="auto"/>
              <w:ind w:firstLine="210" w:firstLineChars="100"/>
              <w:rPr>
                <w:rFonts w:hint="default" w:ascii="Times New Roman" w:hAnsi="Times New Roman" w:eastAsia="宋体" w:cs="Times New Roman"/>
                <w:szCs w:val="21"/>
              </w:rPr>
            </w:pPr>
            <w:r>
              <w:rPr>
                <w:rFonts w:hint="default" w:ascii="Times New Roman" w:hAnsi="Times New Roman" w:eastAsia="宋体" w:cs="Times New Roman"/>
                <w:szCs w:val="21"/>
              </w:rPr>
              <w:t>14、分低级、中级、高级三级报警。可实现声光，动画和文字同时报警提示，同时显示具体报警信息</w:t>
            </w:r>
            <w:r>
              <w:rPr>
                <w:rFonts w:hint="default" w:ascii="Times New Roman" w:hAnsi="Times New Roman" w:eastAsia="宋体" w:cs="Times New Roman"/>
                <w:color w:val="000000"/>
                <w:szCs w:val="21"/>
              </w:rPr>
              <w:t>。</w:t>
            </w:r>
          </w:p>
          <w:p>
            <w:pPr>
              <w:spacing w:line="240" w:lineRule="auto"/>
              <w:ind w:firstLine="210" w:firstLineChars="100"/>
              <w:rPr>
                <w:rFonts w:hint="default" w:ascii="Times New Roman" w:hAnsi="Times New Roman" w:eastAsia="宋体" w:cs="Times New Roman"/>
                <w:szCs w:val="21"/>
              </w:rPr>
            </w:pPr>
            <w:r>
              <w:rPr>
                <w:rFonts w:hint="default" w:ascii="Times New Roman" w:hAnsi="Times New Roman" w:eastAsia="宋体" w:cs="Times New Roman"/>
                <w:szCs w:val="21"/>
              </w:rPr>
              <w:t>15、★在线动态压力监测，可实时显示当前压力数值</w:t>
            </w:r>
            <w:r>
              <w:rPr>
                <w:rFonts w:hint="default" w:ascii="Times New Roman" w:hAnsi="Times New Roman" w:eastAsia="宋体" w:cs="Times New Roman"/>
                <w:color w:val="000000"/>
                <w:szCs w:val="21"/>
              </w:rPr>
              <w:t>。</w:t>
            </w:r>
          </w:p>
          <w:p>
            <w:pPr>
              <w:spacing w:line="240" w:lineRule="auto"/>
              <w:ind w:firstLine="210" w:firstLineChars="100"/>
              <w:rPr>
                <w:rFonts w:hint="default" w:ascii="Times New Roman" w:hAnsi="Times New Roman" w:eastAsia="宋体" w:cs="Times New Roman"/>
                <w:szCs w:val="21"/>
              </w:rPr>
            </w:pPr>
            <w:r>
              <w:rPr>
                <w:rFonts w:hint="default" w:ascii="Times New Roman" w:hAnsi="Times New Roman" w:eastAsia="宋体" w:cs="Times New Roman"/>
                <w:szCs w:val="21"/>
              </w:rPr>
              <w:t>16、压力报警阈值可调，最低150mmHg</w:t>
            </w:r>
            <w:r>
              <w:rPr>
                <w:rFonts w:hint="default" w:ascii="Times New Roman" w:hAnsi="Times New Roman" w:eastAsia="宋体" w:cs="Times New Roman"/>
                <w:color w:val="000000"/>
                <w:szCs w:val="21"/>
              </w:rPr>
              <w:t>。</w:t>
            </w:r>
          </w:p>
          <w:p>
            <w:pPr>
              <w:spacing w:line="240" w:lineRule="auto"/>
              <w:ind w:firstLine="210" w:firstLineChars="100"/>
              <w:rPr>
                <w:rFonts w:hint="default" w:ascii="Times New Roman" w:hAnsi="Times New Roman" w:eastAsia="宋体" w:cs="Times New Roman"/>
                <w:szCs w:val="21"/>
              </w:rPr>
            </w:pPr>
            <w:r>
              <w:rPr>
                <w:rFonts w:hint="default" w:ascii="Times New Roman" w:hAnsi="Times New Roman" w:eastAsia="宋体" w:cs="Times New Roman"/>
                <w:szCs w:val="21"/>
              </w:rPr>
              <w:t>17、具备单个气泡和累积气泡报警功能，支持最小20μL的单个气泡报警</w:t>
            </w:r>
            <w:r>
              <w:rPr>
                <w:rFonts w:hint="default" w:ascii="Times New Roman" w:hAnsi="Times New Roman" w:eastAsia="宋体" w:cs="Times New Roman"/>
                <w:color w:val="000000"/>
                <w:szCs w:val="21"/>
              </w:rPr>
              <w:t>。</w:t>
            </w:r>
          </w:p>
          <w:p>
            <w:pPr>
              <w:spacing w:line="240" w:lineRule="auto"/>
              <w:ind w:firstLine="210" w:firstLineChars="100"/>
              <w:rPr>
                <w:rFonts w:hint="default" w:ascii="Times New Roman" w:hAnsi="Times New Roman" w:eastAsia="宋体" w:cs="Times New Roman"/>
                <w:szCs w:val="21"/>
              </w:rPr>
            </w:pPr>
            <w:r>
              <w:rPr>
                <w:rFonts w:hint="default" w:ascii="Times New Roman" w:hAnsi="Times New Roman" w:eastAsia="宋体" w:cs="Times New Roman"/>
                <w:szCs w:val="21"/>
              </w:rPr>
              <w:t>18、信息储存：可存储至少1000条的历史记录</w:t>
            </w:r>
          </w:p>
          <w:p>
            <w:pPr>
              <w:spacing w:line="240" w:lineRule="auto"/>
              <w:ind w:firstLine="210" w:firstLineChars="100"/>
              <w:rPr>
                <w:rFonts w:hint="default" w:ascii="Times New Roman" w:hAnsi="Times New Roman" w:eastAsia="宋体" w:cs="Times New Roman"/>
                <w:szCs w:val="21"/>
              </w:rPr>
            </w:pPr>
            <w:r>
              <w:rPr>
                <w:rFonts w:hint="default" w:ascii="Times New Roman" w:hAnsi="Times New Roman" w:eastAsia="宋体" w:cs="Times New Roman"/>
                <w:szCs w:val="21"/>
              </w:rPr>
              <w:t>19、电池工作时间≥4小时@25ml/h；可升级至≥8小时@25ml/h</w:t>
            </w:r>
            <w:r>
              <w:rPr>
                <w:rFonts w:hint="default" w:ascii="Times New Roman" w:hAnsi="Times New Roman" w:eastAsia="宋体" w:cs="Times New Roman"/>
                <w:color w:val="000000"/>
                <w:szCs w:val="21"/>
              </w:rPr>
              <w:t>。</w:t>
            </w:r>
          </w:p>
          <w:p>
            <w:pPr>
              <w:spacing w:line="240" w:lineRule="auto"/>
              <w:ind w:firstLine="210" w:firstLineChars="100"/>
              <w:rPr>
                <w:rFonts w:hint="default" w:ascii="Times New Roman" w:hAnsi="Times New Roman" w:eastAsia="宋体" w:cs="Times New Roman"/>
                <w:szCs w:val="21"/>
              </w:rPr>
            </w:pPr>
            <w:r>
              <w:rPr>
                <w:rFonts w:hint="default" w:ascii="Times New Roman" w:hAnsi="Times New Roman" w:eastAsia="宋体" w:cs="Times New Roman"/>
                <w:szCs w:val="21"/>
              </w:rPr>
              <w:t>20、接口支持RS232数据传输、护士呼叫、DC输入功能</w:t>
            </w:r>
            <w:r>
              <w:rPr>
                <w:rFonts w:hint="default" w:ascii="Times New Roman" w:hAnsi="Times New Roman" w:eastAsia="宋体" w:cs="Times New Roman"/>
                <w:color w:val="000000"/>
                <w:szCs w:val="21"/>
              </w:rPr>
              <w:t>。</w:t>
            </w:r>
          </w:p>
          <w:p>
            <w:pPr>
              <w:spacing w:line="240" w:lineRule="auto"/>
              <w:ind w:firstLine="210" w:firstLineChars="100"/>
              <w:rPr>
                <w:rFonts w:hint="default" w:ascii="Times New Roman" w:hAnsi="Times New Roman" w:eastAsia="宋体" w:cs="Times New Roman"/>
                <w:szCs w:val="21"/>
              </w:rPr>
            </w:pPr>
            <w:r>
              <w:rPr>
                <w:rFonts w:hint="default" w:ascii="Times New Roman" w:hAnsi="Times New Roman" w:eastAsia="宋体" w:cs="Times New Roman"/>
                <w:szCs w:val="21"/>
              </w:rPr>
              <w:t>21、★防异物及进液等级IP34</w:t>
            </w:r>
            <w:r>
              <w:rPr>
                <w:rFonts w:hint="default" w:ascii="Times New Roman" w:hAnsi="Times New Roman" w:eastAsia="宋体" w:cs="Times New Roman"/>
                <w:color w:val="000000"/>
                <w:szCs w:val="21"/>
              </w:rPr>
              <w:t>。</w:t>
            </w:r>
          </w:p>
          <w:p>
            <w:pPr>
              <w:spacing w:line="240" w:lineRule="auto"/>
              <w:ind w:firstLine="210" w:firstLineChars="100"/>
              <w:rPr>
                <w:rFonts w:hint="default" w:ascii="Times New Roman" w:hAnsi="Times New Roman" w:eastAsia="宋体" w:cs="Times New Roman"/>
                <w:szCs w:val="21"/>
              </w:rPr>
            </w:pPr>
            <w:r>
              <w:rPr>
                <w:rFonts w:hint="default" w:ascii="Times New Roman" w:hAnsi="Times New Roman" w:eastAsia="宋体" w:cs="Times New Roman"/>
                <w:szCs w:val="21"/>
              </w:rPr>
              <w:t>22、可升级无线模块，实现无线联网监测</w:t>
            </w:r>
            <w:r>
              <w:rPr>
                <w:rFonts w:hint="default" w:ascii="Times New Roman" w:hAnsi="Times New Roman" w:eastAsia="宋体" w:cs="Times New Roman"/>
                <w:color w:val="000000"/>
                <w:szCs w:val="21"/>
              </w:rPr>
              <w:t>。</w:t>
            </w:r>
          </w:p>
          <w:p>
            <w:pPr>
              <w:spacing w:line="240" w:lineRule="auto"/>
              <w:ind w:firstLine="210" w:firstLineChars="100"/>
              <w:rPr>
                <w:rFonts w:hint="default" w:ascii="Times New Roman" w:hAnsi="Times New Roman" w:eastAsia="宋体" w:cs="Times New Roman"/>
                <w:szCs w:val="21"/>
              </w:rPr>
            </w:pPr>
            <w:r>
              <w:rPr>
                <w:rFonts w:hint="default" w:ascii="Times New Roman" w:hAnsi="Times New Roman" w:eastAsia="宋体" w:cs="Times New Roman"/>
                <w:szCs w:val="21"/>
              </w:rPr>
              <w:t>23、泵片用防水膜保护，防止药液进入机器内部，便于清洁和消毒。</w:t>
            </w:r>
          </w:p>
          <w:p>
            <w:pPr>
              <w:spacing w:line="240" w:lineRule="auto"/>
              <w:ind w:firstLine="210" w:firstLineChars="100"/>
              <w:rPr>
                <w:rFonts w:hint="default" w:ascii="Times New Roman" w:hAnsi="Times New Roman" w:eastAsia="宋体" w:cs="Times New Roman"/>
                <w:szCs w:val="21"/>
              </w:rPr>
            </w:pPr>
            <w:r>
              <w:rPr>
                <w:rFonts w:hint="default" w:ascii="Times New Roman" w:hAnsi="Times New Roman" w:eastAsia="宋体" w:cs="Times New Roman"/>
                <w:szCs w:val="21"/>
              </w:rPr>
              <w:t>24、整机重量不超过2kg，主机自带提手，方便携带</w:t>
            </w:r>
            <w:r>
              <w:rPr>
                <w:rFonts w:hint="default" w:ascii="Times New Roman" w:hAnsi="Times New Roman" w:eastAsia="宋体" w:cs="Times New Roman"/>
                <w:color w:val="000000"/>
                <w:szCs w:val="21"/>
              </w:rPr>
              <w:t>。</w:t>
            </w:r>
          </w:p>
        </w:tc>
        <w:tc>
          <w:tcPr>
            <w:tcW w:w="518" w:type="dxa"/>
            <w:noWrap w:val="0"/>
            <w:vAlign w:val="top"/>
          </w:tcPr>
          <w:p>
            <w:pPr>
              <w:spacing w:line="240" w:lineRule="auto"/>
              <w:jc w:val="center"/>
              <w:rPr>
                <w:rFonts w:hint="default" w:ascii="Times New Roman" w:hAnsi="Times New Roman" w:eastAsia="宋体" w:cs="Times New Roman"/>
                <w:sz w:val="24"/>
                <w:szCs w:val="24"/>
              </w:rPr>
            </w:pPr>
          </w:p>
          <w:p>
            <w:pPr>
              <w:spacing w:line="240" w:lineRule="auto"/>
              <w:jc w:val="center"/>
              <w:rPr>
                <w:rFonts w:hint="default" w:ascii="Times New Roman" w:hAnsi="Times New Roman" w:eastAsia="宋体" w:cs="Times New Roman"/>
                <w:sz w:val="24"/>
                <w:szCs w:val="24"/>
              </w:rPr>
            </w:pPr>
          </w:p>
          <w:p>
            <w:pPr>
              <w:spacing w:line="240" w:lineRule="auto"/>
              <w:jc w:val="center"/>
              <w:rPr>
                <w:rFonts w:hint="default" w:ascii="Times New Roman" w:hAnsi="Times New Roman" w:eastAsia="宋体" w:cs="Times New Roman"/>
                <w:sz w:val="24"/>
                <w:szCs w:val="24"/>
              </w:rPr>
            </w:pPr>
          </w:p>
          <w:p>
            <w:pPr>
              <w:spacing w:line="240" w:lineRule="auto"/>
              <w:jc w:val="center"/>
              <w:rPr>
                <w:rFonts w:hint="default" w:ascii="Times New Roman" w:hAnsi="Times New Roman" w:eastAsia="宋体" w:cs="Times New Roman"/>
                <w:sz w:val="24"/>
                <w:szCs w:val="24"/>
              </w:rPr>
            </w:pPr>
          </w:p>
          <w:p>
            <w:pPr>
              <w:spacing w:line="240" w:lineRule="auto"/>
              <w:jc w:val="center"/>
              <w:rPr>
                <w:rFonts w:hint="default" w:ascii="Times New Roman" w:hAnsi="Times New Roman" w:eastAsia="宋体" w:cs="Times New Roman"/>
                <w:sz w:val="24"/>
                <w:szCs w:val="24"/>
              </w:rPr>
            </w:pPr>
          </w:p>
          <w:p>
            <w:pPr>
              <w:spacing w:line="240" w:lineRule="auto"/>
              <w:jc w:val="center"/>
              <w:rPr>
                <w:rFonts w:hint="default" w:ascii="Times New Roman" w:hAnsi="Times New Roman" w:eastAsia="宋体" w:cs="Times New Roman"/>
                <w:sz w:val="24"/>
                <w:szCs w:val="24"/>
              </w:rPr>
            </w:pPr>
          </w:p>
          <w:p>
            <w:pPr>
              <w:spacing w:line="240" w:lineRule="auto"/>
              <w:jc w:val="center"/>
              <w:rPr>
                <w:rFonts w:hint="default" w:ascii="Times New Roman" w:hAnsi="Times New Roman" w:eastAsia="宋体" w:cs="Times New Roman"/>
                <w:sz w:val="24"/>
                <w:szCs w:val="24"/>
              </w:rPr>
            </w:pPr>
          </w:p>
          <w:p>
            <w:pPr>
              <w:spacing w:line="240" w:lineRule="auto"/>
              <w:jc w:val="center"/>
              <w:rPr>
                <w:rFonts w:hint="default" w:ascii="Times New Roman" w:hAnsi="Times New Roman" w:eastAsia="宋体" w:cs="Times New Roman"/>
                <w:sz w:val="24"/>
                <w:szCs w:val="24"/>
              </w:rPr>
            </w:pPr>
          </w:p>
          <w:p>
            <w:pPr>
              <w:spacing w:line="240" w:lineRule="auto"/>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w:t>
            </w:r>
          </w:p>
        </w:tc>
        <w:tc>
          <w:tcPr>
            <w:tcW w:w="518" w:type="dxa"/>
            <w:noWrap w:val="0"/>
            <w:vAlign w:val="top"/>
          </w:tcPr>
          <w:p>
            <w:pPr>
              <w:spacing w:line="240" w:lineRule="auto"/>
              <w:ind w:firstLine="240" w:firstLineChars="100"/>
              <w:rPr>
                <w:rFonts w:hint="default" w:ascii="Times New Roman" w:hAnsi="Times New Roman" w:eastAsia="宋体" w:cs="Times New Roman"/>
                <w:sz w:val="24"/>
                <w:szCs w:val="24"/>
              </w:rPr>
            </w:pPr>
          </w:p>
          <w:p>
            <w:pPr>
              <w:spacing w:line="240" w:lineRule="auto"/>
              <w:ind w:firstLine="240" w:firstLineChars="100"/>
              <w:rPr>
                <w:rFonts w:hint="default" w:ascii="Times New Roman" w:hAnsi="Times New Roman" w:eastAsia="宋体" w:cs="Times New Roman"/>
                <w:sz w:val="24"/>
                <w:szCs w:val="24"/>
              </w:rPr>
            </w:pPr>
          </w:p>
          <w:p>
            <w:pPr>
              <w:spacing w:line="240" w:lineRule="auto"/>
              <w:ind w:firstLine="240" w:firstLineChars="100"/>
              <w:rPr>
                <w:rFonts w:hint="default" w:ascii="Times New Roman" w:hAnsi="Times New Roman" w:eastAsia="宋体" w:cs="Times New Roman"/>
                <w:sz w:val="24"/>
                <w:szCs w:val="24"/>
              </w:rPr>
            </w:pPr>
          </w:p>
          <w:p>
            <w:pPr>
              <w:spacing w:line="240" w:lineRule="auto"/>
              <w:ind w:firstLine="240" w:firstLineChars="100"/>
              <w:rPr>
                <w:rFonts w:hint="default" w:ascii="Times New Roman" w:hAnsi="Times New Roman" w:eastAsia="宋体" w:cs="Times New Roman"/>
                <w:sz w:val="24"/>
                <w:szCs w:val="24"/>
              </w:rPr>
            </w:pPr>
          </w:p>
          <w:p>
            <w:pPr>
              <w:spacing w:line="240" w:lineRule="auto"/>
              <w:ind w:firstLine="240" w:firstLineChars="100"/>
              <w:rPr>
                <w:rFonts w:hint="default" w:ascii="Times New Roman" w:hAnsi="Times New Roman" w:eastAsia="宋体" w:cs="Times New Roman"/>
                <w:sz w:val="24"/>
                <w:szCs w:val="24"/>
              </w:rPr>
            </w:pPr>
          </w:p>
          <w:p>
            <w:pPr>
              <w:spacing w:line="240" w:lineRule="auto"/>
              <w:ind w:firstLine="240" w:firstLineChars="100"/>
              <w:rPr>
                <w:rFonts w:hint="default" w:ascii="Times New Roman" w:hAnsi="Times New Roman" w:eastAsia="宋体" w:cs="Times New Roman"/>
                <w:sz w:val="24"/>
                <w:szCs w:val="24"/>
              </w:rPr>
            </w:pPr>
          </w:p>
          <w:p>
            <w:pPr>
              <w:spacing w:line="240" w:lineRule="auto"/>
              <w:ind w:firstLine="240" w:firstLineChars="100"/>
              <w:rPr>
                <w:rFonts w:hint="default" w:ascii="Times New Roman" w:hAnsi="Times New Roman" w:eastAsia="宋体" w:cs="Times New Roman"/>
                <w:sz w:val="24"/>
                <w:szCs w:val="24"/>
              </w:rPr>
            </w:pPr>
          </w:p>
          <w:p>
            <w:pPr>
              <w:spacing w:line="240" w:lineRule="auto"/>
              <w:ind w:firstLine="240" w:firstLineChars="100"/>
              <w:rPr>
                <w:rFonts w:hint="default" w:ascii="Times New Roman" w:hAnsi="Times New Roman" w:eastAsia="宋体" w:cs="Times New Roman"/>
                <w:sz w:val="24"/>
                <w:szCs w:val="24"/>
              </w:rPr>
            </w:pPr>
          </w:p>
          <w:p>
            <w:pPr>
              <w:spacing w:line="24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91" w:type="dxa"/>
            <w:noWrap w:val="0"/>
            <w:vAlign w:val="top"/>
          </w:tcPr>
          <w:p>
            <w:pPr>
              <w:spacing w:line="240" w:lineRule="auto"/>
              <w:jc w:val="center"/>
              <w:rPr>
                <w:rFonts w:hint="default" w:ascii="Times New Roman" w:hAnsi="Times New Roman" w:eastAsia="宋体" w:cs="Times New Roman"/>
                <w:sz w:val="24"/>
                <w:szCs w:val="24"/>
              </w:rPr>
            </w:pPr>
          </w:p>
          <w:p>
            <w:pPr>
              <w:spacing w:line="240" w:lineRule="auto"/>
              <w:jc w:val="center"/>
              <w:rPr>
                <w:rFonts w:hint="default" w:ascii="Times New Roman" w:hAnsi="Times New Roman" w:eastAsia="宋体" w:cs="Times New Roman"/>
                <w:sz w:val="24"/>
                <w:szCs w:val="24"/>
              </w:rPr>
            </w:pPr>
          </w:p>
          <w:p>
            <w:pPr>
              <w:spacing w:line="240" w:lineRule="auto"/>
              <w:jc w:val="center"/>
              <w:rPr>
                <w:rFonts w:hint="default" w:ascii="Times New Roman" w:hAnsi="Times New Roman" w:eastAsia="宋体" w:cs="Times New Roman"/>
                <w:sz w:val="24"/>
                <w:szCs w:val="24"/>
              </w:rPr>
            </w:pPr>
          </w:p>
          <w:p>
            <w:pPr>
              <w:spacing w:line="240" w:lineRule="auto"/>
              <w:jc w:val="center"/>
              <w:rPr>
                <w:rFonts w:hint="default" w:ascii="Times New Roman" w:hAnsi="Times New Roman" w:eastAsia="宋体" w:cs="Times New Roman"/>
                <w:sz w:val="24"/>
                <w:szCs w:val="24"/>
              </w:rPr>
            </w:pPr>
          </w:p>
          <w:p>
            <w:pPr>
              <w:spacing w:line="240" w:lineRule="auto"/>
              <w:jc w:val="center"/>
              <w:rPr>
                <w:rFonts w:hint="default" w:ascii="Times New Roman" w:hAnsi="Times New Roman" w:eastAsia="宋体" w:cs="Times New Roman"/>
                <w:sz w:val="24"/>
                <w:szCs w:val="24"/>
              </w:rPr>
            </w:pPr>
          </w:p>
          <w:p>
            <w:pPr>
              <w:spacing w:line="240" w:lineRule="auto"/>
              <w:jc w:val="center"/>
              <w:rPr>
                <w:rFonts w:hint="default" w:ascii="Times New Roman" w:hAnsi="Times New Roman" w:eastAsia="宋体" w:cs="Times New Roman"/>
                <w:sz w:val="24"/>
                <w:szCs w:val="24"/>
              </w:rPr>
            </w:pPr>
          </w:p>
          <w:p>
            <w:pPr>
              <w:spacing w:line="240" w:lineRule="auto"/>
              <w:jc w:val="center"/>
              <w:rPr>
                <w:rFonts w:hint="default" w:ascii="Times New Roman" w:hAnsi="Times New Roman" w:eastAsia="宋体" w:cs="Times New Roman"/>
                <w:sz w:val="24"/>
                <w:szCs w:val="24"/>
              </w:rPr>
            </w:pPr>
          </w:p>
          <w:p>
            <w:pPr>
              <w:spacing w:line="240" w:lineRule="auto"/>
              <w:jc w:val="center"/>
              <w:rPr>
                <w:rFonts w:hint="default" w:ascii="Times New Roman" w:hAnsi="Times New Roman" w:eastAsia="宋体" w:cs="Times New Roman"/>
                <w:sz w:val="24"/>
                <w:szCs w:val="24"/>
              </w:rPr>
            </w:pPr>
          </w:p>
          <w:p>
            <w:pPr>
              <w:spacing w:line="240" w:lineRule="auto"/>
              <w:jc w:val="center"/>
              <w:rPr>
                <w:rFonts w:hint="default" w:ascii="Times New Roman" w:hAnsi="Times New Roman" w:eastAsia="宋体" w:cs="Times New Roman"/>
                <w:sz w:val="24"/>
                <w:szCs w:val="24"/>
              </w:rPr>
            </w:pPr>
          </w:p>
          <w:p>
            <w:pPr>
              <w:spacing w:line="240" w:lineRule="auto"/>
              <w:jc w:val="center"/>
              <w:rPr>
                <w:rFonts w:hint="default" w:ascii="Times New Roman" w:hAnsi="Times New Roman" w:eastAsia="宋体" w:cs="Times New Roman"/>
                <w:sz w:val="24"/>
                <w:szCs w:val="24"/>
              </w:rPr>
            </w:pPr>
          </w:p>
          <w:p>
            <w:pPr>
              <w:spacing w:line="240" w:lineRule="auto"/>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4</w:t>
            </w:r>
          </w:p>
        </w:tc>
        <w:tc>
          <w:tcPr>
            <w:tcW w:w="941" w:type="dxa"/>
            <w:noWrap w:val="0"/>
            <w:vAlign w:val="top"/>
          </w:tcPr>
          <w:p>
            <w:pPr>
              <w:spacing w:line="240" w:lineRule="auto"/>
              <w:rPr>
                <w:rFonts w:hint="default" w:ascii="Times New Roman" w:hAnsi="Times New Roman" w:eastAsia="宋体" w:cs="Times New Roman"/>
                <w:sz w:val="24"/>
                <w:szCs w:val="24"/>
              </w:rPr>
            </w:pPr>
          </w:p>
          <w:p>
            <w:pPr>
              <w:spacing w:line="240" w:lineRule="auto"/>
              <w:rPr>
                <w:rFonts w:hint="default" w:ascii="Times New Roman" w:hAnsi="Times New Roman" w:eastAsia="宋体" w:cs="Times New Roman"/>
                <w:sz w:val="24"/>
                <w:szCs w:val="24"/>
              </w:rPr>
            </w:pPr>
          </w:p>
          <w:p>
            <w:pPr>
              <w:spacing w:line="240" w:lineRule="auto"/>
              <w:rPr>
                <w:rFonts w:hint="default" w:ascii="Times New Roman" w:hAnsi="Times New Roman" w:eastAsia="宋体" w:cs="Times New Roman"/>
                <w:sz w:val="24"/>
                <w:szCs w:val="24"/>
              </w:rPr>
            </w:pPr>
          </w:p>
          <w:p>
            <w:pPr>
              <w:spacing w:line="240" w:lineRule="auto"/>
              <w:rPr>
                <w:rFonts w:hint="default" w:ascii="Times New Roman" w:hAnsi="Times New Roman" w:eastAsia="宋体" w:cs="Times New Roman"/>
                <w:sz w:val="24"/>
                <w:szCs w:val="24"/>
              </w:rPr>
            </w:pPr>
          </w:p>
          <w:p>
            <w:pPr>
              <w:spacing w:line="240" w:lineRule="auto"/>
              <w:rPr>
                <w:rFonts w:hint="default" w:ascii="Times New Roman" w:hAnsi="Times New Roman" w:eastAsia="宋体" w:cs="Times New Roman"/>
                <w:sz w:val="24"/>
                <w:szCs w:val="24"/>
              </w:rPr>
            </w:pPr>
          </w:p>
          <w:p>
            <w:pPr>
              <w:spacing w:line="240" w:lineRule="auto"/>
              <w:rPr>
                <w:rFonts w:hint="default" w:ascii="Times New Roman" w:hAnsi="Times New Roman" w:eastAsia="宋体" w:cs="Times New Roman"/>
                <w:sz w:val="24"/>
                <w:szCs w:val="24"/>
              </w:rPr>
            </w:pPr>
          </w:p>
          <w:p>
            <w:pPr>
              <w:spacing w:line="240" w:lineRule="auto"/>
              <w:rPr>
                <w:rFonts w:hint="default" w:ascii="Times New Roman" w:hAnsi="Times New Roman" w:eastAsia="宋体" w:cs="Times New Roman"/>
                <w:sz w:val="24"/>
                <w:szCs w:val="24"/>
              </w:rPr>
            </w:pPr>
          </w:p>
          <w:p>
            <w:pPr>
              <w:spacing w:line="240" w:lineRule="auto"/>
              <w:rPr>
                <w:rFonts w:hint="default" w:ascii="Times New Roman" w:hAnsi="Times New Roman" w:eastAsia="宋体" w:cs="Times New Roman"/>
                <w:sz w:val="24"/>
                <w:szCs w:val="24"/>
              </w:rPr>
            </w:pPr>
          </w:p>
          <w:p>
            <w:pPr>
              <w:spacing w:line="240" w:lineRule="auto"/>
              <w:rPr>
                <w:rFonts w:hint="default" w:ascii="Times New Roman" w:hAnsi="Times New Roman" w:eastAsia="宋体" w:cs="Times New Roman"/>
                <w:sz w:val="24"/>
                <w:szCs w:val="24"/>
              </w:rPr>
            </w:pPr>
          </w:p>
          <w:p>
            <w:pPr>
              <w:spacing w:line="240" w:lineRule="auto"/>
              <w:rPr>
                <w:rFonts w:hint="default" w:ascii="Times New Roman" w:hAnsi="Times New Roman" w:eastAsia="宋体" w:cs="Times New Roman"/>
                <w:sz w:val="24"/>
                <w:szCs w:val="24"/>
              </w:rPr>
            </w:pPr>
          </w:p>
          <w:p>
            <w:pPr>
              <w:spacing w:line="24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注射泵</w:t>
            </w:r>
          </w:p>
        </w:tc>
        <w:tc>
          <w:tcPr>
            <w:tcW w:w="7200" w:type="dxa"/>
            <w:noWrap w:val="0"/>
            <w:vAlign w:val="top"/>
          </w:tcPr>
          <w:p>
            <w:pPr>
              <w:spacing w:line="240" w:lineRule="auto"/>
              <w:ind w:firstLine="210" w:firstLineChars="100"/>
              <w:rPr>
                <w:rFonts w:hint="default" w:ascii="Times New Roman" w:hAnsi="Times New Roman" w:eastAsia="宋体" w:cs="Times New Roman"/>
                <w:szCs w:val="21"/>
              </w:rPr>
            </w:pPr>
            <w:r>
              <w:rPr>
                <w:rFonts w:hint="default" w:ascii="Times New Roman" w:hAnsi="Times New Roman" w:eastAsia="宋体" w:cs="Times New Roman"/>
                <w:szCs w:val="21"/>
              </w:rPr>
              <w:t>1、★注射精度≤±1.8%，机械精度≤±0.5%</w:t>
            </w:r>
            <w:r>
              <w:rPr>
                <w:rFonts w:hint="default" w:ascii="Times New Roman" w:hAnsi="Times New Roman" w:eastAsia="宋体" w:cs="Times New Roman"/>
                <w:color w:val="000000"/>
                <w:szCs w:val="21"/>
              </w:rPr>
              <w:t>。</w:t>
            </w:r>
          </w:p>
          <w:p>
            <w:pPr>
              <w:spacing w:line="240" w:lineRule="auto"/>
              <w:ind w:firstLine="210" w:firstLineChars="100"/>
              <w:rPr>
                <w:rFonts w:hint="default" w:ascii="Times New Roman" w:hAnsi="Times New Roman" w:eastAsia="宋体" w:cs="Times New Roman"/>
                <w:szCs w:val="21"/>
              </w:rPr>
            </w:pPr>
            <w:r>
              <w:rPr>
                <w:rFonts w:hint="default" w:ascii="Times New Roman" w:hAnsi="Times New Roman" w:eastAsia="宋体" w:cs="Times New Roman"/>
                <w:szCs w:val="21"/>
              </w:rPr>
              <w:t>2、速率范围：0.01-2300ml/h, 最小步进0.01ml/h</w:t>
            </w:r>
            <w:r>
              <w:rPr>
                <w:rFonts w:hint="default" w:ascii="Times New Roman" w:hAnsi="Times New Roman" w:eastAsia="宋体" w:cs="Times New Roman"/>
                <w:color w:val="000000"/>
                <w:szCs w:val="21"/>
              </w:rPr>
              <w:t>。</w:t>
            </w:r>
          </w:p>
          <w:p>
            <w:pPr>
              <w:spacing w:line="240" w:lineRule="auto"/>
              <w:ind w:firstLine="210" w:firstLineChars="100"/>
              <w:rPr>
                <w:rFonts w:hint="default" w:ascii="Times New Roman" w:hAnsi="Times New Roman" w:eastAsia="宋体" w:cs="Times New Roman"/>
                <w:szCs w:val="21"/>
              </w:rPr>
            </w:pPr>
            <w:r>
              <w:rPr>
                <w:rFonts w:hint="default" w:ascii="Times New Roman" w:hAnsi="Times New Roman" w:eastAsia="宋体" w:cs="Times New Roman"/>
                <w:szCs w:val="21"/>
              </w:rPr>
              <w:t>3、预置输液总量范围：0.01-9999.99ml</w:t>
            </w:r>
            <w:r>
              <w:rPr>
                <w:rFonts w:hint="default" w:ascii="Times New Roman" w:hAnsi="Times New Roman" w:eastAsia="宋体" w:cs="Times New Roman"/>
                <w:color w:val="000000"/>
                <w:szCs w:val="21"/>
              </w:rPr>
              <w:t>。</w:t>
            </w:r>
          </w:p>
          <w:p>
            <w:pPr>
              <w:spacing w:line="240" w:lineRule="auto"/>
              <w:ind w:firstLine="210" w:firstLineChars="100"/>
              <w:rPr>
                <w:rFonts w:hint="default" w:ascii="Times New Roman" w:hAnsi="Times New Roman" w:eastAsia="宋体" w:cs="Times New Roman"/>
                <w:szCs w:val="21"/>
              </w:rPr>
            </w:pPr>
            <w:r>
              <w:rPr>
                <w:rFonts w:hint="default" w:ascii="Times New Roman" w:hAnsi="Times New Roman" w:eastAsia="宋体" w:cs="Times New Roman"/>
                <w:szCs w:val="21"/>
              </w:rPr>
              <w:t>4、快进流速范围：0.01-2300ml/h，具有自动和手动快进可选</w:t>
            </w:r>
            <w:r>
              <w:rPr>
                <w:rFonts w:hint="default" w:ascii="Times New Roman" w:hAnsi="Times New Roman" w:eastAsia="宋体" w:cs="Times New Roman"/>
                <w:color w:val="000000"/>
                <w:szCs w:val="21"/>
              </w:rPr>
              <w:t>。</w:t>
            </w:r>
          </w:p>
          <w:p>
            <w:pPr>
              <w:spacing w:line="240" w:lineRule="auto"/>
              <w:ind w:firstLine="210" w:firstLineChars="100"/>
              <w:rPr>
                <w:rFonts w:hint="default" w:ascii="Times New Roman" w:hAnsi="Times New Roman" w:eastAsia="宋体" w:cs="Times New Roman"/>
                <w:szCs w:val="21"/>
              </w:rPr>
            </w:pPr>
            <w:r>
              <w:rPr>
                <w:rFonts w:hint="default" w:ascii="Times New Roman" w:hAnsi="Times New Roman" w:eastAsia="宋体" w:cs="Times New Roman"/>
                <w:szCs w:val="21"/>
              </w:rPr>
              <w:t>5、可自动统计四种累计量：24h累计量、最近累计量、自定义时间段累计量、定时间隔累计量</w:t>
            </w:r>
            <w:r>
              <w:rPr>
                <w:rFonts w:hint="default" w:ascii="Times New Roman" w:hAnsi="Times New Roman" w:eastAsia="宋体" w:cs="Times New Roman"/>
                <w:color w:val="000000"/>
                <w:szCs w:val="21"/>
              </w:rPr>
              <w:t>。</w:t>
            </w:r>
          </w:p>
          <w:p>
            <w:pPr>
              <w:spacing w:line="240" w:lineRule="auto"/>
              <w:ind w:firstLine="210" w:firstLineChars="100"/>
              <w:rPr>
                <w:rFonts w:hint="default" w:ascii="Times New Roman" w:hAnsi="Times New Roman" w:eastAsia="宋体" w:cs="Times New Roman"/>
                <w:szCs w:val="21"/>
              </w:rPr>
            </w:pPr>
            <w:r>
              <w:rPr>
                <w:rFonts w:hint="default" w:ascii="Times New Roman" w:hAnsi="Times New Roman" w:eastAsia="宋体" w:cs="Times New Roman"/>
                <w:szCs w:val="21"/>
              </w:rPr>
              <w:t>6、支持注射器规格：1ml、2ml、3ml、5ml、10ml、20ml、30ml、50/60ml</w:t>
            </w:r>
            <w:r>
              <w:rPr>
                <w:rFonts w:hint="default" w:ascii="Times New Roman" w:hAnsi="Times New Roman" w:eastAsia="宋体" w:cs="Times New Roman"/>
                <w:color w:val="000000"/>
                <w:szCs w:val="21"/>
              </w:rPr>
              <w:t>。</w:t>
            </w:r>
          </w:p>
          <w:p>
            <w:pPr>
              <w:spacing w:line="240" w:lineRule="auto"/>
              <w:ind w:firstLine="210" w:firstLineChars="100"/>
              <w:rPr>
                <w:rFonts w:hint="default" w:ascii="Times New Roman" w:hAnsi="Times New Roman" w:eastAsia="宋体" w:cs="Times New Roman"/>
                <w:szCs w:val="21"/>
              </w:rPr>
            </w:pPr>
            <w:r>
              <w:rPr>
                <w:rFonts w:hint="default" w:ascii="Times New Roman" w:hAnsi="Times New Roman" w:eastAsia="宋体" w:cs="Times New Roman"/>
                <w:szCs w:val="21"/>
              </w:rPr>
              <w:t>7、注射器安装后，推拉盒可自动定位并固定注射器尾夹</w:t>
            </w:r>
            <w:r>
              <w:rPr>
                <w:rFonts w:hint="default" w:ascii="Times New Roman" w:hAnsi="Times New Roman" w:eastAsia="宋体" w:cs="Times New Roman"/>
                <w:color w:val="000000"/>
                <w:szCs w:val="21"/>
              </w:rPr>
              <w:t>。</w:t>
            </w:r>
          </w:p>
          <w:p>
            <w:pPr>
              <w:spacing w:line="240" w:lineRule="auto"/>
              <w:ind w:firstLine="210" w:firstLineChars="100"/>
              <w:rPr>
                <w:rFonts w:hint="default" w:ascii="Times New Roman" w:hAnsi="Times New Roman" w:eastAsia="宋体" w:cs="Times New Roman"/>
                <w:szCs w:val="21"/>
              </w:rPr>
            </w:pPr>
            <w:r>
              <w:rPr>
                <w:rFonts w:hint="default" w:ascii="Times New Roman" w:hAnsi="Times New Roman" w:eastAsia="宋体" w:cs="Times New Roman"/>
                <w:szCs w:val="21"/>
              </w:rPr>
              <w:t>8、无需额外工具或设备，可直接在注射泵上添加注射器品牌名称</w:t>
            </w:r>
            <w:r>
              <w:rPr>
                <w:rFonts w:hint="default" w:ascii="Times New Roman" w:hAnsi="Times New Roman" w:eastAsia="宋体" w:cs="Times New Roman"/>
                <w:color w:val="000000"/>
                <w:szCs w:val="21"/>
              </w:rPr>
              <w:t>。</w:t>
            </w:r>
          </w:p>
          <w:p>
            <w:pPr>
              <w:spacing w:line="240" w:lineRule="auto"/>
              <w:ind w:firstLine="210" w:firstLineChars="100"/>
              <w:rPr>
                <w:rFonts w:hint="default" w:ascii="Times New Roman" w:hAnsi="Times New Roman" w:eastAsia="宋体" w:cs="Times New Roman"/>
                <w:szCs w:val="21"/>
              </w:rPr>
            </w:pPr>
            <w:r>
              <w:rPr>
                <w:rFonts w:hint="default" w:ascii="Times New Roman" w:hAnsi="Times New Roman" w:eastAsia="宋体" w:cs="Times New Roman"/>
                <w:szCs w:val="21"/>
              </w:rPr>
              <w:t>9、★8种注射模式：速度模式、时间模式、体重模式、梯度模式、序列模式、剂量时间模式、微量模式和间断给药模式；具备联机功能</w:t>
            </w:r>
            <w:r>
              <w:rPr>
                <w:rFonts w:hint="default" w:ascii="Times New Roman" w:hAnsi="Times New Roman" w:eastAsia="宋体" w:cs="Times New Roman"/>
                <w:color w:val="000000"/>
                <w:szCs w:val="21"/>
              </w:rPr>
              <w:t>。</w:t>
            </w:r>
          </w:p>
          <w:p>
            <w:pPr>
              <w:spacing w:line="240" w:lineRule="auto"/>
              <w:ind w:firstLine="210" w:firstLineChars="100"/>
              <w:rPr>
                <w:rFonts w:hint="default" w:ascii="Times New Roman" w:hAnsi="Times New Roman" w:eastAsia="宋体" w:cs="Times New Roman"/>
                <w:szCs w:val="21"/>
              </w:rPr>
            </w:pPr>
            <w:r>
              <w:rPr>
                <w:rFonts w:hint="default" w:ascii="Times New Roman" w:hAnsi="Times New Roman" w:eastAsia="宋体" w:cs="Times New Roman"/>
                <w:szCs w:val="21"/>
              </w:rPr>
              <w:t>10、★不小于7英寸彩色显示屏，电容触摸屏技术，支持上下左右滑动操作</w:t>
            </w:r>
            <w:r>
              <w:rPr>
                <w:rFonts w:hint="default" w:ascii="Times New Roman" w:hAnsi="Times New Roman" w:eastAsia="宋体" w:cs="Times New Roman"/>
                <w:color w:val="000000"/>
                <w:szCs w:val="21"/>
              </w:rPr>
              <w:t>。</w:t>
            </w:r>
          </w:p>
          <w:p>
            <w:pPr>
              <w:spacing w:line="240" w:lineRule="auto"/>
              <w:ind w:firstLine="210" w:firstLineChars="100"/>
              <w:rPr>
                <w:rFonts w:hint="default" w:ascii="Times New Roman" w:hAnsi="Times New Roman" w:eastAsia="宋体" w:cs="Times New Roman"/>
                <w:szCs w:val="21"/>
              </w:rPr>
            </w:pPr>
            <w:r>
              <w:rPr>
                <w:rFonts w:hint="default" w:ascii="Times New Roman" w:hAnsi="Times New Roman" w:eastAsia="宋体" w:cs="Times New Roman"/>
                <w:szCs w:val="21"/>
              </w:rPr>
              <w:t>11、全中文软件操作界面</w:t>
            </w:r>
            <w:r>
              <w:rPr>
                <w:rFonts w:hint="default" w:ascii="Times New Roman" w:hAnsi="Times New Roman" w:eastAsia="宋体" w:cs="Times New Roman"/>
                <w:color w:val="000000"/>
                <w:szCs w:val="21"/>
              </w:rPr>
              <w:t>。</w:t>
            </w:r>
          </w:p>
          <w:p>
            <w:pPr>
              <w:spacing w:line="240" w:lineRule="auto"/>
              <w:ind w:firstLine="210" w:firstLineChars="100"/>
              <w:rPr>
                <w:rFonts w:hint="default" w:ascii="Times New Roman" w:hAnsi="Times New Roman" w:eastAsia="宋体" w:cs="Times New Roman"/>
                <w:szCs w:val="21"/>
              </w:rPr>
            </w:pPr>
            <w:r>
              <w:rPr>
                <w:rFonts w:hint="default" w:ascii="Times New Roman" w:hAnsi="Times New Roman" w:eastAsia="宋体" w:cs="Times New Roman"/>
                <w:szCs w:val="21"/>
              </w:rPr>
              <w:t>12、锁屏功能：支持自动锁屏，自动锁屏时间可调</w:t>
            </w:r>
          </w:p>
          <w:p>
            <w:pPr>
              <w:spacing w:line="240" w:lineRule="auto"/>
              <w:ind w:firstLine="210" w:firstLineChars="100"/>
              <w:rPr>
                <w:rFonts w:hint="default" w:ascii="Times New Roman" w:hAnsi="Times New Roman" w:eastAsia="宋体" w:cs="Times New Roman"/>
                <w:szCs w:val="21"/>
              </w:rPr>
            </w:pPr>
            <w:r>
              <w:rPr>
                <w:rFonts w:hint="default" w:ascii="Times New Roman" w:hAnsi="Times New Roman" w:eastAsia="宋体" w:cs="Times New Roman"/>
                <w:szCs w:val="21"/>
              </w:rPr>
              <w:t>13、支持药物库，可储存5000种药物信息</w:t>
            </w:r>
            <w:r>
              <w:rPr>
                <w:rFonts w:hint="default" w:ascii="Times New Roman" w:hAnsi="Times New Roman" w:eastAsia="宋体" w:cs="Times New Roman"/>
                <w:color w:val="000000"/>
                <w:szCs w:val="21"/>
              </w:rPr>
              <w:t>。</w:t>
            </w:r>
          </w:p>
          <w:p>
            <w:pPr>
              <w:spacing w:line="240" w:lineRule="auto"/>
              <w:ind w:firstLine="210" w:firstLineChars="100"/>
              <w:rPr>
                <w:rFonts w:hint="default" w:ascii="Times New Roman" w:hAnsi="Times New Roman" w:eastAsia="宋体" w:cs="Times New Roman"/>
                <w:szCs w:val="21"/>
              </w:rPr>
            </w:pPr>
            <w:r>
              <w:rPr>
                <w:rFonts w:hint="default" w:ascii="Times New Roman" w:hAnsi="Times New Roman" w:eastAsia="宋体" w:cs="Times New Roman"/>
                <w:szCs w:val="21"/>
              </w:rPr>
              <w:t>14、具备药物剂量纠错功能，可设置不同药物的流速上、下软硬限值，在参数超限时给予提示</w:t>
            </w:r>
            <w:r>
              <w:rPr>
                <w:rFonts w:hint="default" w:ascii="Times New Roman" w:hAnsi="Times New Roman" w:eastAsia="宋体" w:cs="Times New Roman"/>
                <w:color w:val="000000"/>
                <w:szCs w:val="21"/>
              </w:rPr>
              <w:t>。</w:t>
            </w:r>
          </w:p>
          <w:p>
            <w:pPr>
              <w:spacing w:line="240" w:lineRule="auto"/>
              <w:ind w:firstLine="210" w:firstLineChars="100"/>
              <w:rPr>
                <w:rFonts w:hint="default" w:ascii="Times New Roman" w:hAnsi="Times New Roman" w:eastAsia="宋体" w:cs="Times New Roman"/>
                <w:szCs w:val="21"/>
              </w:rPr>
            </w:pPr>
            <w:r>
              <w:rPr>
                <w:rFonts w:hint="default" w:ascii="Times New Roman" w:hAnsi="Times New Roman" w:eastAsia="宋体" w:cs="Times New Roman"/>
                <w:szCs w:val="21"/>
              </w:rPr>
              <w:t>15、★支持药物色彩标识，选择不同类型药物时对应的药物色彩标识自动显示在屏幕上，支持10种以上颜色</w:t>
            </w:r>
            <w:r>
              <w:rPr>
                <w:rFonts w:hint="default" w:ascii="Times New Roman" w:hAnsi="Times New Roman" w:eastAsia="宋体" w:cs="Times New Roman"/>
                <w:color w:val="000000"/>
                <w:szCs w:val="21"/>
              </w:rPr>
              <w:t>。</w:t>
            </w:r>
          </w:p>
          <w:p>
            <w:pPr>
              <w:spacing w:line="240" w:lineRule="auto"/>
              <w:ind w:firstLine="210" w:firstLineChars="100"/>
              <w:rPr>
                <w:rFonts w:hint="default" w:ascii="Times New Roman" w:hAnsi="Times New Roman" w:eastAsia="宋体" w:cs="Times New Roman"/>
                <w:szCs w:val="21"/>
              </w:rPr>
            </w:pPr>
            <w:r>
              <w:rPr>
                <w:rFonts w:hint="default" w:ascii="Times New Roman" w:hAnsi="Times New Roman" w:eastAsia="宋体" w:cs="Times New Roman"/>
                <w:szCs w:val="21"/>
              </w:rPr>
              <w:t>16、报警时可通过示意图片直观提示报警信息</w:t>
            </w:r>
            <w:r>
              <w:rPr>
                <w:rFonts w:hint="default" w:ascii="Times New Roman" w:hAnsi="Times New Roman" w:eastAsia="宋体" w:cs="Times New Roman"/>
                <w:color w:val="000000"/>
                <w:szCs w:val="21"/>
              </w:rPr>
              <w:t>。</w:t>
            </w:r>
          </w:p>
          <w:p>
            <w:pPr>
              <w:spacing w:line="240" w:lineRule="auto"/>
              <w:ind w:firstLine="210" w:firstLineChars="100"/>
              <w:rPr>
                <w:rFonts w:hint="default" w:ascii="Times New Roman" w:hAnsi="Times New Roman" w:eastAsia="宋体" w:cs="Times New Roman"/>
                <w:color w:val="000000"/>
                <w:szCs w:val="21"/>
              </w:rPr>
            </w:pPr>
            <w:r>
              <w:rPr>
                <w:rFonts w:hint="default" w:ascii="Times New Roman" w:hAnsi="Times New Roman" w:eastAsia="宋体" w:cs="Times New Roman"/>
                <w:szCs w:val="21"/>
              </w:rPr>
              <w:t>17、在线动态压力监测，可实时显示当前压力数值</w:t>
            </w:r>
            <w:r>
              <w:rPr>
                <w:rFonts w:hint="default" w:ascii="Times New Roman" w:hAnsi="Times New Roman" w:eastAsia="宋体" w:cs="Times New Roman"/>
                <w:color w:val="000000"/>
                <w:szCs w:val="21"/>
              </w:rPr>
              <w:t>。</w:t>
            </w:r>
          </w:p>
          <w:p>
            <w:pPr>
              <w:spacing w:line="240" w:lineRule="auto"/>
              <w:ind w:firstLine="210" w:firstLineChars="100"/>
              <w:rPr>
                <w:rFonts w:hint="default" w:ascii="Times New Roman" w:hAnsi="Times New Roman" w:eastAsia="宋体" w:cs="Times New Roman"/>
                <w:szCs w:val="21"/>
              </w:rPr>
            </w:pPr>
            <w:r>
              <w:rPr>
                <w:rFonts w:hint="default" w:ascii="Times New Roman" w:hAnsi="Times New Roman" w:eastAsia="宋体" w:cs="Times New Roman"/>
                <w:szCs w:val="21"/>
              </w:rPr>
              <w:t>18、压力报警阈值至少15档可调，最低50mmHg</w:t>
            </w:r>
            <w:r>
              <w:rPr>
                <w:rFonts w:hint="default" w:ascii="Times New Roman" w:hAnsi="Times New Roman" w:eastAsia="宋体" w:cs="Times New Roman"/>
                <w:color w:val="000000"/>
                <w:szCs w:val="21"/>
              </w:rPr>
              <w:t>。</w:t>
            </w:r>
          </w:p>
          <w:p>
            <w:pPr>
              <w:spacing w:line="240" w:lineRule="auto"/>
              <w:ind w:firstLine="210" w:firstLineChars="100"/>
              <w:rPr>
                <w:rFonts w:hint="default" w:ascii="Times New Roman" w:hAnsi="Times New Roman" w:eastAsia="宋体" w:cs="Times New Roman"/>
                <w:szCs w:val="21"/>
              </w:rPr>
            </w:pPr>
            <w:r>
              <w:rPr>
                <w:rFonts w:hint="default" w:ascii="Times New Roman" w:hAnsi="Times New Roman" w:eastAsia="宋体" w:cs="Times New Roman"/>
                <w:szCs w:val="21"/>
              </w:rPr>
              <w:t>19、具备阻塞前预警提示功能，当管路压力未触发阻塞报警时，泵可自动识别压力上升并在屏幕上进行提示</w:t>
            </w:r>
            <w:r>
              <w:rPr>
                <w:rFonts w:hint="default" w:ascii="Times New Roman" w:hAnsi="Times New Roman" w:eastAsia="宋体" w:cs="Times New Roman"/>
                <w:color w:val="000000"/>
                <w:szCs w:val="21"/>
              </w:rPr>
              <w:t>。</w:t>
            </w:r>
          </w:p>
          <w:p>
            <w:pPr>
              <w:spacing w:line="240" w:lineRule="auto"/>
              <w:ind w:firstLine="210" w:firstLineChars="100"/>
              <w:rPr>
                <w:rFonts w:hint="default" w:ascii="Times New Roman" w:hAnsi="Times New Roman" w:eastAsia="宋体" w:cs="Times New Roman"/>
                <w:szCs w:val="21"/>
              </w:rPr>
            </w:pPr>
            <w:r>
              <w:rPr>
                <w:rFonts w:hint="default" w:ascii="Times New Roman" w:hAnsi="Times New Roman" w:eastAsia="宋体" w:cs="Times New Roman"/>
                <w:szCs w:val="21"/>
              </w:rPr>
              <w:t>20、★具备阻塞后自动重启输液功能，短暂性阻塞触发报警后，泵检测到阻塞压力缓解时，无需人为干预，泵自动重新启动输液</w:t>
            </w:r>
            <w:r>
              <w:rPr>
                <w:rFonts w:hint="default" w:ascii="Times New Roman" w:hAnsi="Times New Roman" w:eastAsia="宋体" w:cs="Times New Roman"/>
                <w:color w:val="000000"/>
                <w:szCs w:val="21"/>
              </w:rPr>
              <w:t>。</w:t>
            </w:r>
          </w:p>
          <w:p>
            <w:pPr>
              <w:spacing w:line="240" w:lineRule="auto"/>
              <w:ind w:firstLine="210" w:firstLineChars="100"/>
              <w:rPr>
                <w:rFonts w:hint="default" w:ascii="Times New Roman" w:hAnsi="Times New Roman" w:eastAsia="宋体" w:cs="Times New Roman"/>
                <w:szCs w:val="21"/>
              </w:rPr>
            </w:pPr>
            <w:r>
              <w:rPr>
                <w:rFonts w:hint="default" w:ascii="Times New Roman" w:hAnsi="Times New Roman" w:eastAsia="宋体" w:cs="Times New Roman"/>
                <w:szCs w:val="21"/>
              </w:rPr>
              <w:t>21、信息储存：可存储≥3500条的历史记录</w:t>
            </w:r>
            <w:r>
              <w:rPr>
                <w:rFonts w:hint="default" w:ascii="Times New Roman" w:hAnsi="Times New Roman" w:eastAsia="宋体" w:cs="Times New Roman"/>
                <w:color w:val="000000"/>
                <w:szCs w:val="21"/>
              </w:rPr>
              <w:t>。</w:t>
            </w:r>
          </w:p>
          <w:p>
            <w:pPr>
              <w:spacing w:line="240" w:lineRule="auto"/>
              <w:ind w:firstLine="210" w:firstLineChars="100"/>
              <w:rPr>
                <w:rFonts w:hint="default" w:ascii="Times New Roman" w:hAnsi="Times New Roman" w:eastAsia="宋体" w:cs="Times New Roman"/>
                <w:szCs w:val="21"/>
              </w:rPr>
            </w:pPr>
            <w:r>
              <w:rPr>
                <w:rFonts w:hint="default" w:ascii="Times New Roman" w:hAnsi="Times New Roman" w:eastAsia="宋体" w:cs="Times New Roman"/>
                <w:szCs w:val="21"/>
              </w:rPr>
              <w:t>22、电池工作时间≥5小时@5</w:t>
            </w:r>
            <w:r>
              <w:rPr>
                <w:rFonts w:hint="default" w:ascii="Times New Roman" w:hAnsi="Times New Roman" w:eastAsia="宋体" w:cs="Times New Roman"/>
                <w:color w:val="000000"/>
                <w:szCs w:val="21"/>
              </w:rPr>
              <w:t>。</w:t>
            </w:r>
            <w:r>
              <w:rPr>
                <w:rFonts w:hint="default" w:ascii="Times New Roman" w:hAnsi="Times New Roman" w:eastAsia="宋体" w:cs="Times New Roman"/>
                <w:szCs w:val="21"/>
              </w:rPr>
              <w:t>ml/h</w:t>
            </w:r>
            <w:r>
              <w:rPr>
                <w:rFonts w:hint="default" w:ascii="Times New Roman" w:hAnsi="Times New Roman" w:eastAsia="宋体" w:cs="Times New Roman"/>
                <w:color w:val="000000"/>
                <w:szCs w:val="21"/>
              </w:rPr>
              <w:t>。</w:t>
            </w:r>
          </w:p>
          <w:p>
            <w:pPr>
              <w:spacing w:line="240" w:lineRule="auto"/>
              <w:ind w:firstLine="210" w:firstLineChars="100"/>
              <w:rPr>
                <w:rFonts w:hint="default" w:ascii="Times New Roman" w:hAnsi="Times New Roman" w:eastAsia="宋体" w:cs="Times New Roman"/>
                <w:szCs w:val="21"/>
              </w:rPr>
            </w:pPr>
            <w:r>
              <w:rPr>
                <w:rFonts w:hint="default" w:ascii="Times New Roman" w:hAnsi="Times New Roman" w:eastAsia="宋体" w:cs="Times New Roman"/>
                <w:szCs w:val="21"/>
              </w:rPr>
              <w:t>23、防异物及进液等级IP33</w:t>
            </w:r>
            <w:r>
              <w:rPr>
                <w:rFonts w:hint="default" w:ascii="Times New Roman" w:hAnsi="Times New Roman" w:eastAsia="宋体" w:cs="Times New Roman"/>
                <w:color w:val="000000"/>
                <w:szCs w:val="21"/>
              </w:rPr>
              <w:t>。</w:t>
            </w:r>
          </w:p>
        </w:tc>
        <w:tc>
          <w:tcPr>
            <w:tcW w:w="518" w:type="dxa"/>
            <w:noWrap w:val="0"/>
            <w:vAlign w:val="top"/>
          </w:tcPr>
          <w:p>
            <w:pPr>
              <w:spacing w:line="240" w:lineRule="auto"/>
              <w:jc w:val="center"/>
              <w:rPr>
                <w:rFonts w:hint="default" w:ascii="Times New Roman" w:hAnsi="Times New Roman" w:eastAsia="宋体" w:cs="Times New Roman"/>
                <w:sz w:val="24"/>
                <w:szCs w:val="24"/>
              </w:rPr>
            </w:pPr>
          </w:p>
          <w:p>
            <w:pPr>
              <w:spacing w:line="240" w:lineRule="auto"/>
              <w:jc w:val="center"/>
              <w:rPr>
                <w:rFonts w:hint="default" w:ascii="Times New Roman" w:hAnsi="Times New Roman" w:eastAsia="宋体" w:cs="Times New Roman"/>
                <w:sz w:val="24"/>
                <w:szCs w:val="24"/>
              </w:rPr>
            </w:pPr>
          </w:p>
          <w:p>
            <w:pPr>
              <w:spacing w:line="240" w:lineRule="auto"/>
              <w:jc w:val="center"/>
              <w:rPr>
                <w:rFonts w:hint="default" w:ascii="Times New Roman" w:hAnsi="Times New Roman" w:eastAsia="宋体" w:cs="Times New Roman"/>
                <w:sz w:val="24"/>
                <w:szCs w:val="24"/>
              </w:rPr>
            </w:pPr>
          </w:p>
          <w:p>
            <w:pPr>
              <w:spacing w:line="240" w:lineRule="auto"/>
              <w:jc w:val="center"/>
              <w:rPr>
                <w:rFonts w:hint="default" w:ascii="Times New Roman" w:hAnsi="Times New Roman" w:eastAsia="宋体" w:cs="Times New Roman"/>
                <w:sz w:val="24"/>
                <w:szCs w:val="24"/>
              </w:rPr>
            </w:pPr>
          </w:p>
          <w:p>
            <w:pPr>
              <w:spacing w:line="240" w:lineRule="auto"/>
              <w:jc w:val="center"/>
              <w:rPr>
                <w:rFonts w:hint="default" w:ascii="Times New Roman" w:hAnsi="Times New Roman" w:eastAsia="宋体" w:cs="Times New Roman"/>
                <w:sz w:val="24"/>
                <w:szCs w:val="24"/>
              </w:rPr>
            </w:pPr>
          </w:p>
          <w:p>
            <w:pPr>
              <w:spacing w:line="240" w:lineRule="auto"/>
              <w:jc w:val="center"/>
              <w:rPr>
                <w:rFonts w:hint="default" w:ascii="Times New Roman" w:hAnsi="Times New Roman" w:eastAsia="宋体" w:cs="Times New Roman"/>
                <w:sz w:val="24"/>
                <w:szCs w:val="24"/>
              </w:rPr>
            </w:pPr>
          </w:p>
          <w:p>
            <w:pPr>
              <w:spacing w:line="240" w:lineRule="auto"/>
              <w:jc w:val="center"/>
              <w:rPr>
                <w:rFonts w:hint="default" w:ascii="Times New Roman" w:hAnsi="Times New Roman" w:eastAsia="宋体" w:cs="Times New Roman"/>
                <w:sz w:val="24"/>
                <w:szCs w:val="24"/>
              </w:rPr>
            </w:pPr>
          </w:p>
          <w:p>
            <w:pPr>
              <w:spacing w:line="240" w:lineRule="auto"/>
              <w:jc w:val="center"/>
              <w:rPr>
                <w:rFonts w:hint="default" w:ascii="Times New Roman" w:hAnsi="Times New Roman" w:eastAsia="宋体" w:cs="Times New Roman"/>
                <w:sz w:val="24"/>
                <w:szCs w:val="24"/>
              </w:rPr>
            </w:pPr>
          </w:p>
          <w:p>
            <w:pPr>
              <w:spacing w:line="240" w:lineRule="auto"/>
              <w:jc w:val="center"/>
              <w:rPr>
                <w:rFonts w:hint="default" w:ascii="Times New Roman" w:hAnsi="Times New Roman" w:eastAsia="宋体" w:cs="Times New Roman"/>
                <w:sz w:val="24"/>
                <w:szCs w:val="24"/>
              </w:rPr>
            </w:pPr>
          </w:p>
          <w:p>
            <w:pPr>
              <w:spacing w:line="240" w:lineRule="auto"/>
              <w:jc w:val="center"/>
              <w:rPr>
                <w:rFonts w:hint="default" w:ascii="Times New Roman" w:hAnsi="Times New Roman" w:eastAsia="宋体" w:cs="Times New Roman"/>
                <w:sz w:val="24"/>
                <w:szCs w:val="24"/>
              </w:rPr>
            </w:pPr>
          </w:p>
          <w:p>
            <w:pPr>
              <w:spacing w:line="240" w:lineRule="auto"/>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w:t>
            </w:r>
          </w:p>
        </w:tc>
        <w:tc>
          <w:tcPr>
            <w:tcW w:w="518" w:type="dxa"/>
            <w:noWrap w:val="0"/>
            <w:vAlign w:val="top"/>
          </w:tcPr>
          <w:p>
            <w:pPr>
              <w:spacing w:line="240" w:lineRule="auto"/>
              <w:rPr>
                <w:rFonts w:hint="default" w:ascii="Times New Roman" w:hAnsi="Times New Roman" w:eastAsia="宋体" w:cs="Times New Roman"/>
                <w:sz w:val="24"/>
                <w:szCs w:val="24"/>
              </w:rPr>
            </w:pPr>
          </w:p>
          <w:p>
            <w:pPr>
              <w:spacing w:line="240" w:lineRule="auto"/>
              <w:rPr>
                <w:rFonts w:hint="default" w:ascii="Times New Roman" w:hAnsi="Times New Roman" w:eastAsia="宋体" w:cs="Times New Roman"/>
                <w:sz w:val="24"/>
                <w:szCs w:val="24"/>
              </w:rPr>
            </w:pPr>
          </w:p>
          <w:p>
            <w:pPr>
              <w:spacing w:line="240" w:lineRule="auto"/>
              <w:rPr>
                <w:rFonts w:hint="default" w:ascii="Times New Roman" w:hAnsi="Times New Roman" w:eastAsia="宋体" w:cs="Times New Roman"/>
                <w:sz w:val="24"/>
                <w:szCs w:val="24"/>
              </w:rPr>
            </w:pPr>
          </w:p>
          <w:p>
            <w:pPr>
              <w:spacing w:line="240" w:lineRule="auto"/>
              <w:rPr>
                <w:rFonts w:hint="default" w:ascii="Times New Roman" w:hAnsi="Times New Roman" w:eastAsia="宋体" w:cs="Times New Roman"/>
                <w:sz w:val="24"/>
                <w:szCs w:val="24"/>
              </w:rPr>
            </w:pPr>
          </w:p>
          <w:p>
            <w:pPr>
              <w:spacing w:line="240" w:lineRule="auto"/>
              <w:rPr>
                <w:rFonts w:hint="default" w:ascii="Times New Roman" w:hAnsi="Times New Roman" w:eastAsia="宋体" w:cs="Times New Roman"/>
                <w:sz w:val="24"/>
                <w:szCs w:val="24"/>
              </w:rPr>
            </w:pPr>
          </w:p>
          <w:p>
            <w:pPr>
              <w:spacing w:line="240" w:lineRule="auto"/>
              <w:rPr>
                <w:rFonts w:hint="default" w:ascii="Times New Roman" w:hAnsi="Times New Roman" w:eastAsia="宋体" w:cs="Times New Roman"/>
                <w:sz w:val="24"/>
                <w:szCs w:val="24"/>
              </w:rPr>
            </w:pPr>
          </w:p>
          <w:p>
            <w:pPr>
              <w:spacing w:line="240" w:lineRule="auto"/>
              <w:rPr>
                <w:rFonts w:hint="default" w:ascii="Times New Roman" w:hAnsi="Times New Roman" w:eastAsia="宋体" w:cs="Times New Roman"/>
                <w:sz w:val="24"/>
                <w:szCs w:val="24"/>
              </w:rPr>
            </w:pPr>
          </w:p>
          <w:p>
            <w:pPr>
              <w:spacing w:line="240" w:lineRule="auto"/>
              <w:rPr>
                <w:rFonts w:hint="default" w:ascii="Times New Roman" w:hAnsi="Times New Roman" w:eastAsia="宋体" w:cs="Times New Roman"/>
                <w:sz w:val="24"/>
                <w:szCs w:val="24"/>
              </w:rPr>
            </w:pPr>
          </w:p>
          <w:p>
            <w:pPr>
              <w:spacing w:line="240" w:lineRule="auto"/>
              <w:rPr>
                <w:rFonts w:hint="default" w:ascii="Times New Roman" w:hAnsi="Times New Roman" w:eastAsia="宋体" w:cs="Times New Roman"/>
                <w:sz w:val="24"/>
                <w:szCs w:val="24"/>
              </w:rPr>
            </w:pPr>
          </w:p>
          <w:p>
            <w:pPr>
              <w:spacing w:line="240" w:lineRule="auto"/>
              <w:rPr>
                <w:rFonts w:hint="default" w:ascii="Times New Roman" w:hAnsi="Times New Roman" w:eastAsia="宋体" w:cs="Times New Roman"/>
                <w:sz w:val="24"/>
                <w:szCs w:val="24"/>
              </w:rPr>
            </w:pPr>
          </w:p>
          <w:p>
            <w:pPr>
              <w:spacing w:line="24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trPr>
        <w:tc>
          <w:tcPr>
            <w:tcW w:w="491" w:type="dxa"/>
            <w:noWrap w:val="0"/>
            <w:vAlign w:val="top"/>
          </w:tcPr>
          <w:p>
            <w:pPr>
              <w:spacing w:line="240" w:lineRule="auto"/>
              <w:jc w:val="center"/>
              <w:rPr>
                <w:rFonts w:hint="default" w:ascii="Times New Roman" w:hAnsi="Times New Roman" w:eastAsia="宋体" w:cs="Times New Roman"/>
                <w:sz w:val="24"/>
                <w:szCs w:val="24"/>
              </w:rPr>
            </w:pPr>
          </w:p>
          <w:p>
            <w:pPr>
              <w:spacing w:line="240" w:lineRule="auto"/>
              <w:jc w:val="center"/>
              <w:rPr>
                <w:rFonts w:hint="default" w:ascii="Times New Roman" w:hAnsi="Times New Roman" w:eastAsia="宋体" w:cs="Times New Roman"/>
                <w:sz w:val="24"/>
                <w:szCs w:val="24"/>
              </w:rPr>
            </w:pPr>
          </w:p>
          <w:p>
            <w:pPr>
              <w:spacing w:line="240" w:lineRule="auto"/>
              <w:jc w:val="center"/>
              <w:rPr>
                <w:rFonts w:hint="default" w:ascii="Times New Roman" w:hAnsi="Times New Roman" w:eastAsia="宋体" w:cs="Times New Roman"/>
                <w:sz w:val="24"/>
                <w:szCs w:val="24"/>
              </w:rPr>
            </w:pPr>
          </w:p>
          <w:p>
            <w:pPr>
              <w:spacing w:line="240" w:lineRule="auto"/>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5</w:t>
            </w:r>
          </w:p>
        </w:tc>
        <w:tc>
          <w:tcPr>
            <w:tcW w:w="941" w:type="dxa"/>
            <w:noWrap w:val="0"/>
            <w:vAlign w:val="top"/>
          </w:tcPr>
          <w:p>
            <w:pPr>
              <w:spacing w:line="24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电动吸引器（膜式）</w:t>
            </w:r>
          </w:p>
          <w:p>
            <w:pPr>
              <w:spacing w:line="240" w:lineRule="auto"/>
              <w:rPr>
                <w:rFonts w:hint="default" w:ascii="Times New Roman" w:hAnsi="Times New Roman" w:eastAsia="宋体" w:cs="Times New Roman"/>
                <w:sz w:val="24"/>
                <w:szCs w:val="24"/>
              </w:rPr>
            </w:pPr>
          </w:p>
        </w:tc>
        <w:tc>
          <w:tcPr>
            <w:tcW w:w="7200" w:type="dxa"/>
            <w:noWrap w:val="0"/>
            <w:vAlign w:val="top"/>
          </w:tcPr>
          <w:p>
            <w:pPr>
              <w:pStyle w:val="25"/>
              <w:spacing w:before="0" w:beforeAutospacing="0" w:after="0" w:afterAutospacing="0" w:line="240" w:lineRule="auto"/>
              <w:ind w:firstLine="210" w:firstLineChars="100"/>
              <w:rPr>
                <w:rFonts w:hint="default" w:ascii="Times New Roman" w:hAnsi="Times New Roman" w:eastAsia="宋体" w:cs="Times New Roman"/>
                <w:color w:val="333333"/>
                <w:sz w:val="21"/>
                <w:szCs w:val="21"/>
              </w:rPr>
            </w:pPr>
            <w:r>
              <w:rPr>
                <w:rFonts w:hint="default" w:ascii="Times New Roman" w:hAnsi="Times New Roman" w:eastAsia="宋体" w:cs="Times New Roman"/>
                <w:color w:val="333333"/>
                <w:sz w:val="21"/>
                <w:szCs w:val="21"/>
              </w:rPr>
              <w:t>1、极限负压值：≥0.09MPa(680mmHg)</w:t>
            </w:r>
            <w:r>
              <w:rPr>
                <w:rFonts w:hint="default" w:ascii="Times New Roman" w:hAnsi="Times New Roman" w:eastAsia="宋体" w:cs="Times New Roman"/>
                <w:color w:val="000000"/>
                <w:sz w:val="21"/>
                <w:szCs w:val="21"/>
              </w:rPr>
              <w:t>。</w:t>
            </w:r>
          </w:p>
          <w:p>
            <w:pPr>
              <w:pStyle w:val="25"/>
              <w:spacing w:before="0" w:beforeAutospacing="0" w:after="0" w:afterAutospacing="0" w:line="240" w:lineRule="auto"/>
              <w:ind w:firstLine="210" w:firstLineChars="100"/>
              <w:rPr>
                <w:rFonts w:hint="default" w:ascii="Times New Roman" w:hAnsi="Times New Roman" w:eastAsia="宋体" w:cs="Times New Roman"/>
                <w:color w:val="333333"/>
                <w:sz w:val="21"/>
                <w:szCs w:val="21"/>
              </w:rPr>
            </w:pPr>
            <w:r>
              <w:rPr>
                <w:rFonts w:hint="default" w:ascii="Times New Roman" w:hAnsi="Times New Roman" w:eastAsia="宋体" w:cs="Times New Roman"/>
                <w:color w:val="333333"/>
                <w:sz w:val="21"/>
                <w:szCs w:val="21"/>
              </w:rPr>
              <w:t>2、负压调节范围：0.02MPa（150mmHg）～极限负压值</w:t>
            </w:r>
            <w:r>
              <w:rPr>
                <w:rFonts w:hint="default" w:ascii="Times New Roman" w:hAnsi="Times New Roman" w:eastAsia="宋体" w:cs="Times New Roman"/>
                <w:color w:val="000000"/>
                <w:sz w:val="21"/>
                <w:szCs w:val="21"/>
              </w:rPr>
              <w:t>。</w:t>
            </w:r>
          </w:p>
          <w:p>
            <w:pPr>
              <w:pStyle w:val="25"/>
              <w:spacing w:before="0" w:beforeAutospacing="0" w:after="0" w:afterAutospacing="0" w:line="240" w:lineRule="auto"/>
              <w:ind w:firstLine="210" w:firstLineChars="100"/>
              <w:rPr>
                <w:rFonts w:hint="default" w:ascii="Times New Roman" w:hAnsi="Times New Roman" w:eastAsia="宋体" w:cs="Times New Roman"/>
                <w:color w:val="333333"/>
                <w:sz w:val="21"/>
                <w:szCs w:val="21"/>
              </w:rPr>
            </w:pPr>
            <w:r>
              <w:rPr>
                <w:rFonts w:hint="default" w:ascii="Times New Roman" w:hAnsi="Times New Roman" w:eastAsia="宋体" w:cs="Times New Roman"/>
                <w:color w:val="333333"/>
                <w:sz w:val="21"/>
                <w:szCs w:val="21"/>
              </w:rPr>
              <w:t>3、抽气速率：YB-MDX23 ≥20L/min</w:t>
            </w:r>
            <w:r>
              <w:rPr>
                <w:rFonts w:hint="default" w:ascii="Times New Roman" w:hAnsi="Times New Roman" w:eastAsia="宋体" w:cs="Times New Roman"/>
                <w:color w:val="000000"/>
                <w:sz w:val="21"/>
                <w:szCs w:val="21"/>
              </w:rPr>
              <w:t>。</w:t>
            </w:r>
          </w:p>
          <w:p>
            <w:pPr>
              <w:pStyle w:val="25"/>
              <w:spacing w:before="0" w:beforeAutospacing="0" w:after="0" w:afterAutospacing="0" w:line="240" w:lineRule="auto"/>
              <w:ind w:firstLine="210" w:firstLineChars="100"/>
              <w:rPr>
                <w:rFonts w:hint="default" w:ascii="Times New Roman" w:hAnsi="Times New Roman" w:eastAsia="宋体" w:cs="Times New Roman"/>
                <w:color w:val="333333"/>
                <w:sz w:val="21"/>
                <w:szCs w:val="21"/>
              </w:rPr>
            </w:pPr>
            <w:r>
              <w:rPr>
                <w:rFonts w:hint="default" w:ascii="Times New Roman" w:hAnsi="Times New Roman" w:eastAsia="宋体" w:cs="Times New Roman"/>
                <w:color w:val="333333"/>
                <w:sz w:val="21"/>
                <w:szCs w:val="21"/>
              </w:rPr>
              <w:t>4、贮液瓶：2500ml×2（玻璃）</w:t>
            </w:r>
            <w:r>
              <w:rPr>
                <w:rFonts w:hint="default" w:ascii="Times New Roman" w:hAnsi="Times New Roman" w:eastAsia="宋体" w:cs="Times New Roman"/>
                <w:color w:val="000000"/>
                <w:sz w:val="21"/>
                <w:szCs w:val="21"/>
              </w:rPr>
              <w:t>。</w:t>
            </w:r>
          </w:p>
          <w:p>
            <w:pPr>
              <w:pStyle w:val="25"/>
              <w:spacing w:before="0" w:beforeAutospacing="0" w:after="0" w:afterAutospacing="0" w:line="240" w:lineRule="auto"/>
              <w:ind w:firstLine="210" w:firstLineChars="100"/>
              <w:rPr>
                <w:rFonts w:hint="default" w:ascii="Times New Roman" w:hAnsi="Times New Roman" w:eastAsia="宋体" w:cs="Times New Roman"/>
                <w:sz w:val="21"/>
                <w:szCs w:val="21"/>
              </w:rPr>
            </w:pPr>
            <w:r>
              <w:rPr>
                <w:rFonts w:hint="default" w:ascii="Times New Roman" w:hAnsi="Times New Roman" w:eastAsia="宋体" w:cs="Times New Roman"/>
                <w:color w:val="333333"/>
                <w:sz w:val="21"/>
                <w:szCs w:val="21"/>
              </w:rPr>
              <w:t>5、输入功率：380VA；电源：AC220V  50Hz</w:t>
            </w:r>
            <w:r>
              <w:rPr>
                <w:rFonts w:hint="default" w:ascii="Times New Roman" w:hAnsi="Times New Roman" w:eastAsia="宋体" w:cs="Times New Roman"/>
                <w:color w:val="000000"/>
                <w:sz w:val="21"/>
                <w:szCs w:val="21"/>
              </w:rPr>
              <w:t>。</w:t>
            </w:r>
          </w:p>
        </w:tc>
        <w:tc>
          <w:tcPr>
            <w:tcW w:w="518" w:type="dxa"/>
            <w:noWrap w:val="0"/>
            <w:vAlign w:val="top"/>
          </w:tcPr>
          <w:p>
            <w:pPr>
              <w:spacing w:line="240" w:lineRule="auto"/>
              <w:jc w:val="center"/>
              <w:rPr>
                <w:rFonts w:hint="default" w:ascii="Times New Roman" w:hAnsi="Times New Roman" w:eastAsia="宋体" w:cs="Times New Roman"/>
                <w:sz w:val="24"/>
                <w:szCs w:val="24"/>
              </w:rPr>
            </w:pPr>
          </w:p>
          <w:p>
            <w:pPr>
              <w:spacing w:line="240" w:lineRule="auto"/>
              <w:jc w:val="center"/>
              <w:rPr>
                <w:rFonts w:hint="default" w:ascii="Times New Roman" w:hAnsi="Times New Roman" w:eastAsia="宋体" w:cs="Times New Roman"/>
                <w:sz w:val="24"/>
                <w:szCs w:val="24"/>
              </w:rPr>
            </w:pPr>
          </w:p>
          <w:p>
            <w:pPr>
              <w:spacing w:line="240" w:lineRule="auto"/>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w:t>
            </w:r>
          </w:p>
        </w:tc>
        <w:tc>
          <w:tcPr>
            <w:tcW w:w="518" w:type="dxa"/>
            <w:noWrap w:val="0"/>
            <w:vAlign w:val="top"/>
          </w:tcPr>
          <w:p>
            <w:pPr>
              <w:spacing w:line="240" w:lineRule="auto"/>
              <w:rPr>
                <w:rFonts w:hint="default" w:ascii="Times New Roman" w:hAnsi="Times New Roman" w:eastAsia="宋体" w:cs="Times New Roman"/>
                <w:sz w:val="24"/>
                <w:szCs w:val="24"/>
              </w:rPr>
            </w:pPr>
          </w:p>
          <w:p>
            <w:pPr>
              <w:spacing w:line="240" w:lineRule="auto"/>
              <w:rPr>
                <w:rFonts w:hint="default" w:ascii="Times New Roman" w:hAnsi="Times New Roman" w:eastAsia="宋体" w:cs="Times New Roman"/>
                <w:sz w:val="24"/>
                <w:szCs w:val="24"/>
              </w:rPr>
            </w:pPr>
          </w:p>
          <w:p>
            <w:pPr>
              <w:spacing w:line="24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4" w:hRule="atLeast"/>
        </w:trPr>
        <w:tc>
          <w:tcPr>
            <w:tcW w:w="491" w:type="dxa"/>
            <w:noWrap w:val="0"/>
            <w:vAlign w:val="top"/>
          </w:tcPr>
          <w:p>
            <w:pPr>
              <w:spacing w:line="240" w:lineRule="auto"/>
              <w:jc w:val="center"/>
              <w:rPr>
                <w:rFonts w:hint="default" w:ascii="Times New Roman" w:hAnsi="Times New Roman" w:eastAsia="宋体" w:cs="Times New Roman"/>
                <w:sz w:val="24"/>
                <w:szCs w:val="24"/>
              </w:rPr>
            </w:pPr>
          </w:p>
          <w:p>
            <w:pPr>
              <w:spacing w:line="240" w:lineRule="auto"/>
              <w:jc w:val="center"/>
              <w:rPr>
                <w:rFonts w:hint="default" w:ascii="Times New Roman" w:hAnsi="Times New Roman" w:eastAsia="宋体" w:cs="Times New Roman"/>
                <w:sz w:val="24"/>
                <w:szCs w:val="24"/>
              </w:rPr>
            </w:pPr>
          </w:p>
          <w:p>
            <w:pPr>
              <w:spacing w:line="240" w:lineRule="auto"/>
              <w:jc w:val="center"/>
              <w:rPr>
                <w:rFonts w:hint="default" w:ascii="Times New Roman" w:hAnsi="Times New Roman" w:eastAsia="宋体" w:cs="Times New Roman"/>
                <w:sz w:val="24"/>
                <w:szCs w:val="24"/>
              </w:rPr>
            </w:pPr>
          </w:p>
          <w:p>
            <w:pPr>
              <w:spacing w:line="240" w:lineRule="auto"/>
              <w:jc w:val="center"/>
              <w:rPr>
                <w:rFonts w:hint="default" w:ascii="Times New Roman" w:hAnsi="Times New Roman" w:eastAsia="宋体" w:cs="Times New Roman"/>
                <w:sz w:val="24"/>
                <w:szCs w:val="24"/>
              </w:rPr>
            </w:pPr>
          </w:p>
          <w:p>
            <w:pPr>
              <w:spacing w:line="240" w:lineRule="auto"/>
              <w:jc w:val="center"/>
              <w:rPr>
                <w:rFonts w:hint="default" w:ascii="Times New Roman" w:hAnsi="Times New Roman" w:eastAsia="宋体" w:cs="Times New Roman"/>
                <w:sz w:val="24"/>
                <w:szCs w:val="24"/>
              </w:rPr>
            </w:pPr>
          </w:p>
          <w:p>
            <w:pPr>
              <w:spacing w:line="240" w:lineRule="auto"/>
              <w:jc w:val="center"/>
              <w:rPr>
                <w:rFonts w:hint="default" w:ascii="Times New Roman" w:hAnsi="Times New Roman" w:eastAsia="宋体" w:cs="Times New Roman"/>
                <w:sz w:val="24"/>
                <w:szCs w:val="24"/>
              </w:rPr>
            </w:pPr>
          </w:p>
          <w:p>
            <w:pPr>
              <w:spacing w:line="240" w:lineRule="auto"/>
              <w:jc w:val="center"/>
              <w:rPr>
                <w:rFonts w:hint="default" w:ascii="Times New Roman" w:hAnsi="Times New Roman" w:eastAsia="宋体" w:cs="Times New Roman"/>
                <w:sz w:val="24"/>
                <w:szCs w:val="24"/>
              </w:rPr>
            </w:pPr>
          </w:p>
          <w:p>
            <w:pPr>
              <w:spacing w:line="240" w:lineRule="auto"/>
              <w:jc w:val="center"/>
              <w:rPr>
                <w:rFonts w:hint="default" w:ascii="Times New Roman" w:hAnsi="Times New Roman" w:eastAsia="宋体" w:cs="Times New Roman"/>
                <w:sz w:val="24"/>
                <w:szCs w:val="24"/>
              </w:rPr>
            </w:pPr>
          </w:p>
          <w:p>
            <w:pPr>
              <w:spacing w:line="240" w:lineRule="auto"/>
              <w:jc w:val="center"/>
              <w:rPr>
                <w:rFonts w:hint="default" w:ascii="Times New Roman" w:hAnsi="Times New Roman" w:eastAsia="宋体" w:cs="Times New Roman"/>
                <w:sz w:val="24"/>
                <w:szCs w:val="24"/>
              </w:rPr>
            </w:pPr>
          </w:p>
          <w:p>
            <w:pPr>
              <w:spacing w:line="240" w:lineRule="auto"/>
              <w:jc w:val="center"/>
              <w:rPr>
                <w:rFonts w:hint="default" w:ascii="Times New Roman" w:hAnsi="Times New Roman" w:eastAsia="宋体" w:cs="Times New Roman"/>
                <w:sz w:val="24"/>
                <w:szCs w:val="24"/>
              </w:rPr>
            </w:pPr>
          </w:p>
          <w:p>
            <w:pPr>
              <w:spacing w:line="240" w:lineRule="auto"/>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6</w:t>
            </w:r>
          </w:p>
        </w:tc>
        <w:tc>
          <w:tcPr>
            <w:tcW w:w="941" w:type="dxa"/>
            <w:noWrap w:val="0"/>
            <w:vAlign w:val="top"/>
          </w:tcPr>
          <w:p>
            <w:pPr>
              <w:spacing w:line="240" w:lineRule="auto"/>
              <w:rPr>
                <w:rFonts w:hint="default" w:ascii="Times New Roman" w:hAnsi="Times New Roman" w:eastAsia="宋体" w:cs="Times New Roman"/>
                <w:color w:val="000000"/>
                <w:sz w:val="24"/>
                <w:szCs w:val="24"/>
              </w:rPr>
            </w:pPr>
          </w:p>
          <w:p>
            <w:pPr>
              <w:spacing w:line="240" w:lineRule="auto"/>
              <w:rPr>
                <w:rFonts w:hint="default" w:ascii="Times New Roman" w:hAnsi="Times New Roman" w:eastAsia="宋体" w:cs="Times New Roman"/>
                <w:color w:val="000000"/>
                <w:sz w:val="24"/>
                <w:szCs w:val="24"/>
              </w:rPr>
            </w:pPr>
          </w:p>
          <w:p>
            <w:pPr>
              <w:spacing w:line="240" w:lineRule="auto"/>
              <w:rPr>
                <w:rFonts w:hint="default" w:ascii="Times New Roman" w:hAnsi="Times New Roman" w:eastAsia="宋体" w:cs="Times New Roman"/>
                <w:color w:val="000000"/>
                <w:sz w:val="24"/>
                <w:szCs w:val="24"/>
              </w:rPr>
            </w:pPr>
          </w:p>
          <w:p>
            <w:pPr>
              <w:spacing w:line="240" w:lineRule="auto"/>
              <w:rPr>
                <w:rFonts w:hint="default" w:ascii="Times New Roman" w:hAnsi="Times New Roman" w:eastAsia="宋体" w:cs="Times New Roman"/>
                <w:color w:val="000000"/>
                <w:sz w:val="24"/>
                <w:szCs w:val="24"/>
              </w:rPr>
            </w:pPr>
          </w:p>
          <w:p>
            <w:pPr>
              <w:spacing w:line="240" w:lineRule="auto"/>
              <w:rPr>
                <w:rFonts w:hint="default" w:ascii="Times New Roman" w:hAnsi="Times New Roman" w:eastAsia="宋体" w:cs="Times New Roman"/>
                <w:color w:val="000000"/>
                <w:sz w:val="24"/>
                <w:szCs w:val="24"/>
              </w:rPr>
            </w:pPr>
          </w:p>
          <w:p>
            <w:pPr>
              <w:spacing w:line="240" w:lineRule="auto"/>
              <w:rPr>
                <w:rFonts w:hint="default" w:ascii="Times New Roman" w:hAnsi="Times New Roman" w:eastAsia="宋体" w:cs="Times New Roman"/>
                <w:color w:val="000000"/>
                <w:sz w:val="24"/>
                <w:szCs w:val="24"/>
              </w:rPr>
            </w:pPr>
          </w:p>
          <w:p>
            <w:pPr>
              <w:spacing w:line="240" w:lineRule="auto"/>
              <w:rPr>
                <w:rFonts w:hint="default" w:ascii="Times New Roman" w:hAnsi="Times New Roman" w:eastAsia="宋体" w:cs="Times New Roman"/>
                <w:color w:val="000000"/>
                <w:sz w:val="24"/>
                <w:szCs w:val="24"/>
              </w:rPr>
            </w:pPr>
          </w:p>
          <w:p>
            <w:pPr>
              <w:spacing w:line="240" w:lineRule="auto"/>
              <w:rPr>
                <w:rFonts w:hint="default" w:ascii="Times New Roman" w:hAnsi="Times New Roman" w:eastAsia="宋体" w:cs="Times New Roman"/>
                <w:color w:val="000000"/>
                <w:sz w:val="24"/>
                <w:szCs w:val="24"/>
              </w:rPr>
            </w:pPr>
          </w:p>
          <w:p>
            <w:pPr>
              <w:spacing w:line="240" w:lineRule="auto"/>
              <w:rPr>
                <w:rFonts w:hint="default" w:ascii="Times New Roman" w:hAnsi="Times New Roman" w:eastAsia="宋体" w:cs="Times New Roman"/>
                <w:color w:val="000000"/>
                <w:sz w:val="24"/>
                <w:szCs w:val="24"/>
              </w:rPr>
            </w:pPr>
          </w:p>
          <w:p>
            <w:pPr>
              <w:spacing w:line="240" w:lineRule="auto"/>
              <w:rPr>
                <w:rFonts w:hint="default" w:ascii="Times New Roman" w:hAnsi="Times New Roman" w:eastAsia="宋体" w:cs="Times New Roman"/>
                <w:color w:val="000000"/>
                <w:sz w:val="24"/>
                <w:szCs w:val="24"/>
              </w:rPr>
            </w:pPr>
          </w:p>
          <w:p>
            <w:pPr>
              <w:spacing w:line="240" w:lineRule="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医用血液冷藏箱</w:t>
            </w:r>
          </w:p>
        </w:tc>
        <w:tc>
          <w:tcPr>
            <w:tcW w:w="7200" w:type="dxa"/>
            <w:noWrap w:val="0"/>
            <w:vAlign w:val="top"/>
          </w:tcPr>
          <w:p>
            <w:pPr>
              <w:keepNext w:val="0"/>
              <w:keepLines w:val="0"/>
              <w:pageBreakBefore w:val="0"/>
              <w:widowControl w:val="0"/>
              <w:kinsoku/>
              <w:wordWrap/>
              <w:overflowPunct/>
              <w:topLinePunct w:val="0"/>
              <w:autoSpaceDE/>
              <w:autoSpaceDN/>
              <w:bidi w:val="0"/>
              <w:adjustRightInd/>
              <w:snapToGrid/>
              <w:spacing w:before="218" w:line="160" w:lineRule="exact"/>
              <w:ind w:firstLine="212" w:firstLineChars="100"/>
              <w:jc w:val="left"/>
              <w:textAlignment w:val="auto"/>
              <w:rPr>
                <w:rFonts w:hint="default" w:ascii="Times New Roman" w:hAnsi="Times New Roman" w:eastAsia="宋体" w:cs="Times New Roman"/>
                <w:color w:val="000000"/>
                <w:szCs w:val="21"/>
              </w:rPr>
            </w:pPr>
            <w:r>
              <w:rPr>
                <w:rFonts w:hint="default" w:ascii="Times New Roman" w:hAnsi="Times New Roman" w:eastAsia="宋体" w:cs="Times New Roman"/>
                <w:color w:val="000000"/>
                <w:spacing w:val="1"/>
                <w:szCs w:val="21"/>
              </w:rPr>
              <w:t>1</w:t>
            </w:r>
            <w:r>
              <w:rPr>
                <w:rFonts w:hint="default" w:ascii="Times New Roman" w:hAnsi="Times New Roman" w:eastAsia="宋体" w:cs="Times New Roman"/>
                <w:color w:val="000000"/>
                <w:szCs w:val="21"/>
              </w:rPr>
              <w:t>、产品类型：立式，单门。</w:t>
            </w:r>
          </w:p>
          <w:p>
            <w:pPr>
              <w:keepNext w:val="0"/>
              <w:keepLines w:val="0"/>
              <w:pageBreakBefore w:val="0"/>
              <w:widowControl w:val="0"/>
              <w:kinsoku/>
              <w:wordWrap/>
              <w:overflowPunct/>
              <w:topLinePunct w:val="0"/>
              <w:autoSpaceDE/>
              <w:autoSpaceDN/>
              <w:bidi w:val="0"/>
              <w:adjustRightInd/>
              <w:snapToGrid/>
              <w:spacing w:before="177" w:line="160" w:lineRule="exact"/>
              <w:ind w:firstLine="212" w:firstLineChars="100"/>
              <w:jc w:val="left"/>
              <w:textAlignment w:val="auto"/>
              <w:rPr>
                <w:rFonts w:hint="default" w:ascii="Times New Roman" w:hAnsi="Times New Roman" w:eastAsia="宋体" w:cs="Times New Roman"/>
                <w:color w:val="000000"/>
                <w:szCs w:val="21"/>
              </w:rPr>
            </w:pPr>
            <w:r>
              <w:rPr>
                <w:rFonts w:hint="default" w:ascii="Times New Roman" w:hAnsi="Times New Roman" w:eastAsia="宋体" w:cs="Times New Roman"/>
                <w:color w:val="000000"/>
                <w:spacing w:val="1"/>
                <w:szCs w:val="21"/>
              </w:rPr>
              <w:t>2</w:t>
            </w:r>
            <w:r>
              <w:rPr>
                <w:rFonts w:hint="default" w:ascii="Times New Roman" w:hAnsi="Times New Roman" w:eastAsia="宋体" w:cs="Times New Roman"/>
                <w:color w:val="000000"/>
                <w:szCs w:val="21"/>
              </w:rPr>
              <w:t>、</w:t>
            </w:r>
            <w:r>
              <w:rPr>
                <w:rFonts w:hint="default" w:ascii="Times New Roman" w:hAnsi="Times New Roman" w:eastAsia="宋体" w:cs="Times New Roman"/>
                <w:szCs w:val="21"/>
              </w:rPr>
              <w:t>★</w:t>
            </w:r>
            <w:r>
              <w:rPr>
                <w:rFonts w:hint="default" w:ascii="Times New Roman" w:hAnsi="Times New Roman" w:eastAsia="宋体" w:cs="Times New Roman"/>
                <w:color w:val="000000"/>
                <w:szCs w:val="21"/>
              </w:rPr>
              <w:t>有效容积：</w:t>
            </w:r>
            <w:r>
              <w:rPr>
                <w:rFonts w:hint="default" w:ascii="Times New Roman" w:hAnsi="Times New Roman" w:eastAsia="宋体" w:cs="Times New Roman"/>
                <w:color w:val="000000"/>
                <w:spacing w:val="1"/>
                <w:szCs w:val="21"/>
              </w:rPr>
              <w:t>160L</w:t>
            </w:r>
            <w:r>
              <w:rPr>
                <w:rFonts w:hint="default" w:ascii="Times New Roman" w:hAnsi="Times New Roman" w:eastAsia="宋体" w:cs="Times New Roman"/>
                <w:color w:val="000000"/>
                <w:szCs w:val="21"/>
              </w:rPr>
              <w:t>外形尺寸：600×620×1600。</w:t>
            </w:r>
          </w:p>
          <w:p>
            <w:pPr>
              <w:keepNext w:val="0"/>
              <w:keepLines w:val="0"/>
              <w:pageBreakBefore w:val="0"/>
              <w:widowControl w:val="0"/>
              <w:kinsoku/>
              <w:wordWrap/>
              <w:overflowPunct/>
              <w:topLinePunct w:val="0"/>
              <w:autoSpaceDE/>
              <w:autoSpaceDN/>
              <w:bidi w:val="0"/>
              <w:adjustRightInd/>
              <w:snapToGrid/>
              <w:spacing w:before="177" w:line="280" w:lineRule="exact"/>
              <w:ind w:firstLine="212" w:firstLineChars="100"/>
              <w:jc w:val="left"/>
              <w:textAlignment w:val="auto"/>
              <w:rPr>
                <w:rFonts w:hint="default" w:ascii="Times New Roman" w:hAnsi="Times New Roman" w:eastAsia="宋体" w:cs="Times New Roman"/>
                <w:color w:val="000000"/>
                <w:szCs w:val="21"/>
              </w:rPr>
            </w:pPr>
            <w:r>
              <w:rPr>
                <w:rFonts w:hint="default" w:ascii="Times New Roman" w:hAnsi="Times New Roman" w:eastAsia="宋体" w:cs="Times New Roman"/>
                <w:color w:val="000000"/>
                <w:spacing w:val="1"/>
                <w:szCs w:val="21"/>
              </w:rPr>
              <w:t>3</w:t>
            </w:r>
            <w:r>
              <w:rPr>
                <w:rFonts w:hint="default" w:ascii="Times New Roman" w:hAnsi="Times New Roman" w:eastAsia="宋体" w:cs="Times New Roman"/>
                <w:color w:val="000000"/>
                <w:szCs w:val="21"/>
              </w:rPr>
              <w:t>、智能微电脑控制及保护系统：箱体放置</w:t>
            </w:r>
            <w:r>
              <w:rPr>
                <w:rFonts w:hint="default" w:ascii="Times New Roman" w:hAnsi="Times New Roman" w:eastAsia="宋体" w:cs="Times New Roman"/>
                <w:color w:val="000000"/>
                <w:spacing w:val="12"/>
                <w:szCs w:val="21"/>
              </w:rPr>
              <w:t xml:space="preserve"> </w:t>
            </w:r>
            <w:r>
              <w:rPr>
                <w:rFonts w:hint="default" w:ascii="Times New Roman" w:hAnsi="Times New Roman" w:eastAsia="宋体" w:cs="Times New Roman"/>
                <w:color w:val="000000"/>
                <w:szCs w:val="21"/>
              </w:rPr>
              <w:t>6</w:t>
            </w:r>
            <w:r>
              <w:rPr>
                <w:rFonts w:hint="default" w:ascii="Times New Roman" w:hAnsi="Times New Roman" w:eastAsia="宋体" w:cs="Times New Roman"/>
                <w:color w:val="000000"/>
                <w:spacing w:val="16"/>
                <w:szCs w:val="21"/>
              </w:rPr>
              <w:t xml:space="preserve"> </w:t>
            </w:r>
            <w:r>
              <w:rPr>
                <w:rFonts w:hint="default" w:ascii="Times New Roman" w:hAnsi="Times New Roman" w:eastAsia="宋体" w:cs="Times New Roman"/>
                <w:color w:val="000000"/>
                <w:szCs w:val="21"/>
              </w:rPr>
              <w:t>个高精度传感器，控制设备运行状态,有效保证血液安全;</w:t>
            </w:r>
          </w:p>
          <w:p>
            <w:pPr>
              <w:keepNext w:val="0"/>
              <w:keepLines w:val="0"/>
              <w:pageBreakBefore w:val="0"/>
              <w:widowControl w:val="0"/>
              <w:kinsoku/>
              <w:wordWrap/>
              <w:overflowPunct/>
              <w:topLinePunct w:val="0"/>
              <w:autoSpaceDE/>
              <w:autoSpaceDN/>
              <w:bidi w:val="0"/>
              <w:adjustRightInd/>
              <w:snapToGrid/>
              <w:spacing w:before="177" w:line="280" w:lineRule="exact"/>
              <w:ind w:firstLine="212" w:firstLineChars="100"/>
              <w:jc w:val="left"/>
              <w:textAlignment w:val="auto"/>
              <w:rPr>
                <w:rFonts w:hint="default" w:ascii="Times New Roman" w:hAnsi="Times New Roman" w:eastAsia="宋体" w:cs="Times New Roman"/>
                <w:color w:val="000000"/>
                <w:szCs w:val="21"/>
              </w:rPr>
            </w:pPr>
            <w:r>
              <w:rPr>
                <w:rFonts w:hint="default" w:ascii="Times New Roman" w:hAnsi="Times New Roman" w:eastAsia="宋体" w:cs="Times New Roman"/>
                <w:color w:val="000000"/>
                <w:spacing w:val="1"/>
                <w:szCs w:val="21"/>
              </w:rPr>
              <w:t>4</w:t>
            </w:r>
            <w:r>
              <w:rPr>
                <w:rFonts w:hint="default" w:ascii="Times New Roman" w:hAnsi="Times New Roman" w:eastAsia="宋体" w:cs="Times New Roman"/>
                <w:color w:val="000000"/>
                <w:szCs w:val="21"/>
              </w:rPr>
              <w:t>、温控系统:双重微电脑智能保护，可以防止因主控板紊乱、传感器失效等故障造成的低温风险，有效保证血液存储安全。</w:t>
            </w:r>
          </w:p>
          <w:p>
            <w:pPr>
              <w:spacing w:before="179" w:line="240" w:lineRule="auto"/>
              <w:ind w:firstLine="208" w:firstLineChars="100"/>
              <w:jc w:val="left"/>
              <w:rPr>
                <w:rFonts w:hint="default" w:ascii="Times New Roman" w:hAnsi="Times New Roman" w:eastAsia="宋体" w:cs="Times New Roman"/>
                <w:color w:val="000000"/>
                <w:szCs w:val="21"/>
              </w:rPr>
            </w:pPr>
            <w:r>
              <w:rPr>
                <w:rFonts w:hint="default" w:ascii="Times New Roman" w:hAnsi="Times New Roman" w:eastAsia="宋体" w:cs="Times New Roman"/>
                <w:color w:val="000000"/>
                <w:spacing w:val="-1"/>
                <w:szCs w:val="21"/>
              </w:rPr>
              <w:t>5、通过微电脑精准控制，保持箱内温度在</w:t>
            </w:r>
            <w:r>
              <w:rPr>
                <w:rFonts w:hint="default" w:ascii="Times New Roman" w:hAnsi="Times New Roman" w:eastAsia="宋体" w:cs="Times New Roman"/>
                <w:color w:val="000000"/>
                <w:spacing w:val="1"/>
                <w:szCs w:val="21"/>
              </w:rPr>
              <w:t xml:space="preserve"> 4±1</w:t>
            </w:r>
            <w:r>
              <w:rPr>
                <w:rFonts w:hint="default" w:ascii="Times New Roman" w:hAnsi="Times New Roman" w:eastAsia="宋体" w:cs="Times New Roman"/>
                <w:color w:val="000000"/>
                <w:spacing w:val="-2"/>
                <w:szCs w:val="21"/>
              </w:rPr>
              <w:t>℃范围内。电子温度控制，温度显示</w:t>
            </w:r>
            <w:r>
              <w:rPr>
                <w:rFonts w:hint="default" w:ascii="Times New Roman" w:hAnsi="Times New Roman" w:eastAsia="宋体" w:cs="Times New Roman"/>
                <w:color w:val="000000"/>
                <w:szCs w:val="21"/>
              </w:rPr>
              <w:t>精度为 0.1</w:t>
            </w:r>
            <w:r>
              <w:rPr>
                <w:rFonts w:hint="default" w:ascii="Times New Roman" w:hAnsi="Times New Roman" w:eastAsia="宋体" w:cs="Times New Roman"/>
                <w:color w:val="000000"/>
                <w:spacing w:val="-5"/>
                <w:szCs w:val="21"/>
              </w:rPr>
              <w:t>℃，控制温度调节精度为</w:t>
            </w:r>
            <w:r>
              <w:rPr>
                <w:rFonts w:hint="default" w:ascii="Times New Roman" w:hAnsi="Times New Roman" w:eastAsia="宋体" w:cs="Times New Roman"/>
                <w:color w:val="000000"/>
                <w:spacing w:val="6"/>
                <w:szCs w:val="21"/>
              </w:rPr>
              <w:t xml:space="preserve"> </w:t>
            </w:r>
            <w:r>
              <w:rPr>
                <w:rFonts w:hint="default" w:ascii="Times New Roman" w:hAnsi="Times New Roman" w:eastAsia="宋体" w:cs="Times New Roman"/>
                <w:color w:val="000000"/>
                <w:szCs w:val="21"/>
              </w:rPr>
              <w:t>0.1</w:t>
            </w:r>
            <w:r>
              <w:rPr>
                <w:rFonts w:hint="default" w:ascii="Times New Roman" w:hAnsi="Times New Roman" w:eastAsia="宋体" w:cs="Times New Roman"/>
                <w:color w:val="000000"/>
                <w:spacing w:val="-9"/>
                <w:szCs w:val="21"/>
              </w:rPr>
              <w:t>℃。运行状态</w:t>
            </w:r>
            <w:r>
              <w:rPr>
                <w:rFonts w:hint="default" w:ascii="Times New Roman" w:hAnsi="Times New Roman" w:eastAsia="宋体" w:cs="Times New Roman"/>
                <w:color w:val="000000"/>
                <w:spacing w:val="10"/>
                <w:szCs w:val="21"/>
              </w:rPr>
              <w:t xml:space="preserve"> </w:t>
            </w:r>
            <w:r>
              <w:rPr>
                <w:rFonts w:hint="default" w:ascii="Times New Roman" w:hAnsi="Times New Roman" w:eastAsia="宋体" w:cs="Times New Roman"/>
                <w:color w:val="000000"/>
                <w:szCs w:val="21"/>
              </w:rPr>
              <w:t>LED</w:t>
            </w:r>
            <w:r>
              <w:rPr>
                <w:rFonts w:hint="default" w:ascii="Times New Roman" w:hAnsi="Times New Roman" w:eastAsia="宋体" w:cs="Times New Roman"/>
                <w:color w:val="000000"/>
                <w:spacing w:val="7"/>
                <w:szCs w:val="21"/>
              </w:rPr>
              <w:t xml:space="preserve"> </w:t>
            </w:r>
            <w:r>
              <w:rPr>
                <w:rFonts w:hint="default" w:ascii="Times New Roman" w:hAnsi="Times New Roman" w:eastAsia="宋体" w:cs="Times New Roman"/>
                <w:color w:val="000000"/>
                <w:szCs w:val="21"/>
              </w:rPr>
              <w:t>实时上下点温度平均显示,冰箱工作状态一目了然具有蓄电池，断电后可持续显示箱体内温度≥</w:t>
            </w:r>
            <w:r>
              <w:rPr>
                <w:rFonts w:hint="default" w:ascii="Times New Roman" w:hAnsi="Times New Roman" w:eastAsia="宋体" w:cs="Times New Roman"/>
                <w:color w:val="000000"/>
                <w:spacing w:val="1"/>
                <w:szCs w:val="21"/>
              </w:rPr>
              <w:t>48h</w:t>
            </w:r>
            <w:r>
              <w:rPr>
                <w:rFonts w:hint="default" w:ascii="Times New Roman" w:hAnsi="Times New Roman" w:eastAsia="宋体" w:cs="Times New Roman"/>
                <w:color w:val="000000"/>
                <w:szCs w:val="21"/>
              </w:rPr>
              <w:t>。</w:t>
            </w:r>
          </w:p>
          <w:p>
            <w:pPr>
              <w:spacing w:before="178" w:line="240" w:lineRule="auto"/>
              <w:ind w:firstLine="212" w:firstLineChars="100"/>
              <w:jc w:val="left"/>
              <w:rPr>
                <w:rFonts w:hint="default" w:ascii="Times New Roman" w:hAnsi="Times New Roman" w:eastAsia="宋体" w:cs="Times New Roman"/>
                <w:color w:val="000000"/>
                <w:szCs w:val="21"/>
              </w:rPr>
            </w:pPr>
            <w:r>
              <w:rPr>
                <w:rFonts w:hint="default" w:ascii="Times New Roman" w:hAnsi="Times New Roman" w:eastAsia="宋体" w:cs="Times New Roman"/>
                <w:color w:val="000000"/>
                <w:spacing w:val="1"/>
                <w:szCs w:val="21"/>
              </w:rPr>
              <w:t>6、</w:t>
            </w:r>
            <w:r>
              <w:rPr>
                <w:rFonts w:hint="default" w:ascii="Times New Roman" w:hAnsi="Times New Roman" w:eastAsia="宋体" w:cs="Times New Roman"/>
                <w:color w:val="000000"/>
                <w:szCs w:val="21"/>
              </w:rPr>
              <w:t>箱内控温方式：强制风冷循环，配备高效翅片式蒸发器;</w:t>
            </w:r>
          </w:p>
          <w:p>
            <w:pPr>
              <w:spacing w:before="177" w:line="240" w:lineRule="auto"/>
              <w:ind w:firstLine="212" w:firstLineChars="100"/>
              <w:jc w:val="left"/>
              <w:rPr>
                <w:rFonts w:hint="default" w:ascii="Times New Roman" w:hAnsi="Times New Roman" w:eastAsia="宋体" w:cs="Times New Roman"/>
                <w:color w:val="000000"/>
                <w:szCs w:val="21"/>
              </w:rPr>
            </w:pPr>
            <w:r>
              <w:rPr>
                <w:rFonts w:hint="default" w:ascii="Times New Roman" w:hAnsi="Times New Roman" w:eastAsia="宋体" w:cs="Times New Roman"/>
                <w:color w:val="000000"/>
                <w:spacing w:val="1"/>
                <w:szCs w:val="21"/>
              </w:rPr>
              <w:t>7、制冷系统：采用进口品牌压缩机，进口品牌风机，制冷性能稳定，制冷效果</w:t>
            </w:r>
            <w:r>
              <w:rPr>
                <w:rFonts w:hint="default" w:ascii="Times New Roman" w:hAnsi="Times New Roman" w:eastAsia="宋体" w:cs="Times New Roman"/>
                <w:color w:val="000000"/>
                <w:szCs w:val="21"/>
              </w:rPr>
              <w:t>明显。采用电加热自动化霜功能，制冷性能更加稳定可靠。</w:t>
            </w:r>
          </w:p>
          <w:p>
            <w:pPr>
              <w:spacing w:before="177" w:line="240" w:lineRule="auto"/>
              <w:ind w:firstLine="212" w:firstLineChars="100"/>
              <w:jc w:val="left"/>
              <w:rPr>
                <w:rFonts w:hint="default" w:ascii="Times New Roman" w:hAnsi="Times New Roman" w:eastAsia="宋体" w:cs="Times New Roman"/>
                <w:szCs w:val="21"/>
              </w:rPr>
            </w:pPr>
            <w:r>
              <w:rPr>
                <w:rFonts w:hint="default" w:ascii="Times New Roman" w:hAnsi="Times New Roman" w:eastAsia="宋体" w:cs="Times New Roman"/>
                <w:color w:val="000000"/>
                <w:spacing w:val="1"/>
                <w:szCs w:val="21"/>
              </w:rPr>
              <w:t>8、</w:t>
            </w:r>
            <w:r>
              <w:rPr>
                <w:rFonts w:hint="default" w:ascii="Times New Roman" w:hAnsi="Times New Roman" w:eastAsia="宋体" w:cs="Times New Roman"/>
                <w:szCs w:val="21"/>
              </w:rPr>
              <w:t>★</w:t>
            </w:r>
            <w:r>
              <w:rPr>
                <w:rFonts w:hint="default" w:ascii="Times New Roman" w:hAnsi="Times New Roman" w:eastAsia="宋体" w:cs="Times New Roman"/>
                <w:color w:val="000000"/>
                <w:spacing w:val="1"/>
                <w:szCs w:val="21"/>
              </w:rPr>
              <w:t>温度记录：箱体标配有热敏打印机，可自动实时打印箱体内温度，打印间隔</w:t>
            </w:r>
            <w:r>
              <w:rPr>
                <w:rFonts w:hint="default" w:ascii="Times New Roman" w:hAnsi="Times New Roman" w:eastAsia="宋体" w:cs="Times New Roman"/>
                <w:color w:val="000000"/>
                <w:spacing w:val="-3"/>
                <w:szCs w:val="21"/>
              </w:rPr>
              <w:t>自由调节：</w:t>
            </w:r>
            <w:r>
              <w:rPr>
                <w:rFonts w:hint="default" w:ascii="Times New Roman" w:hAnsi="Times New Roman" w:eastAsia="宋体" w:cs="Times New Roman"/>
                <w:color w:val="000000"/>
                <w:szCs w:val="21"/>
              </w:rPr>
              <w:t>1min</w:t>
            </w:r>
            <w:r>
              <w:rPr>
                <w:rFonts w:hint="default" w:ascii="Times New Roman" w:hAnsi="Times New Roman" w:eastAsia="宋体" w:cs="Times New Roman"/>
                <w:color w:val="000000"/>
                <w:spacing w:val="7"/>
                <w:szCs w:val="21"/>
              </w:rPr>
              <w:t xml:space="preserve"> </w:t>
            </w:r>
            <w:r>
              <w:rPr>
                <w:rFonts w:hint="default" w:ascii="Times New Roman" w:hAnsi="Times New Roman" w:eastAsia="宋体" w:cs="Times New Roman"/>
                <w:color w:val="000000"/>
                <w:szCs w:val="21"/>
              </w:rPr>
              <w:t>至</w:t>
            </w:r>
            <w:r>
              <w:rPr>
                <w:rFonts w:hint="default" w:ascii="Times New Roman" w:hAnsi="Times New Roman" w:eastAsia="宋体" w:cs="Times New Roman"/>
                <w:color w:val="000000"/>
                <w:spacing w:val="1"/>
                <w:szCs w:val="21"/>
              </w:rPr>
              <w:t xml:space="preserve"> </w:t>
            </w:r>
            <w:r>
              <w:rPr>
                <w:rFonts w:hint="default" w:ascii="Times New Roman" w:hAnsi="Times New Roman" w:eastAsia="宋体" w:cs="Times New Roman"/>
                <w:color w:val="000000"/>
                <w:szCs w:val="21"/>
              </w:rPr>
              <w:t>999min</w:t>
            </w:r>
            <w:r>
              <w:rPr>
                <w:rFonts w:hint="default" w:ascii="Times New Roman" w:hAnsi="Times New Roman" w:eastAsia="宋体" w:cs="Times New Roman"/>
                <w:color w:val="000000"/>
                <w:spacing w:val="-1"/>
                <w:szCs w:val="21"/>
              </w:rPr>
              <w:t>。单次温度记录周期长达一个月。</w:t>
            </w:r>
          </w:p>
        </w:tc>
        <w:tc>
          <w:tcPr>
            <w:tcW w:w="518" w:type="dxa"/>
            <w:noWrap w:val="0"/>
            <w:vAlign w:val="top"/>
          </w:tcPr>
          <w:p>
            <w:pPr>
              <w:spacing w:line="240" w:lineRule="auto"/>
              <w:jc w:val="center"/>
              <w:rPr>
                <w:rFonts w:hint="default" w:ascii="Times New Roman" w:hAnsi="Times New Roman" w:eastAsia="宋体" w:cs="Times New Roman"/>
                <w:sz w:val="24"/>
                <w:szCs w:val="24"/>
              </w:rPr>
            </w:pPr>
          </w:p>
          <w:p>
            <w:pPr>
              <w:spacing w:line="240" w:lineRule="auto"/>
              <w:jc w:val="center"/>
              <w:rPr>
                <w:rFonts w:hint="default" w:ascii="Times New Roman" w:hAnsi="Times New Roman" w:eastAsia="宋体" w:cs="Times New Roman"/>
                <w:sz w:val="24"/>
                <w:szCs w:val="24"/>
              </w:rPr>
            </w:pPr>
          </w:p>
          <w:p>
            <w:pPr>
              <w:spacing w:line="240" w:lineRule="auto"/>
              <w:jc w:val="center"/>
              <w:rPr>
                <w:rFonts w:hint="default" w:ascii="Times New Roman" w:hAnsi="Times New Roman" w:eastAsia="宋体" w:cs="Times New Roman"/>
                <w:sz w:val="24"/>
                <w:szCs w:val="24"/>
              </w:rPr>
            </w:pPr>
          </w:p>
          <w:p>
            <w:pPr>
              <w:spacing w:line="240" w:lineRule="auto"/>
              <w:jc w:val="center"/>
              <w:rPr>
                <w:rFonts w:hint="default" w:ascii="Times New Roman" w:hAnsi="Times New Roman" w:eastAsia="宋体" w:cs="Times New Roman"/>
                <w:sz w:val="24"/>
                <w:szCs w:val="24"/>
              </w:rPr>
            </w:pPr>
          </w:p>
          <w:p>
            <w:pPr>
              <w:spacing w:line="240" w:lineRule="auto"/>
              <w:jc w:val="center"/>
              <w:rPr>
                <w:rFonts w:hint="default" w:ascii="Times New Roman" w:hAnsi="Times New Roman" w:eastAsia="宋体" w:cs="Times New Roman"/>
                <w:sz w:val="24"/>
                <w:szCs w:val="24"/>
              </w:rPr>
            </w:pPr>
          </w:p>
          <w:p>
            <w:pPr>
              <w:spacing w:line="240" w:lineRule="auto"/>
              <w:jc w:val="center"/>
              <w:rPr>
                <w:rFonts w:hint="default" w:ascii="Times New Roman" w:hAnsi="Times New Roman" w:eastAsia="宋体" w:cs="Times New Roman"/>
                <w:sz w:val="24"/>
                <w:szCs w:val="24"/>
              </w:rPr>
            </w:pPr>
          </w:p>
          <w:p>
            <w:pPr>
              <w:spacing w:line="240" w:lineRule="auto"/>
              <w:jc w:val="center"/>
              <w:rPr>
                <w:rFonts w:hint="default" w:ascii="Times New Roman" w:hAnsi="Times New Roman" w:eastAsia="宋体" w:cs="Times New Roman"/>
                <w:sz w:val="24"/>
                <w:szCs w:val="24"/>
              </w:rPr>
            </w:pPr>
          </w:p>
          <w:p>
            <w:pPr>
              <w:spacing w:line="240" w:lineRule="auto"/>
              <w:jc w:val="center"/>
              <w:rPr>
                <w:rFonts w:hint="default" w:ascii="Times New Roman" w:hAnsi="Times New Roman" w:eastAsia="宋体" w:cs="Times New Roman"/>
                <w:sz w:val="24"/>
                <w:szCs w:val="24"/>
              </w:rPr>
            </w:pPr>
          </w:p>
          <w:p>
            <w:pPr>
              <w:spacing w:line="240" w:lineRule="auto"/>
              <w:jc w:val="center"/>
              <w:rPr>
                <w:rFonts w:hint="default" w:ascii="Times New Roman" w:hAnsi="Times New Roman" w:eastAsia="宋体" w:cs="Times New Roman"/>
                <w:sz w:val="24"/>
                <w:szCs w:val="24"/>
              </w:rPr>
            </w:pPr>
          </w:p>
          <w:p>
            <w:pPr>
              <w:spacing w:line="240" w:lineRule="auto"/>
              <w:jc w:val="center"/>
              <w:rPr>
                <w:rFonts w:hint="default" w:ascii="Times New Roman" w:hAnsi="Times New Roman" w:eastAsia="宋体" w:cs="Times New Roman"/>
                <w:sz w:val="24"/>
                <w:szCs w:val="24"/>
              </w:rPr>
            </w:pPr>
          </w:p>
          <w:p>
            <w:pPr>
              <w:spacing w:line="240" w:lineRule="auto"/>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w:t>
            </w:r>
          </w:p>
        </w:tc>
        <w:tc>
          <w:tcPr>
            <w:tcW w:w="518" w:type="dxa"/>
            <w:noWrap w:val="0"/>
            <w:vAlign w:val="top"/>
          </w:tcPr>
          <w:p>
            <w:pPr>
              <w:spacing w:line="240" w:lineRule="auto"/>
              <w:rPr>
                <w:rFonts w:hint="default" w:ascii="Times New Roman" w:hAnsi="Times New Roman" w:eastAsia="宋体" w:cs="Times New Roman"/>
                <w:sz w:val="24"/>
                <w:szCs w:val="24"/>
              </w:rPr>
            </w:pPr>
          </w:p>
          <w:p>
            <w:pPr>
              <w:spacing w:line="240" w:lineRule="auto"/>
              <w:rPr>
                <w:rFonts w:hint="default" w:ascii="Times New Roman" w:hAnsi="Times New Roman" w:eastAsia="宋体" w:cs="Times New Roman"/>
                <w:sz w:val="24"/>
                <w:szCs w:val="24"/>
              </w:rPr>
            </w:pPr>
          </w:p>
          <w:p>
            <w:pPr>
              <w:spacing w:line="240" w:lineRule="auto"/>
              <w:rPr>
                <w:rFonts w:hint="default" w:ascii="Times New Roman" w:hAnsi="Times New Roman" w:eastAsia="宋体" w:cs="Times New Roman"/>
                <w:sz w:val="24"/>
                <w:szCs w:val="24"/>
              </w:rPr>
            </w:pPr>
          </w:p>
          <w:p>
            <w:pPr>
              <w:spacing w:line="240" w:lineRule="auto"/>
              <w:rPr>
                <w:rFonts w:hint="default" w:ascii="Times New Roman" w:hAnsi="Times New Roman" w:eastAsia="宋体" w:cs="Times New Roman"/>
                <w:sz w:val="24"/>
                <w:szCs w:val="24"/>
              </w:rPr>
            </w:pPr>
          </w:p>
          <w:p>
            <w:pPr>
              <w:spacing w:line="240" w:lineRule="auto"/>
              <w:rPr>
                <w:rFonts w:hint="default" w:ascii="Times New Roman" w:hAnsi="Times New Roman" w:eastAsia="宋体" w:cs="Times New Roman"/>
                <w:sz w:val="24"/>
                <w:szCs w:val="24"/>
              </w:rPr>
            </w:pPr>
          </w:p>
          <w:p>
            <w:pPr>
              <w:spacing w:line="240" w:lineRule="auto"/>
              <w:rPr>
                <w:rFonts w:hint="default" w:ascii="Times New Roman" w:hAnsi="Times New Roman" w:eastAsia="宋体" w:cs="Times New Roman"/>
                <w:sz w:val="24"/>
                <w:szCs w:val="24"/>
              </w:rPr>
            </w:pPr>
          </w:p>
          <w:p>
            <w:pPr>
              <w:spacing w:line="240" w:lineRule="auto"/>
              <w:rPr>
                <w:rFonts w:hint="default" w:ascii="Times New Roman" w:hAnsi="Times New Roman" w:eastAsia="宋体" w:cs="Times New Roman"/>
                <w:sz w:val="24"/>
                <w:szCs w:val="24"/>
              </w:rPr>
            </w:pPr>
          </w:p>
          <w:p>
            <w:pPr>
              <w:spacing w:line="240" w:lineRule="auto"/>
              <w:rPr>
                <w:rFonts w:hint="default" w:ascii="Times New Roman" w:hAnsi="Times New Roman" w:eastAsia="宋体" w:cs="Times New Roman"/>
                <w:sz w:val="24"/>
                <w:szCs w:val="24"/>
              </w:rPr>
            </w:pPr>
          </w:p>
          <w:p>
            <w:pPr>
              <w:spacing w:line="240" w:lineRule="auto"/>
              <w:rPr>
                <w:rFonts w:hint="default" w:ascii="Times New Roman" w:hAnsi="Times New Roman" w:eastAsia="宋体" w:cs="Times New Roman"/>
                <w:sz w:val="24"/>
                <w:szCs w:val="24"/>
              </w:rPr>
            </w:pPr>
          </w:p>
          <w:p>
            <w:pPr>
              <w:spacing w:line="240" w:lineRule="auto"/>
              <w:rPr>
                <w:rFonts w:hint="default" w:ascii="Times New Roman" w:hAnsi="Times New Roman" w:eastAsia="宋体" w:cs="Times New Roman"/>
                <w:sz w:val="24"/>
                <w:szCs w:val="24"/>
              </w:rPr>
            </w:pPr>
          </w:p>
          <w:p>
            <w:pPr>
              <w:spacing w:line="24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trPr>
        <w:tc>
          <w:tcPr>
            <w:tcW w:w="491" w:type="dxa"/>
            <w:noWrap w:val="0"/>
            <w:vAlign w:val="top"/>
          </w:tcPr>
          <w:p>
            <w:pPr>
              <w:spacing w:line="240" w:lineRule="auto"/>
              <w:jc w:val="center"/>
              <w:rPr>
                <w:rFonts w:hint="default" w:ascii="Times New Roman" w:hAnsi="Times New Roman" w:eastAsia="宋体" w:cs="Times New Roman"/>
                <w:sz w:val="24"/>
                <w:szCs w:val="24"/>
              </w:rPr>
            </w:pPr>
          </w:p>
          <w:p>
            <w:pPr>
              <w:spacing w:line="240" w:lineRule="auto"/>
              <w:jc w:val="center"/>
              <w:rPr>
                <w:rFonts w:hint="default" w:ascii="Times New Roman" w:hAnsi="Times New Roman" w:eastAsia="宋体" w:cs="Times New Roman"/>
                <w:sz w:val="24"/>
                <w:szCs w:val="24"/>
              </w:rPr>
            </w:pPr>
          </w:p>
          <w:p>
            <w:pPr>
              <w:spacing w:line="240" w:lineRule="auto"/>
              <w:jc w:val="center"/>
              <w:rPr>
                <w:rFonts w:hint="default" w:ascii="Times New Roman" w:hAnsi="Times New Roman" w:eastAsia="宋体" w:cs="Times New Roman"/>
                <w:sz w:val="24"/>
                <w:szCs w:val="24"/>
              </w:rPr>
            </w:pPr>
          </w:p>
          <w:p>
            <w:pPr>
              <w:spacing w:line="240" w:lineRule="auto"/>
              <w:jc w:val="center"/>
              <w:rPr>
                <w:rFonts w:hint="default" w:ascii="Times New Roman" w:hAnsi="Times New Roman" w:eastAsia="宋体" w:cs="Times New Roman"/>
                <w:sz w:val="24"/>
                <w:szCs w:val="24"/>
              </w:rPr>
            </w:pPr>
          </w:p>
          <w:p>
            <w:pPr>
              <w:spacing w:line="240" w:lineRule="auto"/>
              <w:jc w:val="center"/>
              <w:rPr>
                <w:rFonts w:hint="default" w:ascii="Times New Roman" w:hAnsi="Times New Roman" w:eastAsia="宋体" w:cs="Times New Roman"/>
                <w:sz w:val="24"/>
                <w:szCs w:val="24"/>
              </w:rPr>
            </w:pPr>
          </w:p>
          <w:p>
            <w:pPr>
              <w:spacing w:line="240" w:lineRule="auto"/>
              <w:jc w:val="center"/>
              <w:rPr>
                <w:rFonts w:hint="default" w:ascii="Times New Roman" w:hAnsi="Times New Roman" w:eastAsia="宋体" w:cs="Times New Roman"/>
                <w:sz w:val="24"/>
                <w:szCs w:val="24"/>
              </w:rPr>
            </w:pPr>
          </w:p>
          <w:p>
            <w:pPr>
              <w:spacing w:line="240" w:lineRule="auto"/>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val="en-US" w:eastAsia="zh-CN"/>
              </w:rPr>
              <w:t>7</w:t>
            </w:r>
          </w:p>
        </w:tc>
        <w:tc>
          <w:tcPr>
            <w:tcW w:w="941" w:type="dxa"/>
            <w:noWrap w:val="0"/>
            <w:vAlign w:val="top"/>
          </w:tcPr>
          <w:p>
            <w:pPr>
              <w:spacing w:line="240" w:lineRule="auto"/>
              <w:rPr>
                <w:rFonts w:hint="default" w:ascii="Times New Roman" w:hAnsi="Times New Roman" w:eastAsia="宋体" w:cs="Times New Roman"/>
                <w:sz w:val="24"/>
                <w:szCs w:val="24"/>
              </w:rPr>
            </w:pPr>
          </w:p>
          <w:p>
            <w:pPr>
              <w:spacing w:line="240" w:lineRule="auto"/>
              <w:rPr>
                <w:rFonts w:hint="default" w:ascii="Times New Roman" w:hAnsi="Times New Roman" w:eastAsia="宋体" w:cs="Times New Roman"/>
                <w:sz w:val="24"/>
                <w:szCs w:val="24"/>
              </w:rPr>
            </w:pPr>
          </w:p>
          <w:p>
            <w:pPr>
              <w:spacing w:line="240" w:lineRule="auto"/>
              <w:rPr>
                <w:rFonts w:hint="default" w:ascii="Times New Roman" w:hAnsi="Times New Roman" w:eastAsia="宋体" w:cs="Times New Roman"/>
                <w:sz w:val="24"/>
                <w:szCs w:val="24"/>
              </w:rPr>
            </w:pPr>
          </w:p>
          <w:p>
            <w:pPr>
              <w:spacing w:line="240" w:lineRule="auto"/>
              <w:rPr>
                <w:rFonts w:hint="default" w:ascii="Times New Roman" w:hAnsi="Times New Roman" w:eastAsia="宋体" w:cs="Times New Roman"/>
                <w:sz w:val="24"/>
                <w:szCs w:val="24"/>
              </w:rPr>
            </w:pPr>
          </w:p>
          <w:p>
            <w:pPr>
              <w:spacing w:line="24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麻醉咽喉镜</w:t>
            </w:r>
          </w:p>
        </w:tc>
        <w:tc>
          <w:tcPr>
            <w:tcW w:w="7200" w:type="dxa"/>
            <w:noWrap w:val="0"/>
            <w:vAlign w:val="top"/>
          </w:tcPr>
          <w:p>
            <w:pPr>
              <w:spacing w:line="240" w:lineRule="auto"/>
              <w:ind w:firstLine="210" w:firstLineChars="100"/>
              <w:rPr>
                <w:rFonts w:hint="default" w:ascii="Times New Roman" w:hAnsi="Times New Roman" w:eastAsia="宋体" w:cs="Times New Roman"/>
                <w:szCs w:val="21"/>
              </w:rPr>
            </w:pPr>
            <w:r>
              <w:rPr>
                <w:rFonts w:hint="default" w:ascii="Times New Roman" w:hAnsi="Times New Roman" w:eastAsia="宋体" w:cs="Times New Roman"/>
                <w:szCs w:val="21"/>
              </w:rPr>
              <w:t>1、喉镜片采用304医用不锈钢制造而成，镜片设计符合人体工程学，便于操作。</w:t>
            </w:r>
          </w:p>
          <w:p>
            <w:pPr>
              <w:spacing w:line="240" w:lineRule="auto"/>
              <w:ind w:firstLine="210" w:firstLineChars="100"/>
              <w:rPr>
                <w:rFonts w:hint="default" w:ascii="Times New Roman" w:hAnsi="Times New Roman" w:eastAsia="宋体" w:cs="Times New Roman"/>
                <w:szCs w:val="21"/>
              </w:rPr>
            </w:pPr>
            <w:r>
              <w:rPr>
                <w:rFonts w:hint="default" w:ascii="Times New Roman" w:hAnsi="Times New Roman" w:eastAsia="宋体" w:cs="Times New Roman"/>
                <w:szCs w:val="21"/>
              </w:rPr>
              <w:t>2、手柄采用直纹设计，防止操作者有汗水导致脱落；手柄头由医用不锈钢制作，反复使用划痕少，手柄筒采用 H62铜材及铝合金材质加工而成，高温消毒不易变形。</w:t>
            </w:r>
          </w:p>
          <w:p>
            <w:pPr>
              <w:spacing w:line="240" w:lineRule="auto"/>
              <w:ind w:firstLine="210" w:firstLineChars="100"/>
              <w:rPr>
                <w:rFonts w:hint="default" w:ascii="Times New Roman" w:hAnsi="Times New Roman" w:eastAsia="宋体" w:cs="Times New Roman"/>
                <w:szCs w:val="21"/>
              </w:rPr>
            </w:pPr>
            <w:r>
              <w:rPr>
                <w:rFonts w:hint="default" w:ascii="Times New Roman" w:hAnsi="Times New Roman" w:eastAsia="宋体" w:cs="Times New Roman"/>
                <w:szCs w:val="21"/>
              </w:rPr>
              <w:t>3、发光方式：卤素灯泡或 LED灯（直接照明式），灯泡在镜片上，可灵活拆卸，灯泡其亮度和光斑的白度较普通的卤素灯泡高30%，灯泡功率：3W。</w:t>
            </w:r>
          </w:p>
          <w:p>
            <w:pPr>
              <w:spacing w:line="240" w:lineRule="auto"/>
              <w:ind w:firstLine="210" w:firstLineChars="100"/>
              <w:rPr>
                <w:rFonts w:hint="default" w:ascii="Times New Roman" w:hAnsi="Times New Roman" w:eastAsia="宋体" w:cs="Times New Roman"/>
                <w:szCs w:val="21"/>
              </w:rPr>
            </w:pPr>
            <w:bookmarkStart w:id="356" w:name="OLE_LINK4"/>
            <w:bookmarkStart w:id="357" w:name="OLE_LINK3"/>
            <w:r>
              <w:rPr>
                <w:rFonts w:hint="default" w:ascii="Times New Roman" w:hAnsi="Times New Roman" w:eastAsia="宋体" w:cs="Times New Roman"/>
                <w:szCs w:val="21"/>
              </w:rPr>
              <w:t>4、手柄直径：标准手柄-29mm</w:t>
            </w:r>
            <w:bookmarkEnd w:id="356"/>
            <w:bookmarkEnd w:id="357"/>
            <w:r>
              <w:rPr>
                <w:rFonts w:hint="default" w:ascii="Times New Roman" w:hAnsi="Times New Roman" w:eastAsia="宋体" w:cs="Times New Roman"/>
                <w:szCs w:val="21"/>
              </w:rPr>
              <w:t>，细手柄-19mm</w:t>
            </w:r>
            <w:r>
              <w:rPr>
                <w:rFonts w:hint="default" w:ascii="Times New Roman" w:hAnsi="Times New Roman" w:eastAsia="宋体" w:cs="Times New Roman"/>
                <w:color w:val="000000"/>
                <w:szCs w:val="21"/>
              </w:rPr>
              <w:t>。</w:t>
            </w:r>
          </w:p>
          <w:p>
            <w:pPr>
              <w:spacing w:line="240" w:lineRule="auto"/>
              <w:ind w:firstLine="210" w:firstLineChars="100"/>
              <w:rPr>
                <w:rFonts w:hint="default" w:ascii="Times New Roman" w:hAnsi="Times New Roman" w:eastAsia="宋体" w:cs="Times New Roman"/>
                <w:szCs w:val="21"/>
              </w:rPr>
            </w:pPr>
            <w:r>
              <w:rPr>
                <w:rFonts w:hint="default" w:ascii="Times New Roman" w:hAnsi="Times New Roman" w:eastAsia="宋体" w:cs="Times New Roman"/>
                <w:szCs w:val="21"/>
              </w:rPr>
              <w:t>5、★照明度：1500LUX。</w:t>
            </w:r>
          </w:p>
        </w:tc>
        <w:tc>
          <w:tcPr>
            <w:tcW w:w="518" w:type="dxa"/>
            <w:noWrap w:val="0"/>
            <w:vAlign w:val="top"/>
          </w:tcPr>
          <w:p>
            <w:pPr>
              <w:spacing w:line="240" w:lineRule="auto"/>
              <w:jc w:val="center"/>
              <w:rPr>
                <w:rFonts w:hint="default" w:ascii="Times New Roman" w:hAnsi="Times New Roman" w:eastAsia="宋体" w:cs="Times New Roman"/>
                <w:sz w:val="24"/>
                <w:szCs w:val="24"/>
              </w:rPr>
            </w:pPr>
          </w:p>
          <w:p>
            <w:pPr>
              <w:spacing w:line="240" w:lineRule="auto"/>
              <w:jc w:val="center"/>
              <w:rPr>
                <w:rFonts w:hint="default" w:ascii="Times New Roman" w:hAnsi="Times New Roman" w:eastAsia="宋体" w:cs="Times New Roman"/>
                <w:sz w:val="24"/>
                <w:szCs w:val="24"/>
              </w:rPr>
            </w:pPr>
          </w:p>
          <w:p>
            <w:pPr>
              <w:spacing w:line="240" w:lineRule="auto"/>
              <w:jc w:val="center"/>
              <w:rPr>
                <w:rFonts w:hint="default" w:ascii="Times New Roman" w:hAnsi="Times New Roman" w:eastAsia="宋体" w:cs="Times New Roman"/>
                <w:sz w:val="24"/>
                <w:szCs w:val="24"/>
              </w:rPr>
            </w:pPr>
          </w:p>
          <w:p>
            <w:pPr>
              <w:spacing w:line="240" w:lineRule="auto"/>
              <w:jc w:val="center"/>
              <w:rPr>
                <w:rFonts w:hint="default" w:ascii="Times New Roman" w:hAnsi="Times New Roman" w:eastAsia="宋体" w:cs="Times New Roman"/>
                <w:sz w:val="24"/>
                <w:szCs w:val="24"/>
              </w:rPr>
            </w:pPr>
          </w:p>
          <w:p>
            <w:pPr>
              <w:spacing w:line="240" w:lineRule="auto"/>
              <w:jc w:val="center"/>
              <w:rPr>
                <w:rFonts w:hint="default" w:ascii="Times New Roman" w:hAnsi="Times New Roman" w:eastAsia="宋体" w:cs="Times New Roman"/>
                <w:sz w:val="24"/>
                <w:szCs w:val="24"/>
              </w:rPr>
            </w:pPr>
          </w:p>
          <w:p>
            <w:pPr>
              <w:spacing w:line="240" w:lineRule="auto"/>
              <w:jc w:val="center"/>
              <w:rPr>
                <w:rFonts w:hint="default" w:ascii="Times New Roman" w:hAnsi="Times New Roman" w:eastAsia="宋体" w:cs="Times New Roman"/>
                <w:sz w:val="24"/>
                <w:szCs w:val="24"/>
              </w:rPr>
            </w:pPr>
          </w:p>
          <w:p>
            <w:pPr>
              <w:spacing w:line="240" w:lineRule="auto"/>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w:t>
            </w:r>
          </w:p>
        </w:tc>
        <w:tc>
          <w:tcPr>
            <w:tcW w:w="518" w:type="dxa"/>
            <w:noWrap w:val="0"/>
            <w:vAlign w:val="top"/>
          </w:tcPr>
          <w:p>
            <w:pPr>
              <w:spacing w:line="240" w:lineRule="auto"/>
              <w:rPr>
                <w:rFonts w:hint="default" w:ascii="Times New Roman" w:hAnsi="Times New Roman" w:eastAsia="宋体" w:cs="Times New Roman"/>
                <w:sz w:val="24"/>
                <w:szCs w:val="24"/>
              </w:rPr>
            </w:pPr>
          </w:p>
          <w:p>
            <w:pPr>
              <w:spacing w:line="240" w:lineRule="auto"/>
              <w:rPr>
                <w:rFonts w:hint="default" w:ascii="Times New Roman" w:hAnsi="Times New Roman" w:eastAsia="宋体" w:cs="Times New Roman"/>
                <w:sz w:val="24"/>
                <w:szCs w:val="24"/>
              </w:rPr>
            </w:pPr>
          </w:p>
          <w:p>
            <w:pPr>
              <w:spacing w:line="240" w:lineRule="auto"/>
              <w:rPr>
                <w:rFonts w:hint="default" w:ascii="Times New Roman" w:hAnsi="Times New Roman" w:eastAsia="宋体" w:cs="Times New Roman"/>
                <w:sz w:val="24"/>
                <w:szCs w:val="24"/>
              </w:rPr>
            </w:pPr>
          </w:p>
          <w:p>
            <w:pPr>
              <w:spacing w:line="240" w:lineRule="auto"/>
              <w:rPr>
                <w:rFonts w:hint="default" w:ascii="Times New Roman" w:hAnsi="Times New Roman" w:eastAsia="宋体" w:cs="Times New Roman"/>
                <w:sz w:val="24"/>
                <w:szCs w:val="24"/>
              </w:rPr>
            </w:pPr>
          </w:p>
          <w:p>
            <w:pPr>
              <w:spacing w:line="240" w:lineRule="auto"/>
              <w:rPr>
                <w:rFonts w:hint="default" w:ascii="Times New Roman" w:hAnsi="Times New Roman" w:eastAsia="宋体" w:cs="Times New Roman"/>
                <w:sz w:val="24"/>
                <w:szCs w:val="24"/>
              </w:rPr>
            </w:pPr>
          </w:p>
          <w:p>
            <w:pPr>
              <w:spacing w:line="240" w:lineRule="auto"/>
              <w:rPr>
                <w:rFonts w:hint="default" w:ascii="Times New Roman" w:hAnsi="Times New Roman" w:eastAsia="宋体" w:cs="Times New Roman"/>
                <w:sz w:val="24"/>
                <w:szCs w:val="24"/>
              </w:rPr>
            </w:pPr>
          </w:p>
          <w:p>
            <w:pPr>
              <w:spacing w:line="24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trPr>
        <w:tc>
          <w:tcPr>
            <w:tcW w:w="491" w:type="dxa"/>
            <w:noWrap w:val="0"/>
            <w:vAlign w:val="top"/>
          </w:tcPr>
          <w:p>
            <w:pPr>
              <w:spacing w:line="240" w:lineRule="auto"/>
              <w:jc w:val="center"/>
              <w:rPr>
                <w:rFonts w:hint="default" w:ascii="Times New Roman" w:hAnsi="Times New Roman" w:eastAsia="宋体" w:cs="Times New Roman"/>
                <w:sz w:val="24"/>
                <w:szCs w:val="24"/>
              </w:rPr>
            </w:pPr>
          </w:p>
          <w:p>
            <w:pPr>
              <w:spacing w:line="240" w:lineRule="auto"/>
              <w:jc w:val="center"/>
              <w:rPr>
                <w:rFonts w:hint="default" w:ascii="Times New Roman" w:hAnsi="Times New Roman" w:eastAsia="宋体" w:cs="Times New Roman"/>
                <w:sz w:val="24"/>
                <w:szCs w:val="24"/>
              </w:rPr>
            </w:pPr>
          </w:p>
          <w:p>
            <w:pPr>
              <w:spacing w:line="240" w:lineRule="auto"/>
              <w:jc w:val="center"/>
              <w:rPr>
                <w:rFonts w:hint="default" w:ascii="Times New Roman" w:hAnsi="Times New Roman" w:eastAsia="宋体" w:cs="Times New Roman"/>
                <w:sz w:val="24"/>
                <w:szCs w:val="24"/>
              </w:rPr>
            </w:pPr>
          </w:p>
          <w:p>
            <w:pPr>
              <w:spacing w:line="240" w:lineRule="auto"/>
              <w:jc w:val="center"/>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val="en-US" w:eastAsia="zh-CN"/>
              </w:rPr>
              <w:t>8</w:t>
            </w:r>
          </w:p>
        </w:tc>
        <w:tc>
          <w:tcPr>
            <w:tcW w:w="941" w:type="dxa"/>
            <w:noWrap w:val="0"/>
            <w:vAlign w:val="top"/>
          </w:tcPr>
          <w:p>
            <w:pPr>
              <w:spacing w:line="240" w:lineRule="auto"/>
              <w:rPr>
                <w:rFonts w:hint="default" w:ascii="Times New Roman" w:hAnsi="Times New Roman" w:eastAsia="宋体" w:cs="Times New Roman"/>
                <w:sz w:val="24"/>
                <w:szCs w:val="24"/>
              </w:rPr>
            </w:pPr>
          </w:p>
          <w:p>
            <w:pPr>
              <w:spacing w:line="24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普通手术床</w:t>
            </w:r>
          </w:p>
        </w:tc>
        <w:tc>
          <w:tcPr>
            <w:tcW w:w="7200" w:type="dxa"/>
            <w:noWrap w:val="0"/>
            <w:vAlign w:val="top"/>
          </w:tcPr>
          <w:p>
            <w:pPr>
              <w:spacing w:line="240" w:lineRule="auto"/>
              <w:ind w:firstLine="210" w:firstLineChars="100"/>
              <w:jc w:val="left"/>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rPr>
              <w:t>1、长：2000mm，宽：480mm，高：720mm</w:t>
            </w:r>
            <w:r>
              <w:rPr>
                <w:rFonts w:hint="default" w:ascii="Times New Roman" w:hAnsi="Times New Roman" w:eastAsia="宋体" w:cs="Times New Roman"/>
                <w:color w:val="000000"/>
                <w:szCs w:val="21"/>
              </w:rPr>
              <w:t>。</w:t>
            </w:r>
          </w:p>
          <w:p>
            <w:pPr>
              <w:spacing w:line="240" w:lineRule="auto"/>
              <w:ind w:firstLine="210" w:firstLineChars="100"/>
              <w:jc w:val="left"/>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rPr>
              <w:t>2、升降行程：≥240mm</w:t>
            </w:r>
            <w:r>
              <w:rPr>
                <w:rFonts w:hint="default" w:ascii="Times New Roman" w:hAnsi="Times New Roman" w:eastAsia="宋体" w:cs="Times New Roman"/>
                <w:color w:val="000000"/>
                <w:szCs w:val="21"/>
              </w:rPr>
              <w:t>。</w:t>
            </w:r>
          </w:p>
          <w:p>
            <w:pPr>
              <w:spacing w:line="240" w:lineRule="auto"/>
              <w:ind w:firstLine="210" w:firstLineChars="100"/>
              <w:jc w:val="left"/>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rPr>
              <w:t>3、背板上折：≥80°，背板下折：≥20°</w:t>
            </w:r>
            <w:r>
              <w:rPr>
                <w:rFonts w:hint="default" w:ascii="Times New Roman" w:hAnsi="Times New Roman" w:eastAsia="宋体" w:cs="Times New Roman"/>
                <w:color w:val="000000"/>
                <w:szCs w:val="21"/>
              </w:rPr>
              <w:t>。</w:t>
            </w:r>
            <w:r>
              <w:rPr>
                <w:rFonts w:hint="default" w:ascii="Times New Roman" w:hAnsi="Times New Roman" w:eastAsia="宋体" w:cs="Times New Roman"/>
                <w:color w:val="000000"/>
                <w:kern w:val="0"/>
                <w:szCs w:val="21"/>
              </w:rPr>
              <w:t xml:space="preserve"> </w:t>
            </w:r>
          </w:p>
          <w:p>
            <w:pPr>
              <w:spacing w:line="240" w:lineRule="auto"/>
              <w:ind w:firstLine="210" w:firstLineChars="100"/>
              <w:jc w:val="left"/>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rPr>
              <w:t>4、头板上折：≥45°，头板下折：≥90°</w:t>
            </w:r>
            <w:r>
              <w:rPr>
                <w:rFonts w:hint="default" w:ascii="Times New Roman" w:hAnsi="Times New Roman" w:eastAsia="宋体" w:cs="Times New Roman"/>
                <w:color w:val="000000"/>
                <w:szCs w:val="21"/>
              </w:rPr>
              <w:t>。</w:t>
            </w:r>
          </w:p>
          <w:p>
            <w:pPr>
              <w:spacing w:line="240" w:lineRule="auto"/>
              <w:ind w:firstLine="210" w:firstLineChars="100"/>
              <w:jc w:val="left"/>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rPr>
              <w:t>5、腰板升高：≥115mm</w:t>
            </w:r>
            <w:r>
              <w:rPr>
                <w:rFonts w:hint="default" w:ascii="Times New Roman" w:hAnsi="Times New Roman" w:eastAsia="宋体" w:cs="Times New Roman"/>
                <w:color w:val="000000"/>
                <w:szCs w:val="21"/>
              </w:rPr>
              <w:t>。</w:t>
            </w:r>
          </w:p>
          <w:p>
            <w:pPr>
              <w:spacing w:line="240" w:lineRule="auto"/>
              <w:ind w:firstLine="210" w:firstLineChars="100"/>
              <w:jc w:val="left"/>
              <w:rPr>
                <w:rFonts w:hint="default" w:ascii="Times New Roman" w:hAnsi="Times New Roman" w:eastAsia="宋体" w:cs="Times New Roman"/>
                <w:szCs w:val="21"/>
              </w:rPr>
            </w:pPr>
            <w:r>
              <w:rPr>
                <w:rFonts w:hint="default" w:ascii="Times New Roman" w:hAnsi="Times New Roman" w:eastAsia="宋体" w:cs="Times New Roman"/>
                <w:color w:val="000000"/>
                <w:kern w:val="0"/>
                <w:szCs w:val="21"/>
              </w:rPr>
              <w:t>6、腿板下折：≥90°</w:t>
            </w:r>
            <w:r>
              <w:rPr>
                <w:rFonts w:hint="default" w:ascii="Times New Roman" w:hAnsi="Times New Roman" w:eastAsia="宋体" w:cs="Times New Roman"/>
                <w:color w:val="000000"/>
                <w:szCs w:val="21"/>
              </w:rPr>
              <w:t>。</w:t>
            </w:r>
          </w:p>
        </w:tc>
        <w:tc>
          <w:tcPr>
            <w:tcW w:w="518" w:type="dxa"/>
            <w:noWrap w:val="0"/>
            <w:vAlign w:val="top"/>
          </w:tcPr>
          <w:p>
            <w:pPr>
              <w:spacing w:line="240" w:lineRule="auto"/>
              <w:jc w:val="center"/>
              <w:rPr>
                <w:rFonts w:hint="default" w:ascii="Times New Roman" w:hAnsi="Times New Roman" w:eastAsia="宋体" w:cs="Times New Roman"/>
                <w:sz w:val="24"/>
                <w:szCs w:val="24"/>
              </w:rPr>
            </w:pPr>
          </w:p>
          <w:p>
            <w:pPr>
              <w:spacing w:line="240" w:lineRule="auto"/>
              <w:jc w:val="center"/>
              <w:rPr>
                <w:rFonts w:hint="default" w:ascii="Times New Roman" w:hAnsi="Times New Roman" w:eastAsia="宋体" w:cs="Times New Roman"/>
                <w:sz w:val="24"/>
                <w:szCs w:val="24"/>
              </w:rPr>
            </w:pPr>
          </w:p>
          <w:p>
            <w:pPr>
              <w:spacing w:line="240" w:lineRule="auto"/>
              <w:jc w:val="center"/>
              <w:rPr>
                <w:rFonts w:hint="default" w:ascii="Times New Roman" w:hAnsi="Times New Roman" w:eastAsia="宋体" w:cs="Times New Roman"/>
                <w:sz w:val="24"/>
                <w:szCs w:val="24"/>
              </w:rPr>
            </w:pPr>
          </w:p>
          <w:p>
            <w:pPr>
              <w:spacing w:line="240" w:lineRule="auto"/>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w:t>
            </w:r>
          </w:p>
        </w:tc>
        <w:tc>
          <w:tcPr>
            <w:tcW w:w="518" w:type="dxa"/>
            <w:noWrap w:val="0"/>
            <w:vAlign w:val="top"/>
          </w:tcPr>
          <w:p>
            <w:pPr>
              <w:spacing w:line="240" w:lineRule="auto"/>
              <w:rPr>
                <w:rFonts w:hint="default" w:ascii="Times New Roman" w:hAnsi="Times New Roman" w:eastAsia="宋体" w:cs="Times New Roman"/>
                <w:sz w:val="24"/>
                <w:szCs w:val="24"/>
              </w:rPr>
            </w:pPr>
          </w:p>
          <w:p>
            <w:pPr>
              <w:spacing w:line="240" w:lineRule="auto"/>
              <w:rPr>
                <w:rFonts w:hint="default" w:ascii="Times New Roman" w:hAnsi="Times New Roman" w:eastAsia="宋体" w:cs="Times New Roman"/>
                <w:sz w:val="24"/>
                <w:szCs w:val="24"/>
              </w:rPr>
            </w:pPr>
          </w:p>
          <w:p>
            <w:pPr>
              <w:spacing w:line="240" w:lineRule="auto"/>
              <w:rPr>
                <w:rFonts w:hint="default" w:ascii="Times New Roman" w:hAnsi="Times New Roman" w:eastAsia="宋体" w:cs="Times New Roman"/>
                <w:sz w:val="24"/>
                <w:szCs w:val="24"/>
              </w:rPr>
            </w:pPr>
          </w:p>
          <w:p>
            <w:pPr>
              <w:spacing w:line="24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trPr>
        <w:tc>
          <w:tcPr>
            <w:tcW w:w="491" w:type="dxa"/>
            <w:noWrap w:val="0"/>
            <w:vAlign w:val="top"/>
          </w:tcPr>
          <w:p>
            <w:pPr>
              <w:spacing w:line="240" w:lineRule="auto"/>
              <w:jc w:val="center"/>
              <w:rPr>
                <w:rFonts w:hint="default" w:ascii="Times New Roman" w:hAnsi="Times New Roman" w:eastAsia="宋体" w:cs="Times New Roman"/>
                <w:sz w:val="24"/>
                <w:szCs w:val="24"/>
              </w:rPr>
            </w:pPr>
          </w:p>
          <w:p>
            <w:pPr>
              <w:spacing w:line="240" w:lineRule="auto"/>
              <w:jc w:val="center"/>
              <w:rPr>
                <w:rFonts w:hint="default" w:ascii="Times New Roman" w:hAnsi="Times New Roman" w:eastAsia="宋体" w:cs="Times New Roman"/>
                <w:sz w:val="24"/>
                <w:szCs w:val="24"/>
              </w:rPr>
            </w:pPr>
          </w:p>
          <w:p>
            <w:pPr>
              <w:spacing w:line="240" w:lineRule="auto"/>
              <w:jc w:val="center"/>
              <w:rPr>
                <w:rFonts w:hint="default" w:ascii="Times New Roman" w:hAnsi="Times New Roman" w:eastAsia="宋体" w:cs="Times New Roman"/>
                <w:sz w:val="24"/>
                <w:szCs w:val="24"/>
              </w:rPr>
            </w:pPr>
          </w:p>
          <w:p>
            <w:pPr>
              <w:spacing w:line="240" w:lineRule="auto"/>
              <w:jc w:val="center"/>
              <w:rPr>
                <w:rFonts w:hint="default" w:ascii="Times New Roman" w:hAnsi="Times New Roman" w:eastAsia="宋体" w:cs="Times New Roman"/>
                <w:sz w:val="24"/>
                <w:szCs w:val="24"/>
              </w:rPr>
            </w:pPr>
          </w:p>
          <w:p>
            <w:pPr>
              <w:spacing w:line="240" w:lineRule="auto"/>
              <w:jc w:val="center"/>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val="en-US" w:eastAsia="zh-CN"/>
              </w:rPr>
              <w:t>9</w:t>
            </w:r>
          </w:p>
        </w:tc>
        <w:tc>
          <w:tcPr>
            <w:tcW w:w="941" w:type="dxa"/>
            <w:noWrap w:val="0"/>
            <w:vAlign w:val="top"/>
          </w:tcPr>
          <w:p>
            <w:pPr>
              <w:spacing w:line="240" w:lineRule="auto"/>
              <w:rPr>
                <w:rFonts w:hint="default" w:ascii="Times New Roman" w:hAnsi="Times New Roman" w:eastAsia="宋体" w:cs="Times New Roman"/>
                <w:sz w:val="24"/>
                <w:szCs w:val="24"/>
              </w:rPr>
            </w:pPr>
          </w:p>
          <w:p>
            <w:pPr>
              <w:spacing w:line="240" w:lineRule="auto"/>
              <w:rPr>
                <w:rFonts w:hint="default" w:ascii="Times New Roman" w:hAnsi="Times New Roman" w:eastAsia="宋体" w:cs="Times New Roman"/>
                <w:sz w:val="24"/>
                <w:szCs w:val="24"/>
              </w:rPr>
            </w:pPr>
          </w:p>
          <w:p>
            <w:pPr>
              <w:spacing w:line="24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移动式器械台</w:t>
            </w:r>
          </w:p>
        </w:tc>
        <w:tc>
          <w:tcPr>
            <w:tcW w:w="7200" w:type="dxa"/>
            <w:noWrap w:val="0"/>
            <w:vAlign w:val="top"/>
          </w:tcPr>
          <w:p>
            <w:pPr>
              <w:spacing w:line="240" w:lineRule="auto"/>
              <w:ind w:firstLine="210" w:firstLineChars="100"/>
              <w:rPr>
                <w:rFonts w:hint="default" w:ascii="Times New Roman" w:hAnsi="Times New Roman" w:eastAsia="宋体" w:cs="Times New Roman"/>
                <w:szCs w:val="21"/>
              </w:rPr>
            </w:pPr>
            <w:r>
              <w:rPr>
                <w:rFonts w:hint="default" w:ascii="Times New Roman" w:hAnsi="Times New Roman" w:eastAsia="宋体" w:cs="Times New Roman"/>
                <w:szCs w:val="21"/>
              </w:rPr>
              <w:t>1、不锈钢板经焊接组装而成，耐腐蚀。</w:t>
            </w:r>
          </w:p>
          <w:p>
            <w:pPr>
              <w:spacing w:line="240" w:lineRule="auto"/>
              <w:ind w:firstLine="210" w:firstLineChars="100"/>
              <w:rPr>
                <w:rFonts w:hint="default" w:ascii="Times New Roman" w:hAnsi="Times New Roman" w:eastAsia="宋体" w:cs="Times New Roman"/>
                <w:szCs w:val="21"/>
              </w:rPr>
            </w:pPr>
            <w:r>
              <w:rPr>
                <w:rFonts w:hint="default" w:ascii="Times New Roman" w:hAnsi="Times New Roman" w:eastAsia="宋体" w:cs="Times New Roman"/>
                <w:szCs w:val="21"/>
              </w:rPr>
              <w:t>2、厚度0.8mm不锈钢材料进行弯折、压折、焊接成型</w:t>
            </w:r>
            <w:r>
              <w:rPr>
                <w:rFonts w:hint="default" w:ascii="Times New Roman" w:hAnsi="Times New Roman" w:eastAsia="宋体" w:cs="Times New Roman"/>
                <w:color w:val="000000"/>
                <w:szCs w:val="21"/>
              </w:rPr>
              <w:t>。</w:t>
            </w:r>
          </w:p>
          <w:p>
            <w:pPr>
              <w:spacing w:line="240" w:lineRule="auto"/>
              <w:ind w:firstLine="210" w:firstLineChars="100"/>
              <w:rPr>
                <w:rFonts w:hint="default" w:ascii="Times New Roman" w:hAnsi="Times New Roman" w:eastAsia="宋体" w:cs="Times New Roman"/>
                <w:szCs w:val="21"/>
              </w:rPr>
            </w:pPr>
            <w:r>
              <w:rPr>
                <w:rFonts w:hint="default" w:ascii="Times New Roman" w:hAnsi="Times New Roman" w:eastAsia="宋体" w:cs="Times New Roman"/>
                <w:szCs w:val="21"/>
              </w:rPr>
              <w:t>3、车坚实、美观大方、操作灵活方便。</w:t>
            </w:r>
          </w:p>
          <w:p>
            <w:pPr>
              <w:spacing w:line="240" w:lineRule="auto"/>
              <w:ind w:firstLine="210" w:firstLineChars="100"/>
              <w:rPr>
                <w:rFonts w:hint="default" w:ascii="Times New Roman" w:hAnsi="Times New Roman" w:eastAsia="宋体" w:cs="Times New Roman"/>
                <w:szCs w:val="21"/>
              </w:rPr>
            </w:pPr>
            <w:r>
              <w:rPr>
                <w:rFonts w:hint="default" w:ascii="Times New Roman" w:hAnsi="Times New Roman" w:eastAsia="宋体" w:cs="Times New Roman"/>
                <w:szCs w:val="21"/>
              </w:rPr>
              <w:t>4、外型美观，平整、端正、四角平行，表面无锋棱、毛刺等明显缺陷，各焊接部件打磨平整光滑，抛光均匀。</w:t>
            </w:r>
          </w:p>
          <w:p>
            <w:pPr>
              <w:spacing w:line="240" w:lineRule="auto"/>
              <w:ind w:firstLine="210" w:firstLineChars="100"/>
              <w:rPr>
                <w:rFonts w:hint="default" w:ascii="Times New Roman" w:hAnsi="Times New Roman" w:eastAsia="宋体" w:cs="Times New Roman"/>
                <w:szCs w:val="21"/>
              </w:rPr>
            </w:pPr>
            <w:r>
              <w:rPr>
                <w:rFonts w:hint="default" w:ascii="Times New Roman" w:hAnsi="Times New Roman" w:eastAsia="宋体" w:cs="Times New Roman"/>
                <w:szCs w:val="21"/>
              </w:rPr>
              <w:t>5、配置优质高级静音脚轮，承重50kg重物时，推动轻松灵活，无蛇行行走及异常噪音。</w:t>
            </w:r>
          </w:p>
        </w:tc>
        <w:tc>
          <w:tcPr>
            <w:tcW w:w="518" w:type="dxa"/>
            <w:noWrap w:val="0"/>
            <w:vAlign w:val="top"/>
          </w:tcPr>
          <w:p>
            <w:pPr>
              <w:spacing w:line="240" w:lineRule="auto"/>
              <w:jc w:val="center"/>
              <w:rPr>
                <w:rFonts w:hint="default" w:ascii="Times New Roman" w:hAnsi="Times New Roman" w:eastAsia="宋体" w:cs="Times New Roman"/>
                <w:sz w:val="24"/>
                <w:szCs w:val="24"/>
              </w:rPr>
            </w:pPr>
          </w:p>
          <w:p>
            <w:pPr>
              <w:spacing w:line="240" w:lineRule="auto"/>
              <w:jc w:val="center"/>
              <w:rPr>
                <w:rFonts w:hint="default" w:ascii="Times New Roman" w:hAnsi="Times New Roman" w:eastAsia="宋体" w:cs="Times New Roman"/>
                <w:sz w:val="24"/>
                <w:szCs w:val="24"/>
              </w:rPr>
            </w:pPr>
          </w:p>
          <w:p>
            <w:pPr>
              <w:spacing w:line="240" w:lineRule="auto"/>
              <w:jc w:val="center"/>
              <w:rPr>
                <w:rFonts w:hint="default" w:ascii="Times New Roman" w:hAnsi="Times New Roman" w:eastAsia="宋体" w:cs="Times New Roman"/>
                <w:sz w:val="24"/>
                <w:szCs w:val="24"/>
              </w:rPr>
            </w:pPr>
          </w:p>
          <w:p>
            <w:pPr>
              <w:spacing w:line="240" w:lineRule="auto"/>
              <w:jc w:val="center"/>
              <w:rPr>
                <w:rFonts w:hint="default" w:ascii="Times New Roman" w:hAnsi="Times New Roman" w:eastAsia="宋体" w:cs="Times New Roman"/>
                <w:sz w:val="24"/>
                <w:szCs w:val="24"/>
              </w:rPr>
            </w:pPr>
          </w:p>
          <w:p>
            <w:pPr>
              <w:spacing w:line="240" w:lineRule="auto"/>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w:t>
            </w:r>
          </w:p>
        </w:tc>
        <w:tc>
          <w:tcPr>
            <w:tcW w:w="518" w:type="dxa"/>
            <w:noWrap w:val="0"/>
            <w:vAlign w:val="top"/>
          </w:tcPr>
          <w:p>
            <w:pPr>
              <w:spacing w:line="240" w:lineRule="auto"/>
              <w:rPr>
                <w:rFonts w:hint="default" w:ascii="Times New Roman" w:hAnsi="Times New Roman" w:eastAsia="宋体" w:cs="Times New Roman"/>
                <w:sz w:val="24"/>
                <w:szCs w:val="24"/>
              </w:rPr>
            </w:pPr>
          </w:p>
          <w:p>
            <w:pPr>
              <w:spacing w:line="240" w:lineRule="auto"/>
              <w:rPr>
                <w:rFonts w:hint="default" w:ascii="Times New Roman" w:hAnsi="Times New Roman" w:eastAsia="宋体" w:cs="Times New Roman"/>
                <w:sz w:val="24"/>
                <w:szCs w:val="24"/>
              </w:rPr>
            </w:pPr>
          </w:p>
          <w:p>
            <w:pPr>
              <w:spacing w:line="240" w:lineRule="auto"/>
              <w:rPr>
                <w:rFonts w:hint="default" w:ascii="Times New Roman" w:hAnsi="Times New Roman" w:eastAsia="宋体" w:cs="Times New Roman"/>
                <w:sz w:val="24"/>
                <w:szCs w:val="24"/>
              </w:rPr>
            </w:pPr>
          </w:p>
          <w:p>
            <w:pPr>
              <w:spacing w:line="240" w:lineRule="auto"/>
              <w:rPr>
                <w:rFonts w:hint="default" w:ascii="Times New Roman" w:hAnsi="Times New Roman" w:eastAsia="宋体" w:cs="Times New Roman"/>
                <w:sz w:val="24"/>
                <w:szCs w:val="24"/>
              </w:rPr>
            </w:pPr>
          </w:p>
          <w:p>
            <w:pPr>
              <w:spacing w:line="24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trPr>
        <w:tc>
          <w:tcPr>
            <w:tcW w:w="491" w:type="dxa"/>
            <w:noWrap w:val="0"/>
            <w:vAlign w:val="top"/>
          </w:tcPr>
          <w:p>
            <w:pPr>
              <w:spacing w:line="240" w:lineRule="auto"/>
              <w:jc w:val="center"/>
              <w:rPr>
                <w:rFonts w:hint="default" w:ascii="Times New Roman" w:hAnsi="Times New Roman" w:eastAsia="宋体" w:cs="Times New Roman"/>
                <w:sz w:val="24"/>
                <w:szCs w:val="24"/>
              </w:rPr>
            </w:pPr>
          </w:p>
          <w:p>
            <w:pPr>
              <w:spacing w:line="240" w:lineRule="auto"/>
              <w:jc w:val="center"/>
              <w:rPr>
                <w:rFonts w:hint="default" w:ascii="Times New Roman" w:hAnsi="Times New Roman" w:eastAsia="宋体" w:cs="Times New Roman"/>
                <w:sz w:val="24"/>
                <w:szCs w:val="24"/>
              </w:rPr>
            </w:pPr>
          </w:p>
          <w:p>
            <w:pPr>
              <w:spacing w:line="240" w:lineRule="auto"/>
              <w:jc w:val="center"/>
              <w:rPr>
                <w:rFonts w:hint="default" w:ascii="Times New Roman" w:hAnsi="Times New Roman" w:eastAsia="宋体" w:cs="Times New Roman"/>
                <w:sz w:val="24"/>
                <w:szCs w:val="24"/>
              </w:rPr>
            </w:pPr>
          </w:p>
          <w:p>
            <w:pPr>
              <w:spacing w:line="240" w:lineRule="auto"/>
              <w:jc w:val="center"/>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val="en-US" w:eastAsia="zh-CN"/>
              </w:rPr>
              <w:t>10</w:t>
            </w:r>
          </w:p>
        </w:tc>
        <w:tc>
          <w:tcPr>
            <w:tcW w:w="941" w:type="dxa"/>
            <w:noWrap w:val="0"/>
            <w:vAlign w:val="top"/>
          </w:tcPr>
          <w:p>
            <w:pPr>
              <w:spacing w:line="240" w:lineRule="auto"/>
              <w:rPr>
                <w:rFonts w:hint="default" w:ascii="Times New Roman" w:hAnsi="Times New Roman" w:eastAsia="宋体" w:cs="Times New Roman"/>
                <w:sz w:val="24"/>
                <w:szCs w:val="24"/>
              </w:rPr>
            </w:pPr>
          </w:p>
          <w:p>
            <w:pPr>
              <w:spacing w:line="240" w:lineRule="auto"/>
              <w:rPr>
                <w:rFonts w:hint="default" w:ascii="Times New Roman" w:hAnsi="Times New Roman" w:eastAsia="宋体" w:cs="Times New Roman"/>
                <w:sz w:val="24"/>
                <w:szCs w:val="24"/>
              </w:rPr>
            </w:pPr>
          </w:p>
          <w:p>
            <w:pPr>
              <w:spacing w:line="240" w:lineRule="auto"/>
              <w:rPr>
                <w:rFonts w:hint="default" w:ascii="Times New Roman" w:hAnsi="Times New Roman" w:eastAsia="宋体" w:cs="Times New Roman"/>
                <w:sz w:val="24"/>
                <w:szCs w:val="24"/>
              </w:rPr>
            </w:pPr>
          </w:p>
          <w:p>
            <w:pPr>
              <w:spacing w:line="24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物品柜</w:t>
            </w:r>
          </w:p>
        </w:tc>
        <w:tc>
          <w:tcPr>
            <w:tcW w:w="7200" w:type="dxa"/>
            <w:noWrap w:val="0"/>
            <w:vAlign w:val="top"/>
          </w:tcPr>
          <w:p>
            <w:pPr>
              <w:spacing w:line="240" w:lineRule="auto"/>
              <w:ind w:firstLine="210" w:firstLineChars="100"/>
              <w:rPr>
                <w:rFonts w:hint="default" w:ascii="Times New Roman" w:hAnsi="Times New Roman" w:eastAsia="宋体" w:cs="Times New Roman"/>
                <w:szCs w:val="21"/>
              </w:rPr>
            </w:pPr>
            <w:r>
              <w:rPr>
                <w:rFonts w:hint="default" w:ascii="Times New Roman" w:hAnsi="Times New Roman" w:eastAsia="宋体" w:cs="Times New Roman"/>
                <w:szCs w:val="21"/>
              </w:rPr>
              <w:t>1、柜体采用优质冷轧钢板材制作，经激光切割、折压、焊接成型，经酸洗磷化、静电喷塑处理加工；</w:t>
            </w:r>
          </w:p>
          <w:p>
            <w:pPr>
              <w:spacing w:line="240" w:lineRule="auto"/>
              <w:rPr>
                <w:rFonts w:hint="default" w:ascii="Times New Roman" w:hAnsi="Times New Roman" w:eastAsia="宋体" w:cs="Times New Roman"/>
                <w:szCs w:val="21"/>
              </w:rPr>
            </w:pPr>
            <w:r>
              <w:rPr>
                <w:rFonts w:hint="default" w:ascii="Times New Roman" w:hAnsi="Times New Roman" w:eastAsia="宋体" w:cs="Times New Roman"/>
                <w:szCs w:val="21"/>
              </w:rPr>
              <w:t>座面采用优质不锈钢板材，牢固可靠，美观大方，耐久防锈。</w:t>
            </w:r>
            <w:r>
              <w:rPr>
                <w:rFonts w:hint="default" w:ascii="Times New Roman" w:hAnsi="Times New Roman" w:eastAsia="宋体" w:cs="Times New Roman"/>
                <w:szCs w:val="21"/>
              </w:rPr>
              <w:br w:type="textWrapping"/>
            </w:r>
            <w:r>
              <w:rPr>
                <w:rFonts w:hint="default" w:ascii="Times New Roman" w:hAnsi="Times New Roman" w:eastAsia="宋体" w:cs="Times New Roman"/>
                <w:szCs w:val="21"/>
              </w:rPr>
              <w:t xml:space="preserve"> 2、采用移门式和开门式设计，配备抽屉与书写板选项；中间带有抽屉，抽屉滑道采用三节静音式滑轮，抽拉灵活，无噪音。 </w:t>
            </w:r>
          </w:p>
          <w:p>
            <w:pPr>
              <w:spacing w:line="240" w:lineRule="auto"/>
              <w:ind w:firstLine="210" w:firstLineChars="100"/>
              <w:rPr>
                <w:rFonts w:hint="default" w:ascii="Times New Roman" w:hAnsi="Times New Roman" w:eastAsia="宋体" w:cs="Times New Roman"/>
                <w:szCs w:val="21"/>
              </w:rPr>
            </w:pPr>
            <w:r>
              <w:rPr>
                <w:rFonts w:hint="default" w:ascii="Times New Roman" w:hAnsi="Times New Roman" w:eastAsia="宋体" w:cs="Times New Roman"/>
                <w:szCs w:val="21"/>
              </w:rPr>
              <w:t>3、采用整体一体化设计，使柜体干净，不易产生细菌，耐腐蚀、耐清洗。便于器材管理清洁化，适合各种手术室功能需要，符合洁净标准。</w:t>
            </w:r>
          </w:p>
        </w:tc>
        <w:tc>
          <w:tcPr>
            <w:tcW w:w="518" w:type="dxa"/>
            <w:noWrap w:val="0"/>
            <w:vAlign w:val="top"/>
          </w:tcPr>
          <w:p>
            <w:pPr>
              <w:spacing w:line="240" w:lineRule="auto"/>
              <w:jc w:val="center"/>
              <w:rPr>
                <w:rFonts w:hint="default" w:ascii="Times New Roman" w:hAnsi="Times New Roman" w:eastAsia="宋体" w:cs="Times New Roman"/>
                <w:sz w:val="24"/>
                <w:szCs w:val="24"/>
              </w:rPr>
            </w:pPr>
          </w:p>
          <w:p>
            <w:pPr>
              <w:spacing w:line="240" w:lineRule="auto"/>
              <w:jc w:val="center"/>
              <w:rPr>
                <w:rFonts w:hint="default" w:ascii="Times New Roman" w:hAnsi="Times New Roman" w:eastAsia="宋体" w:cs="Times New Roman"/>
                <w:sz w:val="24"/>
                <w:szCs w:val="24"/>
              </w:rPr>
            </w:pPr>
          </w:p>
          <w:p>
            <w:pPr>
              <w:spacing w:line="240" w:lineRule="auto"/>
              <w:jc w:val="center"/>
              <w:rPr>
                <w:rFonts w:hint="default" w:ascii="Times New Roman" w:hAnsi="Times New Roman" w:eastAsia="宋体" w:cs="Times New Roman"/>
                <w:sz w:val="24"/>
                <w:szCs w:val="24"/>
              </w:rPr>
            </w:pPr>
          </w:p>
          <w:p>
            <w:pPr>
              <w:spacing w:line="240" w:lineRule="auto"/>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w:t>
            </w:r>
          </w:p>
        </w:tc>
        <w:tc>
          <w:tcPr>
            <w:tcW w:w="518" w:type="dxa"/>
            <w:noWrap w:val="0"/>
            <w:vAlign w:val="top"/>
          </w:tcPr>
          <w:p>
            <w:pPr>
              <w:spacing w:line="240" w:lineRule="auto"/>
              <w:rPr>
                <w:rFonts w:hint="default" w:ascii="Times New Roman" w:hAnsi="Times New Roman" w:eastAsia="宋体" w:cs="Times New Roman"/>
                <w:sz w:val="24"/>
                <w:szCs w:val="24"/>
              </w:rPr>
            </w:pPr>
          </w:p>
          <w:p>
            <w:pPr>
              <w:spacing w:line="240" w:lineRule="auto"/>
              <w:rPr>
                <w:rFonts w:hint="default" w:ascii="Times New Roman" w:hAnsi="Times New Roman" w:eastAsia="宋体" w:cs="Times New Roman"/>
                <w:sz w:val="24"/>
                <w:szCs w:val="24"/>
              </w:rPr>
            </w:pPr>
          </w:p>
          <w:p>
            <w:pPr>
              <w:spacing w:line="240" w:lineRule="auto"/>
              <w:rPr>
                <w:rFonts w:hint="default" w:ascii="Times New Roman" w:hAnsi="Times New Roman" w:eastAsia="宋体" w:cs="Times New Roman"/>
                <w:sz w:val="24"/>
                <w:szCs w:val="24"/>
              </w:rPr>
            </w:pPr>
          </w:p>
          <w:p>
            <w:pPr>
              <w:spacing w:line="24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trPr>
        <w:tc>
          <w:tcPr>
            <w:tcW w:w="491" w:type="dxa"/>
            <w:noWrap w:val="0"/>
            <w:vAlign w:val="top"/>
          </w:tcPr>
          <w:p>
            <w:pPr>
              <w:spacing w:line="240" w:lineRule="auto"/>
              <w:jc w:val="center"/>
              <w:rPr>
                <w:rFonts w:hint="default" w:ascii="Times New Roman" w:hAnsi="Times New Roman" w:eastAsia="宋体" w:cs="Times New Roman"/>
                <w:sz w:val="24"/>
                <w:szCs w:val="24"/>
              </w:rPr>
            </w:pPr>
          </w:p>
          <w:p>
            <w:pPr>
              <w:spacing w:line="240" w:lineRule="auto"/>
              <w:jc w:val="center"/>
              <w:rPr>
                <w:rFonts w:hint="default" w:ascii="Times New Roman" w:hAnsi="Times New Roman" w:eastAsia="宋体" w:cs="Times New Roman"/>
                <w:sz w:val="24"/>
                <w:szCs w:val="24"/>
              </w:rPr>
            </w:pPr>
          </w:p>
          <w:p>
            <w:pPr>
              <w:spacing w:line="240" w:lineRule="auto"/>
              <w:jc w:val="center"/>
              <w:rPr>
                <w:rFonts w:hint="default" w:ascii="Times New Roman" w:hAnsi="Times New Roman" w:eastAsia="宋体" w:cs="Times New Roman"/>
                <w:sz w:val="24"/>
                <w:szCs w:val="24"/>
              </w:rPr>
            </w:pPr>
          </w:p>
          <w:p>
            <w:pPr>
              <w:spacing w:line="240" w:lineRule="auto"/>
              <w:jc w:val="center"/>
              <w:rPr>
                <w:rFonts w:hint="default" w:ascii="Times New Roman" w:hAnsi="Times New Roman" w:eastAsia="宋体" w:cs="Times New Roman"/>
                <w:sz w:val="24"/>
                <w:szCs w:val="24"/>
              </w:rPr>
            </w:pPr>
          </w:p>
          <w:p>
            <w:pPr>
              <w:spacing w:line="240" w:lineRule="auto"/>
              <w:jc w:val="center"/>
              <w:rPr>
                <w:rFonts w:hint="default" w:ascii="Times New Roman" w:hAnsi="Times New Roman" w:eastAsia="宋体" w:cs="Times New Roman"/>
                <w:sz w:val="24"/>
                <w:szCs w:val="24"/>
              </w:rPr>
            </w:pPr>
          </w:p>
          <w:p>
            <w:pPr>
              <w:spacing w:line="240" w:lineRule="auto"/>
              <w:jc w:val="center"/>
              <w:rPr>
                <w:rFonts w:hint="default" w:ascii="Times New Roman" w:hAnsi="Times New Roman" w:eastAsia="宋体" w:cs="Times New Roman"/>
                <w:sz w:val="24"/>
                <w:szCs w:val="24"/>
              </w:rPr>
            </w:pPr>
          </w:p>
          <w:p>
            <w:pPr>
              <w:spacing w:line="240" w:lineRule="auto"/>
              <w:jc w:val="center"/>
              <w:rPr>
                <w:rFonts w:hint="default" w:ascii="Times New Roman" w:hAnsi="Times New Roman" w:eastAsia="宋体" w:cs="Times New Roman"/>
                <w:sz w:val="24"/>
                <w:szCs w:val="24"/>
              </w:rPr>
            </w:pPr>
          </w:p>
          <w:p>
            <w:pPr>
              <w:spacing w:line="240" w:lineRule="auto"/>
              <w:jc w:val="center"/>
              <w:rPr>
                <w:rFonts w:hint="default" w:ascii="Times New Roman" w:hAnsi="Times New Roman" w:eastAsia="宋体" w:cs="Times New Roman"/>
                <w:sz w:val="24"/>
                <w:szCs w:val="24"/>
              </w:rPr>
            </w:pPr>
          </w:p>
          <w:p>
            <w:pPr>
              <w:spacing w:line="240" w:lineRule="auto"/>
              <w:jc w:val="center"/>
              <w:rPr>
                <w:rFonts w:hint="default" w:ascii="Times New Roman" w:hAnsi="Times New Roman" w:eastAsia="宋体" w:cs="Times New Roman"/>
                <w:sz w:val="24"/>
                <w:szCs w:val="24"/>
              </w:rPr>
            </w:pPr>
          </w:p>
          <w:p>
            <w:pPr>
              <w:spacing w:line="240" w:lineRule="auto"/>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w:t>
            </w:r>
            <w:r>
              <w:rPr>
                <w:rFonts w:hint="default" w:ascii="Times New Roman" w:hAnsi="Times New Roman" w:eastAsia="宋体" w:cs="Times New Roman"/>
                <w:sz w:val="24"/>
                <w:szCs w:val="24"/>
                <w:lang w:val="en-US" w:eastAsia="zh-CN"/>
              </w:rPr>
              <w:t>1</w:t>
            </w:r>
          </w:p>
        </w:tc>
        <w:tc>
          <w:tcPr>
            <w:tcW w:w="941" w:type="dxa"/>
            <w:noWrap w:val="0"/>
            <w:vAlign w:val="top"/>
          </w:tcPr>
          <w:p>
            <w:pPr>
              <w:spacing w:line="240" w:lineRule="auto"/>
              <w:rPr>
                <w:rFonts w:hint="default" w:ascii="Times New Roman" w:hAnsi="Times New Roman" w:eastAsia="宋体" w:cs="Times New Roman"/>
                <w:kern w:val="0"/>
                <w:sz w:val="24"/>
                <w:szCs w:val="24"/>
              </w:rPr>
            </w:pPr>
          </w:p>
          <w:p>
            <w:pPr>
              <w:spacing w:line="240" w:lineRule="auto"/>
              <w:rPr>
                <w:rFonts w:hint="default" w:ascii="Times New Roman" w:hAnsi="Times New Roman" w:eastAsia="宋体" w:cs="Times New Roman"/>
                <w:kern w:val="0"/>
                <w:sz w:val="24"/>
                <w:szCs w:val="24"/>
              </w:rPr>
            </w:pPr>
          </w:p>
          <w:p>
            <w:pPr>
              <w:spacing w:line="240" w:lineRule="auto"/>
              <w:rPr>
                <w:rFonts w:hint="default" w:ascii="Times New Roman" w:hAnsi="Times New Roman" w:eastAsia="宋体" w:cs="Times New Roman"/>
                <w:kern w:val="0"/>
                <w:sz w:val="24"/>
                <w:szCs w:val="24"/>
              </w:rPr>
            </w:pPr>
          </w:p>
          <w:p>
            <w:pPr>
              <w:spacing w:line="240" w:lineRule="auto"/>
              <w:rPr>
                <w:rFonts w:hint="default" w:ascii="Times New Roman" w:hAnsi="Times New Roman" w:eastAsia="宋体" w:cs="Times New Roman"/>
                <w:kern w:val="0"/>
                <w:sz w:val="24"/>
                <w:szCs w:val="24"/>
              </w:rPr>
            </w:pPr>
          </w:p>
          <w:p>
            <w:pPr>
              <w:spacing w:line="240" w:lineRule="auto"/>
              <w:rPr>
                <w:rFonts w:hint="default" w:ascii="Times New Roman" w:hAnsi="Times New Roman" w:eastAsia="宋体" w:cs="Times New Roman"/>
                <w:kern w:val="0"/>
                <w:sz w:val="24"/>
                <w:szCs w:val="24"/>
              </w:rPr>
            </w:pPr>
          </w:p>
          <w:p>
            <w:pPr>
              <w:spacing w:line="240" w:lineRule="auto"/>
              <w:rPr>
                <w:rFonts w:hint="default" w:ascii="Times New Roman" w:hAnsi="Times New Roman" w:eastAsia="宋体" w:cs="Times New Roman"/>
                <w:kern w:val="0"/>
                <w:sz w:val="24"/>
                <w:szCs w:val="24"/>
              </w:rPr>
            </w:pPr>
          </w:p>
          <w:p>
            <w:pPr>
              <w:spacing w:line="240" w:lineRule="auto"/>
              <w:rPr>
                <w:rFonts w:hint="default" w:ascii="Times New Roman" w:hAnsi="Times New Roman" w:eastAsia="宋体" w:cs="Times New Roman"/>
                <w:kern w:val="0"/>
                <w:sz w:val="24"/>
                <w:szCs w:val="24"/>
              </w:rPr>
            </w:pPr>
          </w:p>
          <w:p>
            <w:pPr>
              <w:spacing w:line="240" w:lineRule="auto"/>
              <w:rPr>
                <w:rFonts w:hint="default" w:ascii="Times New Roman" w:hAnsi="Times New Roman" w:eastAsia="宋体" w:cs="Times New Roman"/>
                <w:kern w:val="0"/>
                <w:sz w:val="24"/>
                <w:szCs w:val="24"/>
              </w:rPr>
            </w:pPr>
          </w:p>
          <w:p>
            <w:pPr>
              <w:spacing w:line="240" w:lineRule="auto"/>
              <w:rPr>
                <w:rFonts w:hint="default" w:ascii="Times New Roman" w:hAnsi="Times New Roman" w:eastAsia="宋体" w:cs="Times New Roman"/>
                <w:kern w:val="0"/>
                <w:sz w:val="24"/>
                <w:szCs w:val="24"/>
              </w:rPr>
            </w:pPr>
          </w:p>
          <w:p>
            <w:pPr>
              <w:spacing w:line="240" w:lineRule="auto"/>
              <w:rPr>
                <w:rFonts w:hint="default" w:ascii="Times New Roman" w:hAnsi="Times New Roman" w:eastAsia="宋体" w:cs="Times New Roman"/>
                <w:sz w:val="24"/>
                <w:szCs w:val="24"/>
              </w:rPr>
            </w:pPr>
            <w:r>
              <w:rPr>
                <w:rFonts w:hint="default" w:ascii="Times New Roman" w:hAnsi="Times New Roman" w:eastAsia="宋体" w:cs="Times New Roman"/>
                <w:kern w:val="0"/>
                <w:sz w:val="24"/>
                <w:szCs w:val="24"/>
              </w:rPr>
              <w:t>急救床</w:t>
            </w:r>
          </w:p>
        </w:tc>
        <w:tc>
          <w:tcPr>
            <w:tcW w:w="7200" w:type="dxa"/>
            <w:noWrap w:val="0"/>
            <w:vAlign w:val="top"/>
          </w:tcPr>
          <w:p>
            <w:pPr>
              <w:pStyle w:val="93"/>
              <w:spacing w:line="240" w:lineRule="auto"/>
              <w:ind w:firstLine="210" w:firstLineChars="100"/>
              <w:rPr>
                <w:rFonts w:hint="default" w:ascii="Times New Roman" w:hAnsi="Times New Roman" w:eastAsia="宋体" w:cs="Times New Roman"/>
                <w:szCs w:val="21"/>
              </w:rPr>
            </w:pPr>
            <w:r>
              <w:rPr>
                <w:rFonts w:hint="default" w:ascii="Times New Roman" w:hAnsi="Times New Roman" w:eastAsia="宋体" w:cs="Times New Roman"/>
                <w:szCs w:val="21"/>
              </w:rPr>
              <w:t>1、规格：床板长1880mm，床板宽620mm，高低升降560 ~ 890mm，背部升降0 ~ 75°膝部升降0 ~ 40°，倾斜调节-18°~ 18°。</w:t>
            </w:r>
          </w:p>
          <w:p>
            <w:pPr>
              <w:spacing w:line="240" w:lineRule="auto"/>
              <w:ind w:firstLine="210" w:firstLineChars="100"/>
              <w:rPr>
                <w:rFonts w:hint="default" w:ascii="Times New Roman" w:hAnsi="Times New Roman" w:eastAsia="宋体" w:cs="Times New Roman"/>
                <w:szCs w:val="21"/>
              </w:rPr>
            </w:pPr>
            <w:r>
              <w:rPr>
                <w:rFonts w:hint="default" w:ascii="Times New Roman" w:hAnsi="Times New Roman" w:eastAsia="宋体" w:cs="Times New Roman"/>
                <w:szCs w:val="21"/>
              </w:rPr>
              <w:t>2、安全工作载荷：220kg</w:t>
            </w:r>
            <w:r>
              <w:rPr>
                <w:rFonts w:hint="default" w:ascii="Times New Roman" w:hAnsi="Times New Roman" w:eastAsia="宋体" w:cs="Times New Roman"/>
                <w:color w:val="000000"/>
                <w:szCs w:val="21"/>
              </w:rPr>
              <w:t>。</w:t>
            </w:r>
          </w:p>
          <w:p>
            <w:pPr>
              <w:spacing w:line="240" w:lineRule="auto"/>
              <w:ind w:firstLine="210" w:firstLineChars="100"/>
              <w:rPr>
                <w:rFonts w:hint="default" w:ascii="Times New Roman" w:hAnsi="Times New Roman" w:eastAsia="宋体" w:cs="Times New Roman"/>
                <w:szCs w:val="21"/>
              </w:rPr>
            </w:pPr>
            <w:r>
              <w:rPr>
                <w:rFonts w:hint="default" w:ascii="Times New Roman" w:hAnsi="Times New Roman" w:eastAsia="宋体" w:cs="Times New Roman"/>
                <w:szCs w:val="21"/>
              </w:rPr>
              <w:t>3、背部升降系统：采用静音气弹簧控制。</w:t>
            </w:r>
          </w:p>
          <w:p>
            <w:pPr>
              <w:spacing w:line="240" w:lineRule="auto"/>
              <w:ind w:firstLine="210" w:firstLineChars="100"/>
              <w:rPr>
                <w:rFonts w:hint="default" w:ascii="Times New Roman" w:hAnsi="Times New Roman" w:eastAsia="宋体" w:cs="Times New Roman"/>
                <w:szCs w:val="21"/>
              </w:rPr>
            </w:pPr>
            <w:r>
              <w:rPr>
                <w:rFonts w:hint="default" w:ascii="Times New Roman" w:hAnsi="Times New Roman" w:eastAsia="宋体" w:cs="Times New Roman"/>
                <w:szCs w:val="21"/>
              </w:rPr>
              <w:t>4、高低升降系统：采用进口油压缸控制，质量更稳定。</w:t>
            </w:r>
          </w:p>
          <w:p>
            <w:pPr>
              <w:spacing w:line="240" w:lineRule="auto"/>
              <w:ind w:firstLine="210" w:firstLineChars="100"/>
              <w:rPr>
                <w:rFonts w:hint="default" w:ascii="Times New Roman" w:hAnsi="Times New Roman" w:eastAsia="宋体" w:cs="Times New Roman"/>
                <w:szCs w:val="21"/>
              </w:rPr>
            </w:pPr>
            <w:r>
              <w:rPr>
                <w:rFonts w:hint="default" w:ascii="Times New Roman" w:hAnsi="Times New Roman" w:eastAsia="宋体" w:cs="Times New Roman"/>
                <w:szCs w:val="21"/>
              </w:rPr>
              <w:t>5、床板：采用抗倍特材质，强度更高，不变形。</w:t>
            </w:r>
          </w:p>
          <w:p>
            <w:pPr>
              <w:spacing w:line="240" w:lineRule="auto"/>
              <w:rPr>
                <w:rFonts w:hint="default" w:ascii="Times New Roman" w:hAnsi="Times New Roman" w:eastAsia="宋体" w:cs="Times New Roman"/>
                <w:szCs w:val="21"/>
              </w:rPr>
            </w:pPr>
            <w:r>
              <w:rPr>
                <w:rFonts w:hint="default" w:ascii="Times New Roman" w:hAnsi="Times New Roman" w:eastAsia="宋体" w:cs="Times New Roman"/>
                <w:szCs w:val="21"/>
              </w:rPr>
              <w:t xml:space="preserve">  6、框架：采用优质钢材制成。</w:t>
            </w:r>
          </w:p>
          <w:p>
            <w:pPr>
              <w:spacing w:line="240" w:lineRule="auto"/>
              <w:ind w:firstLine="210" w:firstLineChars="100"/>
              <w:rPr>
                <w:rFonts w:hint="default" w:ascii="Times New Roman" w:hAnsi="Times New Roman" w:eastAsia="宋体" w:cs="Times New Roman"/>
                <w:szCs w:val="21"/>
              </w:rPr>
            </w:pPr>
            <w:r>
              <w:rPr>
                <w:rFonts w:hint="default" w:ascii="Times New Roman" w:hAnsi="Times New Roman" w:eastAsia="宋体" w:cs="Times New Roman"/>
                <w:szCs w:val="21"/>
              </w:rPr>
              <w:t>7、护栏板： PP树脂成型两侧护栏板，高度300mm，并具有双安全锁进行锁定，设有角度显示。</w:t>
            </w:r>
          </w:p>
          <w:p>
            <w:pPr>
              <w:spacing w:line="240" w:lineRule="auto"/>
              <w:ind w:firstLine="210" w:firstLineChars="100"/>
              <w:rPr>
                <w:rFonts w:hint="default" w:ascii="Times New Roman" w:hAnsi="Times New Roman" w:eastAsia="宋体" w:cs="Times New Roman"/>
                <w:szCs w:val="21"/>
              </w:rPr>
            </w:pPr>
            <w:r>
              <w:rPr>
                <w:rFonts w:hint="default" w:ascii="Times New Roman" w:hAnsi="Times New Roman" w:eastAsia="宋体" w:cs="Times New Roman"/>
                <w:szCs w:val="21"/>
              </w:rPr>
              <w:t>8、脚轮：采用中控锁四个脚轮，推车四角都有脚轮控制系统，一脚制动，四轮同时固定。</w:t>
            </w:r>
          </w:p>
          <w:p>
            <w:pPr>
              <w:spacing w:line="240" w:lineRule="auto"/>
              <w:ind w:firstLine="210" w:firstLineChars="100"/>
              <w:rPr>
                <w:rFonts w:hint="default" w:ascii="Times New Roman" w:hAnsi="Times New Roman" w:eastAsia="宋体" w:cs="Times New Roman"/>
                <w:szCs w:val="21"/>
              </w:rPr>
            </w:pPr>
            <w:r>
              <w:rPr>
                <w:rFonts w:hint="default" w:ascii="Times New Roman" w:hAnsi="Times New Roman" w:eastAsia="宋体" w:cs="Times New Roman"/>
                <w:szCs w:val="21"/>
              </w:rPr>
              <w:t>9、中控刹车连动杆采用一体化圆管成型，保证更高的强度。</w:t>
            </w:r>
          </w:p>
          <w:p>
            <w:pPr>
              <w:spacing w:line="240" w:lineRule="auto"/>
              <w:ind w:firstLine="210" w:firstLineChars="100"/>
              <w:rPr>
                <w:rFonts w:hint="default" w:ascii="Times New Roman" w:hAnsi="Times New Roman" w:eastAsia="宋体" w:cs="Times New Roman"/>
                <w:szCs w:val="21"/>
              </w:rPr>
            </w:pPr>
            <w:r>
              <w:rPr>
                <w:rFonts w:hint="default" w:ascii="Times New Roman" w:hAnsi="Times New Roman" w:eastAsia="宋体" w:cs="Times New Roman"/>
                <w:szCs w:val="21"/>
              </w:rPr>
              <w:t>10、独立的中心第五轮系统：推车的两侧有控制踏杆，中心第五轮收起时即自由行进；踏杆离地高度105mm</w:t>
            </w:r>
            <w:r>
              <w:rPr>
                <w:rFonts w:hint="default" w:ascii="Times New Roman" w:hAnsi="Times New Roman" w:eastAsia="宋体" w:cs="Times New Roman"/>
                <w:color w:val="000000"/>
                <w:szCs w:val="21"/>
              </w:rPr>
              <w:t>。</w:t>
            </w:r>
          </w:p>
          <w:p>
            <w:pPr>
              <w:spacing w:line="240" w:lineRule="auto"/>
              <w:ind w:firstLine="210" w:firstLineChars="100"/>
              <w:rPr>
                <w:rFonts w:hint="default" w:ascii="Times New Roman" w:hAnsi="Times New Roman" w:eastAsia="宋体" w:cs="Times New Roman"/>
                <w:szCs w:val="21"/>
              </w:rPr>
            </w:pPr>
            <w:r>
              <w:rPr>
                <w:rFonts w:hint="default" w:ascii="Times New Roman" w:hAnsi="Times New Roman" w:eastAsia="宋体" w:cs="Times New Roman"/>
                <w:szCs w:val="21"/>
              </w:rPr>
              <w:t>11、床体下有一体式托盘。</w:t>
            </w:r>
          </w:p>
          <w:p>
            <w:pPr>
              <w:spacing w:line="240" w:lineRule="auto"/>
              <w:ind w:firstLine="210" w:firstLineChars="100"/>
              <w:rPr>
                <w:rFonts w:hint="default" w:ascii="Times New Roman" w:hAnsi="Times New Roman" w:eastAsia="宋体" w:cs="Times New Roman"/>
                <w:szCs w:val="21"/>
              </w:rPr>
            </w:pPr>
            <w:r>
              <w:rPr>
                <w:rFonts w:hint="default" w:ascii="Times New Roman" w:hAnsi="Times New Roman" w:eastAsia="宋体" w:cs="Times New Roman"/>
                <w:szCs w:val="21"/>
              </w:rPr>
              <w:t>12、配有输液架收藏架，固定收藏输液架。</w:t>
            </w:r>
          </w:p>
          <w:p>
            <w:pPr>
              <w:spacing w:line="240" w:lineRule="auto"/>
              <w:ind w:firstLine="210" w:firstLineChars="100"/>
              <w:rPr>
                <w:rFonts w:hint="default" w:ascii="Times New Roman" w:hAnsi="Times New Roman" w:eastAsia="宋体" w:cs="Times New Roman"/>
                <w:szCs w:val="21"/>
              </w:rPr>
            </w:pPr>
            <w:r>
              <w:rPr>
                <w:rFonts w:hint="default" w:ascii="Times New Roman" w:hAnsi="Times New Roman" w:eastAsia="宋体" w:cs="Times New Roman"/>
                <w:szCs w:val="21"/>
              </w:rPr>
              <w:t>13、床垫：采用面料表面防水处理，装有拉链，外部面料可水洗。</w:t>
            </w:r>
          </w:p>
        </w:tc>
        <w:tc>
          <w:tcPr>
            <w:tcW w:w="518" w:type="dxa"/>
            <w:noWrap w:val="0"/>
            <w:vAlign w:val="top"/>
          </w:tcPr>
          <w:p>
            <w:pPr>
              <w:spacing w:line="240" w:lineRule="auto"/>
              <w:jc w:val="center"/>
              <w:rPr>
                <w:rFonts w:hint="default" w:ascii="Times New Roman" w:hAnsi="Times New Roman" w:eastAsia="宋体" w:cs="Times New Roman"/>
                <w:sz w:val="24"/>
                <w:szCs w:val="24"/>
              </w:rPr>
            </w:pPr>
          </w:p>
          <w:p>
            <w:pPr>
              <w:spacing w:line="240" w:lineRule="auto"/>
              <w:jc w:val="center"/>
              <w:rPr>
                <w:rFonts w:hint="default" w:ascii="Times New Roman" w:hAnsi="Times New Roman" w:eastAsia="宋体" w:cs="Times New Roman"/>
                <w:sz w:val="24"/>
                <w:szCs w:val="24"/>
              </w:rPr>
            </w:pPr>
          </w:p>
          <w:p>
            <w:pPr>
              <w:spacing w:line="240" w:lineRule="auto"/>
              <w:jc w:val="center"/>
              <w:rPr>
                <w:rFonts w:hint="default" w:ascii="Times New Roman" w:hAnsi="Times New Roman" w:eastAsia="宋体" w:cs="Times New Roman"/>
                <w:sz w:val="24"/>
                <w:szCs w:val="24"/>
              </w:rPr>
            </w:pPr>
          </w:p>
          <w:p>
            <w:pPr>
              <w:spacing w:line="240" w:lineRule="auto"/>
              <w:jc w:val="center"/>
              <w:rPr>
                <w:rFonts w:hint="default" w:ascii="Times New Roman" w:hAnsi="Times New Roman" w:eastAsia="宋体" w:cs="Times New Roman"/>
                <w:sz w:val="24"/>
                <w:szCs w:val="24"/>
              </w:rPr>
            </w:pPr>
          </w:p>
          <w:p>
            <w:pPr>
              <w:spacing w:line="240" w:lineRule="auto"/>
              <w:jc w:val="center"/>
              <w:rPr>
                <w:rFonts w:hint="default" w:ascii="Times New Roman" w:hAnsi="Times New Roman" w:eastAsia="宋体" w:cs="Times New Roman"/>
                <w:sz w:val="24"/>
                <w:szCs w:val="24"/>
              </w:rPr>
            </w:pPr>
          </w:p>
          <w:p>
            <w:pPr>
              <w:spacing w:line="240" w:lineRule="auto"/>
              <w:jc w:val="center"/>
              <w:rPr>
                <w:rFonts w:hint="default" w:ascii="Times New Roman" w:hAnsi="Times New Roman" w:eastAsia="宋体" w:cs="Times New Roman"/>
                <w:sz w:val="24"/>
                <w:szCs w:val="24"/>
              </w:rPr>
            </w:pPr>
          </w:p>
          <w:p>
            <w:pPr>
              <w:spacing w:line="240" w:lineRule="auto"/>
              <w:jc w:val="center"/>
              <w:rPr>
                <w:rFonts w:hint="default" w:ascii="Times New Roman" w:hAnsi="Times New Roman" w:eastAsia="宋体" w:cs="Times New Roman"/>
                <w:sz w:val="24"/>
                <w:szCs w:val="24"/>
              </w:rPr>
            </w:pPr>
          </w:p>
          <w:p>
            <w:pPr>
              <w:spacing w:line="240" w:lineRule="auto"/>
              <w:jc w:val="center"/>
              <w:rPr>
                <w:rFonts w:hint="default" w:ascii="Times New Roman" w:hAnsi="Times New Roman" w:eastAsia="宋体" w:cs="Times New Roman"/>
                <w:sz w:val="24"/>
                <w:szCs w:val="24"/>
              </w:rPr>
            </w:pPr>
          </w:p>
          <w:p>
            <w:pPr>
              <w:spacing w:line="240" w:lineRule="auto"/>
              <w:jc w:val="center"/>
              <w:rPr>
                <w:rFonts w:hint="default" w:ascii="Times New Roman" w:hAnsi="Times New Roman" w:eastAsia="宋体" w:cs="Times New Roman"/>
                <w:sz w:val="24"/>
                <w:szCs w:val="24"/>
              </w:rPr>
            </w:pPr>
          </w:p>
          <w:p>
            <w:pPr>
              <w:spacing w:line="240" w:lineRule="auto"/>
              <w:jc w:val="center"/>
              <w:rPr>
                <w:rFonts w:hint="default" w:ascii="Times New Roman" w:hAnsi="Times New Roman" w:eastAsia="宋体" w:cs="Times New Roman"/>
                <w:sz w:val="24"/>
                <w:szCs w:val="24"/>
              </w:rPr>
            </w:pPr>
          </w:p>
          <w:p>
            <w:pPr>
              <w:spacing w:line="240" w:lineRule="auto"/>
              <w:jc w:val="center"/>
              <w:rPr>
                <w:rFonts w:hint="default" w:ascii="Times New Roman" w:hAnsi="Times New Roman" w:eastAsia="宋体" w:cs="Times New Roman"/>
                <w:sz w:val="24"/>
                <w:szCs w:val="24"/>
              </w:rPr>
            </w:pPr>
          </w:p>
          <w:p>
            <w:pPr>
              <w:spacing w:line="240" w:lineRule="auto"/>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w:t>
            </w:r>
          </w:p>
        </w:tc>
        <w:tc>
          <w:tcPr>
            <w:tcW w:w="518" w:type="dxa"/>
            <w:noWrap w:val="0"/>
            <w:vAlign w:val="top"/>
          </w:tcPr>
          <w:p>
            <w:pPr>
              <w:spacing w:line="240" w:lineRule="auto"/>
              <w:rPr>
                <w:rFonts w:hint="default" w:ascii="Times New Roman" w:hAnsi="Times New Roman" w:eastAsia="宋体" w:cs="Times New Roman"/>
                <w:sz w:val="24"/>
                <w:szCs w:val="24"/>
              </w:rPr>
            </w:pPr>
          </w:p>
          <w:p>
            <w:pPr>
              <w:spacing w:line="240" w:lineRule="auto"/>
              <w:rPr>
                <w:rFonts w:hint="default" w:ascii="Times New Roman" w:hAnsi="Times New Roman" w:eastAsia="宋体" w:cs="Times New Roman"/>
                <w:sz w:val="24"/>
                <w:szCs w:val="24"/>
              </w:rPr>
            </w:pPr>
          </w:p>
          <w:p>
            <w:pPr>
              <w:spacing w:line="240" w:lineRule="auto"/>
              <w:rPr>
                <w:rFonts w:hint="default" w:ascii="Times New Roman" w:hAnsi="Times New Roman" w:eastAsia="宋体" w:cs="Times New Roman"/>
                <w:sz w:val="24"/>
                <w:szCs w:val="24"/>
              </w:rPr>
            </w:pPr>
          </w:p>
          <w:p>
            <w:pPr>
              <w:spacing w:line="240" w:lineRule="auto"/>
              <w:rPr>
                <w:rFonts w:hint="default" w:ascii="Times New Roman" w:hAnsi="Times New Roman" w:eastAsia="宋体" w:cs="Times New Roman"/>
                <w:sz w:val="24"/>
                <w:szCs w:val="24"/>
              </w:rPr>
            </w:pPr>
          </w:p>
          <w:p>
            <w:pPr>
              <w:spacing w:line="240" w:lineRule="auto"/>
              <w:rPr>
                <w:rFonts w:hint="default" w:ascii="Times New Roman" w:hAnsi="Times New Roman" w:eastAsia="宋体" w:cs="Times New Roman"/>
                <w:sz w:val="24"/>
                <w:szCs w:val="24"/>
              </w:rPr>
            </w:pPr>
          </w:p>
          <w:p>
            <w:pPr>
              <w:spacing w:line="240" w:lineRule="auto"/>
              <w:rPr>
                <w:rFonts w:hint="default" w:ascii="Times New Roman" w:hAnsi="Times New Roman" w:eastAsia="宋体" w:cs="Times New Roman"/>
                <w:sz w:val="24"/>
                <w:szCs w:val="24"/>
              </w:rPr>
            </w:pPr>
          </w:p>
          <w:p>
            <w:pPr>
              <w:spacing w:line="240" w:lineRule="auto"/>
              <w:rPr>
                <w:rFonts w:hint="default" w:ascii="Times New Roman" w:hAnsi="Times New Roman" w:eastAsia="宋体" w:cs="Times New Roman"/>
                <w:sz w:val="24"/>
                <w:szCs w:val="24"/>
              </w:rPr>
            </w:pPr>
          </w:p>
          <w:p>
            <w:pPr>
              <w:spacing w:line="240" w:lineRule="auto"/>
              <w:rPr>
                <w:rFonts w:hint="default" w:ascii="Times New Roman" w:hAnsi="Times New Roman" w:eastAsia="宋体" w:cs="Times New Roman"/>
                <w:sz w:val="24"/>
                <w:szCs w:val="24"/>
              </w:rPr>
            </w:pPr>
          </w:p>
          <w:p>
            <w:pPr>
              <w:spacing w:line="240" w:lineRule="auto"/>
              <w:rPr>
                <w:rFonts w:hint="default" w:ascii="Times New Roman" w:hAnsi="Times New Roman" w:eastAsia="宋体" w:cs="Times New Roman"/>
                <w:sz w:val="24"/>
                <w:szCs w:val="24"/>
              </w:rPr>
            </w:pPr>
          </w:p>
          <w:p>
            <w:pPr>
              <w:spacing w:line="240" w:lineRule="auto"/>
              <w:rPr>
                <w:rFonts w:hint="default" w:ascii="Times New Roman" w:hAnsi="Times New Roman" w:eastAsia="宋体" w:cs="Times New Roman"/>
                <w:sz w:val="24"/>
                <w:szCs w:val="24"/>
              </w:rPr>
            </w:pPr>
          </w:p>
          <w:p>
            <w:pPr>
              <w:spacing w:line="240" w:lineRule="auto"/>
              <w:rPr>
                <w:rFonts w:hint="default" w:ascii="Times New Roman" w:hAnsi="Times New Roman" w:eastAsia="宋体" w:cs="Times New Roman"/>
                <w:sz w:val="24"/>
                <w:szCs w:val="24"/>
              </w:rPr>
            </w:pPr>
          </w:p>
          <w:p>
            <w:pPr>
              <w:spacing w:line="24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trPr>
        <w:tc>
          <w:tcPr>
            <w:tcW w:w="491" w:type="dxa"/>
            <w:noWrap w:val="0"/>
            <w:vAlign w:val="top"/>
          </w:tcPr>
          <w:p>
            <w:pPr>
              <w:spacing w:line="240" w:lineRule="auto"/>
              <w:jc w:val="center"/>
              <w:rPr>
                <w:rFonts w:hint="default" w:ascii="Times New Roman" w:hAnsi="Times New Roman" w:eastAsia="宋体" w:cs="Times New Roman"/>
                <w:sz w:val="24"/>
                <w:szCs w:val="24"/>
              </w:rPr>
            </w:pPr>
          </w:p>
          <w:p>
            <w:pPr>
              <w:spacing w:line="240" w:lineRule="auto"/>
              <w:jc w:val="center"/>
              <w:rPr>
                <w:rFonts w:hint="default" w:ascii="Times New Roman" w:hAnsi="Times New Roman" w:eastAsia="宋体" w:cs="Times New Roman"/>
                <w:sz w:val="24"/>
                <w:szCs w:val="24"/>
              </w:rPr>
            </w:pPr>
          </w:p>
          <w:p>
            <w:pPr>
              <w:spacing w:line="240" w:lineRule="auto"/>
              <w:jc w:val="center"/>
              <w:rPr>
                <w:rFonts w:hint="default" w:ascii="Times New Roman" w:hAnsi="Times New Roman" w:eastAsia="宋体" w:cs="Times New Roman"/>
                <w:sz w:val="24"/>
                <w:szCs w:val="24"/>
              </w:rPr>
            </w:pPr>
          </w:p>
          <w:p>
            <w:pPr>
              <w:spacing w:line="240" w:lineRule="auto"/>
              <w:jc w:val="center"/>
              <w:rPr>
                <w:rFonts w:hint="default" w:ascii="Times New Roman" w:hAnsi="Times New Roman" w:eastAsia="宋体" w:cs="Times New Roman"/>
                <w:sz w:val="24"/>
                <w:szCs w:val="24"/>
              </w:rPr>
            </w:pPr>
          </w:p>
          <w:p>
            <w:pPr>
              <w:spacing w:line="240" w:lineRule="auto"/>
              <w:jc w:val="center"/>
              <w:rPr>
                <w:rFonts w:hint="default" w:ascii="Times New Roman" w:hAnsi="Times New Roman" w:eastAsia="宋体" w:cs="Times New Roman"/>
                <w:sz w:val="24"/>
                <w:szCs w:val="24"/>
              </w:rPr>
            </w:pPr>
          </w:p>
          <w:p>
            <w:pPr>
              <w:spacing w:line="240" w:lineRule="auto"/>
              <w:jc w:val="center"/>
              <w:rPr>
                <w:rFonts w:hint="default" w:ascii="Times New Roman" w:hAnsi="Times New Roman" w:eastAsia="宋体" w:cs="Times New Roman"/>
                <w:sz w:val="24"/>
                <w:szCs w:val="24"/>
              </w:rPr>
            </w:pPr>
          </w:p>
          <w:p>
            <w:pPr>
              <w:spacing w:line="240" w:lineRule="auto"/>
              <w:jc w:val="center"/>
              <w:rPr>
                <w:rFonts w:hint="default" w:ascii="Times New Roman" w:hAnsi="Times New Roman" w:eastAsia="宋体" w:cs="Times New Roman"/>
                <w:sz w:val="24"/>
                <w:szCs w:val="24"/>
              </w:rPr>
            </w:pPr>
          </w:p>
          <w:p>
            <w:pPr>
              <w:spacing w:line="240" w:lineRule="auto"/>
              <w:jc w:val="center"/>
              <w:rPr>
                <w:rFonts w:hint="default" w:ascii="Times New Roman" w:hAnsi="Times New Roman" w:eastAsia="宋体" w:cs="Times New Roman"/>
                <w:sz w:val="24"/>
                <w:szCs w:val="24"/>
              </w:rPr>
            </w:pPr>
          </w:p>
          <w:p>
            <w:pPr>
              <w:spacing w:line="240" w:lineRule="auto"/>
              <w:jc w:val="center"/>
              <w:rPr>
                <w:rFonts w:hint="default" w:ascii="Times New Roman" w:hAnsi="Times New Roman" w:eastAsia="宋体" w:cs="Times New Roman"/>
                <w:sz w:val="24"/>
                <w:szCs w:val="24"/>
              </w:rPr>
            </w:pPr>
          </w:p>
          <w:p>
            <w:pPr>
              <w:spacing w:line="240" w:lineRule="auto"/>
              <w:jc w:val="center"/>
              <w:rPr>
                <w:rFonts w:hint="default" w:ascii="Times New Roman" w:hAnsi="Times New Roman" w:eastAsia="宋体" w:cs="Times New Roman"/>
                <w:sz w:val="24"/>
                <w:szCs w:val="24"/>
              </w:rPr>
            </w:pPr>
          </w:p>
          <w:p>
            <w:pPr>
              <w:spacing w:line="240" w:lineRule="auto"/>
              <w:jc w:val="center"/>
              <w:rPr>
                <w:rFonts w:hint="default" w:ascii="Times New Roman" w:hAnsi="Times New Roman" w:eastAsia="宋体" w:cs="Times New Roman"/>
                <w:sz w:val="24"/>
                <w:szCs w:val="24"/>
              </w:rPr>
            </w:pPr>
          </w:p>
          <w:p>
            <w:pPr>
              <w:spacing w:line="240" w:lineRule="auto"/>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w:t>
            </w:r>
            <w:r>
              <w:rPr>
                <w:rFonts w:hint="default" w:ascii="Times New Roman" w:hAnsi="Times New Roman" w:eastAsia="宋体" w:cs="Times New Roman"/>
                <w:sz w:val="24"/>
                <w:szCs w:val="24"/>
                <w:lang w:val="en-US" w:eastAsia="zh-CN"/>
              </w:rPr>
              <w:t>2</w:t>
            </w:r>
          </w:p>
        </w:tc>
        <w:tc>
          <w:tcPr>
            <w:tcW w:w="941" w:type="dxa"/>
            <w:noWrap w:val="0"/>
            <w:vAlign w:val="top"/>
          </w:tcPr>
          <w:p>
            <w:pPr>
              <w:spacing w:line="240" w:lineRule="auto"/>
              <w:rPr>
                <w:rFonts w:hint="default" w:ascii="Times New Roman" w:hAnsi="Times New Roman" w:eastAsia="宋体" w:cs="Times New Roman"/>
                <w:sz w:val="24"/>
                <w:szCs w:val="24"/>
              </w:rPr>
            </w:pPr>
          </w:p>
          <w:p>
            <w:pPr>
              <w:spacing w:line="240" w:lineRule="auto"/>
              <w:rPr>
                <w:rFonts w:hint="default" w:ascii="Times New Roman" w:hAnsi="Times New Roman" w:eastAsia="宋体" w:cs="Times New Roman"/>
                <w:sz w:val="24"/>
                <w:szCs w:val="24"/>
              </w:rPr>
            </w:pPr>
          </w:p>
          <w:p>
            <w:pPr>
              <w:spacing w:line="240" w:lineRule="auto"/>
              <w:rPr>
                <w:rFonts w:hint="default" w:ascii="Times New Roman" w:hAnsi="Times New Roman" w:eastAsia="宋体" w:cs="Times New Roman"/>
                <w:sz w:val="24"/>
                <w:szCs w:val="24"/>
              </w:rPr>
            </w:pPr>
          </w:p>
          <w:p>
            <w:pPr>
              <w:spacing w:line="240" w:lineRule="auto"/>
              <w:rPr>
                <w:rFonts w:hint="default" w:ascii="Times New Roman" w:hAnsi="Times New Roman" w:eastAsia="宋体" w:cs="Times New Roman"/>
                <w:sz w:val="24"/>
                <w:szCs w:val="24"/>
              </w:rPr>
            </w:pPr>
          </w:p>
          <w:p>
            <w:pPr>
              <w:spacing w:line="240" w:lineRule="auto"/>
              <w:rPr>
                <w:rFonts w:hint="default" w:ascii="Times New Roman" w:hAnsi="Times New Roman" w:eastAsia="宋体" w:cs="Times New Roman"/>
                <w:sz w:val="24"/>
                <w:szCs w:val="24"/>
              </w:rPr>
            </w:pPr>
          </w:p>
          <w:p>
            <w:pPr>
              <w:spacing w:line="240" w:lineRule="auto"/>
              <w:rPr>
                <w:rFonts w:hint="default" w:ascii="Times New Roman" w:hAnsi="Times New Roman" w:eastAsia="宋体" w:cs="Times New Roman"/>
                <w:sz w:val="24"/>
                <w:szCs w:val="24"/>
              </w:rPr>
            </w:pPr>
          </w:p>
          <w:p>
            <w:pPr>
              <w:spacing w:line="240" w:lineRule="auto"/>
              <w:rPr>
                <w:rFonts w:hint="default" w:ascii="Times New Roman" w:hAnsi="Times New Roman" w:eastAsia="宋体" w:cs="Times New Roman"/>
                <w:sz w:val="24"/>
                <w:szCs w:val="24"/>
              </w:rPr>
            </w:pPr>
          </w:p>
          <w:p>
            <w:pPr>
              <w:spacing w:line="240" w:lineRule="auto"/>
              <w:rPr>
                <w:rFonts w:hint="default" w:ascii="Times New Roman" w:hAnsi="Times New Roman" w:eastAsia="宋体" w:cs="Times New Roman"/>
                <w:sz w:val="24"/>
                <w:szCs w:val="24"/>
              </w:rPr>
            </w:pPr>
          </w:p>
          <w:p>
            <w:pPr>
              <w:spacing w:line="240" w:lineRule="auto"/>
              <w:rPr>
                <w:rFonts w:hint="default" w:ascii="Times New Roman" w:hAnsi="Times New Roman" w:eastAsia="宋体" w:cs="Times New Roman"/>
                <w:sz w:val="24"/>
                <w:szCs w:val="24"/>
              </w:rPr>
            </w:pPr>
          </w:p>
          <w:p>
            <w:pPr>
              <w:spacing w:line="240" w:lineRule="auto"/>
              <w:rPr>
                <w:rFonts w:hint="default" w:ascii="Times New Roman" w:hAnsi="Times New Roman" w:eastAsia="宋体" w:cs="Times New Roman"/>
                <w:sz w:val="24"/>
                <w:szCs w:val="24"/>
              </w:rPr>
            </w:pPr>
          </w:p>
          <w:p>
            <w:pPr>
              <w:spacing w:line="240" w:lineRule="auto"/>
              <w:rPr>
                <w:rFonts w:hint="default" w:ascii="Times New Roman" w:hAnsi="Times New Roman" w:eastAsia="宋体" w:cs="Times New Roman"/>
                <w:sz w:val="24"/>
                <w:szCs w:val="24"/>
              </w:rPr>
            </w:pPr>
          </w:p>
          <w:p>
            <w:pPr>
              <w:spacing w:line="24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手术无影灯</w:t>
            </w:r>
          </w:p>
        </w:tc>
        <w:tc>
          <w:tcPr>
            <w:tcW w:w="7200" w:type="dxa"/>
            <w:noWrap w:val="0"/>
            <w:vAlign w:val="top"/>
          </w:tcPr>
          <w:p>
            <w:pPr>
              <w:spacing w:line="240" w:lineRule="auto"/>
              <w:rPr>
                <w:rFonts w:hint="default" w:ascii="Times New Roman" w:hAnsi="Times New Roman" w:eastAsia="宋体" w:cs="Times New Roman"/>
                <w:szCs w:val="21"/>
              </w:rPr>
            </w:pPr>
            <w:r>
              <w:rPr>
                <w:rFonts w:hint="default" w:ascii="Times New Roman" w:hAnsi="Times New Roman" w:eastAsia="宋体" w:cs="Times New Roman"/>
                <w:szCs w:val="21"/>
              </w:rPr>
              <w:t>技术规格：</w:t>
            </w:r>
          </w:p>
          <w:p>
            <w:pPr>
              <w:spacing w:line="240" w:lineRule="auto"/>
              <w:ind w:firstLine="210" w:firstLineChars="100"/>
              <w:rPr>
                <w:rFonts w:hint="default" w:ascii="Times New Roman" w:hAnsi="Times New Roman" w:eastAsia="宋体" w:cs="Times New Roman"/>
                <w:szCs w:val="21"/>
              </w:rPr>
            </w:pPr>
            <w:r>
              <w:rPr>
                <w:rFonts w:hint="default" w:ascii="Times New Roman" w:hAnsi="Times New Roman" w:eastAsia="宋体" w:cs="Times New Roman"/>
                <w:szCs w:val="21"/>
              </w:rPr>
              <w:t>灯头型式：花瓣式</w:t>
            </w:r>
            <w:r>
              <w:rPr>
                <w:rFonts w:hint="default" w:ascii="Times New Roman" w:hAnsi="Times New Roman" w:eastAsia="宋体" w:cs="Times New Roman"/>
                <w:color w:val="000000"/>
                <w:szCs w:val="21"/>
              </w:rPr>
              <w:t>。</w:t>
            </w:r>
            <w:r>
              <w:rPr>
                <w:rFonts w:hint="default" w:ascii="Times New Roman" w:hAnsi="Times New Roman" w:eastAsia="宋体" w:cs="Times New Roman"/>
                <w:szCs w:val="21"/>
              </w:rPr>
              <w:t xml:space="preserve"> </w:t>
            </w:r>
          </w:p>
          <w:p>
            <w:pPr>
              <w:spacing w:line="240" w:lineRule="auto"/>
              <w:ind w:firstLine="210" w:firstLineChars="100"/>
              <w:rPr>
                <w:rFonts w:hint="default" w:ascii="Times New Roman" w:hAnsi="Times New Roman" w:eastAsia="宋体" w:cs="Times New Roman"/>
                <w:szCs w:val="21"/>
              </w:rPr>
            </w:pPr>
            <w:r>
              <w:rPr>
                <w:rFonts w:hint="default" w:ascii="Times New Roman" w:hAnsi="Times New Roman" w:eastAsia="宋体" w:cs="Times New Roman"/>
                <w:szCs w:val="21"/>
              </w:rPr>
              <w:t>灯头直径：≥600mm</w:t>
            </w:r>
            <w:r>
              <w:rPr>
                <w:rFonts w:hint="default" w:ascii="Times New Roman" w:hAnsi="Times New Roman" w:eastAsia="宋体" w:cs="Times New Roman"/>
                <w:color w:val="000000"/>
                <w:szCs w:val="21"/>
              </w:rPr>
              <w:t>。</w:t>
            </w:r>
            <w:r>
              <w:rPr>
                <w:rFonts w:hint="default" w:ascii="Times New Roman" w:hAnsi="Times New Roman" w:eastAsia="宋体" w:cs="Times New Roman"/>
                <w:szCs w:val="21"/>
              </w:rPr>
              <w:t xml:space="preserve">     </w:t>
            </w:r>
          </w:p>
          <w:p>
            <w:pPr>
              <w:spacing w:line="240" w:lineRule="auto"/>
              <w:ind w:firstLine="210" w:firstLineChars="100"/>
              <w:rPr>
                <w:rFonts w:hint="default" w:ascii="Times New Roman" w:hAnsi="Times New Roman" w:eastAsia="宋体" w:cs="Times New Roman"/>
                <w:szCs w:val="21"/>
              </w:rPr>
            </w:pPr>
            <w:r>
              <w:rPr>
                <w:rFonts w:hint="default" w:ascii="Times New Roman" w:hAnsi="Times New Roman" w:eastAsia="宋体" w:cs="Times New Roman"/>
                <w:szCs w:val="21"/>
              </w:rPr>
              <w:t>灯头1米处照度：160000lx≥EC≥80000lx</w:t>
            </w:r>
            <w:r>
              <w:rPr>
                <w:rFonts w:hint="default" w:ascii="Times New Roman" w:hAnsi="Times New Roman" w:eastAsia="宋体" w:cs="Times New Roman"/>
                <w:color w:val="000000"/>
                <w:szCs w:val="21"/>
              </w:rPr>
              <w:t>。</w:t>
            </w:r>
          </w:p>
          <w:p>
            <w:pPr>
              <w:spacing w:line="240" w:lineRule="auto"/>
              <w:ind w:firstLine="210" w:firstLineChars="100"/>
              <w:rPr>
                <w:rFonts w:hint="default" w:ascii="Times New Roman" w:hAnsi="Times New Roman" w:eastAsia="宋体" w:cs="Times New Roman"/>
                <w:szCs w:val="21"/>
              </w:rPr>
            </w:pPr>
            <w:r>
              <w:rPr>
                <w:rFonts w:hint="default" w:ascii="Times New Roman" w:hAnsi="Times New Roman" w:eastAsia="宋体" w:cs="Times New Roman"/>
                <w:szCs w:val="21"/>
              </w:rPr>
              <w:t>光斑直径： D10   180±40(mm)</w:t>
            </w:r>
            <w:r>
              <w:rPr>
                <w:rFonts w:hint="default" w:ascii="Times New Roman" w:hAnsi="Times New Roman" w:eastAsia="宋体" w:cs="Times New Roman"/>
                <w:color w:val="000000"/>
                <w:szCs w:val="21"/>
              </w:rPr>
              <w:t>。</w:t>
            </w:r>
          </w:p>
          <w:p>
            <w:pPr>
              <w:spacing w:line="240" w:lineRule="auto"/>
              <w:ind w:firstLine="210" w:firstLineChars="100"/>
              <w:rPr>
                <w:rFonts w:hint="default" w:ascii="Times New Roman" w:hAnsi="Times New Roman" w:eastAsia="宋体" w:cs="Times New Roman"/>
                <w:szCs w:val="21"/>
              </w:rPr>
            </w:pPr>
            <w:r>
              <w:rPr>
                <w:rFonts w:hint="default" w:ascii="Times New Roman" w:hAnsi="Times New Roman" w:eastAsia="宋体" w:cs="Times New Roman"/>
                <w:szCs w:val="21"/>
              </w:rPr>
              <w:t>光斑直径： D50   110±35(mm)</w:t>
            </w:r>
            <w:r>
              <w:rPr>
                <w:rFonts w:hint="default" w:ascii="Times New Roman" w:hAnsi="Times New Roman" w:eastAsia="宋体" w:cs="Times New Roman"/>
                <w:color w:val="000000"/>
                <w:szCs w:val="21"/>
              </w:rPr>
              <w:t>。</w:t>
            </w:r>
          </w:p>
          <w:p>
            <w:pPr>
              <w:spacing w:line="240" w:lineRule="auto"/>
              <w:ind w:firstLine="210" w:firstLineChars="100"/>
              <w:rPr>
                <w:rFonts w:hint="default" w:ascii="Times New Roman" w:hAnsi="Times New Roman" w:eastAsia="宋体" w:cs="Times New Roman"/>
                <w:szCs w:val="21"/>
              </w:rPr>
            </w:pPr>
            <w:r>
              <w:rPr>
                <w:rFonts w:hint="default" w:ascii="Times New Roman" w:hAnsi="Times New Roman" w:eastAsia="宋体" w:cs="Times New Roman"/>
                <w:szCs w:val="21"/>
              </w:rPr>
              <w:t>色温： 4500±500K</w:t>
            </w:r>
            <w:r>
              <w:rPr>
                <w:rFonts w:hint="default" w:ascii="Times New Roman" w:hAnsi="Times New Roman" w:eastAsia="宋体" w:cs="Times New Roman"/>
                <w:color w:val="000000"/>
                <w:szCs w:val="21"/>
              </w:rPr>
              <w:t>。</w:t>
            </w:r>
          </w:p>
          <w:p>
            <w:pPr>
              <w:spacing w:line="240" w:lineRule="auto"/>
              <w:ind w:firstLine="210" w:firstLineChars="100"/>
              <w:rPr>
                <w:rFonts w:hint="default" w:ascii="Times New Roman" w:hAnsi="Times New Roman" w:eastAsia="宋体" w:cs="Times New Roman"/>
                <w:szCs w:val="21"/>
              </w:rPr>
            </w:pPr>
            <w:r>
              <w:rPr>
                <w:rFonts w:hint="default" w:ascii="Times New Roman" w:hAnsi="Times New Roman" w:eastAsia="宋体" w:cs="Times New Roman"/>
                <w:szCs w:val="21"/>
              </w:rPr>
              <w:t>光束深度： ≥1500mm</w:t>
            </w:r>
            <w:r>
              <w:rPr>
                <w:rFonts w:hint="default" w:ascii="Times New Roman" w:hAnsi="Times New Roman" w:eastAsia="宋体" w:cs="Times New Roman"/>
                <w:color w:val="000000"/>
                <w:szCs w:val="21"/>
              </w:rPr>
              <w:t>。</w:t>
            </w:r>
          </w:p>
          <w:p>
            <w:pPr>
              <w:spacing w:line="240" w:lineRule="auto"/>
              <w:ind w:firstLine="210" w:firstLineChars="100"/>
              <w:rPr>
                <w:rFonts w:hint="default" w:ascii="Times New Roman" w:hAnsi="Times New Roman" w:eastAsia="宋体" w:cs="Times New Roman"/>
                <w:szCs w:val="21"/>
              </w:rPr>
            </w:pPr>
            <w:r>
              <w:rPr>
                <w:rFonts w:hint="default" w:ascii="Times New Roman" w:hAnsi="Times New Roman" w:eastAsia="宋体" w:cs="Times New Roman"/>
                <w:szCs w:val="21"/>
              </w:rPr>
              <w:t>显色指数： 100≥Ra≥85</w:t>
            </w:r>
            <w:r>
              <w:rPr>
                <w:rFonts w:hint="default" w:ascii="Times New Roman" w:hAnsi="Times New Roman" w:eastAsia="宋体" w:cs="Times New Roman"/>
                <w:color w:val="000000"/>
                <w:szCs w:val="21"/>
              </w:rPr>
              <w:t>（提供省级以上部门检测报告）。</w:t>
            </w:r>
          </w:p>
          <w:p>
            <w:pPr>
              <w:spacing w:line="240" w:lineRule="auto"/>
              <w:ind w:firstLine="420" w:firstLineChars="200"/>
              <w:rPr>
                <w:rFonts w:hint="default" w:ascii="Times New Roman" w:hAnsi="Times New Roman" w:eastAsia="宋体" w:cs="Times New Roman"/>
                <w:szCs w:val="21"/>
              </w:rPr>
            </w:pPr>
            <w:r>
              <w:rPr>
                <w:rFonts w:hint="default" w:ascii="Times New Roman" w:hAnsi="Times New Roman" w:eastAsia="宋体" w:cs="Times New Roman"/>
                <w:szCs w:val="21"/>
              </w:rPr>
              <w:t>总辐照度：  &lt;1000W/m</w:t>
            </w:r>
            <w:r>
              <w:rPr>
                <w:rFonts w:hint="default" w:ascii="Times New Roman" w:hAnsi="Times New Roman" w:eastAsia="宋体" w:cs="Times New Roman"/>
                <w:szCs w:val="21"/>
                <w:vertAlign w:val="superscript"/>
              </w:rPr>
              <w:t>2</w:t>
            </w:r>
            <w:r>
              <w:rPr>
                <w:rFonts w:hint="default" w:ascii="Times New Roman" w:hAnsi="Times New Roman" w:eastAsia="宋体" w:cs="Times New Roman"/>
                <w:color w:val="000000"/>
                <w:szCs w:val="21"/>
              </w:rPr>
              <w:t>。</w:t>
            </w:r>
          </w:p>
          <w:p>
            <w:pPr>
              <w:spacing w:line="240" w:lineRule="auto"/>
              <w:ind w:firstLine="420" w:firstLineChars="200"/>
              <w:rPr>
                <w:rFonts w:hint="default" w:ascii="Times New Roman" w:hAnsi="Times New Roman" w:eastAsia="宋体" w:cs="Times New Roman"/>
                <w:color w:val="000000"/>
                <w:szCs w:val="21"/>
              </w:rPr>
            </w:pPr>
            <w:r>
              <w:rPr>
                <w:rFonts w:hint="default" w:ascii="Times New Roman" w:hAnsi="Times New Roman" w:eastAsia="宋体" w:cs="Times New Roman"/>
                <w:szCs w:val="21"/>
              </w:rPr>
              <w:t>总辐照度与照度比值： &lt;4(mW/m</w:t>
            </w:r>
            <w:r>
              <w:rPr>
                <w:rFonts w:hint="default" w:ascii="Times New Roman" w:hAnsi="Times New Roman" w:eastAsia="宋体" w:cs="Times New Roman"/>
                <w:szCs w:val="21"/>
                <w:vertAlign w:val="superscript"/>
              </w:rPr>
              <w:t>2</w:t>
            </w:r>
            <w:r>
              <w:rPr>
                <w:rFonts w:hint="default" w:ascii="Times New Roman" w:hAnsi="Times New Roman" w:eastAsia="宋体" w:cs="Times New Roman"/>
                <w:szCs w:val="21"/>
              </w:rPr>
              <w:t>lx)</w:t>
            </w:r>
            <w:r>
              <w:rPr>
                <w:rFonts w:hint="default" w:ascii="Times New Roman" w:hAnsi="Times New Roman" w:eastAsia="宋体" w:cs="Times New Roman"/>
                <w:color w:val="000000"/>
                <w:szCs w:val="21"/>
              </w:rPr>
              <w:t>（提供省级以上部门检测报告）。</w:t>
            </w:r>
          </w:p>
          <w:p>
            <w:pPr>
              <w:spacing w:line="240" w:lineRule="auto"/>
              <w:ind w:firstLine="420" w:firstLineChars="200"/>
              <w:rPr>
                <w:rFonts w:hint="default" w:ascii="Times New Roman" w:hAnsi="Times New Roman" w:eastAsia="宋体" w:cs="Times New Roman"/>
                <w:szCs w:val="21"/>
              </w:rPr>
            </w:pPr>
            <w:r>
              <w:rPr>
                <w:rFonts w:hint="default" w:ascii="Times New Roman" w:hAnsi="Times New Roman" w:eastAsia="宋体" w:cs="Times New Roman"/>
                <w:szCs w:val="21"/>
              </w:rPr>
              <w:t>电源电压： 220V±20%,50Hz</w:t>
            </w:r>
            <w:r>
              <w:rPr>
                <w:rFonts w:hint="default" w:ascii="Times New Roman" w:hAnsi="Times New Roman" w:eastAsia="宋体" w:cs="Times New Roman"/>
                <w:color w:val="000000"/>
                <w:szCs w:val="21"/>
              </w:rPr>
              <w:t>。</w:t>
            </w:r>
          </w:p>
          <w:p>
            <w:pPr>
              <w:spacing w:line="240" w:lineRule="auto"/>
              <w:ind w:firstLine="420" w:firstLineChars="200"/>
              <w:rPr>
                <w:rFonts w:hint="default" w:ascii="Times New Roman" w:hAnsi="Times New Roman" w:eastAsia="宋体" w:cs="Times New Roman"/>
                <w:szCs w:val="21"/>
              </w:rPr>
            </w:pPr>
            <w:r>
              <w:rPr>
                <w:rFonts w:hint="default" w:ascii="Times New Roman" w:hAnsi="Times New Roman" w:eastAsia="宋体" w:cs="Times New Roman"/>
                <w:szCs w:val="21"/>
              </w:rPr>
              <w:t>输入功率： 120VA±10%</w:t>
            </w:r>
            <w:r>
              <w:rPr>
                <w:rFonts w:hint="default" w:ascii="Times New Roman" w:hAnsi="Times New Roman" w:eastAsia="宋体" w:cs="Times New Roman"/>
                <w:color w:val="000000"/>
                <w:szCs w:val="21"/>
              </w:rPr>
              <w:t>。</w:t>
            </w:r>
          </w:p>
          <w:p>
            <w:pPr>
              <w:spacing w:line="240" w:lineRule="auto"/>
              <w:ind w:firstLine="420" w:firstLineChars="200"/>
              <w:rPr>
                <w:rFonts w:hint="default" w:ascii="Times New Roman" w:hAnsi="Times New Roman" w:eastAsia="宋体" w:cs="Times New Roman"/>
                <w:color w:val="000000"/>
                <w:szCs w:val="21"/>
              </w:rPr>
            </w:pPr>
            <w:r>
              <w:rPr>
                <w:rFonts w:hint="default" w:ascii="Times New Roman" w:hAnsi="Times New Roman" w:eastAsia="宋体" w:cs="Times New Roman"/>
                <w:szCs w:val="21"/>
              </w:rPr>
              <w:t>消毒手柄： 2个   保险丝管： 2个</w:t>
            </w:r>
            <w:r>
              <w:rPr>
                <w:rFonts w:hint="default" w:ascii="Times New Roman" w:hAnsi="Times New Roman" w:eastAsia="宋体" w:cs="Times New Roman"/>
                <w:color w:val="000000"/>
                <w:szCs w:val="21"/>
              </w:rPr>
              <w:t>。</w:t>
            </w:r>
          </w:p>
          <w:p>
            <w:pPr>
              <w:spacing w:line="240" w:lineRule="auto"/>
              <w:ind w:firstLine="210" w:firstLineChars="100"/>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1、★灯头主体材料：</w:t>
            </w:r>
            <w:r>
              <w:rPr>
                <w:rFonts w:hint="default" w:ascii="Times New Roman" w:hAnsi="Times New Roman" w:eastAsia="宋体" w:cs="Times New Roman"/>
                <w:szCs w:val="21"/>
              </w:rPr>
              <w:t>花瓣式外形设计，</w:t>
            </w:r>
            <w:r>
              <w:rPr>
                <w:rFonts w:hint="default" w:ascii="Times New Roman" w:hAnsi="Times New Roman" w:eastAsia="宋体" w:cs="Times New Roman"/>
                <w:color w:val="000000"/>
                <w:szCs w:val="21"/>
              </w:rPr>
              <w:t>表面光滑，线条流畅，符合各种手术室要求，采用的LED冷光源无红外辐射，超薄光学透镜。</w:t>
            </w:r>
          </w:p>
          <w:p>
            <w:pPr>
              <w:spacing w:line="240" w:lineRule="auto"/>
              <w:ind w:firstLine="210" w:firstLineChars="100"/>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2、四轮移动式，带刹车装置，底座罩壳</w:t>
            </w:r>
            <w:r>
              <w:rPr>
                <w:rFonts w:hint="default" w:ascii="Times New Roman" w:hAnsi="Times New Roman" w:eastAsia="宋体" w:cs="Times New Roman"/>
                <w:szCs w:val="21"/>
              </w:rPr>
              <w:t>采用优质ABS工程塑料制作</w:t>
            </w:r>
            <w:r>
              <w:rPr>
                <w:rFonts w:hint="default" w:ascii="Times New Roman" w:hAnsi="Times New Roman" w:eastAsia="宋体" w:cs="Times New Roman"/>
                <w:color w:val="000000"/>
                <w:szCs w:val="21"/>
              </w:rPr>
              <w:t>。弹簧臂弹簧为进口弹簧，上下升降，轻便灵活。</w:t>
            </w:r>
          </w:p>
          <w:p>
            <w:pPr>
              <w:spacing w:line="240" w:lineRule="auto"/>
              <w:rPr>
                <w:rFonts w:hint="default" w:ascii="Times New Roman" w:hAnsi="Times New Roman" w:eastAsia="宋体" w:cs="Times New Roman"/>
                <w:szCs w:val="21"/>
              </w:rPr>
            </w:pPr>
            <w:r>
              <w:rPr>
                <w:rFonts w:hint="default" w:ascii="Times New Roman" w:hAnsi="Times New Roman" w:eastAsia="宋体" w:cs="Times New Roman"/>
                <w:color w:val="000000"/>
                <w:szCs w:val="21"/>
              </w:rPr>
              <w:t xml:space="preserve">  3、</w:t>
            </w:r>
            <w:r>
              <w:rPr>
                <w:rFonts w:hint="default" w:ascii="Times New Roman" w:hAnsi="Times New Roman" w:eastAsia="宋体" w:cs="Times New Roman"/>
                <w:szCs w:val="21"/>
              </w:rPr>
              <w:t>采用数字方式无级调控LED的亮度，操作者可根据自身对亮度的适应性进行任意调节。</w:t>
            </w:r>
          </w:p>
          <w:p>
            <w:pPr>
              <w:spacing w:line="240" w:lineRule="auto"/>
              <w:ind w:firstLine="210" w:firstLineChars="100"/>
              <w:rPr>
                <w:rFonts w:hint="default" w:ascii="Times New Roman" w:hAnsi="Times New Roman" w:eastAsia="宋体" w:cs="Times New Roman"/>
                <w:szCs w:val="21"/>
              </w:rPr>
            </w:pPr>
            <w:r>
              <w:rPr>
                <w:rFonts w:hint="default" w:ascii="Times New Roman" w:hAnsi="Times New Roman" w:eastAsia="宋体" w:cs="Times New Roman"/>
                <w:szCs w:val="21"/>
              </w:rPr>
              <w:t>4、</w:t>
            </w:r>
            <w:r>
              <w:rPr>
                <w:rFonts w:hint="default" w:ascii="Times New Roman" w:hAnsi="Times New Roman" w:eastAsia="宋体" w:cs="Times New Roman"/>
                <w:color w:val="000000"/>
                <w:szCs w:val="21"/>
              </w:rPr>
              <w:t>光斑调节：具有调焦光斑直径功能。</w:t>
            </w:r>
          </w:p>
          <w:p>
            <w:pPr>
              <w:spacing w:line="240" w:lineRule="auto"/>
              <w:ind w:firstLine="210" w:firstLineChars="100"/>
              <w:rPr>
                <w:rFonts w:hint="default" w:ascii="Times New Roman" w:hAnsi="Times New Roman" w:eastAsia="宋体" w:cs="Times New Roman"/>
                <w:szCs w:val="21"/>
              </w:rPr>
            </w:pPr>
            <w:r>
              <w:rPr>
                <w:rFonts w:hint="default" w:ascii="Times New Roman" w:hAnsi="Times New Roman" w:eastAsia="宋体" w:cs="Times New Roman"/>
                <w:szCs w:val="21"/>
              </w:rPr>
              <w:t>5、采用进口开关电源控制电压，使工作电压永远处于稳压状态。</w:t>
            </w:r>
          </w:p>
          <w:p>
            <w:pPr>
              <w:spacing w:line="240" w:lineRule="auto"/>
              <w:ind w:firstLine="210" w:firstLineChars="100"/>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6、可卸式手柄外套，可在135°C高温下消毒。</w:t>
            </w:r>
          </w:p>
          <w:p>
            <w:pPr>
              <w:spacing w:line="240" w:lineRule="auto"/>
              <w:ind w:firstLine="210" w:firstLineChars="100"/>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7、LED无影灯平均寿命长(50000h)。</w:t>
            </w:r>
          </w:p>
          <w:p>
            <w:pPr>
              <w:spacing w:line="240" w:lineRule="auto"/>
              <w:ind w:firstLine="210" w:firstLineChars="100"/>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8、无影灯效果：当光束被第一个挡板遮挡时，中心照度应不小于70%，两个挡板遮挡时中心照度应不小于50%。</w:t>
            </w:r>
          </w:p>
          <w:p>
            <w:pPr>
              <w:spacing w:line="240" w:lineRule="auto"/>
              <w:ind w:firstLine="210" w:firstLineChars="100"/>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9、有深腔管的剩余照度应≥90%。</w:t>
            </w:r>
          </w:p>
          <w:p>
            <w:pPr>
              <w:spacing w:line="240" w:lineRule="auto"/>
              <w:ind w:firstLine="210" w:firstLineChars="100"/>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10、安全要求符合GB/14710-2009中规定气候环境11组，机械环境11组。</w:t>
            </w:r>
          </w:p>
          <w:p>
            <w:pPr>
              <w:spacing w:line="240" w:lineRule="auto"/>
              <w:ind w:firstLine="210" w:firstLineChars="100"/>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11、粉末涂料符合环保IEC 62321-5:2013 IEC 62321-4:2013+Amdl:2017等相关认证检测。</w:t>
            </w:r>
          </w:p>
          <w:p>
            <w:pPr>
              <w:spacing w:line="240" w:lineRule="auto"/>
              <w:ind w:firstLine="210" w:firstLineChars="100"/>
              <w:rPr>
                <w:rFonts w:hint="default" w:ascii="Times New Roman" w:hAnsi="Times New Roman" w:eastAsia="宋体" w:cs="Times New Roman"/>
                <w:szCs w:val="21"/>
              </w:rPr>
            </w:pPr>
            <w:r>
              <w:rPr>
                <w:rFonts w:hint="default" w:ascii="Times New Roman" w:hAnsi="Times New Roman" w:eastAsia="宋体" w:cs="Times New Roman"/>
                <w:color w:val="000000"/>
                <w:szCs w:val="21"/>
              </w:rPr>
              <w:t>12、粉末涂料符合 GB/T21866-2008抗菌性检测。</w:t>
            </w:r>
          </w:p>
        </w:tc>
        <w:tc>
          <w:tcPr>
            <w:tcW w:w="518" w:type="dxa"/>
            <w:noWrap w:val="0"/>
            <w:vAlign w:val="top"/>
          </w:tcPr>
          <w:p>
            <w:pPr>
              <w:spacing w:line="240" w:lineRule="auto"/>
              <w:jc w:val="center"/>
              <w:rPr>
                <w:rFonts w:hint="default" w:ascii="Times New Roman" w:hAnsi="Times New Roman" w:eastAsia="宋体" w:cs="Times New Roman"/>
                <w:sz w:val="24"/>
                <w:szCs w:val="24"/>
              </w:rPr>
            </w:pPr>
          </w:p>
          <w:p>
            <w:pPr>
              <w:spacing w:line="240" w:lineRule="auto"/>
              <w:jc w:val="center"/>
              <w:rPr>
                <w:rFonts w:hint="default" w:ascii="Times New Roman" w:hAnsi="Times New Roman" w:eastAsia="宋体" w:cs="Times New Roman"/>
                <w:sz w:val="24"/>
                <w:szCs w:val="24"/>
              </w:rPr>
            </w:pPr>
          </w:p>
          <w:p>
            <w:pPr>
              <w:spacing w:line="240" w:lineRule="auto"/>
              <w:jc w:val="center"/>
              <w:rPr>
                <w:rFonts w:hint="default" w:ascii="Times New Roman" w:hAnsi="Times New Roman" w:eastAsia="宋体" w:cs="Times New Roman"/>
                <w:sz w:val="24"/>
                <w:szCs w:val="24"/>
              </w:rPr>
            </w:pPr>
          </w:p>
          <w:p>
            <w:pPr>
              <w:spacing w:line="240" w:lineRule="auto"/>
              <w:jc w:val="center"/>
              <w:rPr>
                <w:rFonts w:hint="default" w:ascii="Times New Roman" w:hAnsi="Times New Roman" w:eastAsia="宋体" w:cs="Times New Roman"/>
                <w:sz w:val="24"/>
                <w:szCs w:val="24"/>
              </w:rPr>
            </w:pPr>
          </w:p>
          <w:p>
            <w:pPr>
              <w:spacing w:line="240" w:lineRule="auto"/>
              <w:jc w:val="center"/>
              <w:rPr>
                <w:rFonts w:hint="default" w:ascii="Times New Roman" w:hAnsi="Times New Roman" w:eastAsia="宋体" w:cs="Times New Roman"/>
                <w:sz w:val="24"/>
                <w:szCs w:val="24"/>
              </w:rPr>
            </w:pPr>
          </w:p>
          <w:p>
            <w:pPr>
              <w:spacing w:line="240" w:lineRule="auto"/>
              <w:jc w:val="center"/>
              <w:rPr>
                <w:rFonts w:hint="default" w:ascii="Times New Roman" w:hAnsi="Times New Roman" w:eastAsia="宋体" w:cs="Times New Roman"/>
                <w:sz w:val="24"/>
                <w:szCs w:val="24"/>
              </w:rPr>
            </w:pPr>
          </w:p>
          <w:p>
            <w:pPr>
              <w:spacing w:line="240" w:lineRule="auto"/>
              <w:jc w:val="center"/>
              <w:rPr>
                <w:rFonts w:hint="default" w:ascii="Times New Roman" w:hAnsi="Times New Roman" w:eastAsia="宋体" w:cs="Times New Roman"/>
                <w:sz w:val="24"/>
                <w:szCs w:val="24"/>
              </w:rPr>
            </w:pPr>
          </w:p>
          <w:p>
            <w:pPr>
              <w:spacing w:line="240" w:lineRule="auto"/>
              <w:jc w:val="center"/>
              <w:rPr>
                <w:rFonts w:hint="default" w:ascii="Times New Roman" w:hAnsi="Times New Roman" w:eastAsia="宋体" w:cs="Times New Roman"/>
                <w:sz w:val="24"/>
                <w:szCs w:val="24"/>
              </w:rPr>
            </w:pPr>
          </w:p>
          <w:p>
            <w:pPr>
              <w:spacing w:line="240" w:lineRule="auto"/>
              <w:jc w:val="center"/>
              <w:rPr>
                <w:rFonts w:hint="default" w:ascii="Times New Roman" w:hAnsi="Times New Roman" w:eastAsia="宋体" w:cs="Times New Roman"/>
                <w:sz w:val="24"/>
                <w:szCs w:val="24"/>
              </w:rPr>
            </w:pPr>
          </w:p>
          <w:p>
            <w:pPr>
              <w:spacing w:line="240" w:lineRule="auto"/>
              <w:jc w:val="center"/>
              <w:rPr>
                <w:rFonts w:hint="default" w:ascii="Times New Roman" w:hAnsi="Times New Roman" w:eastAsia="宋体" w:cs="Times New Roman"/>
                <w:sz w:val="24"/>
                <w:szCs w:val="24"/>
              </w:rPr>
            </w:pPr>
          </w:p>
          <w:p>
            <w:pPr>
              <w:spacing w:line="240" w:lineRule="auto"/>
              <w:rPr>
                <w:rFonts w:hint="default" w:ascii="Times New Roman" w:hAnsi="Times New Roman" w:eastAsia="宋体" w:cs="Times New Roman"/>
                <w:sz w:val="24"/>
                <w:szCs w:val="24"/>
              </w:rPr>
            </w:pPr>
          </w:p>
          <w:p>
            <w:pPr>
              <w:spacing w:line="24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w:t>
            </w:r>
          </w:p>
        </w:tc>
        <w:tc>
          <w:tcPr>
            <w:tcW w:w="518" w:type="dxa"/>
            <w:noWrap w:val="0"/>
            <w:vAlign w:val="top"/>
          </w:tcPr>
          <w:p>
            <w:pPr>
              <w:spacing w:line="240" w:lineRule="auto"/>
              <w:rPr>
                <w:rFonts w:hint="default" w:ascii="Times New Roman" w:hAnsi="Times New Roman" w:eastAsia="宋体" w:cs="Times New Roman"/>
                <w:sz w:val="24"/>
                <w:szCs w:val="24"/>
              </w:rPr>
            </w:pPr>
          </w:p>
          <w:p>
            <w:pPr>
              <w:spacing w:line="240" w:lineRule="auto"/>
              <w:rPr>
                <w:rFonts w:hint="default" w:ascii="Times New Roman" w:hAnsi="Times New Roman" w:eastAsia="宋体" w:cs="Times New Roman"/>
                <w:sz w:val="24"/>
                <w:szCs w:val="24"/>
              </w:rPr>
            </w:pPr>
          </w:p>
          <w:p>
            <w:pPr>
              <w:spacing w:line="240" w:lineRule="auto"/>
              <w:rPr>
                <w:rFonts w:hint="default" w:ascii="Times New Roman" w:hAnsi="Times New Roman" w:eastAsia="宋体" w:cs="Times New Roman"/>
                <w:sz w:val="24"/>
                <w:szCs w:val="24"/>
              </w:rPr>
            </w:pPr>
          </w:p>
          <w:p>
            <w:pPr>
              <w:spacing w:line="240" w:lineRule="auto"/>
              <w:rPr>
                <w:rFonts w:hint="default" w:ascii="Times New Roman" w:hAnsi="Times New Roman" w:eastAsia="宋体" w:cs="Times New Roman"/>
                <w:sz w:val="24"/>
                <w:szCs w:val="24"/>
              </w:rPr>
            </w:pPr>
          </w:p>
          <w:p>
            <w:pPr>
              <w:spacing w:line="240" w:lineRule="auto"/>
              <w:rPr>
                <w:rFonts w:hint="default" w:ascii="Times New Roman" w:hAnsi="Times New Roman" w:eastAsia="宋体" w:cs="Times New Roman"/>
                <w:sz w:val="24"/>
                <w:szCs w:val="24"/>
              </w:rPr>
            </w:pPr>
          </w:p>
          <w:p>
            <w:pPr>
              <w:spacing w:line="240" w:lineRule="auto"/>
              <w:rPr>
                <w:rFonts w:hint="default" w:ascii="Times New Roman" w:hAnsi="Times New Roman" w:eastAsia="宋体" w:cs="Times New Roman"/>
                <w:sz w:val="24"/>
                <w:szCs w:val="24"/>
              </w:rPr>
            </w:pPr>
          </w:p>
          <w:p>
            <w:pPr>
              <w:spacing w:line="240" w:lineRule="auto"/>
              <w:rPr>
                <w:rFonts w:hint="default" w:ascii="Times New Roman" w:hAnsi="Times New Roman" w:eastAsia="宋体" w:cs="Times New Roman"/>
                <w:sz w:val="24"/>
                <w:szCs w:val="24"/>
              </w:rPr>
            </w:pPr>
          </w:p>
          <w:p>
            <w:pPr>
              <w:spacing w:line="240" w:lineRule="auto"/>
              <w:rPr>
                <w:rFonts w:hint="default" w:ascii="Times New Roman" w:hAnsi="Times New Roman" w:eastAsia="宋体" w:cs="Times New Roman"/>
                <w:sz w:val="24"/>
                <w:szCs w:val="24"/>
              </w:rPr>
            </w:pPr>
          </w:p>
          <w:p>
            <w:pPr>
              <w:spacing w:line="240" w:lineRule="auto"/>
              <w:rPr>
                <w:rFonts w:hint="default" w:ascii="Times New Roman" w:hAnsi="Times New Roman" w:eastAsia="宋体" w:cs="Times New Roman"/>
                <w:sz w:val="24"/>
                <w:szCs w:val="24"/>
              </w:rPr>
            </w:pPr>
          </w:p>
          <w:p>
            <w:pPr>
              <w:spacing w:line="240" w:lineRule="auto"/>
              <w:rPr>
                <w:rFonts w:hint="default" w:ascii="Times New Roman" w:hAnsi="Times New Roman" w:eastAsia="宋体" w:cs="Times New Roman"/>
                <w:sz w:val="24"/>
                <w:szCs w:val="24"/>
              </w:rPr>
            </w:pPr>
          </w:p>
          <w:p>
            <w:pPr>
              <w:spacing w:line="240" w:lineRule="auto"/>
              <w:rPr>
                <w:rFonts w:hint="default" w:ascii="Times New Roman" w:hAnsi="Times New Roman" w:eastAsia="宋体" w:cs="Times New Roman"/>
                <w:sz w:val="24"/>
                <w:szCs w:val="24"/>
              </w:rPr>
            </w:pPr>
          </w:p>
          <w:p>
            <w:pPr>
              <w:spacing w:line="24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trPr>
        <w:tc>
          <w:tcPr>
            <w:tcW w:w="491" w:type="dxa"/>
            <w:noWrap w:val="0"/>
            <w:vAlign w:val="top"/>
          </w:tcPr>
          <w:p>
            <w:pPr>
              <w:spacing w:line="240" w:lineRule="auto"/>
              <w:jc w:val="center"/>
              <w:rPr>
                <w:rFonts w:hint="default" w:ascii="Times New Roman" w:hAnsi="Times New Roman" w:eastAsia="宋体" w:cs="Times New Roman"/>
                <w:sz w:val="24"/>
                <w:szCs w:val="24"/>
              </w:rPr>
            </w:pPr>
          </w:p>
          <w:p>
            <w:pPr>
              <w:spacing w:line="240" w:lineRule="auto"/>
              <w:jc w:val="center"/>
              <w:rPr>
                <w:rFonts w:hint="default" w:ascii="Times New Roman" w:hAnsi="Times New Roman" w:eastAsia="宋体" w:cs="Times New Roman"/>
                <w:sz w:val="24"/>
                <w:szCs w:val="24"/>
              </w:rPr>
            </w:pPr>
          </w:p>
          <w:p>
            <w:pPr>
              <w:spacing w:line="240" w:lineRule="auto"/>
              <w:jc w:val="center"/>
              <w:rPr>
                <w:rFonts w:hint="default" w:ascii="Times New Roman" w:hAnsi="Times New Roman" w:eastAsia="宋体" w:cs="Times New Roman"/>
                <w:sz w:val="24"/>
                <w:szCs w:val="24"/>
              </w:rPr>
            </w:pPr>
          </w:p>
          <w:p>
            <w:pPr>
              <w:spacing w:line="240" w:lineRule="auto"/>
              <w:jc w:val="center"/>
              <w:rPr>
                <w:rFonts w:hint="default" w:ascii="Times New Roman" w:hAnsi="Times New Roman" w:eastAsia="宋体" w:cs="Times New Roman"/>
                <w:sz w:val="24"/>
                <w:szCs w:val="24"/>
              </w:rPr>
            </w:pPr>
          </w:p>
          <w:p>
            <w:pPr>
              <w:spacing w:line="240" w:lineRule="auto"/>
              <w:jc w:val="center"/>
              <w:rPr>
                <w:rFonts w:hint="default" w:ascii="Times New Roman" w:hAnsi="Times New Roman" w:eastAsia="宋体" w:cs="Times New Roman"/>
                <w:sz w:val="24"/>
                <w:szCs w:val="24"/>
              </w:rPr>
            </w:pPr>
          </w:p>
          <w:p>
            <w:pPr>
              <w:spacing w:line="240" w:lineRule="auto"/>
              <w:jc w:val="center"/>
              <w:rPr>
                <w:rFonts w:hint="default" w:ascii="Times New Roman" w:hAnsi="Times New Roman" w:eastAsia="宋体" w:cs="Times New Roman"/>
                <w:sz w:val="24"/>
                <w:szCs w:val="24"/>
              </w:rPr>
            </w:pPr>
          </w:p>
          <w:p>
            <w:pPr>
              <w:spacing w:line="240" w:lineRule="auto"/>
              <w:jc w:val="center"/>
              <w:rPr>
                <w:rFonts w:hint="default" w:ascii="Times New Roman" w:hAnsi="Times New Roman" w:eastAsia="宋体" w:cs="Times New Roman"/>
                <w:sz w:val="24"/>
                <w:szCs w:val="24"/>
              </w:rPr>
            </w:pPr>
          </w:p>
          <w:p>
            <w:pPr>
              <w:spacing w:line="240" w:lineRule="auto"/>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w:t>
            </w:r>
            <w:r>
              <w:rPr>
                <w:rFonts w:hint="default" w:ascii="Times New Roman" w:hAnsi="Times New Roman" w:eastAsia="宋体" w:cs="Times New Roman"/>
                <w:sz w:val="24"/>
                <w:szCs w:val="24"/>
                <w:lang w:val="en-US" w:eastAsia="zh-CN"/>
              </w:rPr>
              <w:t>3</w:t>
            </w:r>
          </w:p>
        </w:tc>
        <w:tc>
          <w:tcPr>
            <w:tcW w:w="941" w:type="dxa"/>
            <w:noWrap w:val="0"/>
            <w:vAlign w:val="top"/>
          </w:tcPr>
          <w:p>
            <w:pPr>
              <w:spacing w:line="240" w:lineRule="auto"/>
              <w:rPr>
                <w:rFonts w:hint="default" w:ascii="Times New Roman" w:hAnsi="Times New Roman" w:eastAsia="宋体" w:cs="Times New Roman"/>
                <w:sz w:val="24"/>
                <w:szCs w:val="24"/>
              </w:rPr>
            </w:pPr>
          </w:p>
          <w:p>
            <w:pPr>
              <w:spacing w:line="240" w:lineRule="auto"/>
              <w:rPr>
                <w:rFonts w:hint="default" w:ascii="Times New Roman" w:hAnsi="Times New Roman" w:eastAsia="宋体" w:cs="Times New Roman"/>
                <w:sz w:val="24"/>
                <w:szCs w:val="24"/>
              </w:rPr>
            </w:pPr>
          </w:p>
          <w:p>
            <w:pPr>
              <w:spacing w:line="240" w:lineRule="auto"/>
              <w:rPr>
                <w:rFonts w:hint="default" w:ascii="Times New Roman" w:hAnsi="Times New Roman" w:eastAsia="宋体" w:cs="Times New Roman"/>
                <w:sz w:val="24"/>
                <w:szCs w:val="24"/>
              </w:rPr>
            </w:pPr>
          </w:p>
          <w:p>
            <w:pPr>
              <w:spacing w:line="240" w:lineRule="auto"/>
              <w:rPr>
                <w:rFonts w:hint="default" w:ascii="Times New Roman" w:hAnsi="Times New Roman" w:eastAsia="宋体" w:cs="Times New Roman"/>
                <w:sz w:val="24"/>
                <w:szCs w:val="24"/>
              </w:rPr>
            </w:pPr>
          </w:p>
          <w:p>
            <w:pPr>
              <w:spacing w:line="240" w:lineRule="auto"/>
              <w:rPr>
                <w:rFonts w:hint="default" w:ascii="Times New Roman" w:hAnsi="Times New Roman" w:eastAsia="宋体" w:cs="Times New Roman"/>
                <w:sz w:val="24"/>
                <w:szCs w:val="24"/>
              </w:rPr>
            </w:pPr>
          </w:p>
          <w:p>
            <w:pPr>
              <w:spacing w:line="240" w:lineRule="auto"/>
              <w:rPr>
                <w:rFonts w:hint="default" w:ascii="Times New Roman" w:hAnsi="Times New Roman" w:eastAsia="宋体" w:cs="Times New Roman"/>
                <w:sz w:val="24"/>
                <w:szCs w:val="24"/>
              </w:rPr>
            </w:pPr>
          </w:p>
          <w:p>
            <w:pPr>
              <w:spacing w:line="24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ABS彩色急救车</w:t>
            </w:r>
          </w:p>
        </w:tc>
        <w:tc>
          <w:tcPr>
            <w:tcW w:w="7200" w:type="dxa"/>
            <w:noWrap w:val="0"/>
            <w:vAlign w:val="top"/>
          </w:tcPr>
          <w:p>
            <w:pPr>
              <w:spacing w:line="240" w:lineRule="auto"/>
              <w:ind w:firstLine="210" w:firstLineChars="100"/>
              <w:rPr>
                <w:rFonts w:hint="default" w:ascii="Times New Roman" w:hAnsi="Times New Roman" w:eastAsia="宋体" w:cs="Times New Roman"/>
                <w:szCs w:val="21"/>
              </w:rPr>
            </w:pPr>
            <w:r>
              <w:rPr>
                <w:rFonts w:hint="default" w:ascii="Times New Roman" w:hAnsi="Times New Roman" w:eastAsia="宋体" w:cs="Times New Roman"/>
                <w:szCs w:val="21"/>
              </w:rPr>
              <w:t>1、主要由铝·钢·ABS工程塑料结构组成；塑钢四柱承重</w:t>
            </w:r>
            <w:r>
              <w:rPr>
                <w:rFonts w:hint="default" w:ascii="Times New Roman" w:hAnsi="Times New Roman" w:eastAsia="宋体" w:cs="Times New Roman"/>
                <w:color w:val="000000"/>
                <w:szCs w:val="21"/>
              </w:rPr>
              <w:t>。</w:t>
            </w:r>
          </w:p>
          <w:p>
            <w:pPr>
              <w:spacing w:line="240" w:lineRule="auto"/>
              <w:ind w:firstLine="210" w:firstLineChars="100"/>
              <w:rPr>
                <w:rFonts w:hint="default" w:ascii="Times New Roman" w:hAnsi="Times New Roman" w:eastAsia="宋体" w:cs="Times New Roman"/>
                <w:szCs w:val="21"/>
              </w:rPr>
            </w:pPr>
            <w:r>
              <w:rPr>
                <w:rFonts w:hint="default" w:ascii="Times New Roman" w:hAnsi="Times New Roman" w:eastAsia="宋体" w:cs="Times New Roman"/>
                <w:szCs w:val="21"/>
              </w:rPr>
              <w:t>2、ABS底面注塑工艺成型，凹陷设计可防止物品滑落，台面配有304材质不锈钢护栏，台面上配透明软玻璃</w:t>
            </w:r>
            <w:r>
              <w:rPr>
                <w:rFonts w:hint="default" w:ascii="Times New Roman" w:hAnsi="Times New Roman" w:eastAsia="宋体" w:cs="Times New Roman"/>
                <w:color w:val="000000"/>
                <w:szCs w:val="21"/>
              </w:rPr>
              <w:t>。</w:t>
            </w:r>
          </w:p>
          <w:p>
            <w:pPr>
              <w:spacing w:line="240" w:lineRule="auto"/>
              <w:ind w:firstLine="210" w:firstLineChars="100"/>
              <w:rPr>
                <w:rFonts w:hint="default" w:ascii="Times New Roman" w:hAnsi="Times New Roman" w:eastAsia="宋体" w:cs="Times New Roman"/>
                <w:szCs w:val="21"/>
              </w:rPr>
            </w:pPr>
            <w:r>
              <w:rPr>
                <w:rFonts w:hint="default" w:ascii="Times New Roman" w:hAnsi="Times New Roman" w:eastAsia="宋体" w:cs="Times New Roman"/>
                <w:szCs w:val="21"/>
              </w:rPr>
              <w:t>3、车体左侧：除颤器平台、隐藏式副工作台、杂物盒</w:t>
            </w:r>
            <w:r>
              <w:rPr>
                <w:rFonts w:hint="default" w:ascii="Times New Roman" w:hAnsi="Times New Roman" w:eastAsia="宋体" w:cs="Times New Roman"/>
                <w:color w:val="000000"/>
                <w:szCs w:val="21"/>
              </w:rPr>
              <w:t>。</w:t>
            </w:r>
          </w:p>
          <w:p>
            <w:pPr>
              <w:spacing w:line="240" w:lineRule="auto"/>
              <w:ind w:firstLine="210" w:firstLineChars="100"/>
              <w:rPr>
                <w:rFonts w:hint="default" w:ascii="Times New Roman" w:hAnsi="Times New Roman" w:eastAsia="宋体" w:cs="Times New Roman"/>
                <w:szCs w:val="21"/>
              </w:rPr>
            </w:pPr>
            <w:r>
              <w:rPr>
                <w:rFonts w:hint="default" w:ascii="Times New Roman" w:hAnsi="Times New Roman" w:eastAsia="宋体" w:cs="Times New Roman"/>
                <w:szCs w:val="21"/>
              </w:rPr>
              <w:t>4、车体右侧：配有隐藏式伸缩输液架、网篮内分隔片，可放洗手液、剪刀、两升锐器盒、ABS双污物桶分色</w:t>
            </w:r>
            <w:r>
              <w:rPr>
                <w:rFonts w:hint="default" w:ascii="Times New Roman" w:hAnsi="Times New Roman" w:eastAsia="宋体" w:cs="Times New Roman"/>
                <w:color w:val="000000"/>
                <w:szCs w:val="21"/>
              </w:rPr>
              <w:t>。</w:t>
            </w:r>
          </w:p>
          <w:p>
            <w:pPr>
              <w:spacing w:line="240" w:lineRule="auto"/>
              <w:ind w:firstLine="210" w:firstLineChars="100"/>
              <w:rPr>
                <w:rFonts w:hint="default" w:ascii="Times New Roman" w:hAnsi="Times New Roman" w:eastAsia="宋体" w:cs="Times New Roman"/>
                <w:szCs w:val="21"/>
              </w:rPr>
            </w:pPr>
            <w:r>
              <w:rPr>
                <w:rFonts w:hint="default" w:ascii="Times New Roman" w:hAnsi="Times New Roman" w:eastAsia="宋体" w:cs="Times New Roman"/>
                <w:szCs w:val="21"/>
              </w:rPr>
              <w:t>5、车体背后：除颤板，隐藏式伸缩氧气瓶支架，活动5米电源线</w:t>
            </w:r>
            <w:r>
              <w:rPr>
                <w:rFonts w:hint="default" w:ascii="Times New Roman" w:hAnsi="Times New Roman" w:eastAsia="宋体" w:cs="Times New Roman"/>
                <w:color w:val="000000"/>
                <w:szCs w:val="21"/>
              </w:rPr>
              <w:t>。</w:t>
            </w:r>
          </w:p>
          <w:p>
            <w:pPr>
              <w:spacing w:line="240" w:lineRule="auto"/>
              <w:ind w:firstLine="210" w:firstLineChars="100"/>
              <w:rPr>
                <w:rFonts w:hint="default" w:ascii="Times New Roman" w:hAnsi="Times New Roman" w:eastAsia="宋体" w:cs="Times New Roman"/>
                <w:szCs w:val="21"/>
              </w:rPr>
            </w:pPr>
            <w:r>
              <w:rPr>
                <w:rFonts w:hint="default" w:ascii="Times New Roman" w:hAnsi="Times New Roman" w:eastAsia="宋体" w:cs="Times New Roman"/>
                <w:szCs w:val="21"/>
              </w:rPr>
              <w:t>6、车体正面：中控锁，配置有五层抽屉、第一二层小抽面80mm，内空：424*375*68mm＊两中抽面120mm内空：424*375*110mm＊一深抽面240mm内空：424*375*220mm抽屉内 3*3分隔片，可自由分隔，＊抽屉拉手为燕尾款式、封口插槽式表示牌、防止液体及灰尘进入；标签式面积根据人体工程学原理设计、插槽式向上倾斜便于观望、拉手内层模具加厚手感更加踏实</w:t>
            </w:r>
            <w:r>
              <w:rPr>
                <w:rFonts w:hint="default" w:ascii="Times New Roman" w:hAnsi="Times New Roman" w:eastAsia="宋体" w:cs="Times New Roman"/>
                <w:color w:val="000000"/>
                <w:szCs w:val="21"/>
              </w:rPr>
              <w:t>。</w:t>
            </w:r>
          </w:p>
          <w:p>
            <w:pPr>
              <w:spacing w:line="240" w:lineRule="auto"/>
              <w:ind w:firstLine="210" w:firstLineChars="100"/>
              <w:rPr>
                <w:rFonts w:hint="default" w:ascii="Times New Roman" w:hAnsi="Times New Roman" w:eastAsia="宋体" w:cs="Times New Roman"/>
                <w:szCs w:val="21"/>
              </w:rPr>
            </w:pPr>
            <w:r>
              <w:rPr>
                <w:rFonts w:hint="default" w:ascii="Times New Roman" w:hAnsi="Times New Roman" w:eastAsia="宋体" w:cs="Times New Roman"/>
                <w:szCs w:val="21"/>
              </w:rPr>
              <w:t>7、车体底部：豪华万向插入式静音轮，其中两只带刹车功能，脚轮材料为高强度聚氨酯。防静电、防毛发缠绕、移动轻便灵活</w:t>
            </w:r>
            <w:r>
              <w:rPr>
                <w:rFonts w:hint="default" w:ascii="Times New Roman" w:hAnsi="Times New Roman" w:eastAsia="宋体" w:cs="Times New Roman"/>
                <w:color w:val="000000"/>
                <w:szCs w:val="21"/>
              </w:rPr>
              <w:t>。</w:t>
            </w:r>
            <w:r>
              <w:rPr>
                <w:rFonts w:hint="default" w:ascii="Times New Roman" w:hAnsi="Times New Roman" w:eastAsia="宋体" w:cs="Times New Roman"/>
                <w:szCs w:val="21"/>
              </w:rPr>
              <w:t> </w:t>
            </w:r>
          </w:p>
        </w:tc>
        <w:tc>
          <w:tcPr>
            <w:tcW w:w="518" w:type="dxa"/>
            <w:noWrap w:val="0"/>
            <w:vAlign w:val="top"/>
          </w:tcPr>
          <w:p>
            <w:pPr>
              <w:spacing w:line="240" w:lineRule="auto"/>
              <w:jc w:val="center"/>
              <w:rPr>
                <w:rFonts w:hint="default" w:ascii="Times New Roman" w:hAnsi="Times New Roman" w:eastAsia="宋体" w:cs="Times New Roman"/>
                <w:sz w:val="24"/>
                <w:szCs w:val="24"/>
              </w:rPr>
            </w:pPr>
          </w:p>
          <w:p>
            <w:pPr>
              <w:spacing w:line="240" w:lineRule="auto"/>
              <w:jc w:val="center"/>
              <w:rPr>
                <w:rFonts w:hint="default" w:ascii="Times New Roman" w:hAnsi="Times New Roman" w:eastAsia="宋体" w:cs="Times New Roman"/>
                <w:sz w:val="24"/>
                <w:szCs w:val="24"/>
              </w:rPr>
            </w:pPr>
          </w:p>
          <w:p>
            <w:pPr>
              <w:spacing w:line="240" w:lineRule="auto"/>
              <w:jc w:val="center"/>
              <w:rPr>
                <w:rFonts w:hint="default" w:ascii="Times New Roman" w:hAnsi="Times New Roman" w:eastAsia="宋体" w:cs="Times New Roman"/>
                <w:sz w:val="24"/>
                <w:szCs w:val="24"/>
              </w:rPr>
            </w:pPr>
          </w:p>
          <w:p>
            <w:pPr>
              <w:spacing w:line="240" w:lineRule="auto"/>
              <w:jc w:val="center"/>
              <w:rPr>
                <w:rFonts w:hint="default" w:ascii="Times New Roman" w:hAnsi="Times New Roman" w:eastAsia="宋体" w:cs="Times New Roman"/>
                <w:sz w:val="24"/>
                <w:szCs w:val="24"/>
              </w:rPr>
            </w:pPr>
          </w:p>
          <w:p>
            <w:pPr>
              <w:spacing w:line="240" w:lineRule="auto"/>
              <w:jc w:val="center"/>
              <w:rPr>
                <w:rFonts w:hint="default" w:ascii="Times New Roman" w:hAnsi="Times New Roman" w:eastAsia="宋体" w:cs="Times New Roman"/>
                <w:sz w:val="24"/>
                <w:szCs w:val="24"/>
              </w:rPr>
            </w:pPr>
          </w:p>
          <w:p>
            <w:pPr>
              <w:spacing w:line="240" w:lineRule="auto"/>
              <w:jc w:val="center"/>
              <w:rPr>
                <w:rFonts w:hint="default" w:ascii="Times New Roman" w:hAnsi="Times New Roman" w:eastAsia="宋体" w:cs="Times New Roman"/>
                <w:sz w:val="24"/>
                <w:szCs w:val="24"/>
              </w:rPr>
            </w:pPr>
          </w:p>
          <w:p>
            <w:pPr>
              <w:spacing w:line="240" w:lineRule="auto"/>
              <w:jc w:val="center"/>
              <w:rPr>
                <w:rFonts w:hint="default" w:ascii="Times New Roman" w:hAnsi="Times New Roman" w:eastAsia="宋体" w:cs="Times New Roman"/>
                <w:sz w:val="24"/>
                <w:szCs w:val="24"/>
              </w:rPr>
            </w:pPr>
          </w:p>
          <w:p>
            <w:pPr>
              <w:spacing w:line="240" w:lineRule="auto"/>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w:t>
            </w:r>
          </w:p>
        </w:tc>
        <w:tc>
          <w:tcPr>
            <w:tcW w:w="518" w:type="dxa"/>
            <w:noWrap w:val="0"/>
            <w:vAlign w:val="top"/>
          </w:tcPr>
          <w:p>
            <w:pPr>
              <w:spacing w:line="240" w:lineRule="auto"/>
              <w:rPr>
                <w:rFonts w:hint="default" w:ascii="Times New Roman" w:hAnsi="Times New Roman" w:eastAsia="宋体" w:cs="Times New Roman"/>
                <w:sz w:val="24"/>
                <w:szCs w:val="24"/>
              </w:rPr>
            </w:pPr>
          </w:p>
          <w:p>
            <w:pPr>
              <w:spacing w:line="240" w:lineRule="auto"/>
              <w:rPr>
                <w:rFonts w:hint="default" w:ascii="Times New Roman" w:hAnsi="Times New Roman" w:eastAsia="宋体" w:cs="Times New Roman"/>
                <w:sz w:val="24"/>
                <w:szCs w:val="24"/>
              </w:rPr>
            </w:pPr>
          </w:p>
          <w:p>
            <w:pPr>
              <w:spacing w:line="240" w:lineRule="auto"/>
              <w:rPr>
                <w:rFonts w:hint="default" w:ascii="Times New Roman" w:hAnsi="Times New Roman" w:eastAsia="宋体" w:cs="Times New Roman"/>
                <w:sz w:val="24"/>
                <w:szCs w:val="24"/>
              </w:rPr>
            </w:pPr>
          </w:p>
          <w:p>
            <w:pPr>
              <w:spacing w:line="240" w:lineRule="auto"/>
              <w:rPr>
                <w:rFonts w:hint="default" w:ascii="Times New Roman" w:hAnsi="Times New Roman" w:eastAsia="宋体" w:cs="Times New Roman"/>
                <w:sz w:val="24"/>
                <w:szCs w:val="24"/>
              </w:rPr>
            </w:pPr>
          </w:p>
          <w:p>
            <w:pPr>
              <w:spacing w:line="240" w:lineRule="auto"/>
              <w:rPr>
                <w:rFonts w:hint="default" w:ascii="Times New Roman" w:hAnsi="Times New Roman" w:eastAsia="宋体" w:cs="Times New Roman"/>
                <w:sz w:val="24"/>
                <w:szCs w:val="24"/>
              </w:rPr>
            </w:pPr>
          </w:p>
          <w:p>
            <w:pPr>
              <w:spacing w:line="240" w:lineRule="auto"/>
              <w:rPr>
                <w:rFonts w:hint="default" w:ascii="Times New Roman" w:hAnsi="Times New Roman" w:eastAsia="宋体" w:cs="Times New Roman"/>
                <w:sz w:val="24"/>
                <w:szCs w:val="24"/>
              </w:rPr>
            </w:pPr>
          </w:p>
          <w:p>
            <w:pPr>
              <w:spacing w:line="240" w:lineRule="auto"/>
              <w:rPr>
                <w:rFonts w:hint="default" w:ascii="Times New Roman" w:hAnsi="Times New Roman" w:eastAsia="宋体" w:cs="Times New Roman"/>
                <w:sz w:val="24"/>
                <w:szCs w:val="24"/>
              </w:rPr>
            </w:pPr>
          </w:p>
          <w:p>
            <w:pPr>
              <w:spacing w:line="24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trPr>
        <w:tc>
          <w:tcPr>
            <w:tcW w:w="491" w:type="dxa"/>
            <w:noWrap w:val="0"/>
            <w:vAlign w:val="top"/>
          </w:tcPr>
          <w:p>
            <w:pPr>
              <w:spacing w:line="240" w:lineRule="auto"/>
              <w:jc w:val="center"/>
              <w:rPr>
                <w:rFonts w:hint="default" w:ascii="Times New Roman" w:hAnsi="Times New Roman" w:eastAsia="宋体" w:cs="Times New Roman"/>
                <w:sz w:val="24"/>
                <w:szCs w:val="24"/>
              </w:rPr>
            </w:pPr>
          </w:p>
          <w:p>
            <w:pPr>
              <w:spacing w:line="240" w:lineRule="auto"/>
              <w:jc w:val="center"/>
              <w:rPr>
                <w:rFonts w:hint="default" w:ascii="Times New Roman" w:hAnsi="Times New Roman" w:eastAsia="宋体" w:cs="Times New Roman"/>
                <w:sz w:val="24"/>
                <w:szCs w:val="24"/>
              </w:rPr>
            </w:pPr>
          </w:p>
          <w:p>
            <w:pPr>
              <w:spacing w:line="240" w:lineRule="auto"/>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w:t>
            </w:r>
            <w:r>
              <w:rPr>
                <w:rFonts w:hint="default" w:ascii="Times New Roman" w:hAnsi="Times New Roman" w:eastAsia="宋体" w:cs="Times New Roman"/>
                <w:sz w:val="24"/>
                <w:szCs w:val="24"/>
                <w:lang w:val="en-US" w:eastAsia="zh-CN"/>
              </w:rPr>
              <w:t>4</w:t>
            </w:r>
          </w:p>
        </w:tc>
        <w:tc>
          <w:tcPr>
            <w:tcW w:w="941" w:type="dxa"/>
            <w:noWrap w:val="0"/>
            <w:vAlign w:val="top"/>
          </w:tcPr>
          <w:p>
            <w:pPr>
              <w:spacing w:line="240" w:lineRule="auto"/>
              <w:rPr>
                <w:rFonts w:hint="default" w:ascii="Times New Roman" w:hAnsi="Times New Roman" w:eastAsia="宋体" w:cs="Times New Roman"/>
                <w:sz w:val="24"/>
                <w:szCs w:val="24"/>
              </w:rPr>
            </w:pPr>
          </w:p>
          <w:p>
            <w:pPr>
              <w:spacing w:line="24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气管插管</w:t>
            </w:r>
          </w:p>
        </w:tc>
        <w:tc>
          <w:tcPr>
            <w:tcW w:w="7200" w:type="dxa"/>
            <w:noWrap w:val="0"/>
            <w:vAlign w:val="top"/>
          </w:tcPr>
          <w:p>
            <w:pPr>
              <w:spacing w:line="240" w:lineRule="auto"/>
              <w:ind w:firstLine="210" w:firstLineChars="100"/>
              <w:rPr>
                <w:rFonts w:hint="default" w:ascii="Times New Roman" w:hAnsi="Times New Roman" w:eastAsia="宋体" w:cs="Times New Roman"/>
                <w:szCs w:val="21"/>
              </w:rPr>
            </w:pPr>
            <w:r>
              <w:rPr>
                <w:rFonts w:hint="default" w:ascii="Times New Roman" w:hAnsi="Times New Roman" w:eastAsia="宋体" w:cs="Times New Roman"/>
                <w:szCs w:val="21"/>
              </w:rPr>
              <w:t>1、气管插管、充气管、套囊、指示球囊采用软聚氯乙烯塑料制成。</w:t>
            </w:r>
          </w:p>
          <w:p>
            <w:pPr>
              <w:spacing w:line="240" w:lineRule="auto"/>
              <w:ind w:firstLine="210" w:firstLineChars="100"/>
              <w:rPr>
                <w:rFonts w:hint="default" w:ascii="Times New Roman" w:hAnsi="Times New Roman" w:eastAsia="宋体" w:cs="Times New Roman"/>
                <w:szCs w:val="21"/>
              </w:rPr>
            </w:pPr>
            <w:r>
              <w:rPr>
                <w:rFonts w:hint="default" w:ascii="Times New Roman" w:hAnsi="Times New Roman" w:eastAsia="宋体" w:cs="Times New Roman"/>
                <w:szCs w:val="21"/>
              </w:rPr>
              <w:t>2、气管插管接头、单向阀采用聚丙烯专用材料制成，检测线采用软聚氯乙烯塑料和显影材料制成。</w:t>
            </w:r>
          </w:p>
          <w:p>
            <w:pPr>
              <w:spacing w:line="240" w:lineRule="auto"/>
              <w:ind w:firstLine="210" w:firstLineChars="100"/>
              <w:rPr>
                <w:rFonts w:hint="default" w:ascii="Times New Roman" w:hAnsi="Times New Roman" w:eastAsia="宋体" w:cs="Times New Roman"/>
                <w:szCs w:val="21"/>
              </w:rPr>
            </w:pPr>
            <w:r>
              <w:rPr>
                <w:rFonts w:hint="default" w:ascii="Times New Roman" w:hAnsi="Times New Roman" w:eastAsia="宋体" w:cs="Times New Roman"/>
                <w:szCs w:val="21"/>
              </w:rPr>
              <w:t>3、产品经环氧乙烷灭菌，应无菌。</w:t>
            </w:r>
          </w:p>
        </w:tc>
        <w:tc>
          <w:tcPr>
            <w:tcW w:w="518" w:type="dxa"/>
            <w:noWrap w:val="0"/>
            <w:vAlign w:val="top"/>
          </w:tcPr>
          <w:p>
            <w:pPr>
              <w:spacing w:line="240" w:lineRule="auto"/>
              <w:jc w:val="center"/>
              <w:rPr>
                <w:rFonts w:hint="default" w:ascii="Times New Roman" w:hAnsi="Times New Roman" w:eastAsia="宋体" w:cs="Times New Roman"/>
                <w:sz w:val="24"/>
                <w:szCs w:val="24"/>
              </w:rPr>
            </w:pPr>
          </w:p>
          <w:p>
            <w:pPr>
              <w:spacing w:line="240" w:lineRule="auto"/>
              <w:jc w:val="both"/>
              <w:rPr>
                <w:rFonts w:hint="default" w:ascii="Times New Roman" w:hAnsi="Times New Roman" w:eastAsia="宋体" w:cs="Times New Roman"/>
                <w:sz w:val="24"/>
                <w:szCs w:val="24"/>
              </w:rPr>
            </w:pPr>
          </w:p>
          <w:p>
            <w:pPr>
              <w:spacing w:line="240" w:lineRule="auto"/>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10</w:t>
            </w:r>
          </w:p>
        </w:tc>
        <w:tc>
          <w:tcPr>
            <w:tcW w:w="518" w:type="dxa"/>
            <w:noWrap w:val="0"/>
            <w:vAlign w:val="top"/>
          </w:tcPr>
          <w:p>
            <w:pPr>
              <w:spacing w:line="240" w:lineRule="auto"/>
              <w:rPr>
                <w:rFonts w:hint="default" w:ascii="Times New Roman" w:hAnsi="Times New Roman" w:eastAsia="宋体" w:cs="Times New Roman"/>
                <w:sz w:val="24"/>
                <w:szCs w:val="24"/>
              </w:rPr>
            </w:pPr>
          </w:p>
          <w:p>
            <w:pPr>
              <w:spacing w:line="240" w:lineRule="auto"/>
              <w:rPr>
                <w:rFonts w:hint="default" w:ascii="Times New Roman" w:hAnsi="Times New Roman" w:eastAsia="宋体" w:cs="Times New Roman"/>
                <w:sz w:val="24"/>
                <w:szCs w:val="24"/>
              </w:rPr>
            </w:pPr>
          </w:p>
          <w:p>
            <w:pPr>
              <w:spacing w:line="24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trPr>
        <w:tc>
          <w:tcPr>
            <w:tcW w:w="491" w:type="dxa"/>
            <w:noWrap w:val="0"/>
            <w:vAlign w:val="top"/>
          </w:tcPr>
          <w:p>
            <w:pPr>
              <w:spacing w:line="240" w:lineRule="auto"/>
              <w:jc w:val="center"/>
              <w:rPr>
                <w:rFonts w:hint="default" w:ascii="Times New Roman" w:hAnsi="Times New Roman" w:eastAsia="宋体" w:cs="Times New Roman"/>
                <w:sz w:val="24"/>
                <w:szCs w:val="24"/>
              </w:rPr>
            </w:pPr>
          </w:p>
          <w:p>
            <w:pPr>
              <w:spacing w:line="240" w:lineRule="auto"/>
              <w:jc w:val="center"/>
              <w:rPr>
                <w:rFonts w:hint="default" w:ascii="Times New Roman" w:hAnsi="Times New Roman" w:eastAsia="宋体" w:cs="Times New Roman"/>
                <w:sz w:val="24"/>
                <w:szCs w:val="24"/>
              </w:rPr>
            </w:pPr>
          </w:p>
          <w:p>
            <w:pPr>
              <w:spacing w:line="240" w:lineRule="auto"/>
              <w:jc w:val="center"/>
              <w:rPr>
                <w:rFonts w:hint="default" w:ascii="Times New Roman" w:hAnsi="Times New Roman" w:eastAsia="宋体" w:cs="Times New Roman"/>
                <w:sz w:val="24"/>
                <w:szCs w:val="24"/>
              </w:rPr>
            </w:pPr>
          </w:p>
          <w:p>
            <w:pPr>
              <w:spacing w:line="240" w:lineRule="auto"/>
              <w:jc w:val="center"/>
              <w:rPr>
                <w:rFonts w:hint="default" w:ascii="Times New Roman" w:hAnsi="Times New Roman" w:eastAsia="宋体" w:cs="Times New Roman"/>
                <w:sz w:val="24"/>
                <w:szCs w:val="24"/>
              </w:rPr>
            </w:pPr>
          </w:p>
          <w:p>
            <w:pPr>
              <w:spacing w:line="240" w:lineRule="auto"/>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w:t>
            </w:r>
            <w:r>
              <w:rPr>
                <w:rFonts w:hint="default" w:ascii="Times New Roman" w:hAnsi="Times New Roman" w:eastAsia="宋体" w:cs="Times New Roman"/>
                <w:sz w:val="24"/>
                <w:szCs w:val="24"/>
                <w:lang w:val="en-US" w:eastAsia="zh-CN"/>
              </w:rPr>
              <w:t>5</w:t>
            </w:r>
          </w:p>
        </w:tc>
        <w:tc>
          <w:tcPr>
            <w:tcW w:w="941" w:type="dxa"/>
            <w:noWrap w:val="0"/>
            <w:vAlign w:val="top"/>
          </w:tcPr>
          <w:p>
            <w:pPr>
              <w:spacing w:line="240" w:lineRule="auto"/>
              <w:rPr>
                <w:rFonts w:hint="default" w:ascii="Times New Roman" w:hAnsi="Times New Roman" w:eastAsia="宋体" w:cs="Times New Roman"/>
                <w:sz w:val="24"/>
                <w:szCs w:val="24"/>
              </w:rPr>
            </w:pPr>
          </w:p>
          <w:p>
            <w:pPr>
              <w:spacing w:line="240" w:lineRule="auto"/>
              <w:rPr>
                <w:rFonts w:hint="default" w:ascii="Times New Roman" w:hAnsi="Times New Roman" w:eastAsia="宋体" w:cs="Times New Roman"/>
                <w:sz w:val="24"/>
                <w:szCs w:val="24"/>
              </w:rPr>
            </w:pPr>
          </w:p>
          <w:p>
            <w:pPr>
              <w:spacing w:line="240" w:lineRule="auto"/>
              <w:rPr>
                <w:rFonts w:hint="default" w:ascii="Times New Roman" w:hAnsi="Times New Roman" w:eastAsia="宋体" w:cs="Times New Roman"/>
                <w:sz w:val="24"/>
                <w:szCs w:val="24"/>
              </w:rPr>
            </w:pPr>
          </w:p>
          <w:p>
            <w:pPr>
              <w:spacing w:line="24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紫外线消毒车</w:t>
            </w:r>
          </w:p>
        </w:tc>
        <w:tc>
          <w:tcPr>
            <w:tcW w:w="7200" w:type="dxa"/>
            <w:noWrap w:val="0"/>
            <w:vAlign w:val="top"/>
          </w:tcPr>
          <w:p>
            <w:pPr>
              <w:spacing w:line="240" w:lineRule="auto"/>
              <w:ind w:firstLine="210" w:firstLineChars="100"/>
              <w:rPr>
                <w:rFonts w:hint="default" w:ascii="Times New Roman" w:hAnsi="Times New Roman" w:eastAsia="宋体" w:cs="Times New Roman"/>
                <w:szCs w:val="21"/>
              </w:rPr>
            </w:pPr>
            <w:r>
              <w:rPr>
                <w:rFonts w:hint="default" w:ascii="Times New Roman" w:hAnsi="Times New Roman" w:eastAsia="宋体" w:cs="Times New Roman"/>
                <w:szCs w:val="21"/>
              </w:rPr>
              <w:t>1、工作条件：电源220V±22V 50HZ±1HZ，环境温度5-40℃，相对湿度：≤80%。</w:t>
            </w:r>
          </w:p>
          <w:p>
            <w:pPr>
              <w:spacing w:line="240" w:lineRule="auto"/>
              <w:ind w:firstLine="210" w:firstLineChars="100"/>
              <w:rPr>
                <w:rFonts w:hint="default" w:ascii="Times New Roman" w:hAnsi="Times New Roman" w:eastAsia="宋体" w:cs="Times New Roman"/>
                <w:szCs w:val="21"/>
              </w:rPr>
            </w:pPr>
            <w:r>
              <w:rPr>
                <w:rFonts w:hint="default" w:ascii="Times New Roman" w:hAnsi="Times New Roman" w:eastAsia="宋体" w:cs="Times New Roman"/>
                <w:szCs w:val="21"/>
              </w:rPr>
              <w:t>2、紫外线辐射波长：253.7nm。</w:t>
            </w:r>
          </w:p>
          <w:p>
            <w:pPr>
              <w:spacing w:line="240" w:lineRule="auto"/>
              <w:ind w:firstLine="210" w:firstLineChars="100"/>
              <w:rPr>
                <w:rFonts w:hint="default" w:ascii="Times New Roman" w:hAnsi="Times New Roman" w:eastAsia="宋体" w:cs="Times New Roman"/>
                <w:szCs w:val="21"/>
              </w:rPr>
            </w:pPr>
            <w:r>
              <w:rPr>
                <w:rFonts w:hint="default" w:ascii="Times New Roman" w:hAnsi="Times New Roman" w:eastAsia="宋体" w:cs="Times New Roman"/>
                <w:szCs w:val="21"/>
              </w:rPr>
              <w:t>3、主要杀菌因子：紫外线。</w:t>
            </w:r>
          </w:p>
          <w:p>
            <w:pPr>
              <w:spacing w:line="240" w:lineRule="auto"/>
              <w:ind w:firstLine="210" w:firstLineChars="100"/>
              <w:rPr>
                <w:rFonts w:hint="default" w:ascii="Times New Roman" w:hAnsi="Times New Roman" w:eastAsia="宋体" w:cs="Times New Roman"/>
                <w:szCs w:val="21"/>
              </w:rPr>
            </w:pPr>
            <w:r>
              <w:rPr>
                <w:rFonts w:hint="default" w:ascii="Times New Roman" w:hAnsi="Times New Roman" w:eastAsia="宋体" w:cs="Times New Roman"/>
                <w:szCs w:val="21"/>
              </w:rPr>
              <w:t>4、单支紫外线灯功率：30W。</w:t>
            </w:r>
          </w:p>
          <w:p>
            <w:pPr>
              <w:spacing w:line="240" w:lineRule="auto"/>
              <w:ind w:firstLine="210" w:firstLineChars="100"/>
              <w:rPr>
                <w:rFonts w:hint="default" w:ascii="Times New Roman" w:hAnsi="Times New Roman" w:eastAsia="宋体" w:cs="Times New Roman"/>
                <w:szCs w:val="21"/>
              </w:rPr>
            </w:pPr>
            <w:r>
              <w:rPr>
                <w:rFonts w:hint="default" w:ascii="Times New Roman" w:hAnsi="Times New Roman" w:eastAsia="宋体" w:cs="Times New Roman"/>
                <w:szCs w:val="21"/>
              </w:rPr>
              <w:t>5、紫外线灯管平均寿命：≥5000h。</w:t>
            </w:r>
          </w:p>
          <w:p>
            <w:pPr>
              <w:spacing w:line="240" w:lineRule="auto"/>
              <w:ind w:firstLine="210" w:firstLineChars="100"/>
              <w:rPr>
                <w:rFonts w:hint="default" w:ascii="Times New Roman" w:hAnsi="Times New Roman" w:eastAsia="宋体" w:cs="Times New Roman"/>
                <w:szCs w:val="21"/>
                <w:vertAlign w:val="superscript"/>
              </w:rPr>
            </w:pPr>
            <w:r>
              <w:rPr>
                <w:rFonts w:hint="default" w:ascii="Times New Roman" w:hAnsi="Times New Roman" w:eastAsia="宋体" w:cs="Times New Roman"/>
                <w:szCs w:val="21"/>
              </w:rPr>
              <w:t>6、适用面积：≤20m</w:t>
            </w:r>
            <w:r>
              <w:rPr>
                <w:rFonts w:hint="default" w:ascii="Times New Roman" w:hAnsi="Times New Roman" w:eastAsia="宋体" w:cs="Times New Roman"/>
                <w:szCs w:val="21"/>
                <w:vertAlign w:val="superscript"/>
              </w:rPr>
              <w:t>2</w:t>
            </w:r>
            <w:r>
              <w:rPr>
                <w:rFonts w:hint="default" w:ascii="Times New Roman" w:hAnsi="Times New Roman" w:eastAsia="宋体" w:cs="Times New Roman"/>
                <w:szCs w:val="21"/>
              </w:rPr>
              <w:t>。</w:t>
            </w:r>
          </w:p>
          <w:p>
            <w:pPr>
              <w:spacing w:line="240" w:lineRule="auto"/>
              <w:ind w:firstLine="210" w:firstLineChars="100"/>
              <w:rPr>
                <w:rFonts w:hint="default" w:ascii="Times New Roman" w:hAnsi="Times New Roman" w:eastAsia="宋体" w:cs="Times New Roman"/>
                <w:szCs w:val="21"/>
              </w:rPr>
            </w:pPr>
            <w:r>
              <w:rPr>
                <w:rFonts w:hint="default" w:ascii="Times New Roman" w:hAnsi="Times New Roman" w:eastAsia="宋体" w:cs="Times New Roman"/>
                <w:szCs w:val="21"/>
              </w:rPr>
              <w:t>7、消毒定时范围：0-120分钟，其最大定时误差&lt;15min。</w:t>
            </w:r>
          </w:p>
          <w:p>
            <w:pPr>
              <w:spacing w:line="240" w:lineRule="auto"/>
              <w:ind w:firstLine="210" w:firstLineChars="100"/>
              <w:rPr>
                <w:rFonts w:hint="default" w:ascii="Times New Roman" w:hAnsi="Times New Roman" w:eastAsia="宋体" w:cs="Times New Roman"/>
                <w:szCs w:val="21"/>
              </w:rPr>
            </w:pPr>
            <w:r>
              <w:rPr>
                <w:rFonts w:hint="default" w:ascii="Times New Roman" w:hAnsi="Times New Roman" w:eastAsia="宋体" w:cs="Times New Roman"/>
                <w:szCs w:val="21"/>
              </w:rPr>
              <w:t>8、消毒车使用的紫外线灯管符合GB19258-2012的规定。</w:t>
            </w:r>
          </w:p>
        </w:tc>
        <w:tc>
          <w:tcPr>
            <w:tcW w:w="518" w:type="dxa"/>
            <w:noWrap w:val="0"/>
            <w:vAlign w:val="top"/>
          </w:tcPr>
          <w:p>
            <w:pPr>
              <w:spacing w:line="240" w:lineRule="auto"/>
              <w:jc w:val="center"/>
              <w:rPr>
                <w:rFonts w:hint="default" w:ascii="Times New Roman" w:hAnsi="Times New Roman" w:eastAsia="宋体" w:cs="Times New Roman"/>
                <w:sz w:val="24"/>
                <w:szCs w:val="24"/>
              </w:rPr>
            </w:pPr>
          </w:p>
          <w:p>
            <w:pPr>
              <w:spacing w:line="240" w:lineRule="auto"/>
              <w:jc w:val="center"/>
              <w:rPr>
                <w:rFonts w:hint="default" w:ascii="Times New Roman" w:hAnsi="Times New Roman" w:eastAsia="宋体" w:cs="Times New Roman"/>
                <w:sz w:val="24"/>
                <w:szCs w:val="24"/>
              </w:rPr>
            </w:pPr>
          </w:p>
          <w:p>
            <w:pPr>
              <w:spacing w:line="240" w:lineRule="auto"/>
              <w:jc w:val="center"/>
              <w:rPr>
                <w:rFonts w:hint="default" w:ascii="Times New Roman" w:hAnsi="Times New Roman" w:eastAsia="宋体" w:cs="Times New Roman"/>
                <w:sz w:val="24"/>
                <w:szCs w:val="24"/>
              </w:rPr>
            </w:pPr>
          </w:p>
          <w:p>
            <w:pPr>
              <w:spacing w:line="240" w:lineRule="auto"/>
              <w:jc w:val="center"/>
              <w:rPr>
                <w:rFonts w:hint="default" w:ascii="Times New Roman" w:hAnsi="Times New Roman" w:eastAsia="宋体" w:cs="Times New Roman"/>
                <w:sz w:val="24"/>
                <w:szCs w:val="24"/>
              </w:rPr>
            </w:pPr>
          </w:p>
          <w:p>
            <w:pPr>
              <w:spacing w:line="240" w:lineRule="auto"/>
              <w:jc w:val="center"/>
              <w:rPr>
                <w:rFonts w:hint="default" w:ascii="Times New Roman" w:hAnsi="Times New Roman" w:eastAsia="宋体" w:cs="Times New Roman"/>
                <w:sz w:val="24"/>
                <w:szCs w:val="24"/>
              </w:rPr>
            </w:pPr>
          </w:p>
          <w:p>
            <w:pPr>
              <w:spacing w:line="240" w:lineRule="auto"/>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12</w:t>
            </w:r>
          </w:p>
        </w:tc>
        <w:tc>
          <w:tcPr>
            <w:tcW w:w="518" w:type="dxa"/>
            <w:noWrap w:val="0"/>
            <w:vAlign w:val="top"/>
          </w:tcPr>
          <w:p>
            <w:pPr>
              <w:spacing w:line="240" w:lineRule="auto"/>
              <w:rPr>
                <w:rFonts w:hint="default" w:ascii="Times New Roman" w:hAnsi="Times New Roman" w:eastAsia="宋体" w:cs="Times New Roman"/>
                <w:sz w:val="24"/>
                <w:szCs w:val="24"/>
              </w:rPr>
            </w:pPr>
          </w:p>
          <w:p>
            <w:pPr>
              <w:spacing w:line="240" w:lineRule="auto"/>
              <w:rPr>
                <w:rFonts w:hint="default" w:ascii="Times New Roman" w:hAnsi="Times New Roman" w:eastAsia="宋体" w:cs="Times New Roman"/>
                <w:sz w:val="24"/>
                <w:szCs w:val="24"/>
              </w:rPr>
            </w:pPr>
          </w:p>
          <w:p>
            <w:pPr>
              <w:spacing w:line="240" w:lineRule="auto"/>
              <w:rPr>
                <w:rFonts w:hint="default" w:ascii="Times New Roman" w:hAnsi="Times New Roman" w:eastAsia="宋体" w:cs="Times New Roman"/>
                <w:sz w:val="24"/>
                <w:szCs w:val="24"/>
              </w:rPr>
            </w:pPr>
          </w:p>
          <w:p>
            <w:pPr>
              <w:spacing w:line="240" w:lineRule="auto"/>
              <w:rPr>
                <w:rFonts w:hint="default" w:ascii="Times New Roman" w:hAnsi="Times New Roman" w:eastAsia="宋体" w:cs="Times New Roman"/>
                <w:sz w:val="24"/>
                <w:szCs w:val="24"/>
              </w:rPr>
            </w:pPr>
          </w:p>
          <w:p>
            <w:pPr>
              <w:spacing w:line="240" w:lineRule="auto"/>
              <w:rPr>
                <w:rFonts w:hint="default" w:ascii="Times New Roman" w:hAnsi="Times New Roman" w:eastAsia="宋体" w:cs="Times New Roman"/>
                <w:sz w:val="24"/>
                <w:szCs w:val="24"/>
              </w:rPr>
            </w:pPr>
          </w:p>
          <w:p>
            <w:pPr>
              <w:spacing w:line="24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trPr>
        <w:tc>
          <w:tcPr>
            <w:tcW w:w="491" w:type="dxa"/>
            <w:noWrap w:val="0"/>
            <w:vAlign w:val="top"/>
          </w:tcPr>
          <w:p>
            <w:pPr>
              <w:spacing w:line="240" w:lineRule="auto"/>
              <w:jc w:val="center"/>
              <w:rPr>
                <w:rFonts w:hint="default" w:ascii="Times New Roman" w:hAnsi="Times New Roman" w:eastAsia="宋体" w:cs="Times New Roman"/>
                <w:sz w:val="24"/>
                <w:szCs w:val="24"/>
              </w:rPr>
            </w:pPr>
          </w:p>
          <w:p>
            <w:pPr>
              <w:spacing w:line="240" w:lineRule="auto"/>
              <w:jc w:val="center"/>
              <w:rPr>
                <w:rFonts w:hint="default" w:ascii="Times New Roman" w:hAnsi="Times New Roman" w:eastAsia="宋体" w:cs="Times New Roman"/>
                <w:sz w:val="24"/>
                <w:szCs w:val="24"/>
              </w:rPr>
            </w:pPr>
          </w:p>
          <w:p>
            <w:pPr>
              <w:spacing w:line="240" w:lineRule="auto"/>
              <w:jc w:val="center"/>
              <w:rPr>
                <w:rFonts w:hint="default" w:ascii="Times New Roman" w:hAnsi="Times New Roman" w:eastAsia="宋体" w:cs="Times New Roman"/>
                <w:sz w:val="24"/>
                <w:szCs w:val="24"/>
              </w:rPr>
            </w:pPr>
          </w:p>
          <w:p>
            <w:pPr>
              <w:spacing w:line="240" w:lineRule="auto"/>
              <w:jc w:val="center"/>
              <w:rPr>
                <w:rFonts w:hint="default" w:ascii="Times New Roman" w:hAnsi="Times New Roman" w:eastAsia="宋体" w:cs="Times New Roman"/>
                <w:sz w:val="24"/>
                <w:szCs w:val="24"/>
              </w:rPr>
            </w:pPr>
          </w:p>
          <w:p>
            <w:pPr>
              <w:spacing w:line="240" w:lineRule="auto"/>
              <w:jc w:val="center"/>
              <w:rPr>
                <w:rFonts w:hint="default" w:ascii="Times New Roman" w:hAnsi="Times New Roman" w:eastAsia="宋体" w:cs="Times New Roman"/>
                <w:sz w:val="24"/>
                <w:szCs w:val="24"/>
              </w:rPr>
            </w:pPr>
          </w:p>
          <w:p>
            <w:pPr>
              <w:spacing w:line="240" w:lineRule="auto"/>
              <w:jc w:val="center"/>
              <w:rPr>
                <w:rFonts w:hint="default" w:ascii="Times New Roman" w:hAnsi="Times New Roman" w:eastAsia="宋体" w:cs="Times New Roman"/>
                <w:sz w:val="24"/>
                <w:szCs w:val="24"/>
              </w:rPr>
            </w:pPr>
          </w:p>
          <w:p>
            <w:pPr>
              <w:spacing w:line="240" w:lineRule="auto"/>
              <w:jc w:val="center"/>
              <w:rPr>
                <w:rFonts w:hint="default" w:ascii="Times New Roman" w:hAnsi="Times New Roman" w:eastAsia="宋体" w:cs="Times New Roman"/>
                <w:sz w:val="24"/>
                <w:szCs w:val="24"/>
              </w:rPr>
            </w:pPr>
          </w:p>
          <w:p>
            <w:pPr>
              <w:spacing w:line="240" w:lineRule="auto"/>
              <w:jc w:val="center"/>
              <w:rPr>
                <w:rFonts w:hint="default" w:ascii="Times New Roman" w:hAnsi="Times New Roman" w:eastAsia="宋体" w:cs="Times New Roman"/>
                <w:sz w:val="24"/>
                <w:szCs w:val="24"/>
              </w:rPr>
            </w:pPr>
          </w:p>
          <w:p>
            <w:pPr>
              <w:spacing w:line="240" w:lineRule="auto"/>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w:t>
            </w:r>
            <w:r>
              <w:rPr>
                <w:rFonts w:hint="default" w:ascii="Times New Roman" w:hAnsi="Times New Roman" w:eastAsia="宋体" w:cs="Times New Roman"/>
                <w:sz w:val="24"/>
                <w:szCs w:val="24"/>
                <w:lang w:val="en-US" w:eastAsia="zh-CN"/>
              </w:rPr>
              <w:t>6</w:t>
            </w:r>
          </w:p>
        </w:tc>
        <w:tc>
          <w:tcPr>
            <w:tcW w:w="941" w:type="dxa"/>
            <w:noWrap w:val="0"/>
            <w:vAlign w:val="top"/>
          </w:tcPr>
          <w:p>
            <w:pPr>
              <w:spacing w:line="240" w:lineRule="auto"/>
              <w:rPr>
                <w:rFonts w:hint="default" w:ascii="Times New Roman" w:hAnsi="Times New Roman" w:eastAsia="宋体" w:cs="Times New Roman"/>
                <w:sz w:val="24"/>
                <w:szCs w:val="24"/>
              </w:rPr>
            </w:pPr>
          </w:p>
          <w:p>
            <w:pPr>
              <w:spacing w:line="240" w:lineRule="auto"/>
              <w:rPr>
                <w:rFonts w:hint="default" w:ascii="Times New Roman" w:hAnsi="Times New Roman" w:eastAsia="宋体" w:cs="Times New Roman"/>
                <w:sz w:val="24"/>
                <w:szCs w:val="24"/>
              </w:rPr>
            </w:pPr>
          </w:p>
          <w:p>
            <w:pPr>
              <w:spacing w:line="240" w:lineRule="auto"/>
              <w:rPr>
                <w:rFonts w:hint="default" w:ascii="Times New Roman" w:hAnsi="Times New Roman" w:eastAsia="宋体" w:cs="Times New Roman"/>
                <w:sz w:val="24"/>
                <w:szCs w:val="24"/>
              </w:rPr>
            </w:pPr>
          </w:p>
          <w:p>
            <w:pPr>
              <w:spacing w:line="240" w:lineRule="auto"/>
              <w:rPr>
                <w:rFonts w:hint="default" w:ascii="Times New Roman" w:hAnsi="Times New Roman" w:eastAsia="宋体" w:cs="Times New Roman"/>
                <w:sz w:val="24"/>
                <w:szCs w:val="24"/>
              </w:rPr>
            </w:pPr>
          </w:p>
          <w:p>
            <w:pPr>
              <w:spacing w:line="240" w:lineRule="auto"/>
              <w:rPr>
                <w:rFonts w:hint="default" w:ascii="Times New Roman" w:hAnsi="Times New Roman" w:eastAsia="宋体" w:cs="Times New Roman"/>
                <w:sz w:val="24"/>
                <w:szCs w:val="24"/>
              </w:rPr>
            </w:pPr>
          </w:p>
          <w:p>
            <w:pPr>
              <w:spacing w:line="240" w:lineRule="auto"/>
              <w:rPr>
                <w:rFonts w:hint="default" w:ascii="Times New Roman" w:hAnsi="Times New Roman" w:eastAsia="宋体" w:cs="Times New Roman"/>
                <w:sz w:val="24"/>
                <w:szCs w:val="24"/>
              </w:rPr>
            </w:pPr>
          </w:p>
          <w:p>
            <w:pPr>
              <w:spacing w:line="240" w:lineRule="auto"/>
              <w:rPr>
                <w:rFonts w:hint="default" w:ascii="Times New Roman" w:hAnsi="Times New Roman" w:eastAsia="宋体" w:cs="Times New Roman"/>
                <w:sz w:val="24"/>
                <w:szCs w:val="24"/>
              </w:rPr>
            </w:pPr>
          </w:p>
          <w:p>
            <w:pPr>
              <w:spacing w:line="240" w:lineRule="auto"/>
              <w:rPr>
                <w:rFonts w:hint="default" w:ascii="Times New Roman" w:hAnsi="Times New Roman" w:eastAsia="宋体" w:cs="Times New Roman"/>
                <w:sz w:val="24"/>
                <w:szCs w:val="24"/>
              </w:rPr>
            </w:pPr>
          </w:p>
          <w:p>
            <w:pPr>
              <w:spacing w:line="24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等离子体空气消毒机</w:t>
            </w:r>
          </w:p>
        </w:tc>
        <w:tc>
          <w:tcPr>
            <w:tcW w:w="7200" w:type="dxa"/>
            <w:noWrap w:val="0"/>
            <w:vAlign w:val="top"/>
          </w:tcPr>
          <w:p>
            <w:pPr>
              <w:spacing w:line="240" w:lineRule="auto"/>
              <w:ind w:firstLine="210" w:firstLineChars="100"/>
              <w:rPr>
                <w:rFonts w:hint="default" w:ascii="Times New Roman" w:hAnsi="Times New Roman" w:eastAsia="宋体" w:cs="Times New Roman"/>
                <w:szCs w:val="21"/>
              </w:rPr>
            </w:pPr>
            <w:r>
              <w:rPr>
                <w:rFonts w:hint="default" w:ascii="Times New Roman" w:hAnsi="Times New Roman" w:eastAsia="宋体" w:cs="Times New Roman"/>
                <w:szCs w:val="21"/>
              </w:rPr>
              <w:t>1、移动式，外型尺寸：（L×W×H）325×420×825（mm³）。</w:t>
            </w:r>
          </w:p>
          <w:p>
            <w:pPr>
              <w:spacing w:line="240" w:lineRule="auto"/>
              <w:ind w:firstLine="210" w:firstLineChars="100"/>
              <w:rPr>
                <w:rFonts w:hint="default" w:ascii="Times New Roman" w:hAnsi="Times New Roman" w:eastAsia="宋体" w:cs="Times New Roman"/>
                <w:szCs w:val="21"/>
              </w:rPr>
            </w:pPr>
            <w:r>
              <w:rPr>
                <w:rFonts w:hint="default" w:ascii="Times New Roman" w:hAnsi="Times New Roman" w:eastAsia="宋体" w:cs="Times New Roman"/>
                <w:szCs w:val="21"/>
              </w:rPr>
              <w:t>2、输入功率：≤118W，电源：AC 220V  50Hz。</w:t>
            </w:r>
          </w:p>
          <w:p>
            <w:pPr>
              <w:spacing w:line="240" w:lineRule="auto"/>
              <w:ind w:firstLine="210" w:firstLineChars="100"/>
              <w:rPr>
                <w:rFonts w:hint="default" w:ascii="Times New Roman" w:hAnsi="Times New Roman" w:eastAsia="宋体" w:cs="Times New Roman"/>
                <w:szCs w:val="21"/>
              </w:rPr>
            </w:pPr>
            <w:r>
              <w:rPr>
                <w:rFonts w:hint="default" w:ascii="Times New Roman" w:hAnsi="Times New Roman" w:eastAsia="宋体" w:cs="Times New Roman"/>
                <w:szCs w:val="21"/>
              </w:rPr>
              <w:t>3、消毒方法：等离子体，最大适用体积：100 m</w:t>
            </w:r>
            <w:r>
              <w:rPr>
                <w:rFonts w:hint="default" w:ascii="Times New Roman" w:hAnsi="Times New Roman" w:eastAsia="宋体" w:cs="Times New Roman"/>
                <w:szCs w:val="21"/>
                <w:vertAlign w:val="superscript"/>
              </w:rPr>
              <w:t>3</w:t>
            </w:r>
            <w:r>
              <w:rPr>
                <w:rFonts w:hint="default" w:ascii="Times New Roman" w:hAnsi="Times New Roman" w:eastAsia="宋体" w:cs="Times New Roman"/>
                <w:szCs w:val="21"/>
              </w:rPr>
              <w:t>，额定循环风量：1000 m</w:t>
            </w:r>
            <w:r>
              <w:rPr>
                <w:rFonts w:hint="default" w:ascii="Times New Roman" w:hAnsi="Times New Roman" w:eastAsia="宋体" w:cs="Times New Roman"/>
                <w:szCs w:val="21"/>
                <w:vertAlign w:val="superscript"/>
              </w:rPr>
              <w:t>3</w:t>
            </w:r>
            <w:r>
              <w:rPr>
                <w:rFonts w:hint="default" w:ascii="Times New Roman" w:hAnsi="Times New Roman" w:eastAsia="宋体" w:cs="Times New Roman"/>
                <w:szCs w:val="21"/>
              </w:rPr>
              <w:t>/h，噪声：≤55dB(A)。</w:t>
            </w:r>
          </w:p>
          <w:p>
            <w:pPr>
              <w:spacing w:line="240" w:lineRule="auto"/>
              <w:ind w:firstLine="210" w:firstLineChars="100"/>
              <w:rPr>
                <w:rFonts w:hint="default" w:ascii="Times New Roman" w:hAnsi="Times New Roman" w:eastAsia="宋体" w:cs="Times New Roman"/>
                <w:szCs w:val="21"/>
              </w:rPr>
            </w:pPr>
            <w:r>
              <w:rPr>
                <w:rFonts w:hint="default" w:ascii="Times New Roman" w:hAnsi="Times New Roman" w:eastAsia="宋体" w:cs="Times New Roman"/>
                <w:szCs w:val="21"/>
              </w:rPr>
              <w:t>4、负离子浓度：≥6×10</w:t>
            </w:r>
            <w:r>
              <w:rPr>
                <w:rFonts w:hint="default" w:ascii="Times New Roman" w:hAnsi="Times New Roman" w:eastAsia="宋体" w:cs="Times New Roman"/>
                <w:szCs w:val="21"/>
                <w:vertAlign w:val="superscript"/>
              </w:rPr>
              <w:t xml:space="preserve">6  </w:t>
            </w:r>
            <w:r>
              <w:rPr>
                <w:rFonts w:hint="default" w:ascii="Times New Roman" w:hAnsi="Times New Roman" w:eastAsia="宋体" w:cs="Times New Roman"/>
                <w:szCs w:val="21"/>
              </w:rPr>
              <w:t>个/cm</w:t>
            </w:r>
            <w:r>
              <w:rPr>
                <w:rFonts w:hint="default" w:ascii="Times New Roman" w:hAnsi="Times New Roman" w:eastAsia="宋体" w:cs="Times New Roman"/>
                <w:szCs w:val="21"/>
                <w:vertAlign w:val="superscript"/>
              </w:rPr>
              <w:t>3</w:t>
            </w:r>
            <w:r>
              <w:rPr>
                <w:rFonts w:hint="default" w:ascii="Times New Roman" w:hAnsi="Times New Roman" w:eastAsia="宋体" w:cs="Times New Roman"/>
                <w:szCs w:val="21"/>
              </w:rPr>
              <w:t>，等离子体场强度：8 kV±0.3 kV，</w:t>
            </w:r>
          </w:p>
          <w:p>
            <w:pPr>
              <w:spacing w:line="240" w:lineRule="auto"/>
              <w:ind w:firstLine="210" w:firstLineChars="100"/>
              <w:rPr>
                <w:rFonts w:hint="default" w:ascii="Times New Roman" w:hAnsi="Times New Roman" w:eastAsia="宋体" w:cs="Times New Roman"/>
                <w:szCs w:val="21"/>
              </w:rPr>
            </w:pPr>
            <w:r>
              <w:rPr>
                <w:rFonts w:hint="default" w:ascii="Times New Roman" w:hAnsi="Times New Roman" w:eastAsia="宋体" w:cs="Times New Roman"/>
                <w:szCs w:val="21"/>
              </w:rPr>
              <w:t>5、消毒过程空气中臭氧浓度：＜0.003mg/m³，颗粒物(0.5μm）去除率＞99.99% ，气雾室细菌的杀灭率均＞99.99% ，自然菌平均消亡率(100m³，60min)均＞95.00% 。</w:t>
            </w:r>
          </w:p>
          <w:p>
            <w:pPr>
              <w:tabs>
                <w:tab w:val="left" w:pos="425"/>
              </w:tabs>
              <w:spacing w:line="240" w:lineRule="auto"/>
              <w:ind w:firstLine="210" w:firstLineChars="100"/>
              <w:rPr>
                <w:rFonts w:hint="default" w:ascii="Times New Roman" w:hAnsi="Times New Roman" w:eastAsia="宋体" w:cs="Times New Roman"/>
                <w:szCs w:val="21"/>
              </w:rPr>
            </w:pPr>
            <w:r>
              <w:rPr>
                <w:rFonts w:hint="default" w:ascii="Times New Roman" w:hAnsi="Times New Roman" w:eastAsia="宋体" w:cs="Times New Roman"/>
                <w:szCs w:val="21"/>
              </w:rPr>
              <w:t>6、可在有人状态下运行，且对人体没有任何伤害。</w:t>
            </w:r>
          </w:p>
          <w:p>
            <w:pPr>
              <w:tabs>
                <w:tab w:val="left" w:pos="425"/>
              </w:tabs>
              <w:spacing w:line="240" w:lineRule="auto"/>
              <w:ind w:firstLine="210" w:firstLineChars="100"/>
              <w:rPr>
                <w:rFonts w:hint="default" w:ascii="Times New Roman" w:hAnsi="Times New Roman" w:eastAsia="宋体" w:cs="Times New Roman"/>
                <w:szCs w:val="21"/>
              </w:rPr>
            </w:pPr>
            <w:r>
              <w:rPr>
                <w:rFonts w:hint="default" w:ascii="Times New Roman" w:hAnsi="Times New Roman" w:eastAsia="宋体" w:cs="Times New Roman"/>
                <w:szCs w:val="21"/>
              </w:rPr>
              <w:t>7、外壳采用优质镀锌钢板，防老化防自燃，下进风顶部上出风结构；采用新型两段式等离子体电场，杀菌效率高，积尘效果好；选用优质分子过滤器，可有效去除微小颗粒物、有机气体和异味。</w:t>
            </w:r>
          </w:p>
          <w:p>
            <w:pPr>
              <w:tabs>
                <w:tab w:val="left" w:pos="425"/>
              </w:tabs>
              <w:spacing w:line="240" w:lineRule="auto"/>
              <w:ind w:firstLine="210" w:firstLineChars="100"/>
              <w:rPr>
                <w:rFonts w:hint="default" w:ascii="Times New Roman" w:hAnsi="Times New Roman" w:eastAsia="宋体" w:cs="Times New Roman"/>
                <w:szCs w:val="21"/>
              </w:rPr>
            </w:pPr>
            <w:r>
              <w:rPr>
                <w:rFonts w:hint="default" w:ascii="Times New Roman" w:hAnsi="Times New Roman" w:eastAsia="宋体" w:cs="Times New Roman"/>
                <w:szCs w:val="21"/>
              </w:rPr>
              <w:t>8、风量三挡可调，配有磁性遥控器，可吸附于机身或金属物体表面；配有手动、预约模式，满足用户更多使用需求。增强消毒功能，可紧急处理室内感染问题；预约模式可实现9时段预约开关机。</w:t>
            </w:r>
          </w:p>
          <w:p>
            <w:pPr>
              <w:tabs>
                <w:tab w:val="left" w:pos="425"/>
              </w:tabs>
              <w:spacing w:line="240" w:lineRule="auto"/>
              <w:ind w:firstLine="210" w:firstLineChars="100"/>
              <w:rPr>
                <w:rFonts w:hint="default" w:ascii="Times New Roman" w:hAnsi="Times New Roman" w:eastAsia="宋体" w:cs="Times New Roman"/>
                <w:szCs w:val="21"/>
              </w:rPr>
            </w:pPr>
            <w:r>
              <w:rPr>
                <w:rFonts w:hint="default" w:ascii="Times New Roman" w:hAnsi="Times New Roman" w:eastAsia="宋体" w:cs="Times New Roman"/>
                <w:szCs w:val="21"/>
              </w:rPr>
              <w:t>9、模块化设计，方便用户维护保养；工作时间自动累计功能，清洗维护自动提醒功能。</w:t>
            </w:r>
          </w:p>
          <w:p>
            <w:pPr>
              <w:tabs>
                <w:tab w:val="left" w:pos="425"/>
              </w:tabs>
              <w:spacing w:line="240" w:lineRule="auto"/>
              <w:ind w:firstLine="210" w:firstLineChars="100"/>
              <w:rPr>
                <w:rFonts w:hint="default" w:ascii="Times New Roman" w:hAnsi="Times New Roman" w:eastAsia="宋体" w:cs="Times New Roman"/>
                <w:szCs w:val="21"/>
              </w:rPr>
            </w:pPr>
            <w:r>
              <w:rPr>
                <w:rFonts w:hint="default" w:ascii="Times New Roman" w:hAnsi="Times New Roman" w:eastAsia="宋体" w:cs="Times New Roman"/>
                <w:szCs w:val="21"/>
              </w:rPr>
              <w:t>10、液晶中文显示屏，远红外线遥控，一键锁定功能，防止误操作。</w:t>
            </w:r>
          </w:p>
          <w:p>
            <w:pPr>
              <w:tabs>
                <w:tab w:val="left" w:pos="425"/>
              </w:tabs>
              <w:spacing w:line="240" w:lineRule="auto"/>
              <w:ind w:firstLine="210" w:firstLineChars="100"/>
              <w:rPr>
                <w:rFonts w:hint="default" w:ascii="Times New Roman" w:hAnsi="Times New Roman" w:eastAsia="宋体" w:cs="Times New Roman"/>
                <w:szCs w:val="21"/>
              </w:rPr>
            </w:pPr>
            <w:r>
              <w:rPr>
                <w:rFonts w:hint="default" w:ascii="Times New Roman" w:hAnsi="Times New Roman" w:eastAsia="宋体" w:cs="Times New Roman"/>
                <w:szCs w:val="21"/>
              </w:rPr>
              <w:t>11、负氧离子功能，清新空气；等离子体杀菌净化模块故障报警、风机、温湿度、通讯故障报警功能。</w:t>
            </w:r>
          </w:p>
          <w:p>
            <w:pPr>
              <w:tabs>
                <w:tab w:val="left" w:pos="425"/>
              </w:tabs>
              <w:spacing w:line="240" w:lineRule="auto"/>
              <w:ind w:firstLine="210" w:firstLineChars="100"/>
              <w:rPr>
                <w:rFonts w:hint="default" w:ascii="Times New Roman" w:hAnsi="Times New Roman" w:eastAsia="宋体" w:cs="Times New Roman"/>
                <w:szCs w:val="21"/>
              </w:rPr>
            </w:pPr>
            <w:r>
              <w:rPr>
                <w:rFonts w:hint="default" w:ascii="Times New Roman" w:hAnsi="Times New Roman" w:eastAsia="宋体" w:cs="Times New Roman"/>
                <w:szCs w:val="21"/>
              </w:rPr>
              <w:t>12、打开面板维护设备时自动断电保护，设备自带备用保险管；设备采用品字尾电源线，可根据用户要求更换电源线长度；设备配有移动推手，医用静音脚轮，方便用户移动使用。</w:t>
            </w:r>
          </w:p>
          <w:p>
            <w:pPr>
              <w:spacing w:line="240" w:lineRule="auto"/>
              <w:ind w:firstLine="210" w:firstLineChars="100"/>
              <w:rPr>
                <w:rFonts w:hint="default" w:ascii="Times New Roman" w:hAnsi="Times New Roman" w:eastAsia="宋体" w:cs="Times New Roman"/>
                <w:szCs w:val="21"/>
              </w:rPr>
            </w:pPr>
            <w:r>
              <w:rPr>
                <w:rFonts w:hint="default" w:ascii="Times New Roman" w:hAnsi="Times New Roman" w:eastAsia="宋体" w:cs="Times New Roman"/>
                <w:szCs w:val="21"/>
              </w:rPr>
              <w:t>13、产品配置485、WIFI、4G接口，供用户拓展使用。</w:t>
            </w:r>
          </w:p>
        </w:tc>
        <w:tc>
          <w:tcPr>
            <w:tcW w:w="518" w:type="dxa"/>
            <w:noWrap w:val="0"/>
            <w:vAlign w:val="top"/>
          </w:tcPr>
          <w:p>
            <w:pPr>
              <w:spacing w:line="240" w:lineRule="auto"/>
              <w:jc w:val="center"/>
              <w:rPr>
                <w:rFonts w:hint="default" w:ascii="Times New Roman" w:hAnsi="Times New Roman" w:eastAsia="宋体" w:cs="Times New Roman"/>
                <w:sz w:val="24"/>
                <w:szCs w:val="24"/>
              </w:rPr>
            </w:pPr>
          </w:p>
          <w:p>
            <w:pPr>
              <w:spacing w:line="240" w:lineRule="auto"/>
              <w:jc w:val="center"/>
              <w:rPr>
                <w:rFonts w:hint="default" w:ascii="Times New Roman" w:hAnsi="Times New Roman" w:eastAsia="宋体" w:cs="Times New Roman"/>
                <w:sz w:val="24"/>
                <w:szCs w:val="24"/>
              </w:rPr>
            </w:pPr>
          </w:p>
          <w:p>
            <w:pPr>
              <w:spacing w:line="240" w:lineRule="auto"/>
              <w:jc w:val="center"/>
              <w:rPr>
                <w:rFonts w:hint="default" w:ascii="Times New Roman" w:hAnsi="Times New Roman" w:eastAsia="宋体" w:cs="Times New Roman"/>
                <w:sz w:val="24"/>
                <w:szCs w:val="24"/>
              </w:rPr>
            </w:pPr>
          </w:p>
          <w:p>
            <w:pPr>
              <w:spacing w:line="240" w:lineRule="auto"/>
              <w:jc w:val="center"/>
              <w:rPr>
                <w:rFonts w:hint="default" w:ascii="Times New Roman" w:hAnsi="Times New Roman" w:eastAsia="宋体" w:cs="Times New Roman"/>
                <w:sz w:val="24"/>
                <w:szCs w:val="24"/>
              </w:rPr>
            </w:pPr>
          </w:p>
          <w:p>
            <w:pPr>
              <w:spacing w:line="240" w:lineRule="auto"/>
              <w:jc w:val="center"/>
              <w:rPr>
                <w:rFonts w:hint="default" w:ascii="Times New Roman" w:hAnsi="Times New Roman" w:eastAsia="宋体" w:cs="Times New Roman"/>
                <w:sz w:val="24"/>
                <w:szCs w:val="24"/>
              </w:rPr>
            </w:pPr>
          </w:p>
          <w:p>
            <w:pPr>
              <w:spacing w:line="240" w:lineRule="auto"/>
              <w:jc w:val="center"/>
              <w:rPr>
                <w:rFonts w:hint="default" w:ascii="Times New Roman" w:hAnsi="Times New Roman" w:eastAsia="宋体" w:cs="Times New Roman"/>
                <w:sz w:val="24"/>
                <w:szCs w:val="24"/>
              </w:rPr>
            </w:pPr>
          </w:p>
          <w:p>
            <w:pPr>
              <w:spacing w:line="240" w:lineRule="auto"/>
              <w:jc w:val="center"/>
              <w:rPr>
                <w:rFonts w:hint="default" w:ascii="Times New Roman" w:hAnsi="Times New Roman" w:eastAsia="宋体" w:cs="Times New Roman"/>
                <w:sz w:val="24"/>
                <w:szCs w:val="24"/>
              </w:rPr>
            </w:pPr>
          </w:p>
          <w:p>
            <w:pPr>
              <w:spacing w:line="240" w:lineRule="auto"/>
              <w:jc w:val="center"/>
              <w:rPr>
                <w:rFonts w:hint="default" w:ascii="Times New Roman" w:hAnsi="Times New Roman" w:eastAsia="宋体" w:cs="Times New Roman"/>
                <w:sz w:val="24"/>
                <w:szCs w:val="24"/>
              </w:rPr>
            </w:pPr>
          </w:p>
          <w:p>
            <w:pPr>
              <w:spacing w:line="240" w:lineRule="auto"/>
              <w:jc w:val="center"/>
              <w:rPr>
                <w:rFonts w:hint="default" w:ascii="Times New Roman" w:hAnsi="Times New Roman" w:eastAsia="宋体" w:cs="Times New Roman"/>
                <w:sz w:val="24"/>
                <w:szCs w:val="24"/>
              </w:rPr>
            </w:pPr>
          </w:p>
          <w:p>
            <w:pPr>
              <w:spacing w:line="240" w:lineRule="auto"/>
              <w:jc w:val="center"/>
              <w:rPr>
                <w:rFonts w:hint="default" w:ascii="Times New Roman" w:hAnsi="Times New Roman" w:eastAsia="宋体" w:cs="Times New Roman"/>
                <w:sz w:val="24"/>
                <w:szCs w:val="24"/>
              </w:rPr>
            </w:pPr>
          </w:p>
          <w:p>
            <w:pPr>
              <w:spacing w:line="240" w:lineRule="auto"/>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5</w:t>
            </w:r>
          </w:p>
        </w:tc>
        <w:tc>
          <w:tcPr>
            <w:tcW w:w="518" w:type="dxa"/>
            <w:noWrap w:val="0"/>
            <w:vAlign w:val="top"/>
          </w:tcPr>
          <w:p>
            <w:pPr>
              <w:spacing w:line="240" w:lineRule="auto"/>
              <w:rPr>
                <w:rFonts w:hint="default" w:ascii="Times New Roman" w:hAnsi="Times New Roman" w:eastAsia="宋体" w:cs="Times New Roman"/>
                <w:sz w:val="24"/>
                <w:szCs w:val="24"/>
              </w:rPr>
            </w:pPr>
          </w:p>
          <w:p>
            <w:pPr>
              <w:spacing w:line="240" w:lineRule="auto"/>
              <w:rPr>
                <w:rFonts w:hint="default" w:ascii="Times New Roman" w:hAnsi="Times New Roman" w:eastAsia="宋体" w:cs="Times New Roman"/>
                <w:sz w:val="24"/>
                <w:szCs w:val="24"/>
              </w:rPr>
            </w:pPr>
          </w:p>
          <w:p>
            <w:pPr>
              <w:spacing w:line="240" w:lineRule="auto"/>
              <w:rPr>
                <w:rFonts w:hint="default" w:ascii="Times New Roman" w:hAnsi="Times New Roman" w:eastAsia="宋体" w:cs="Times New Roman"/>
                <w:sz w:val="24"/>
                <w:szCs w:val="24"/>
              </w:rPr>
            </w:pPr>
          </w:p>
          <w:p>
            <w:pPr>
              <w:spacing w:line="240" w:lineRule="auto"/>
              <w:rPr>
                <w:rFonts w:hint="default" w:ascii="Times New Roman" w:hAnsi="Times New Roman" w:eastAsia="宋体" w:cs="Times New Roman"/>
                <w:sz w:val="24"/>
                <w:szCs w:val="24"/>
              </w:rPr>
            </w:pPr>
          </w:p>
          <w:p>
            <w:pPr>
              <w:spacing w:line="240" w:lineRule="auto"/>
              <w:rPr>
                <w:rFonts w:hint="default" w:ascii="Times New Roman" w:hAnsi="Times New Roman" w:eastAsia="宋体" w:cs="Times New Roman"/>
                <w:sz w:val="24"/>
                <w:szCs w:val="24"/>
              </w:rPr>
            </w:pPr>
          </w:p>
          <w:p>
            <w:pPr>
              <w:spacing w:line="240" w:lineRule="auto"/>
              <w:rPr>
                <w:rFonts w:hint="default" w:ascii="Times New Roman" w:hAnsi="Times New Roman" w:eastAsia="宋体" w:cs="Times New Roman"/>
                <w:sz w:val="24"/>
                <w:szCs w:val="24"/>
              </w:rPr>
            </w:pPr>
          </w:p>
          <w:p>
            <w:pPr>
              <w:spacing w:line="240" w:lineRule="auto"/>
              <w:rPr>
                <w:rFonts w:hint="default" w:ascii="Times New Roman" w:hAnsi="Times New Roman" w:eastAsia="宋体" w:cs="Times New Roman"/>
                <w:sz w:val="24"/>
                <w:szCs w:val="24"/>
              </w:rPr>
            </w:pPr>
          </w:p>
          <w:p>
            <w:pPr>
              <w:spacing w:line="240" w:lineRule="auto"/>
              <w:rPr>
                <w:rFonts w:hint="default" w:ascii="Times New Roman" w:hAnsi="Times New Roman" w:eastAsia="宋体" w:cs="Times New Roman"/>
                <w:sz w:val="24"/>
                <w:szCs w:val="24"/>
              </w:rPr>
            </w:pPr>
          </w:p>
          <w:p>
            <w:pPr>
              <w:spacing w:line="240" w:lineRule="auto"/>
              <w:rPr>
                <w:rFonts w:hint="default" w:ascii="Times New Roman" w:hAnsi="Times New Roman" w:eastAsia="宋体" w:cs="Times New Roman"/>
                <w:sz w:val="24"/>
                <w:szCs w:val="24"/>
              </w:rPr>
            </w:pPr>
          </w:p>
          <w:p>
            <w:pPr>
              <w:spacing w:line="240" w:lineRule="auto"/>
              <w:rPr>
                <w:rFonts w:hint="default" w:ascii="Times New Roman" w:hAnsi="Times New Roman" w:eastAsia="宋体" w:cs="Times New Roman"/>
                <w:sz w:val="24"/>
                <w:szCs w:val="24"/>
              </w:rPr>
            </w:pPr>
          </w:p>
          <w:p>
            <w:pPr>
              <w:spacing w:line="24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trPr>
        <w:tc>
          <w:tcPr>
            <w:tcW w:w="491" w:type="dxa"/>
            <w:noWrap w:val="0"/>
            <w:vAlign w:val="top"/>
          </w:tcPr>
          <w:p>
            <w:pPr>
              <w:spacing w:line="240" w:lineRule="auto"/>
              <w:jc w:val="center"/>
              <w:rPr>
                <w:rFonts w:hint="default" w:ascii="Times New Roman" w:hAnsi="Times New Roman" w:eastAsia="宋体" w:cs="Times New Roman"/>
                <w:sz w:val="24"/>
                <w:szCs w:val="24"/>
              </w:rPr>
            </w:pPr>
          </w:p>
          <w:p>
            <w:pPr>
              <w:spacing w:line="240" w:lineRule="auto"/>
              <w:jc w:val="center"/>
              <w:rPr>
                <w:rFonts w:hint="default" w:ascii="Times New Roman" w:hAnsi="Times New Roman" w:eastAsia="宋体" w:cs="Times New Roman"/>
                <w:sz w:val="24"/>
                <w:szCs w:val="24"/>
              </w:rPr>
            </w:pPr>
          </w:p>
          <w:p>
            <w:pPr>
              <w:spacing w:line="240" w:lineRule="auto"/>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w:t>
            </w:r>
            <w:r>
              <w:rPr>
                <w:rFonts w:hint="default" w:ascii="Times New Roman" w:hAnsi="Times New Roman" w:eastAsia="宋体" w:cs="Times New Roman"/>
                <w:sz w:val="24"/>
                <w:szCs w:val="24"/>
                <w:lang w:val="en-US" w:eastAsia="zh-CN"/>
              </w:rPr>
              <w:t>7</w:t>
            </w:r>
          </w:p>
        </w:tc>
        <w:tc>
          <w:tcPr>
            <w:tcW w:w="941" w:type="dxa"/>
            <w:noWrap w:val="0"/>
            <w:vAlign w:val="top"/>
          </w:tcPr>
          <w:p>
            <w:pPr>
              <w:spacing w:line="240" w:lineRule="auto"/>
              <w:rPr>
                <w:rFonts w:hint="default" w:ascii="Times New Roman" w:hAnsi="Times New Roman" w:eastAsia="宋体" w:cs="Times New Roman"/>
                <w:sz w:val="24"/>
                <w:szCs w:val="24"/>
              </w:rPr>
            </w:pPr>
          </w:p>
          <w:p>
            <w:pPr>
              <w:spacing w:line="240" w:lineRule="auto"/>
              <w:rPr>
                <w:rFonts w:hint="default" w:ascii="Times New Roman" w:hAnsi="Times New Roman" w:eastAsia="宋体" w:cs="Times New Roman"/>
                <w:sz w:val="24"/>
                <w:szCs w:val="24"/>
              </w:rPr>
            </w:pPr>
          </w:p>
          <w:p>
            <w:pPr>
              <w:spacing w:line="24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电动洗胃机</w:t>
            </w:r>
          </w:p>
        </w:tc>
        <w:tc>
          <w:tcPr>
            <w:tcW w:w="7200" w:type="dxa"/>
            <w:noWrap w:val="0"/>
            <w:vAlign w:val="top"/>
          </w:tcPr>
          <w:p>
            <w:pPr>
              <w:tabs>
                <w:tab w:val="left" w:pos="420"/>
              </w:tabs>
              <w:spacing w:line="240" w:lineRule="auto"/>
              <w:ind w:firstLine="210" w:firstLineChars="100"/>
              <w:rPr>
                <w:rFonts w:hint="default" w:ascii="Times New Roman" w:hAnsi="Times New Roman" w:eastAsia="宋体" w:cs="Times New Roman"/>
                <w:szCs w:val="21"/>
              </w:rPr>
            </w:pPr>
            <w:r>
              <w:rPr>
                <w:rFonts w:hint="default" w:ascii="Times New Roman" w:hAnsi="Times New Roman" w:eastAsia="宋体" w:cs="Times New Roman"/>
                <w:szCs w:val="21"/>
              </w:rPr>
              <w:t>1、流量：≥2L/min（口腔插管档）；≥1L/min（鼻腔插管档）</w:t>
            </w:r>
          </w:p>
          <w:p>
            <w:pPr>
              <w:tabs>
                <w:tab w:val="left" w:pos="420"/>
              </w:tabs>
              <w:spacing w:line="240" w:lineRule="auto"/>
              <w:ind w:firstLine="210" w:firstLineChars="100"/>
              <w:rPr>
                <w:rFonts w:hint="default" w:ascii="Times New Roman" w:hAnsi="Times New Roman" w:eastAsia="宋体" w:cs="Times New Roman"/>
                <w:szCs w:val="21"/>
              </w:rPr>
            </w:pPr>
            <w:r>
              <w:rPr>
                <w:rFonts w:hint="default" w:ascii="Times New Roman" w:hAnsi="Times New Roman" w:eastAsia="宋体" w:cs="Times New Roman"/>
                <w:szCs w:val="21"/>
              </w:rPr>
              <w:t>2、自控液量：冲液量：（250ml~350ml）/次；吸液量：（350ml~450ml） /次，注：吸液量大于冲液量，但不应大于 150ml/次</w:t>
            </w:r>
          </w:p>
          <w:p>
            <w:pPr>
              <w:tabs>
                <w:tab w:val="left" w:pos="420"/>
              </w:tabs>
              <w:spacing w:line="240" w:lineRule="auto"/>
              <w:ind w:firstLine="210" w:firstLineChars="100"/>
              <w:rPr>
                <w:rFonts w:hint="default" w:ascii="Times New Roman" w:hAnsi="Times New Roman" w:eastAsia="宋体" w:cs="Times New Roman"/>
                <w:szCs w:val="21"/>
              </w:rPr>
            </w:pPr>
            <w:r>
              <w:rPr>
                <w:rFonts w:hint="default" w:ascii="Times New Roman" w:hAnsi="Times New Roman" w:eastAsia="宋体" w:cs="Times New Roman"/>
                <w:szCs w:val="21"/>
              </w:rPr>
              <w:t>3、正、负压力设定范围：47kPa~67kPa</w:t>
            </w:r>
          </w:p>
          <w:p>
            <w:pPr>
              <w:tabs>
                <w:tab w:val="left" w:pos="420"/>
              </w:tabs>
              <w:spacing w:line="240" w:lineRule="auto"/>
              <w:ind w:firstLine="210" w:firstLineChars="100"/>
              <w:rPr>
                <w:rFonts w:hint="default" w:ascii="Times New Roman" w:hAnsi="Times New Roman" w:eastAsia="宋体" w:cs="Times New Roman"/>
                <w:szCs w:val="21"/>
              </w:rPr>
            </w:pPr>
            <w:r>
              <w:rPr>
                <w:rFonts w:hint="default" w:ascii="Times New Roman" w:hAnsi="Times New Roman" w:eastAsia="宋体" w:cs="Times New Roman"/>
                <w:szCs w:val="21"/>
              </w:rPr>
              <w:t>4、电源：220V 50Hz，输入功率：110VA，</w:t>
            </w:r>
          </w:p>
          <w:p>
            <w:pPr>
              <w:spacing w:line="240" w:lineRule="auto"/>
              <w:rPr>
                <w:rFonts w:hint="default" w:ascii="Times New Roman" w:hAnsi="Times New Roman" w:eastAsia="宋体" w:cs="Times New Roman"/>
                <w:szCs w:val="21"/>
              </w:rPr>
            </w:pPr>
            <w:r>
              <w:rPr>
                <w:rFonts w:hint="default" w:ascii="Times New Roman" w:hAnsi="Times New Roman" w:eastAsia="宋体" w:cs="Times New Roman"/>
                <w:szCs w:val="21"/>
              </w:rPr>
              <w:t>噪音：≤65dB（A）。</w:t>
            </w:r>
          </w:p>
        </w:tc>
        <w:tc>
          <w:tcPr>
            <w:tcW w:w="518" w:type="dxa"/>
            <w:noWrap w:val="0"/>
            <w:vAlign w:val="top"/>
          </w:tcPr>
          <w:p>
            <w:pPr>
              <w:spacing w:line="240" w:lineRule="auto"/>
              <w:jc w:val="center"/>
              <w:rPr>
                <w:rFonts w:hint="default" w:ascii="Times New Roman" w:hAnsi="Times New Roman" w:eastAsia="宋体" w:cs="Times New Roman"/>
                <w:sz w:val="24"/>
                <w:szCs w:val="24"/>
              </w:rPr>
            </w:pPr>
          </w:p>
          <w:p>
            <w:pPr>
              <w:spacing w:line="240" w:lineRule="auto"/>
              <w:jc w:val="center"/>
              <w:rPr>
                <w:rFonts w:hint="default" w:ascii="Times New Roman" w:hAnsi="Times New Roman" w:eastAsia="宋体" w:cs="Times New Roman"/>
                <w:sz w:val="24"/>
                <w:szCs w:val="24"/>
              </w:rPr>
            </w:pPr>
          </w:p>
          <w:p>
            <w:pPr>
              <w:spacing w:line="240" w:lineRule="auto"/>
              <w:jc w:val="center"/>
              <w:rPr>
                <w:rFonts w:hint="default" w:ascii="Times New Roman" w:hAnsi="Times New Roman" w:eastAsia="宋体" w:cs="Times New Roman"/>
                <w:sz w:val="24"/>
                <w:szCs w:val="24"/>
              </w:rPr>
            </w:pPr>
          </w:p>
          <w:p>
            <w:pPr>
              <w:spacing w:line="240" w:lineRule="auto"/>
              <w:jc w:val="center"/>
              <w:rPr>
                <w:rFonts w:hint="default" w:ascii="Times New Roman" w:hAnsi="Times New Roman" w:eastAsia="宋体" w:cs="Times New Roman"/>
                <w:sz w:val="24"/>
                <w:szCs w:val="24"/>
              </w:rPr>
            </w:pPr>
          </w:p>
          <w:p>
            <w:pPr>
              <w:spacing w:line="240" w:lineRule="auto"/>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4</w:t>
            </w:r>
          </w:p>
        </w:tc>
        <w:tc>
          <w:tcPr>
            <w:tcW w:w="518" w:type="dxa"/>
            <w:noWrap w:val="0"/>
            <w:vAlign w:val="top"/>
          </w:tcPr>
          <w:p>
            <w:pPr>
              <w:spacing w:line="240" w:lineRule="auto"/>
              <w:rPr>
                <w:rFonts w:hint="default" w:ascii="Times New Roman" w:hAnsi="Times New Roman" w:eastAsia="宋体" w:cs="Times New Roman"/>
                <w:sz w:val="24"/>
                <w:szCs w:val="24"/>
              </w:rPr>
            </w:pPr>
          </w:p>
          <w:p>
            <w:pPr>
              <w:spacing w:line="240" w:lineRule="auto"/>
              <w:rPr>
                <w:rFonts w:hint="default" w:ascii="Times New Roman" w:hAnsi="Times New Roman" w:eastAsia="宋体" w:cs="Times New Roman"/>
                <w:sz w:val="24"/>
                <w:szCs w:val="24"/>
              </w:rPr>
            </w:pPr>
          </w:p>
          <w:p>
            <w:pPr>
              <w:spacing w:line="240" w:lineRule="auto"/>
              <w:rPr>
                <w:rFonts w:hint="default" w:ascii="Times New Roman" w:hAnsi="Times New Roman" w:eastAsia="宋体" w:cs="Times New Roman"/>
                <w:sz w:val="24"/>
                <w:szCs w:val="24"/>
              </w:rPr>
            </w:pPr>
          </w:p>
          <w:p>
            <w:pPr>
              <w:spacing w:line="240" w:lineRule="auto"/>
              <w:rPr>
                <w:rFonts w:hint="default" w:ascii="Times New Roman" w:hAnsi="Times New Roman" w:eastAsia="宋体" w:cs="Times New Roman"/>
                <w:sz w:val="24"/>
                <w:szCs w:val="24"/>
              </w:rPr>
            </w:pPr>
          </w:p>
          <w:p>
            <w:pPr>
              <w:spacing w:line="24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trPr>
        <w:tc>
          <w:tcPr>
            <w:tcW w:w="491" w:type="dxa"/>
            <w:noWrap w:val="0"/>
            <w:vAlign w:val="top"/>
          </w:tcPr>
          <w:p>
            <w:pPr>
              <w:spacing w:line="240" w:lineRule="auto"/>
              <w:jc w:val="center"/>
              <w:rPr>
                <w:rFonts w:hint="default" w:ascii="Times New Roman" w:hAnsi="Times New Roman" w:eastAsia="宋体" w:cs="Times New Roman"/>
                <w:sz w:val="24"/>
                <w:szCs w:val="24"/>
              </w:rPr>
            </w:pPr>
          </w:p>
          <w:p>
            <w:pPr>
              <w:spacing w:line="240" w:lineRule="auto"/>
              <w:jc w:val="center"/>
              <w:rPr>
                <w:rFonts w:hint="default" w:ascii="Times New Roman" w:hAnsi="Times New Roman" w:eastAsia="宋体" w:cs="Times New Roman"/>
                <w:sz w:val="24"/>
                <w:szCs w:val="24"/>
              </w:rPr>
            </w:pPr>
          </w:p>
          <w:p>
            <w:pPr>
              <w:spacing w:line="240" w:lineRule="auto"/>
              <w:jc w:val="center"/>
              <w:rPr>
                <w:rFonts w:hint="default" w:ascii="Times New Roman" w:hAnsi="Times New Roman" w:eastAsia="宋体" w:cs="Times New Roman"/>
                <w:sz w:val="24"/>
                <w:szCs w:val="24"/>
              </w:rPr>
            </w:pPr>
          </w:p>
          <w:p>
            <w:pPr>
              <w:spacing w:line="240" w:lineRule="auto"/>
              <w:jc w:val="center"/>
              <w:rPr>
                <w:rFonts w:hint="default" w:ascii="Times New Roman" w:hAnsi="Times New Roman" w:eastAsia="宋体" w:cs="Times New Roman"/>
                <w:sz w:val="24"/>
                <w:szCs w:val="24"/>
              </w:rPr>
            </w:pPr>
          </w:p>
          <w:p>
            <w:pPr>
              <w:spacing w:line="240" w:lineRule="auto"/>
              <w:jc w:val="center"/>
              <w:rPr>
                <w:rFonts w:hint="default" w:ascii="Times New Roman" w:hAnsi="Times New Roman" w:eastAsia="宋体" w:cs="Times New Roman"/>
                <w:sz w:val="24"/>
                <w:szCs w:val="24"/>
              </w:rPr>
            </w:pPr>
          </w:p>
          <w:p>
            <w:pPr>
              <w:spacing w:line="240" w:lineRule="auto"/>
              <w:jc w:val="center"/>
              <w:rPr>
                <w:rFonts w:hint="default" w:ascii="Times New Roman" w:hAnsi="Times New Roman" w:eastAsia="宋体" w:cs="Times New Roman"/>
                <w:sz w:val="24"/>
                <w:szCs w:val="24"/>
              </w:rPr>
            </w:pPr>
          </w:p>
          <w:p>
            <w:pPr>
              <w:spacing w:line="240" w:lineRule="auto"/>
              <w:jc w:val="center"/>
              <w:rPr>
                <w:rFonts w:hint="default" w:ascii="Times New Roman" w:hAnsi="Times New Roman" w:eastAsia="宋体" w:cs="Times New Roman"/>
                <w:sz w:val="24"/>
                <w:szCs w:val="24"/>
              </w:rPr>
            </w:pPr>
          </w:p>
          <w:p>
            <w:pPr>
              <w:spacing w:line="240" w:lineRule="auto"/>
              <w:jc w:val="center"/>
              <w:rPr>
                <w:rFonts w:hint="default" w:ascii="Times New Roman" w:hAnsi="Times New Roman" w:eastAsia="宋体" w:cs="Times New Roman"/>
                <w:sz w:val="24"/>
                <w:szCs w:val="24"/>
              </w:rPr>
            </w:pPr>
          </w:p>
          <w:p>
            <w:pPr>
              <w:spacing w:line="240" w:lineRule="auto"/>
              <w:jc w:val="center"/>
              <w:rPr>
                <w:rFonts w:hint="default" w:ascii="Times New Roman" w:hAnsi="Times New Roman" w:eastAsia="宋体" w:cs="Times New Roman"/>
                <w:sz w:val="24"/>
                <w:szCs w:val="24"/>
              </w:rPr>
            </w:pPr>
          </w:p>
          <w:p>
            <w:pPr>
              <w:spacing w:line="240" w:lineRule="auto"/>
              <w:jc w:val="center"/>
              <w:rPr>
                <w:rFonts w:hint="default" w:ascii="Times New Roman" w:hAnsi="Times New Roman" w:eastAsia="宋体" w:cs="Times New Roman"/>
                <w:sz w:val="24"/>
                <w:szCs w:val="24"/>
              </w:rPr>
            </w:pPr>
          </w:p>
          <w:p>
            <w:pPr>
              <w:spacing w:line="240" w:lineRule="auto"/>
              <w:jc w:val="center"/>
              <w:rPr>
                <w:rFonts w:hint="default" w:ascii="Times New Roman" w:hAnsi="Times New Roman" w:eastAsia="宋体" w:cs="Times New Roman"/>
                <w:sz w:val="24"/>
                <w:szCs w:val="24"/>
              </w:rPr>
            </w:pPr>
          </w:p>
          <w:p>
            <w:pPr>
              <w:spacing w:line="240" w:lineRule="auto"/>
              <w:jc w:val="center"/>
              <w:rPr>
                <w:rFonts w:hint="default" w:ascii="Times New Roman" w:hAnsi="Times New Roman" w:eastAsia="宋体" w:cs="Times New Roman"/>
                <w:sz w:val="24"/>
                <w:szCs w:val="24"/>
              </w:rPr>
            </w:pPr>
          </w:p>
          <w:p>
            <w:pPr>
              <w:spacing w:line="240" w:lineRule="auto"/>
              <w:jc w:val="center"/>
              <w:rPr>
                <w:rFonts w:hint="default" w:ascii="Times New Roman" w:hAnsi="Times New Roman" w:eastAsia="宋体" w:cs="Times New Roman"/>
                <w:sz w:val="24"/>
                <w:szCs w:val="24"/>
              </w:rPr>
            </w:pPr>
          </w:p>
          <w:p>
            <w:pPr>
              <w:spacing w:line="240" w:lineRule="auto"/>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18</w:t>
            </w:r>
          </w:p>
        </w:tc>
        <w:tc>
          <w:tcPr>
            <w:tcW w:w="941" w:type="dxa"/>
            <w:noWrap w:val="0"/>
            <w:vAlign w:val="top"/>
          </w:tcPr>
          <w:p>
            <w:pPr>
              <w:spacing w:line="240" w:lineRule="auto"/>
              <w:rPr>
                <w:rFonts w:hint="default" w:ascii="Times New Roman" w:hAnsi="Times New Roman" w:eastAsia="宋体" w:cs="Times New Roman"/>
                <w:sz w:val="24"/>
                <w:szCs w:val="24"/>
              </w:rPr>
            </w:pPr>
          </w:p>
          <w:p>
            <w:pPr>
              <w:spacing w:line="240" w:lineRule="auto"/>
              <w:rPr>
                <w:rFonts w:hint="default" w:ascii="Times New Roman" w:hAnsi="Times New Roman" w:eastAsia="宋体" w:cs="Times New Roman"/>
                <w:sz w:val="24"/>
                <w:szCs w:val="24"/>
              </w:rPr>
            </w:pPr>
          </w:p>
          <w:p>
            <w:pPr>
              <w:spacing w:line="240" w:lineRule="auto"/>
              <w:rPr>
                <w:rFonts w:hint="default" w:ascii="Times New Roman" w:hAnsi="Times New Roman" w:eastAsia="宋体" w:cs="Times New Roman"/>
                <w:sz w:val="24"/>
                <w:szCs w:val="24"/>
              </w:rPr>
            </w:pPr>
          </w:p>
          <w:p>
            <w:pPr>
              <w:spacing w:line="240" w:lineRule="auto"/>
              <w:rPr>
                <w:rFonts w:hint="default" w:ascii="Times New Roman" w:hAnsi="Times New Roman" w:eastAsia="宋体" w:cs="Times New Roman"/>
                <w:sz w:val="24"/>
                <w:szCs w:val="24"/>
              </w:rPr>
            </w:pPr>
          </w:p>
          <w:p>
            <w:pPr>
              <w:spacing w:line="240" w:lineRule="auto"/>
              <w:rPr>
                <w:rFonts w:hint="default" w:ascii="Times New Roman" w:hAnsi="Times New Roman" w:eastAsia="宋体" w:cs="Times New Roman"/>
                <w:sz w:val="24"/>
                <w:szCs w:val="24"/>
              </w:rPr>
            </w:pPr>
          </w:p>
          <w:p>
            <w:pPr>
              <w:spacing w:line="240" w:lineRule="auto"/>
              <w:rPr>
                <w:rFonts w:hint="default" w:ascii="Times New Roman" w:hAnsi="Times New Roman" w:eastAsia="宋体" w:cs="Times New Roman"/>
                <w:sz w:val="24"/>
                <w:szCs w:val="24"/>
              </w:rPr>
            </w:pPr>
          </w:p>
          <w:p>
            <w:pPr>
              <w:spacing w:line="240" w:lineRule="auto"/>
              <w:rPr>
                <w:rFonts w:hint="default" w:ascii="Times New Roman" w:hAnsi="Times New Roman" w:eastAsia="宋体" w:cs="Times New Roman"/>
                <w:sz w:val="24"/>
                <w:szCs w:val="24"/>
              </w:rPr>
            </w:pPr>
          </w:p>
          <w:p>
            <w:pPr>
              <w:spacing w:line="240" w:lineRule="auto"/>
              <w:rPr>
                <w:rFonts w:hint="default" w:ascii="Times New Roman" w:hAnsi="Times New Roman" w:eastAsia="宋体" w:cs="Times New Roman"/>
                <w:sz w:val="24"/>
                <w:szCs w:val="24"/>
              </w:rPr>
            </w:pPr>
          </w:p>
          <w:p>
            <w:pPr>
              <w:spacing w:line="240" w:lineRule="auto"/>
              <w:rPr>
                <w:rFonts w:hint="default" w:ascii="Times New Roman" w:hAnsi="Times New Roman" w:eastAsia="宋体" w:cs="Times New Roman"/>
                <w:sz w:val="24"/>
                <w:szCs w:val="24"/>
              </w:rPr>
            </w:pPr>
          </w:p>
          <w:p>
            <w:pPr>
              <w:spacing w:line="240" w:lineRule="auto"/>
              <w:rPr>
                <w:rFonts w:hint="default" w:ascii="Times New Roman" w:hAnsi="Times New Roman" w:eastAsia="宋体" w:cs="Times New Roman"/>
                <w:sz w:val="24"/>
                <w:szCs w:val="24"/>
              </w:rPr>
            </w:pPr>
          </w:p>
          <w:p>
            <w:pPr>
              <w:spacing w:line="240" w:lineRule="auto"/>
              <w:rPr>
                <w:rFonts w:hint="default" w:ascii="Times New Roman" w:hAnsi="Times New Roman" w:eastAsia="宋体" w:cs="Times New Roman"/>
                <w:sz w:val="24"/>
                <w:szCs w:val="24"/>
              </w:rPr>
            </w:pPr>
          </w:p>
          <w:p>
            <w:pPr>
              <w:spacing w:line="240" w:lineRule="auto"/>
              <w:rPr>
                <w:rFonts w:hint="default" w:ascii="Times New Roman" w:hAnsi="Times New Roman" w:eastAsia="宋体" w:cs="Times New Roman"/>
                <w:sz w:val="24"/>
                <w:szCs w:val="24"/>
              </w:rPr>
            </w:pPr>
          </w:p>
          <w:p>
            <w:pPr>
              <w:spacing w:line="24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转运呼吸机</w:t>
            </w:r>
          </w:p>
        </w:tc>
        <w:tc>
          <w:tcPr>
            <w:tcW w:w="7200" w:type="dxa"/>
            <w:noWrap w:val="0"/>
            <w:vAlign w:val="top"/>
          </w:tcPr>
          <w:p>
            <w:pPr>
              <w:spacing w:line="240" w:lineRule="auto"/>
              <w:ind w:firstLine="210" w:firstLineChars="100"/>
              <w:rPr>
                <w:rFonts w:hint="default" w:ascii="Times New Roman" w:hAnsi="Times New Roman" w:eastAsia="宋体" w:cs="Times New Roman"/>
                <w:szCs w:val="21"/>
              </w:rPr>
            </w:pPr>
            <w:r>
              <w:rPr>
                <w:rFonts w:hint="default" w:ascii="Times New Roman" w:hAnsi="Times New Roman" w:eastAsia="宋体" w:cs="Times New Roman"/>
                <w:szCs w:val="21"/>
              </w:rPr>
              <w:t>1、适用于成人、小儿和婴幼儿进行通气辅助及呼吸支持的呼吸机。</w:t>
            </w:r>
          </w:p>
          <w:p>
            <w:pPr>
              <w:spacing w:line="240" w:lineRule="auto"/>
              <w:ind w:firstLine="210" w:firstLineChars="100"/>
              <w:rPr>
                <w:rFonts w:hint="default" w:ascii="Times New Roman" w:hAnsi="Times New Roman" w:eastAsia="宋体" w:cs="Times New Roman"/>
                <w:szCs w:val="21"/>
              </w:rPr>
            </w:pPr>
            <w:r>
              <w:rPr>
                <w:rFonts w:hint="default" w:ascii="Times New Roman" w:hAnsi="Times New Roman" w:eastAsia="宋体" w:cs="Times New Roman"/>
                <w:szCs w:val="21"/>
              </w:rPr>
              <w:t>2、电动电控呼吸机，涡轮驱动产生空气气源，方便进行转运。</w:t>
            </w:r>
          </w:p>
          <w:p>
            <w:pPr>
              <w:spacing w:line="240" w:lineRule="auto"/>
              <w:ind w:firstLine="210" w:firstLineChars="100"/>
              <w:rPr>
                <w:rFonts w:hint="default" w:ascii="Times New Roman" w:hAnsi="Times New Roman" w:eastAsia="宋体" w:cs="Times New Roman"/>
                <w:szCs w:val="21"/>
              </w:rPr>
            </w:pPr>
            <w:r>
              <w:rPr>
                <w:rFonts w:hint="default" w:ascii="Times New Roman" w:hAnsi="Times New Roman" w:eastAsia="宋体" w:cs="Times New Roman"/>
                <w:szCs w:val="21"/>
              </w:rPr>
              <w:t>3、★主机重量≤11千克（不含台车），方便手提转运；采用≥12.1英寸彩色TFT触摸控制屏，分辨率≥1280*800。</w:t>
            </w:r>
          </w:p>
          <w:p>
            <w:pPr>
              <w:spacing w:line="240" w:lineRule="auto"/>
              <w:ind w:firstLine="210" w:firstLineChars="100"/>
              <w:rPr>
                <w:rFonts w:hint="default" w:ascii="Times New Roman" w:hAnsi="Times New Roman" w:eastAsia="宋体" w:cs="Times New Roman"/>
                <w:szCs w:val="21"/>
              </w:rPr>
            </w:pPr>
            <w:r>
              <w:rPr>
                <w:rFonts w:hint="default" w:ascii="Times New Roman" w:hAnsi="Times New Roman" w:eastAsia="宋体" w:cs="Times New Roman"/>
                <w:szCs w:val="21"/>
              </w:rPr>
              <w:t>4、中文操作界面、中文报警、操作提示信息、参数调节防错确认。具备便利的锁屏功能，可开机自检，进行系统顺应性补偿及泄露补偿。≥120分钟内置后备可充电电池（1块电池），可选配电池延长至≥240分钟（2块电池）。电池总剩余电量能显示在屏幕上。</w:t>
            </w:r>
          </w:p>
          <w:p>
            <w:pPr>
              <w:spacing w:line="240" w:lineRule="auto"/>
              <w:ind w:firstLine="210" w:firstLineChars="100"/>
              <w:rPr>
                <w:rFonts w:hint="default" w:ascii="Times New Roman" w:hAnsi="Times New Roman" w:eastAsia="宋体" w:cs="Times New Roman"/>
                <w:szCs w:val="21"/>
              </w:rPr>
            </w:pPr>
            <w:r>
              <w:rPr>
                <w:rFonts w:hint="default" w:ascii="Times New Roman" w:hAnsi="Times New Roman" w:eastAsia="宋体" w:cs="Times New Roman"/>
                <w:szCs w:val="21"/>
              </w:rPr>
              <w:t>5、吸气安全阀组件可拆卸，并能高温高压蒸汽消毒（134℃），以防止交叉感染。</w:t>
            </w:r>
          </w:p>
          <w:p>
            <w:pPr>
              <w:spacing w:line="240" w:lineRule="auto"/>
              <w:ind w:firstLine="210" w:firstLineChars="100"/>
              <w:rPr>
                <w:rFonts w:hint="default" w:ascii="Times New Roman" w:hAnsi="Times New Roman" w:eastAsia="宋体" w:cs="Times New Roman"/>
                <w:szCs w:val="21"/>
              </w:rPr>
            </w:pPr>
            <w:r>
              <w:rPr>
                <w:rFonts w:hint="default" w:ascii="Times New Roman" w:hAnsi="Times New Roman" w:eastAsia="宋体" w:cs="Times New Roman"/>
                <w:szCs w:val="21"/>
              </w:rPr>
              <w:t>6、呼气阀组件一体化设计可拆卸，内置金属膜片压差流量传感器，精度高，寿命长，并能高温高压蒸汽消毒（134℃），以防止交叉感染。</w:t>
            </w:r>
          </w:p>
          <w:p>
            <w:pPr>
              <w:spacing w:line="240" w:lineRule="auto"/>
              <w:ind w:firstLine="210" w:firstLineChars="100"/>
              <w:rPr>
                <w:rFonts w:hint="default" w:ascii="Times New Roman" w:hAnsi="Times New Roman" w:eastAsia="宋体" w:cs="Times New Roman"/>
                <w:szCs w:val="21"/>
              </w:rPr>
            </w:pPr>
            <w:r>
              <w:rPr>
                <w:rFonts w:hint="default" w:ascii="Times New Roman" w:hAnsi="Times New Roman" w:eastAsia="宋体" w:cs="Times New Roman"/>
                <w:szCs w:val="21"/>
              </w:rPr>
              <w:t>7、具备开机自检，可进行系统顺应性补偿并检测系统泄漏量，检查系统管道阻力，测试流量传感器、呼气阀和安全阀等部件，具有图形化和文字提示功能。病人数据、屏幕截图、机器设置等数据可通过USB接口导出。</w:t>
            </w:r>
          </w:p>
          <w:p>
            <w:pPr>
              <w:spacing w:line="240" w:lineRule="auto"/>
              <w:ind w:firstLine="210" w:firstLineChars="100"/>
              <w:rPr>
                <w:rFonts w:hint="default" w:ascii="Times New Roman" w:hAnsi="Times New Roman" w:eastAsia="宋体" w:cs="Times New Roman"/>
                <w:szCs w:val="21"/>
              </w:rPr>
            </w:pPr>
            <w:r>
              <w:rPr>
                <w:rFonts w:hint="default" w:ascii="Times New Roman" w:hAnsi="Times New Roman" w:eastAsia="宋体" w:cs="Times New Roman"/>
                <w:szCs w:val="21"/>
              </w:rPr>
              <w:t>8、★支持旁流CO</w:t>
            </w:r>
            <w:r>
              <w:rPr>
                <w:rFonts w:hint="default" w:ascii="Times New Roman" w:hAnsi="Times New Roman" w:eastAsia="宋体" w:cs="Times New Roman"/>
                <w:sz w:val="13"/>
                <w:szCs w:val="13"/>
              </w:rPr>
              <w:t>2</w:t>
            </w:r>
            <w:r>
              <w:rPr>
                <w:rFonts w:hint="default" w:ascii="Times New Roman" w:hAnsi="Times New Roman" w:eastAsia="宋体" w:cs="Times New Roman"/>
                <w:szCs w:val="21"/>
              </w:rPr>
              <w:t>监测，可选病人类型及身高进行参数设置，并可一键选择成人／儿童，参数设置时具有自动计算关联参数，以及超限参数红色提醒功能；支持主流CO</w:t>
            </w:r>
            <w:r>
              <w:rPr>
                <w:rFonts w:hint="default" w:ascii="Times New Roman" w:hAnsi="Times New Roman" w:eastAsia="宋体" w:cs="Times New Roman"/>
                <w:sz w:val="15"/>
                <w:szCs w:val="15"/>
              </w:rPr>
              <w:t>2</w:t>
            </w:r>
            <w:r>
              <w:rPr>
                <w:rFonts w:hint="default" w:ascii="Times New Roman" w:hAnsi="Times New Roman" w:eastAsia="宋体" w:cs="Times New Roman"/>
                <w:szCs w:val="21"/>
              </w:rPr>
              <w:t>监测，同时监测容积-CO</w:t>
            </w:r>
            <w:r>
              <w:rPr>
                <w:rFonts w:hint="default" w:ascii="Times New Roman" w:hAnsi="Times New Roman" w:eastAsia="宋体" w:cs="Times New Roman"/>
                <w:sz w:val="15"/>
                <w:szCs w:val="15"/>
              </w:rPr>
              <w:t>2</w:t>
            </w:r>
            <w:r>
              <w:rPr>
                <w:rFonts w:hint="default" w:ascii="Times New Roman" w:hAnsi="Times New Roman" w:eastAsia="宋体" w:cs="Times New Roman"/>
                <w:szCs w:val="21"/>
              </w:rPr>
              <w:t xml:space="preserve">环图、气道死腔VDaw 和肺泡通气量Vtalv 等参数。 </w:t>
            </w:r>
          </w:p>
          <w:p>
            <w:pPr>
              <w:spacing w:line="240" w:lineRule="auto"/>
              <w:ind w:firstLine="210" w:firstLineChars="100"/>
              <w:rPr>
                <w:rFonts w:hint="default" w:ascii="Times New Roman" w:hAnsi="Times New Roman" w:eastAsia="宋体" w:cs="Times New Roman"/>
                <w:szCs w:val="21"/>
              </w:rPr>
            </w:pPr>
            <w:r>
              <w:rPr>
                <w:rFonts w:hint="default" w:ascii="Times New Roman" w:hAnsi="Times New Roman" w:eastAsia="宋体" w:cs="Times New Roman"/>
                <w:szCs w:val="21"/>
              </w:rPr>
              <w:t>9、具备智能吸痰功能，吸痰前后能自动增氧，自动识别吸痰并具备计时功能。</w:t>
            </w:r>
          </w:p>
          <w:p>
            <w:pPr>
              <w:spacing w:line="240" w:lineRule="auto"/>
              <w:ind w:firstLine="210" w:firstLineChars="100"/>
              <w:rPr>
                <w:rFonts w:hint="default" w:ascii="Times New Roman" w:hAnsi="Times New Roman" w:eastAsia="宋体" w:cs="Times New Roman"/>
                <w:szCs w:val="21"/>
              </w:rPr>
            </w:pPr>
            <w:r>
              <w:rPr>
                <w:rFonts w:hint="default" w:ascii="Times New Roman" w:hAnsi="Times New Roman" w:eastAsia="宋体" w:cs="Times New Roman"/>
                <w:szCs w:val="21"/>
              </w:rPr>
              <w:t>10、常规模式：容量控制通气下的辅助控制通气A/C和同步间歇指令通气SIMV（容量模式流速波形可调方波、50%或100%递减波）、压力控制通气下的辅助控制通气A/C和同步间歇指令通气SIMV、持续气道正压通气和压力支持CPAP/PSV、窒息通气模式及SIGH叹息模式。</w:t>
            </w:r>
          </w:p>
          <w:p>
            <w:pPr>
              <w:spacing w:line="240" w:lineRule="auto"/>
              <w:ind w:firstLine="210" w:firstLineChars="100"/>
              <w:rPr>
                <w:rFonts w:hint="default" w:ascii="Times New Roman" w:hAnsi="Times New Roman" w:eastAsia="宋体" w:cs="Times New Roman"/>
                <w:szCs w:val="21"/>
              </w:rPr>
            </w:pPr>
            <w:r>
              <w:rPr>
                <w:rFonts w:hint="default" w:ascii="Times New Roman" w:hAnsi="Times New Roman" w:eastAsia="宋体" w:cs="Times New Roman"/>
                <w:szCs w:val="21"/>
              </w:rPr>
              <w:t>11、★高级模式：双相气道正压通气（BIPAP或Bi-vent或Bilevel），压力调节容量控制通气（AUTOFLOW或PRVC或VC+）及其压力调节容量控制同步间歇指令通气SIMV（SIMV-PRVC）、压力释放通气APRV，智能通气模式（如自适应分钟通气AMV，自适应支持通气ASV等），心肺复苏通气模式（CPRV，CPR mode等）。</w:t>
            </w:r>
          </w:p>
          <w:p>
            <w:pPr>
              <w:spacing w:line="240" w:lineRule="auto"/>
              <w:ind w:firstLine="210" w:firstLineChars="100"/>
              <w:rPr>
                <w:rFonts w:hint="default" w:ascii="Times New Roman" w:hAnsi="Times New Roman" w:eastAsia="宋体" w:cs="Times New Roman"/>
                <w:szCs w:val="21"/>
              </w:rPr>
            </w:pPr>
            <w:r>
              <w:rPr>
                <w:rFonts w:hint="default" w:ascii="Times New Roman" w:hAnsi="Times New Roman" w:eastAsia="宋体" w:cs="Times New Roman"/>
                <w:szCs w:val="21"/>
              </w:rPr>
              <w:t>12、选配无创通气模式，包含P-A/C、P-SIMV、CPAP/PSV、DuoLevel、APRV 和 PSV-S/T等模式。</w:t>
            </w:r>
          </w:p>
          <w:p>
            <w:pPr>
              <w:spacing w:line="240" w:lineRule="auto"/>
              <w:ind w:firstLine="210" w:firstLineChars="100"/>
              <w:rPr>
                <w:rFonts w:hint="default" w:ascii="Times New Roman" w:hAnsi="Times New Roman" w:eastAsia="宋体" w:cs="Times New Roman"/>
                <w:szCs w:val="21"/>
              </w:rPr>
            </w:pPr>
            <w:r>
              <w:rPr>
                <w:rFonts w:hint="default" w:ascii="Times New Roman" w:hAnsi="Times New Roman" w:eastAsia="宋体" w:cs="Times New Roman"/>
                <w:szCs w:val="21"/>
              </w:rPr>
              <w:t>13、★高流速氧疗功能，氧疗流速80L/min，并具有氧疗计时功能。</w:t>
            </w:r>
          </w:p>
          <w:p>
            <w:pPr>
              <w:spacing w:line="240" w:lineRule="auto"/>
              <w:ind w:firstLine="210" w:firstLineChars="100"/>
              <w:rPr>
                <w:rFonts w:hint="default" w:ascii="Times New Roman" w:hAnsi="Times New Roman" w:eastAsia="宋体" w:cs="Times New Roman"/>
                <w:szCs w:val="21"/>
              </w:rPr>
            </w:pPr>
            <w:r>
              <w:rPr>
                <w:rFonts w:hint="default" w:ascii="Times New Roman" w:hAnsi="Times New Roman" w:eastAsia="宋体" w:cs="Times New Roman"/>
                <w:szCs w:val="21"/>
              </w:rPr>
              <w:t>14、呼吸频率：1-100次/min，潮气量：20ml-2000ml，最大峰值流速：≥210L/min，</w:t>
            </w:r>
          </w:p>
          <w:p>
            <w:pPr>
              <w:spacing w:line="240" w:lineRule="auto"/>
              <w:rPr>
                <w:rFonts w:hint="default" w:ascii="Times New Roman" w:hAnsi="Times New Roman" w:eastAsia="宋体" w:cs="Times New Roman"/>
                <w:szCs w:val="21"/>
              </w:rPr>
            </w:pPr>
            <w:r>
              <w:rPr>
                <w:rFonts w:hint="default" w:ascii="Times New Roman" w:hAnsi="Times New Roman" w:eastAsia="宋体" w:cs="Times New Roman"/>
                <w:szCs w:val="21"/>
              </w:rPr>
              <w:t>呼气末正压PEEP：0-50 cmH</w:t>
            </w:r>
            <w:r>
              <w:rPr>
                <w:rFonts w:hint="default" w:ascii="Times New Roman" w:hAnsi="Times New Roman" w:eastAsia="宋体" w:cs="Times New Roman"/>
                <w:sz w:val="15"/>
                <w:szCs w:val="15"/>
              </w:rPr>
              <w:t>2</w:t>
            </w:r>
            <w:r>
              <w:rPr>
                <w:rFonts w:hint="default" w:ascii="Times New Roman" w:hAnsi="Times New Roman" w:eastAsia="宋体" w:cs="Times New Roman"/>
                <w:szCs w:val="21"/>
              </w:rPr>
              <w:t>O；压力支持：0-80cmH</w:t>
            </w:r>
            <w:r>
              <w:rPr>
                <w:rFonts w:hint="default" w:ascii="Times New Roman" w:hAnsi="Times New Roman" w:eastAsia="宋体" w:cs="Times New Roman"/>
                <w:sz w:val="15"/>
                <w:szCs w:val="15"/>
              </w:rPr>
              <w:t>2</w:t>
            </w:r>
            <w:r>
              <w:rPr>
                <w:rFonts w:hint="default" w:ascii="Times New Roman" w:hAnsi="Times New Roman" w:eastAsia="宋体" w:cs="Times New Roman"/>
                <w:szCs w:val="21"/>
              </w:rPr>
              <w:t>O。</w:t>
            </w:r>
          </w:p>
          <w:p>
            <w:pPr>
              <w:spacing w:line="240" w:lineRule="auto"/>
              <w:ind w:firstLine="210" w:firstLineChars="100"/>
              <w:rPr>
                <w:rFonts w:hint="default" w:ascii="Times New Roman" w:hAnsi="Times New Roman" w:eastAsia="宋体" w:cs="Times New Roman"/>
                <w:szCs w:val="21"/>
              </w:rPr>
            </w:pPr>
            <w:r>
              <w:rPr>
                <w:rFonts w:hint="default" w:ascii="Times New Roman" w:hAnsi="Times New Roman" w:eastAsia="宋体" w:cs="Times New Roman"/>
                <w:szCs w:val="21"/>
              </w:rPr>
              <w:t>15、压力触发灵敏度： -20 - 0.5cmH</w:t>
            </w:r>
            <w:r>
              <w:rPr>
                <w:rFonts w:hint="default" w:ascii="Times New Roman" w:hAnsi="Times New Roman" w:eastAsia="宋体" w:cs="Times New Roman"/>
                <w:sz w:val="15"/>
                <w:szCs w:val="15"/>
              </w:rPr>
              <w:t>2</w:t>
            </w:r>
            <w:r>
              <w:rPr>
                <w:rFonts w:hint="default" w:ascii="Times New Roman" w:hAnsi="Times New Roman" w:eastAsia="宋体" w:cs="Times New Roman"/>
                <w:szCs w:val="21"/>
              </w:rPr>
              <w:t>O；流量触发灵敏度： 0.5-20L/ min；呼气触发灵敏度：Auto, 1-85%；氧浓度：21-100%；压力上升时间：0-2s；吸气时间：0.1-10s  (0.2-30s @ DuoLevel)。</w:t>
            </w:r>
          </w:p>
          <w:p>
            <w:pPr>
              <w:spacing w:line="240" w:lineRule="auto"/>
              <w:ind w:firstLine="210" w:firstLineChars="100"/>
              <w:rPr>
                <w:rFonts w:hint="default" w:ascii="Times New Roman" w:hAnsi="Times New Roman" w:eastAsia="宋体" w:cs="Times New Roman"/>
                <w:szCs w:val="21"/>
              </w:rPr>
            </w:pPr>
            <w:r>
              <w:rPr>
                <w:rFonts w:hint="default" w:ascii="Times New Roman" w:hAnsi="Times New Roman" w:eastAsia="宋体" w:cs="Times New Roman"/>
                <w:szCs w:val="21"/>
              </w:rPr>
              <w:t>16、呼吸频率参数：总呼吸频率、自主呼吸频率、机控呼吸频率。</w:t>
            </w:r>
          </w:p>
          <w:p>
            <w:pPr>
              <w:spacing w:line="240" w:lineRule="auto"/>
              <w:ind w:firstLine="210" w:firstLineChars="100"/>
              <w:rPr>
                <w:rFonts w:hint="default" w:ascii="Times New Roman" w:hAnsi="Times New Roman" w:eastAsia="宋体" w:cs="Times New Roman"/>
                <w:szCs w:val="21"/>
              </w:rPr>
            </w:pPr>
            <w:r>
              <w:rPr>
                <w:rFonts w:hint="default" w:ascii="Times New Roman" w:hAnsi="Times New Roman" w:eastAsia="宋体" w:cs="Times New Roman"/>
                <w:szCs w:val="21"/>
              </w:rPr>
              <w:t>17、肺力学参数：吸气阻力、呼气阻力、静态顺应性、动态顺应性、呼气时间常数。</w:t>
            </w:r>
          </w:p>
          <w:p>
            <w:pPr>
              <w:spacing w:line="240" w:lineRule="auto"/>
              <w:ind w:firstLine="210" w:firstLineChars="100"/>
              <w:rPr>
                <w:rFonts w:hint="default" w:ascii="Times New Roman" w:hAnsi="Times New Roman" w:eastAsia="宋体" w:cs="Times New Roman"/>
                <w:szCs w:val="21"/>
              </w:rPr>
            </w:pPr>
            <w:r>
              <w:rPr>
                <w:rFonts w:hint="default" w:ascii="Times New Roman" w:hAnsi="Times New Roman" w:eastAsia="宋体" w:cs="Times New Roman"/>
                <w:szCs w:val="21"/>
              </w:rPr>
              <w:t xml:space="preserve">18、其他参数：具备浅快呼吸指数、呼吸功监测。 </w:t>
            </w:r>
          </w:p>
          <w:p>
            <w:pPr>
              <w:spacing w:line="240" w:lineRule="auto"/>
              <w:ind w:firstLine="210" w:firstLineChars="100"/>
              <w:rPr>
                <w:rFonts w:hint="default" w:ascii="Times New Roman" w:hAnsi="Times New Roman" w:eastAsia="宋体" w:cs="Times New Roman"/>
                <w:szCs w:val="21"/>
              </w:rPr>
            </w:pPr>
            <w:r>
              <w:rPr>
                <w:rFonts w:hint="default" w:ascii="Times New Roman" w:hAnsi="Times New Roman" w:eastAsia="宋体" w:cs="Times New Roman"/>
                <w:szCs w:val="21"/>
              </w:rPr>
              <w:t>19、★屏幕显示：多至4道波形可同屏显示，波形的颜色可调，支持波形、动态肺视图、监测值同屏显示。</w:t>
            </w:r>
          </w:p>
          <w:p>
            <w:pPr>
              <w:spacing w:line="240" w:lineRule="auto"/>
              <w:ind w:firstLine="210" w:firstLineChars="100"/>
              <w:rPr>
                <w:rFonts w:hint="default" w:ascii="Times New Roman" w:hAnsi="Times New Roman" w:eastAsia="宋体" w:cs="Times New Roman"/>
                <w:szCs w:val="21"/>
              </w:rPr>
            </w:pPr>
            <w:r>
              <w:rPr>
                <w:rFonts w:hint="default" w:ascii="Times New Roman" w:hAnsi="Times New Roman" w:eastAsia="宋体" w:cs="Times New Roman"/>
                <w:szCs w:val="21"/>
              </w:rPr>
              <w:t>20、具备压力/容量、容量/流速、流速/压力环3种呼吸环监测，最多可同屏显示2种环图。</w:t>
            </w:r>
          </w:p>
          <w:p>
            <w:pPr>
              <w:spacing w:line="240" w:lineRule="auto"/>
              <w:ind w:firstLine="210" w:firstLineChars="100"/>
              <w:rPr>
                <w:rFonts w:hint="default" w:ascii="Times New Roman" w:hAnsi="Times New Roman" w:eastAsia="宋体" w:cs="Times New Roman"/>
                <w:szCs w:val="21"/>
              </w:rPr>
            </w:pPr>
            <w:r>
              <w:rPr>
                <w:rFonts w:hint="default" w:ascii="Times New Roman" w:hAnsi="Times New Roman" w:eastAsia="宋体" w:cs="Times New Roman"/>
                <w:szCs w:val="21"/>
              </w:rPr>
              <w:t>21、呼吸波形及呼吸环可冻结，呼吸环可存储、对比。支持波形、环图、监测值同屏显示。</w:t>
            </w:r>
          </w:p>
        </w:tc>
        <w:tc>
          <w:tcPr>
            <w:tcW w:w="518" w:type="dxa"/>
            <w:noWrap w:val="0"/>
            <w:vAlign w:val="top"/>
          </w:tcPr>
          <w:p>
            <w:pPr>
              <w:spacing w:line="240" w:lineRule="auto"/>
              <w:jc w:val="center"/>
              <w:rPr>
                <w:rFonts w:hint="default" w:ascii="Times New Roman" w:hAnsi="Times New Roman" w:eastAsia="宋体" w:cs="Times New Roman"/>
                <w:sz w:val="24"/>
                <w:szCs w:val="24"/>
              </w:rPr>
            </w:pPr>
          </w:p>
          <w:p>
            <w:pPr>
              <w:spacing w:line="240" w:lineRule="auto"/>
              <w:jc w:val="center"/>
              <w:rPr>
                <w:rFonts w:hint="default" w:ascii="Times New Roman" w:hAnsi="Times New Roman" w:eastAsia="宋体" w:cs="Times New Roman"/>
                <w:sz w:val="24"/>
                <w:szCs w:val="24"/>
              </w:rPr>
            </w:pPr>
          </w:p>
          <w:p>
            <w:pPr>
              <w:spacing w:line="240" w:lineRule="auto"/>
              <w:jc w:val="center"/>
              <w:rPr>
                <w:rFonts w:hint="default" w:ascii="Times New Roman" w:hAnsi="Times New Roman" w:eastAsia="宋体" w:cs="Times New Roman"/>
                <w:sz w:val="24"/>
                <w:szCs w:val="24"/>
              </w:rPr>
            </w:pPr>
          </w:p>
          <w:p>
            <w:pPr>
              <w:spacing w:line="240" w:lineRule="auto"/>
              <w:jc w:val="center"/>
              <w:rPr>
                <w:rFonts w:hint="default" w:ascii="Times New Roman" w:hAnsi="Times New Roman" w:eastAsia="宋体" w:cs="Times New Roman"/>
                <w:sz w:val="24"/>
                <w:szCs w:val="24"/>
              </w:rPr>
            </w:pPr>
          </w:p>
          <w:p>
            <w:pPr>
              <w:spacing w:line="240" w:lineRule="auto"/>
              <w:jc w:val="center"/>
              <w:rPr>
                <w:rFonts w:hint="default" w:ascii="Times New Roman" w:hAnsi="Times New Roman" w:eastAsia="宋体" w:cs="Times New Roman"/>
                <w:sz w:val="24"/>
                <w:szCs w:val="24"/>
              </w:rPr>
            </w:pPr>
          </w:p>
          <w:p>
            <w:pPr>
              <w:spacing w:line="240" w:lineRule="auto"/>
              <w:jc w:val="center"/>
              <w:rPr>
                <w:rFonts w:hint="default" w:ascii="Times New Roman" w:hAnsi="Times New Roman" w:eastAsia="宋体" w:cs="Times New Roman"/>
                <w:sz w:val="24"/>
                <w:szCs w:val="24"/>
              </w:rPr>
            </w:pPr>
          </w:p>
          <w:p>
            <w:pPr>
              <w:spacing w:line="240" w:lineRule="auto"/>
              <w:jc w:val="center"/>
              <w:rPr>
                <w:rFonts w:hint="default" w:ascii="Times New Roman" w:hAnsi="Times New Roman" w:eastAsia="宋体" w:cs="Times New Roman"/>
                <w:sz w:val="24"/>
                <w:szCs w:val="24"/>
              </w:rPr>
            </w:pPr>
          </w:p>
          <w:p>
            <w:pPr>
              <w:spacing w:line="240" w:lineRule="auto"/>
              <w:jc w:val="center"/>
              <w:rPr>
                <w:rFonts w:hint="default" w:ascii="Times New Roman" w:hAnsi="Times New Roman" w:eastAsia="宋体" w:cs="Times New Roman"/>
                <w:sz w:val="24"/>
                <w:szCs w:val="24"/>
              </w:rPr>
            </w:pPr>
          </w:p>
          <w:p>
            <w:pPr>
              <w:spacing w:line="240" w:lineRule="auto"/>
              <w:jc w:val="center"/>
              <w:rPr>
                <w:rFonts w:hint="default" w:ascii="Times New Roman" w:hAnsi="Times New Roman" w:eastAsia="宋体" w:cs="Times New Roman"/>
                <w:sz w:val="24"/>
                <w:szCs w:val="24"/>
              </w:rPr>
            </w:pPr>
          </w:p>
          <w:p>
            <w:pPr>
              <w:spacing w:line="240" w:lineRule="auto"/>
              <w:jc w:val="center"/>
              <w:rPr>
                <w:rFonts w:hint="default" w:ascii="Times New Roman" w:hAnsi="Times New Roman" w:eastAsia="宋体" w:cs="Times New Roman"/>
                <w:sz w:val="24"/>
                <w:szCs w:val="24"/>
              </w:rPr>
            </w:pPr>
          </w:p>
          <w:p>
            <w:pPr>
              <w:spacing w:line="240" w:lineRule="auto"/>
              <w:jc w:val="center"/>
              <w:rPr>
                <w:rFonts w:hint="default" w:ascii="Times New Roman" w:hAnsi="Times New Roman" w:eastAsia="宋体" w:cs="Times New Roman"/>
                <w:sz w:val="24"/>
                <w:szCs w:val="24"/>
              </w:rPr>
            </w:pPr>
          </w:p>
          <w:p>
            <w:pPr>
              <w:spacing w:line="240" w:lineRule="auto"/>
              <w:jc w:val="center"/>
              <w:rPr>
                <w:rFonts w:hint="default" w:ascii="Times New Roman" w:hAnsi="Times New Roman" w:eastAsia="宋体" w:cs="Times New Roman"/>
                <w:sz w:val="24"/>
                <w:szCs w:val="24"/>
              </w:rPr>
            </w:pPr>
          </w:p>
          <w:p>
            <w:pPr>
              <w:spacing w:line="240" w:lineRule="auto"/>
              <w:jc w:val="center"/>
              <w:rPr>
                <w:rFonts w:hint="default" w:ascii="Times New Roman" w:hAnsi="Times New Roman" w:eastAsia="宋体" w:cs="Times New Roman"/>
                <w:sz w:val="24"/>
                <w:szCs w:val="24"/>
              </w:rPr>
            </w:pPr>
          </w:p>
          <w:p>
            <w:pPr>
              <w:spacing w:line="240" w:lineRule="auto"/>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5</w:t>
            </w:r>
          </w:p>
        </w:tc>
        <w:tc>
          <w:tcPr>
            <w:tcW w:w="518" w:type="dxa"/>
            <w:noWrap w:val="0"/>
            <w:vAlign w:val="top"/>
          </w:tcPr>
          <w:p>
            <w:pPr>
              <w:spacing w:line="240" w:lineRule="auto"/>
              <w:rPr>
                <w:rFonts w:hint="default" w:ascii="Times New Roman" w:hAnsi="Times New Roman" w:eastAsia="宋体" w:cs="Times New Roman"/>
                <w:sz w:val="24"/>
                <w:szCs w:val="24"/>
              </w:rPr>
            </w:pPr>
          </w:p>
          <w:p>
            <w:pPr>
              <w:spacing w:line="240" w:lineRule="auto"/>
              <w:rPr>
                <w:rFonts w:hint="default" w:ascii="Times New Roman" w:hAnsi="Times New Roman" w:eastAsia="宋体" w:cs="Times New Roman"/>
                <w:sz w:val="24"/>
                <w:szCs w:val="24"/>
              </w:rPr>
            </w:pPr>
          </w:p>
          <w:p>
            <w:pPr>
              <w:spacing w:line="240" w:lineRule="auto"/>
              <w:rPr>
                <w:rFonts w:hint="default" w:ascii="Times New Roman" w:hAnsi="Times New Roman" w:eastAsia="宋体" w:cs="Times New Roman"/>
                <w:sz w:val="24"/>
                <w:szCs w:val="24"/>
              </w:rPr>
            </w:pPr>
          </w:p>
          <w:p>
            <w:pPr>
              <w:spacing w:line="240" w:lineRule="auto"/>
              <w:rPr>
                <w:rFonts w:hint="default" w:ascii="Times New Roman" w:hAnsi="Times New Roman" w:eastAsia="宋体" w:cs="Times New Roman"/>
                <w:sz w:val="24"/>
                <w:szCs w:val="24"/>
              </w:rPr>
            </w:pPr>
          </w:p>
          <w:p>
            <w:pPr>
              <w:spacing w:line="240" w:lineRule="auto"/>
              <w:rPr>
                <w:rFonts w:hint="default" w:ascii="Times New Roman" w:hAnsi="Times New Roman" w:eastAsia="宋体" w:cs="Times New Roman"/>
                <w:sz w:val="24"/>
                <w:szCs w:val="24"/>
              </w:rPr>
            </w:pPr>
          </w:p>
          <w:p>
            <w:pPr>
              <w:spacing w:line="240" w:lineRule="auto"/>
              <w:rPr>
                <w:rFonts w:hint="default" w:ascii="Times New Roman" w:hAnsi="Times New Roman" w:eastAsia="宋体" w:cs="Times New Roman"/>
                <w:sz w:val="24"/>
                <w:szCs w:val="24"/>
              </w:rPr>
            </w:pPr>
          </w:p>
          <w:p>
            <w:pPr>
              <w:spacing w:line="240" w:lineRule="auto"/>
              <w:rPr>
                <w:rFonts w:hint="default" w:ascii="Times New Roman" w:hAnsi="Times New Roman" w:eastAsia="宋体" w:cs="Times New Roman"/>
                <w:sz w:val="24"/>
                <w:szCs w:val="24"/>
              </w:rPr>
            </w:pPr>
          </w:p>
          <w:p>
            <w:pPr>
              <w:spacing w:line="240" w:lineRule="auto"/>
              <w:rPr>
                <w:rFonts w:hint="default" w:ascii="Times New Roman" w:hAnsi="Times New Roman" w:eastAsia="宋体" w:cs="Times New Roman"/>
                <w:sz w:val="24"/>
                <w:szCs w:val="24"/>
              </w:rPr>
            </w:pPr>
          </w:p>
          <w:p>
            <w:pPr>
              <w:spacing w:line="240" w:lineRule="auto"/>
              <w:rPr>
                <w:rFonts w:hint="default" w:ascii="Times New Roman" w:hAnsi="Times New Roman" w:eastAsia="宋体" w:cs="Times New Roman"/>
                <w:sz w:val="24"/>
                <w:szCs w:val="24"/>
              </w:rPr>
            </w:pPr>
          </w:p>
          <w:p>
            <w:pPr>
              <w:spacing w:line="240" w:lineRule="auto"/>
              <w:rPr>
                <w:rFonts w:hint="default" w:ascii="Times New Roman" w:hAnsi="Times New Roman" w:eastAsia="宋体" w:cs="Times New Roman"/>
                <w:sz w:val="24"/>
                <w:szCs w:val="24"/>
              </w:rPr>
            </w:pPr>
          </w:p>
          <w:p>
            <w:pPr>
              <w:spacing w:line="240" w:lineRule="auto"/>
              <w:rPr>
                <w:rFonts w:hint="default" w:ascii="Times New Roman" w:hAnsi="Times New Roman" w:eastAsia="宋体" w:cs="Times New Roman"/>
                <w:sz w:val="24"/>
                <w:szCs w:val="24"/>
              </w:rPr>
            </w:pPr>
          </w:p>
          <w:p>
            <w:pPr>
              <w:spacing w:line="240" w:lineRule="auto"/>
              <w:rPr>
                <w:rFonts w:hint="default" w:ascii="Times New Roman" w:hAnsi="Times New Roman" w:eastAsia="宋体" w:cs="Times New Roman"/>
                <w:sz w:val="24"/>
                <w:szCs w:val="24"/>
              </w:rPr>
            </w:pPr>
          </w:p>
          <w:p>
            <w:pPr>
              <w:spacing w:line="240" w:lineRule="auto"/>
              <w:rPr>
                <w:rFonts w:hint="default" w:ascii="Times New Roman" w:hAnsi="Times New Roman" w:eastAsia="宋体" w:cs="Times New Roman"/>
                <w:sz w:val="24"/>
                <w:szCs w:val="24"/>
              </w:rPr>
            </w:pPr>
          </w:p>
          <w:p>
            <w:pPr>
              <w:spacing w:line="24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trPr>
        <w:tc>
          <w:tcPr>
            <w:tcW w:w="491" w:type="dxa"/>
            <w:noWrap w:val="0"/>
            <w:vAlign w:val="top"/>
          </w:tcPr>
          <w:p>
            <w:pPr>
              <w:spacing w:line="240" w:lineRule="auto"/>
              <w:jc w:val="center"/>
              <w:rPr>
                <w:rFonts w:hint="default" w:ascii="Times New Roman" w:hAnsi="Times New Roman" w:eastAsia="宋体" w:cs="Times New Roman"/>
                <w:sz w:val="24"/>
                <w:szCs w:val="24"/>
              </w:rPr>
            </w:pPr>
          </w:p>
          <w:p>
            <w:pPr>
              <w:spacing w:line="240" w:lineRule="auto"/>
              <w:jc w:val="center"/>
              <w:rPr>
                <w:rFonts w:hint="default" w:ascii="Times New Roman" w:hAnsi="Times New Roman" w:eastAsia="宋体" w:cs="Times New Roman"/>
                <w:sz w:val="24"/>
                <w:szCs w:val="24"/>
              </w:rPr>
            </w:pPr>
          </w:p>
          <w:p>
            <w:pPr>
              <w:spacing w:line="240" w:lineRule="auto"/>
              <w:jc w:val="center"/>
              <w:rPr>
                <w:rFonts w:hint="default" w:ascii="Times New Roman" w:hAnsi="Times New Roman" w:eastAsia="宋体" w:cs="Times New Roman"/>
                <w:sz w:val="24"/>
                <w:szCs w:val="24"/>
              </w:rPr>
            </w:pPr>
          </w:p>
          <w:p>
            <w:pPr>
              <w:spacing w:line="240" w:lineRule="auto"/>
              <w:jc w:val="center"/>
              <w:rPr>
                <w:rFonts w:hint="default" w:ascii="Times New Roman" w:hAnsi="Times New Roman" w:eastAsia="宋体" w:cs="Times New Roman"/>
                <w:sz w:val="24"/>
                <w:szCs w:val="24"/>
              </w:rPr>
            </w:pPr>
          </w:p>
          <w:p>
            <w:pPr>
              <w:spacing w:line="240" w:lineRule="auto"/>
              <w:jc w:val="center"/>
              <w:rPr>
                <w:rFonts w:hint="default" w:ascii="Times New Roman" w:hAnsi="Times New Roman" w:eastAsia="宋体" w:cs="Times New Roman"/>
                <w:sz w:val="24"/>
                <w:szCs w:val="24"/>
              </w:rPr>
            </w:pPr>
          </w:p>
          <w:p>
            <w:pPr>
              <w:spacing w:line="240" w:lineRule="auto"/>
              <w:jc w:val="center"/>
              <w:rPr>
                <w:rFonts w:hint="default" w:ascii="Times New Roman" w:hAnsi="Times New Roman" w:eastAsia="宋体" w:cs="Times New Roman"/>
                <w:sz w:val="24"/>
                <w:szCs w:val="24"/>
              </w:rPr>
            </w:pPr>
          </w:p>
          <w:p>
            <w:pPr>
              <w:spacing w:line="240" w:lineRule="auto"/>
              <w:jc w:val="center"/>
              <w:rPr>
                <w:rFonts w:hint="default" w:ascii="Times New Roman" w:hAnsi="Times New Roman" w:eastAsia="宋体" w:cs="Times New Roman"/>
                <w:sz w:val="24"/>
                <w:szCs w:val="24"/>
              </w:rPr>
            </w:pPr>
          </w:p>
          <w:p>
            <w:pPr>
              <w:spacing w:line="240" w:lineRule="auto"/>
              <w:jc w:val="center"/>
              <w:rPr>
                <w:rFonts w:hint="default" w:ascii="Times New Roman" w:hAnsi="Times New Roman" w:eastAsia="宋体" w:cs="Times New Roman"/>
                <w:sz w:val="24"/>
                <w:szCs w:val="24"/>
              </w:rPr>
            </w:pPr>
          </w:p>
          <w:p>
            <w:pPr>
              <w:spacing w:line="240" w:lineRule="auto"/>
              <w:jc w:val="center"/>
              <w:rPr>
                <w:rFonts w:hint="default" w:ascii="Times New Roman" w:hAnsi="Times New Roman" w:eastAsia="宋体" w:cs="Times New Roman"/>
                <w:sz w:val="24"/>
                <w:szCs w:val="24"/>
              </w:rPr>
            </w:pPr>
          </w:p>
          <w:p>
            <w:pPr>
              <w:spacing w:line="240" w:lineRule="auto"/>
              <w:jc w:val="center"/>
              <w:rPr>
                <w:rFonts w:hint="default" w:ascii="Times New Roman" w:hAnsi="Times New Roman" w:eastAsia="宋体" w:cs="Times New Roman"/>
                <w:sz w:val="24"/>
                <w:szCs w:val="24"/>
              </w:rPr>
            </w:pPr>
          </w:p>
          <w:p>
            <w:pPr>
              <w:spacing w:line="240" w:lineRule="auto"/>
              <w:jc w:val="center"/>
              <w:rPr>
                <w:rFonts w:hint="default" w:ascii="Times New Roman" w:hAnsi="Times New Roman" w:eastAsia="宋体" w:cs="Times New Roman"/>
                <w:sz w:val="24"/>
                <w:szCs w:val="24"/>
              </w:rPr>
            </w:pPr>
          </w:p>
          <w:p>
            <w:pPr>
              <w:spacing w:line="240" w:lineRule="auto"/>
              <w:jc w:val="center"/>
              <w:rPr>
                <w:rFonts w:hint="default" w:ascii="Times New Roman" w:hAnsi="Times New Roman" w:eastAsia="宋体" w:cs="Times New Roman"/>
                <w:sz w:val="24"/>
                <w:szCs w:val="24"/>
              </w:rPr>
            </w:pPr>
          </w:p>
          <w:p>
            <w:pPr>
              <w:spacing w:line="240" w:lineRule="auto"/>
              <w:jc w:val="center"/>
              <w:rPr>
                <w:rFonts w:hint="default" w:ascii="Times New Roman" w:hAnsi="Times New Roman" w:eastAsia="宋体" w:cs="Times New Roman"/>
                <w:sz w:val="24"/>
                <w:szCs w:val="24"/>
              </w:rPr>
            </w:pPr>
          </w:p>
          <w:p>
            <w:pPr>
              <w:spacing w:line="240" w:lineRule="auto"/>
              <w:jc w:val="center"/>
              <w:rPr>
                <w:rFonts w:hint="default" w:ascii="Times New Roman" w:hAnsi="Times New Roman" w:eastAsia="宋体" w:cs="Times New Roman"/>
                <w:sz w:val="24"/>
                <w:szCs w:val="24"/>
              </w:rPr>
            </w:pPr>
          </w:p>
          <w:p>
            <w:pPr>
              <w:spacing w:line="240" w:lineRule="auto"/>
              <w:jc w:val="both"/>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val="en-US" w:eastAsia="zh-CN"/>
              </w:rPr>
              <w:t>19</w:t>
            </w:r>
          </w:p>
        </w:tc>
        <w:tc>
          <w:tcPr>
            <w:tcW w:w="941" w:type="dxa"/>
            <w:noWrap w:val="0"/>
            <w:vAlign w:val="top"/>
          </w:tcPr>
          <w:p>
            <w:pPr>
              <w:spacing w:line="240" w:lineRule="auto"/>
              <w:rPr>
                <w:rFonts w:hint="default" w:ascii="Times New Roman" w:hAnsi="Times New Roman" w:eastAsia="宋体" w:cs="Times New Roman"/>
                <w:kern w:val="0"/>
                <w:sz w:val="24"/>
                <w:szCs w:val="24"/>
              </w:rPr>
            </w:pPr>
          </w:p>
          <w:p>
            <w:pPr>
              <w:spacing w:line="240" w:lineRule="auto"/>
              <w:rPr>
                <w:rFonts w:hint="default" w:ascii="Times New Roman" w:hAnsi="Times New Roman" w:eastAsia="宋体" w:cs="Times New Roman"/>
                <w:kern w:val="0"/>
                <w:sz w:val="24"/>
                <w:szCs w:val="24"/>
              </w:rPr>
            </w:pPr>
          </w:p>
          <w:p>
            <w:pPr>
              <w:spacing w:line="240" w:lineRule="auto"/>
              <w:rPr>
                <w:rFonts w:hint="default" w:ascii="Times New Roman" w:hAnsi="Times New Roman" w:eastAsia="宋体" w:cs="Times New Roman"/>
                <w:kern w:val="0"/>
                <w:sz w:val="24"/>
                <w:szCs w:val="24"/>
              </w:rPr>
            </w:pPr>
          </w:p>
          <w:p>
            <w:pPr>
              <w:spacing w:line="240" w:lineRule="auto"/>
              <w:rPr>
                <w:rFonts w:hint="default" w:ascii="Times New Roman" w:hAnsi="Times New Roman" w:eastAsia="宋体" w:cs="Times New Roman"/>
                <w:kern w:val="0"/>
                <w:sz w:val="24"/>
                <w:szCs w:val="24"/>
              </w:rPr>
            </w:pPr>
          </w:p>
          <w:p>
            <w:pPr>
              <w:spacing w:line="240" w:lineRule="auto"/>
              <w:rPr>
                <w:rFonts w:hint="default" w:ascii="Times New Roman" w:hAnsi="Times New Roman" w:eastAsia="宋体" w:cs="Times New Roman"/>
                <w:kern w:val="0"/>
                <w:sz w:val="24"/>
                <w:szCs w:val="24"/>
              </w:rPr>
            </w:pPr>
          </w:p>
          <w:p>
            <w:pPr>
              <w:spacing w:line="240" w:lineRule="auto"/>
              <w:rPr>
                <w:rFonts w:hint="default" w:ascii="Times New Roman" w:hAnsi="Times New Roman" w:eastAsia="宋体" w:cs="Times New Roman"/>
                <w:kern w:val="0"/>
                <w:sz w:val="24"/>
                <w:szCs w:val="24"/>
              </w:rPr>
            </w:pPr>
          </w:p>
          <w:p>
            <w:pPr>
              <w:spacing w:line="240" w:lineRule="auto"/>
              <w:rPr>
                <w:rFonts w:hint="default" w:ascii="Times New Roman" w:hAnsi="Times New Roman" w:eastAsia="宋体" w:cs="Times New Roman"/>
                <w:kern w:val="0"/>
                <w:sz w:val="24"/>
                <w:szCs w:val="24"/>
              </w:rPr>
            </w:pPr>
          </w:p>
          <w:p>
            <w:pPr>
              <w:spacing w:line="240" w:lineRule="auto"/>
              <w:rPr>
                <w:rFonts w:hint="default" w:ascii="Times New Roman" w:hAnsi="Times New Roman" w:eastAsia="宋体" w:cs="Times New Roman"/>
                <w:kern w:val="0"/>
                <w:sz w:val="24"/>
                <w:szCs w:val="24"/>
              </w:rPr>
            </w:pPr>
          </w:p>
          <w:p>
            <w:pPr>
              <w:spacing w:line="240" w:lineRule="auto"/>
              <w:rPr>
                <w:rFonts w:hint="default" w:ascii="Times New Roman" w:hAnsi="Times New Roman" w:eastAsia="宋体" w:cs="Times New Roman"/>
                <w:kern w:val="0"/>
                <w:sz w:val="24"/>
                <w:szCs w:val="24"/>
              </w:rPr>
            </w:pPr>
          </w:p>
          <w:p>
            <w:pPr>
              <w:spacing w:line="240" w:lineRule="auto"/>
              <w:rPr>
                <w:rFonts w:hint="default" w:ascii="Times New Roman" w:hAnsi="Times New Roman" w:eastAsia="宋体" w:cs="Times New Roman"/>
                <w:kern w:val="0"/>
                <w:sz w:val="24"/>
                <w:szCs w:val="24"/>
              </w:rPr>
            </w:pPr>
          </w:p>
          <w:p>
            <w:pPr>
              <w:spacing w:line="240" w:lineRule="auto"/>
              <w:rPr>
                <w:rFonts w:hint="default" w:ascii="Times New Roman" w:hAnsi="Times New Roman" w:eastAsia="宋体" w:cs="Times New Roman"/>
                <w:kern w:val="0"/>
                <w:sz w:val="24"/>
                <w:szCs w:val="24"/>
              </w:rPr>
            </w:pPr>
          </w:p>
          <w:p>
            <w:pPr>
              <w:spacing w:line="240" w:lineRule="auto"/>
              <w:rPr>
                <w:rFonts w:hint="default" w:ascii="Times New Roman" w:hAnsi="Times New Roman" w:eastAsia="宋体" w:cs="Times New Roman"/>
                <w:kern w:val="0"/>
                <w:sz w:val="24"/>
                <w:szCs w:val="24"/>
              </w:rPr>
            </w:pPr>
          </w:p>
          <w:p>
            <w:pPr>
              <w:spacing w:line="240" w:lineRule="auto"/>
              <w:rPr>
                <w:rFonts w:hint="default" w:ascii="Times New Roman" w:hAnsi="Times New Roman" w:eastAsia="宋体" w:cs="Times New Roman"/>
                <w:kern w:val="0"/>
                <w:sz w:val="24"/>
                <w:szCs w:val="24"/>
              </w:rPr>
            </w:pPr>
          </w:p>
          <w:p>
            <w:pPr>
              <w:spacing w:line="240" w:lineRule="auto"/>
              <w:rPr>
                <w:rFonts w:hint="default" w:ascii="Times New Roman" w:hAnsi="Times New Roman" w:eastAsia="宋体" w:cs="Times New Roman"/>
                <w:kern w:val="0"/>
                <w:sz w:val="24"/>
                <w:szCs w:val="24"/>
              </w:rPr>
            </w:pPr>
          </w:p>
          <w:p>
            <w:pPr>
              <w:spacing w:line="240" w:lineRule="auto"/>
              <w:rPr>
                <w:rFonts w:hint="default" w:ascii="Times New Roman" w:hAnsi="Times New Roman" w:eastAsia="宋体" w:cs="Times New Roman"/>
                <w:sz w:val="24"/>
                <w:szCs w:val="24"/>
              </w:rPr>
            </w:pPr>
            <w:r>
              <w:rPr>
                <w:rFonts w:hint="default" w:ascii="Times New Roman" w:hAnsi="Times New Roman" w:eastAsia="宋体" w:cs="Times New Roman"/>
                <w:kern w:val="0"/>
                <w:sz w:val="24"/>
                <w:szCs w:val="24"/>
              </w:rPr>
              <w:t>除颤监护仪</w:t>
            </w:r>
          </w:p>
        </w:tc>
        <w:tc>
          <w:tcPr>
            <w:tcW w:w="7200" w:type="dxa"/>
            <w:noWrap w:val="0"/>
            <w:vAlign w:val="top"/>
          </w:tcPr>
          <w:p>
            <w:pPr>
              <w:widowControl/>
              <w:spacing w:line="240" w:lineRule="auto"/>
              <w:ind w:firstLine="210" w:firstLineChars="100"/>
              <w:jc w:val="left"/>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1、具备手动除颤、心电监护、呼吸监护、自动体外除颤（AED）功能。</w:t>
            </w:r>
          </w:p>
          <w:p>
            <w:pPr>
              <w:widowControl/>
              <w:spacing w:line="240" w:lineRule="auto"/>
              <w:ind w:firstLine="210" w:firstLineChars="100"/>
              <w:jc w:val="left"/>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2、主机重量不超过6kg。</w:t>
            </w:r>
          </w:p>
          <w:p>
            <w:pPr>
              <w:widowControl/>
              <w:spacing w:line="240" w:lineRule="auto"/>
              <w:ind w:firstLine="210" w:firstLineChars="100"/>
              <w:jc w:val="left"/>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3、除颤采用双相波技术，具备自动阻抗补偿功能。</w:t>
            </w:r>
          </w:p>
          <w:p>
            <w:pPr>
              <w:widowControl/>
              <w:spacing w:line="240" w:lineRule="auto"/>
              <w:ind w:firstLine="210" w:firstLineChars="100"/>
              <w:jc w:val="left"/>
              <w:rPr>
                <w:rFonts w:hint="default" w:ascii="Times New Roman" w:hAnsi="Times New Roman" w:eastAsia="宋体" w:cs="Times New Roman"/>
                <w:kern w:val="0"/>
                <w:szCs w:val="21"/>
              </w:rPr>
            </w:pPr>
            <w:r>
              <w:rPr>
                <w:rFonts w:hint="default" w:ascii="Times New Roman" w:hAnsi="Times New Roman" w:eastAsia="宋体" w:cs="Times New Roman"/>
                <w:szCs w:val="21"/>
              </w:rPr>
              <w:t>4、★</w:t>
            </w:r>
            <w:r>
              <w:rPr>
                <w:rFonts w:hint="default" w:ascii="Times New Roman" w:hAnsi="Times New Roman" w:eastAsia="宋体" w:cs="Times New Roman"/>
                <w:kern w:val="0"/>
                <w:szCs w:val="21"/>
              </w:rPr>
              <w:t>手动除颤分为同步和非同步两种方式，能量分20档以上，可通过体外电极板进行能量选择。</w:t>
            </w:r>
          </w:p>
          <w:p>
            <w:pPr>
              <w:widowControl/>
              <w:spacing w:line="240" w:lineRule="auto"/>
              <w:ind w:firstLine="210" w:firstLineChars="100"/>
              <w:jc w:val="left"/>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5、除颤充电迅速，充电至200J&lt;3s。</w:t>
            </w:r>
          </w:p>
          <w:p>
            <w:pPr>
              <w:widowControl/>
              <w:spacing w:line="240" w:lineRule="auto"/>
              <w:ind w:firstLine="210" w:firstLineChars="100"/>
              <w:jc w:val="left"/>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6、可配置体外起搏功能，起搏分为固定和按需两种模式。具备慢速起搏功能。</w:t>
            </w:r>
          </w:p>
          <w:p>
            <w:pPr>
              <w:widowControl/>
              <w:spacing w:line="240" w:lineRule="auto"/>
              <w:ind w:firstLine="210" w:firstLineChars="100"/>
              <w:jc w:val="left"/>
              <w:rPr>
                <w:rFonts w:hint="default" w:ascii="Times New Roman" w:hAnsi="Times New Roman" w:eastAsia="宋体" w:cs="Times New Roman"/>
                <w:kern w:val="0"/>
                <w:szCs w:val="21"/>
              </w:rPr>
            </w:pPr>
            <w:r>
              <w:rPr>
                <w:rFonts w:hint="default" w:ascii="Times New Roman" w:hAnsi="Times New Roman" w:eastAsia="宋体" w:cs="Times New Roman"/>
                <w:szCs w:val="21"/>
              </w:rPr>
              <w:t>7、★</w:t>
            </w:r>
            <w:r>
              <w:rPr>
                <w:rFonts w:hint="default" w:ascii="Times New Roman" w:hAnsi="Times New Roman" w:eastAsia="宋体" w:cs="Times New Roman"/>
                <w:kern w:val="0"/>
                <w:szCs w:val="21"/>
              </w:rPr>
              <w:t>CPR辅助功能，可指导CPR操作，符合2010国际CPR指南要求。</w:t>
            </w:r>
          </w:p>
          <w:p>
            <w:pPr>
              <w:widowControl/>
              <w:spacing w:line="240" w:lineRule="auto"/>
              <w:ind w:firstLine="210" w:firstLineChars="100"/>
              <w:jc w:val="left"/>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8、可配置监护功能：12导ECG、血氧饱和度、无创血压、有创血压、体温、呼吸末二氧化碳，均支持成人、小儿、新生儿模式。</w:t>
            </w:r>
          </w:p>
          <w:p>
            <w:pPr>
              <w:widowControl/>
              <w:spacing w:line="240" w:lineRule="auto"/>
              <w:ind w:firstLine="210" w:firstLineChars="100"/>
              <w:jc w:val="left"/>
              <w:rPr>
                <w:rFonts w:hint="default" w:ascii="Times New Roman" w:hAnsi="Times New Roman" w:eastAsia="宋体" w:cs="Times New Roman"/>
                <w:kern w:val="0"/>
                <w:szCs w:val="21"/>
              </w:rPr>
            </w:pPr>
            <w:r>
              <w:rPr>
                <w:rFonts w:hint="default" w:ascii="Times New Roman" w:hAnsi="Times New Roman" w:eastAsia="宋体" w:cs="Times New Roman"/>
                <w:szCs w:val="21"/>
              </w:rPr>
              <w:t>9、★</w:t>
            </w:r>
            <w:r>
              <w:rPr>
                <w:rFonts w:hint="default" w:ascii="Times New Roman" w:hAnsi="Times New Roman" w:eastAsia="宋体" w:cs="Times New Roman"/>
                <w:kern w:val="0"/>
                <w:szCs w:val="21"/>
              </w:rPr>
              <w:t>可选配两块外置锂电池， 1块电池可支持360J除颤200次。</w:t>
            </w:r>
          </w:p>
          <w:p>
            <w:pPr>
              <w:widowControl/>
              <w:spacing w:line="240" w:lineRule="auto"/>
              <w:ind w:firstLine="210" w:firstLineChars="100"/>
              <w:jc w:val="left"/>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10、具备生理报警和技术报警功能，通过声音、灯光等多种方式进行报警。</w:t>
            </w:r>
          </w:p>
          <w:p>
            <w:pPr>
              <w:widowControl/>
              <w:spacing w:line="240" w:lineRule="auto"/>
              <w:ind w:firstLine="210" w:firstLineChars="100"/>
              <w:jc w:val="left"/>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11、成人、小儿一体化电极板，可选用除颤起搏监护多功能电极片。</w:t>
            </w:r>
          </w:p>
          <w:p>
            <w:pPr>
              <w:widowControl/>
              <w:spacing w:line="240" w:lineRule="auto"/>
              <w:ind w:firstLine="210" w:firstLineChars="100"/>
              <w:jc w:val="left"/>
              <w:rPr>
                <w:rFonts w:hint="default" w:ascii="Times New Roman" w:hAnsi="Times New Roman" w:eastAsia="宋体" w:cs="Times New Roman"/>
                <w:kern w:val="0"/>
                <w:szCs w:val="21"/>
              </w:rPr>
            </w:pPr>
            <w:r>
              <w:rPr>
                <w:rFonts w:hint="default" w:ascii="Times New Roman" w:hAnsi="Times New Roman" w:eastAsia="宋体" w:cs="Times New Roman"/>
                <w:szCs w:val="21"/>
              </w:rPr>
              <w:t>12、★</w:t>
            </w:r>
            <w:r>
              <w:rPr>
                <w:rFonts w:hint="default" w:ascii="Times New Roman" w:hAnsi="Times New Roman" w:eastAsia="宋体" w:cs="Times New Roman"/>
                <w:kern w:val="0"/>
                <w:szCs w:val="21"/>
              </w:rPr>
              <w:t>除颤电极板可实现能量选择、充电、放电等操作，便于单人完成除颤。</w:t>
            </w:r>
          </w:p>
          <w:p>
            <w:pPr>
              <w:widowControl/>
              <w:spacing w:line="240" w:lineRule="auto"/>
              <w:ind w:firstLine="210" w:firstLineChars="100"/>
              <w:jc w:val="left"/>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13、支持中文操作界面、AED中文语音提示。</w:t>
            </w:r>
          </w:p>
          <w:p>
            <w:pPr>
              <w:widowControl/>
              <w:spacing w:line="240" w:lineRule="auto"/>
              <w:ind w:firstLine="210" w:firstLineChars="100"/>
              <w:jc w:val="left"/>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14、彩色TFT显示屏不小于8”, 分辨率640×480，最多可显示4通道监护参数波形。</w:t>
            </w:r>
          </w:p>
          <w:p>
            <w:pPr>
              <w:widowControl/>
              <w:spacing w:line="240" w:lineRule="auto"/>
              <w:ind w:firstLine="210" w:firstLineChars="100"/>
              <w:jc w:val="left"/>
              <w:rPr>
                <w:rFonts w:hint="default" w:ascii="Times New Roman" w:hAnsi="Times New Roman" w:eastAsia="宋体" w:cs="Times New Roman"/>
                <w:kern w:val="0"/>
                <w:szCs w:val="21"/>
              </w:rPr>
            </w:pPr>
            <w:r>
              <w:rPr>
                <w:rFonts w:hint="default" w:ascii="Times New Roman" w:hAnsi="Times New Roman" w:eastAsia="宋体" w:cs="Times New Roman"/>
                <w:szCs w:val="21"/>
              </w:rPr>
              <w:t>15、★</w:t>
            </w:r>
            <w:r>
              <w:rPr>
                <w:rFonts w:hint="default" w:ascii="Times New Roman" w:hAnsi="Times New Roman" w:eastAsia="宋体" w:cs="Times New Roman"/>
                <w:kern w:val="0"/>
                <w:szCs w:val="21"/>
              </w:rPr>
              <w:t>可连接中央监护系统，将监护信息和除颤信息传输到中央监护系统存储管理。</w:t>
            </w:r>
          </w:p>
          <w:p>
            <w:pPr>
              <w:widowControl/>
              <w:spacing w:line="240" w:lineRule="auto"/>
              <w:ind w:firstLine="210" w:firstLineChars="100"/>
              <w:jc w:val="left"/>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16、符合除颤国际专用安全标准，IEC60601-2-4:2002以及欧盟救护车标准EN1789:2007。</w:t>
            </w:r>
          </w:p>
          <w:p>
            <w:pPr>
              <w:widowControl/>
              <w:spacing w:line="240" w:lineRule="auto"/>
              <w:ind w:firstLine="210" w:firstLineChars="100"/>
              <w:jc w:val="left"/>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17、具备优异的抗跌落性能，裸机可承受0.75m跌落冲击。</w:t>
            </w:r>
          </w:p>
          <w:p>
            <w:pPr>
              <w:widowControl/>
              <w:spacing w:line="240" w:lineRule="auto"/>
              <w:ind w:firstLine="210" w:firstLineChars="100"/>
              <w:jc w:val="left"/>
              <w:rPr>
                <w:rFonts w:hint="default" w:ascii="Times New Roman" w:hAnsi="Times New Roman" w:eastAsia="宋体" w:cs="Times New Roman"/>
                <w:szCs w:val="21"/>
              </w:rPr>
            </w:pPr>
            <w:r>
              <w:rPr>
                <w:rFonts w:hint="default" w:ascii="Times New Roman" w:hAnsi="Times New Roman" w:eastAsia="宋体" w:cs="Times New Roman"/>
                <w:kern w:val="0"/>
                <w:szCs w:val="21"/>
              </w:rPr>
              <w:t>18、具备良好的防尘防水性能，防护级别IP44。</w:t>
            </w:r>
          </w:p>
        </w:tc>
        <w:tc>
          <w:tcPr>
            <w:tcW w:w="518" w:type="dxa"/>
            <w:noWrap w:val="0"/>
            <w:vAlign w:val="top"/>
          </w:tcPr>
          <w:p>
            <w:pPr>
              <w:spacing w:line="240" w:lineRule="auto"/>
              <w:jc w:val="center"/>
              <w:rPr>
                <w:rFonts w:hint="default" w:ascii="Times New Roman" w:hAnsi="Times New Roman" w:eastAsia="宋体" w:cs="Times New Roman"/>
                <w:sz w:val="24"/>
                <w:szCs w:val="24"/>
              </w:rPr>
            </w:pPr>
          </w:p>
          <w:p>
            <w:pPr>
              <w:spacing w:line="240" w:lineRule="auto"/>
              <w:jc w:val="center"/>
              <w:rPr>
                <w:rFonts w:hint="default" w:ascii="Times New Roman" w:hAnsi="Times New Roman" w:eastAsia="宋体" w:cs="Times New Roman"/>
                <w:sz w:val="24"/>
                <w:szCs w:val="24"/>
              </w:rPr>
            </w:pPr>
          </w:p>
          <w:p>
            <w:pPr>
              <w:spacing w:line="240" w:lineRule="auto"/>
              <w:jc w:val="center"/>
              <w:rPr>
                <w:rFonts w:hint="default" w:ascii="Times New Roman" w:hAnsi="Times New Roman" w:eastAsia="宋体" w:cs="Times New Roman"/>
                <w:sz w:val="24"/>
                <w:szCs w:val="24"/>
              </w:rPr>
            </w:pPr>
          </w:p>
          <w:p>
            <w:pPr>
              <w:spacing w:line="240" w:lineRule="auto"/>
              <w:jc w:val="center"/>
              <w:rPr>
                <w:rFonts w:hint="default" w:ascii="Times New Roman" w:hAnsi="Times New Roman" w:eastAsia="宋体" w:cs="Times New Roman"/>
                <w:sz w:val="24"/>
                <w:szCs w:val="24"/>
              </w:rPr>
            </w:pPr>
          </w:p>
          <w:p>
            <w:pPr>
              <w:spacing w:line="240" w:lineRule="auto"/>
              <w:jc w:val="center"/>
              <w:rPr>
                <w:rFonts w:hint="default" w:ascii="Times New Roman" w:hAnsi="Times New Roman" w:eastAsia="宋体" w:cs="Times New Roman"/>
                <w:sz w:val="24"/>
                <w:szCs w:val="24"/>
              </w:rPr>
            </w:pPr>
          </w:p>
          <w:p>
            <w:pPr>
              <w:spacing w:line="240" w:lineRule="auto"/>
              <w:jc w:val="center"/>
              <w:rPr>
                <w:rFonts w:hint="default" w:ascii="Times New Roman" w:hAnsi="Times New Roman" w:eastAsia="宋体" w:cs="Times New Roman"/>
                <w:sz w:val="24"/>
                <w:szCs w:val="24"/>
              </w:rPr>
            </w:pPr>
          </w:p>
          <w:p>
            <w:pPr>
              <w:spacing w:line="240" w:lineRule="auto"/>
              <w:jc w:val="center"/>
              <w:rPr>
                <w:rFonts w:hint="default" w:ascii="Times New Roman" w:hAnsi="Times New Roman" w:eastAsia="宋体" w:cs="Times New Roman"/>
                <w:sz w:val="24"/>
                <w:szCs w:val="24"/>
              </w:rPr>
            </w:pPr>
          </w:p>
          <w:p>
            <w:pPr>
              <w:spacing w:line="240" w:lineRule="auto"/>
              <w:jc w:val="center"/>
              <w:rPr>
                <w:rFonts w:hint="default" w:ascii="Times New Roman" w:hAnsi="Times New Roman" w:eastAsia="宋体" w:cs="Times New Roman"/>
                <w:sz w:val="24"/>
                <w:szCs w:val="24"/>
              </w:rPr>
            </w:pPr>
          </w:p>
          <w:p>
            <w:pPr>
              <w:spacing w:line="240" w:lineRule="auto"/>
              <w:jc w:val="center"/>
              <w:rPr>
                <w:rFonts w:hint="default" w:ascii="Times New Roman" w:hAnsi="Times New Roman" w:eastAsia="宋体" w:cs="Times New Roman"/>
                <w:sz w:val="24"/>
                <w:szCs w:val="24"/>
              </w:rPr>
            </w:pPr>
          </w:p>
          <w:p>
            <w:pPr>
              <w:spacing w:line="240" w:lineRule="auto"/>
              <w:jc w:val="center"/>
              <w:rPr>
                <w:rFonts w:hint="default" w:ascii="Times New Roman" w:hAnsi="Times New Roman" w:eastAsia="宋体" w:cs="Times New Roman"/>
                <w:sz w:val="24"/>
                <w:szCs w:val="24"/>
              </w:rPr>
            </w:pPr>
          </w:p>
          <w:p>
            <w:pPr>
              <w:spacing w:line="240" w:lineRule="auto"/>
              <w:jc w:val="center"/>
              <w:rPr>
                <w:rFonts w:hint="default" w:ascii="Times New Roman" w:hAnsi="Times New Roman" w:eastAsia="宋体" w:cs="Times New Roman"/>
                <w:sz w:val="24"/>
                <w:szCs w:val="24"/>
              </w:rPr>
            </w:pPr>
          </w:p>
          <w:p>
            <w:pPr>
              <w:spacing w:line="240" w:lineRule="auto"/>
              <w:jc w:val="center"/>
              <w:rPr>
                <w:rFonts w:hint="default" w:ascii="Times New Roman" w:hAnsi="Times New Roman" w:eastAsia="宋体" w:cs="Times New Roman"/>
                <w:sz w:val="24"/>
                <w:szCs w:val="24"/>
              </w:rPr>
            </w:pPr>
          </w:p>
          <w:p>
            <w:pPr>
              <w:spacing w:line="240" w:lineRule="auto"/>
              <w:jc w:val="center"/>
              <w:rPr>
                <w:rFonts w:hint="default" w:ascii="Times New Roman" w:hAnsi="Times New Roman" w:eastAsia="宋体" w:cs="Times New Roman"/>
                <w:sz w:val="24"/>
                <w:szCs w:val="24"/>
              </w:rPr>
            </w:pPr>
          </w:p>
          <w:p>
            <w:pPr>
              <w:spacing w:line="240" w:lineRule="auto"/>
              <w:jc w:val="center"/>
              <w:rPr>
                <w:rFonts w:hint="default" w:ascii="Times New Roman" w:hAnsi="Times New Roman" w:eastAsia="宋体" w:cs="Times New Roman"/>
                <w:sz w:val="24"/>
                <w:szCs w:val="24"/>
              </w:rPr>
            </w:pPr>
          </w:p>
          <w:p>
            <w:pPr>
              <w:spacing w:line="240" w:lineRule="auto"/>
              <w:jc w:val="center"/>
              <w:rPr>
                <w:rFonts w:hint="default" w:ascii="Times New Roman" w:hAnsi="Times New Roman" w:eastAsia="宋体" w:cs="Times New Roman"/>
                <w:sz w:val="24"/>
                <w:szCs w:val="24"/>
              </w:rPr>
            </w:pPr>
          </w:p>
          <w:p>
            <w:pPr>
              <w:spacing w:line="240" w:lineRule="auto"/>
              <w:jc w:val="center"/>
              <w:rPr>
                <w:rFonts w:hint="default" w:ascii="Times New Roman" w:hAnsi="Times New Roman" w:eastAsia="宋体" w:cs="Times New Roman"/>
                <w:sz w:val="24"/>
                <w:szCs w:val="24"/>
              </w:rPr>
            </w:pPr>
          </w:p>
          <w:p>
            <w:pPr>
              <w:spacing w:line="240" w:lineRule="auto"/>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5</w:t>
            </w:r>
          </w:p>
        </w:tc>
        <w:tc>
          <w:tcPr>
            <w:tcW w:w="518" w:type="dxa"/>
            <w:noWrap w:val="0"/>
            <w:vAlign w:val="top"/>
          </w:tcPr>
          <w:p>
            <w:pPr>
              <w:spacing w:line="240" w:lineRule="auto"/>
              <w:rPr>
                <w:rFonts w:hint="default" w:ascii="Times New Roman" w:hAnsi="Times New Roman" w:eastAsia="宋体" w:cs="Times New Roman"/>
                <w:sz w:val="24"/>
                <w:szCs w:val="24"/>
              </w:rPr>
            </w:pPr>
          </w:p>
          <w:p>
            <w:pPr>
              <w:spacing w:line="240" w:lineRule="auto"/>
              <w:rPr>
                <w:rFonts w:hint="default" w:ascii="Times New Roman" w:hAnsi="Times New Roman" w:eastAsia="宋体" w:cs="Times New Roman"/>
                <w:sz w:val="24"/>
                <w:szCs w:val="24"/>
              </w:rPr>
            </w:pPr>
          </w:p>
          <w:p>
            <w:pPr>
              <w:spacing w:line="240" w:lineRule="auto"/>
              <w:rPr>
                <w:rFonts w:hint="default" w:ascii="Times New Roman" w:hAnsi="Times New Roman" w:eastAsia="宋体" w:cs="Times New Roman"/>
                <w:sz w:val="24"/>
                <w:szCs w:val="24"/>
              </w:rPr>
            </w:pPr>
          </w:p>
          <w:p>
            <w:pPr>
              <w:spacing w:line="240" w:lineRule="auto"/>
              <w:rPr>
                <w:rFonts w:hint="default" w:ascii="Times New Roman" w:hAnsi="Times New Roman" w:eastAsia="宋体" w:cs="Times New Roman"/>
                <w:sz w:val="24"/>
                <w:szCs w:val="24"/>
              </w:rPr>
            </w:pPr>
          </w:p>
          <w:p>
            <w:pPr>
              <w:spacing w:line="240" w:lineRule="auto"/>
              <w:rPr>
                <w:rFonts w:hint="default" w:ascii="Times New Roman" w:hAnsi="Times New Roman" w:eastAsia="宋体" w:cs="Times New Roman"/>
                <w:sz w:val="24"/>
                <w:szCs w:val="24"/>
              </w:rPr>
            </w:pPr>
          </w:p>
          <w:p>
            <w:pPr>
              <w:spacing w:line="240" w:lineRule="auto"/>
              <w:rPr>
                <w:rFonts w:hint="default" w:ascii="Times New Roman" w:hAnsi="Times New Roman" w:eastAsia="宋体" w:cs="Times New Roman"/>
                <w:sz w:val="24"/>
                <w:szCs w:val="24"/>
              </w:rPr>
            </w:pPr>
          </w:p>
          <w:p>
            <w:pPr>
              <w:spacing w:line="240" w:lineRule="auto"/>
              <w:rPr>
                <w:rFonts w:hint="default" w:ascii="Times New Roman" w:hAnsi="Times New Roman" w:eastAsia="宋体" w:cs="Times New Roman"/>
                <w:sz w:val="24"/>
                <w:szCs w:val="24"/>
              </w:rPr>
            </w:pPr>
          </w:p>
          <w:p>
            <w:pPr>
              <w:spacing w:line="240" w:lineRule="auto"/>
              <w:rPr>
                <w:rFonts w:hint="default" w:ascii="Times New Roman" w:hAnsi="Times New Roman" w:eastAsia="宋体" w:cs="Times New Roman"/>
                <w:sz w:val="24"/>
                <w:szCs w:val="24"/>
              </w:rPr>
            </w:pPr>
          </w:p>
          <w:p>
            <w:pPr>
              <w:spacing w:line="240" w:lineRule="auto"/>
              <w:rPr>
                <w:rFonts w:hint="default" w:ascii="Times New Roman" w:hAnsi="Times New Roman" w:eastAsia="宋体" w:cs="Times New Roman"/>
                <w:sz w:val="24"/>
                <w:szCs w:val="24"/>
              </w:rPr>
            </w:pPr>
          </w:p>
          <w:p>
            <w:pPr>
              <w:spacing w:line="240" w:lineRule="auto"/>
              <w:rPr>
                <w:rFonts w:hint="default" w:ascii="Times New Roman" w:hAnsi="Times New Roman" w:eastAsia="宋体" w:cs="Times New Roman"/>
                <w:sz w:val="24"/>
                <w:szCs w:val="24"/>
              </w:rPr>
            </w:pPr>
          </w:p>
          <w:p>
            <w:pPr>
              <w:spacing w:line="240" w:lineRule="auto"/>
              <w:rPr>
                <w:rFonts w:hint="default" w:ascii="Times New Roman" w:hAnsi="Times New Roman" w:eastAsia="宋体" w:cs="Times New Roman"/>
                <w:sz w:val="24"/>
                <w:szCs w:val="24"/>
              </w:rPr>
            </w:pPr>
          </w:p>
          <w:p>
            <w:pPr>
              <w:spacing w:line="240" w:lineRule="auto"/>
              <w:rPr>
                <w:rFonts w:hint="default" w:ascii="Times New Roman" w:hAnsi="Times New Roman" w:eastAsia="宋体" w:cs="Times New Roman"/>
                <w:sz w:val="24"/>
                <w:szCs w:val="24"/>
              </w:rPr>
            </w:pPr>
          </w:p>
          <w:p>
            <w:pPr>
              <w:spacing w:line="240" w:lineRule="auto"/>
              <w:rPr>
                <w:rFonts w:hint="default" w:ascii="Times New Roman" w:hAnsi="Times New Roman" w:eastAsia="宋体" w:cs="Times New Roman"/>
                <w:sz w:val="24"/>
                <w:szCs w:val="24"/>
              </w:rPr>
            </w:pPr>
          </w:p>
          <w:p>
            <w:pPr>
              <w:spacing w:line="240" w:lineRule="auto"/>
              <w:rPr>
                <w:rFonts w:hint="default" w:ascii="Times New Roman" w:hAnsi="Times New Roman" w:eastAsia="宋体" w:cs="Times New Roman"/>
                <w:sz w:val="24"/>
                <w:szCs w:val="24"/>
              </w:rPr>
            </w:pPr>
          </w:p>
          <w:p>
            <w:pPr>
              <w:spacing w:line="240" w:lineRule="auto"/>
              <w:rPr>
                <w:rFonts w:hint="default" w:ascii="Times New Roman" w:hAnsi="Times New Roman" w:eastAsia="宋体" w:cs="Times New Roman"/>
                <w:sz w:val="24"/>
                <w:szCs w:val="24"/>
              </w:rPr>
            </w:pPr>
          </w:p>
          <w:p>
            <w:pPr>
              <w:spacing w:line="240" w:lineRule="auto"/>
              <w:rPr>
                <w:rFonts w:hint="default" w:ascii="Times New Roman" w:hAnsi="Times New Roman" w:eastAsia="宋体" w:cs="Times New Roman"/>
                <w:sz w:val="24"/>
                <w:szCs w:val="24"/>
              </w:rPr>
            </w:pPr>
          </w:p>
          <w:p>
            <w:pPr>
              <w:spacing w:line="24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491" w:type="dxa"/>
            <w:noWrap w:val="0"/>
            <w:vAlign w:val="top"/>
          </w:tcPr>
          <w:p>
            <w:pPr>
              <w:spacing w:line="240" w:lineRule="auto"/>
              <w:jc w:val="center"/>
              <w:rPr>
                <w:rFonts w:hint="default" w:ascii="Times New Roman" w:hAnsi="Times New Roman" w:eastAsia="宋体" w:cs="Times New Roman"/>
                <w:sz w:val="24"/>
                <w:szCs w:val="24"/>
              </w:rPr>
            </w:pPr>
          </w:p>
          <w:p>
            <w:pPr>
              <w:spacing w:line="240" w:lineRule="auto"/>
              <w:jc w:val="center"/>
              <w:rPr>
                <w:rFonts w:hint="default" w:ascii="Times New Roman" w:hAnsi="Times New Roman" w:eastAsia="宋体" w:cs="Times New Roman"/>
                <w:sz w:val="24"/>
                <w:szCs w:val="24"/>
              </w:rPr>
            </w:pPr>
          </w:p>
          <w:p>
            <w:pPr>
              <w:spacing w:line="240" w:lineRule="auto"/>
              <w:jc w:val="center"/>
              <w:rPr>
                <w:rFonts w:hint="default" w:ascii="Times New Roman" w:hAnsi="Times New Roman" w:eastAsia="宋体" w:cs="Times New Roman"/>
                <w:sz w:val="24"/>
                <w:szCs w:val="24"/>
              </w:rPr>
            </w:pPr>
          </w:p>
          <w:p>
            <w:pPr>
              <w:spacing w:line="240" w:lineRule="auto"/>
              <w:jc w:val="center"/>
              <w:rPr>
                <w:rFonts w:hint="default" w:ascii="Times New Roman" w:hAnsi="Times New Roman" w:eastAsia="宋体" w:cs="Times New Roman"/>
                <w:sz w:val="24"/>
                <w:szCs w:val="24"/>
              </w:rPr>
            </w:pPr>
          </w:p>
          <w:p>
            <w:pPr>
              <w:spacing w:line="240" w:lineRule="auto"/>
              <w:jc w:val="center"/>
              <w:rPr>
                <w:rFonts w:hint="default" w:ascii="Times New Roman" w:hAnsi="Times New Roman" w:eastAsia="宋体" w:cs="Times New Roman"/>
                <w:sz w:val="24"/>
                <w:szCs w:val="24"/>
              </w:rPr>
            </w:pPr>
          </w:p>
          <w:p>
            <w:pPr>
              <w:spacing w:line="240" w:lineRule="auto"/>
              <w:jc w:val="both"/>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val="en-US" w:eastAsia="zh-CN"/>
              </w:rPr>
              <w:t>20</w:t>
            </w:r>
          </w:p>
        </w:tc>
        <w:tc>
          <w:tcPr>
            <w:tcW w:w="941" w:type="dxa"/>
            <w:noWrap w:val="0"/>
            <w:vAlign w:val="top"/>
          </w:tcPr>
          <w:p>
            <w:pPr>
              <w:spacing w:line="240" w:lineRule="auto"/>
              <w:rPr>
                <w:rFonts w:hint="default" w:ascii="Times New Roman" w:hAnsi="Times New Roman" w:eastAsia="宋体" w:cs="Times New Roman"/>
                <w:sz w:val="24"/>
                <w:szCs w:val="24"/>
              </w:rPr>
            </w:pPr>
          </w:p>
          <w:p>
            <w:pPr>
              <w:spacing w:line="240" w:lineRule="auto"/>
              <w:rPr>
                <w:rFonts w:hint="default" w:ascii="Times New Roman" w:hAnsi="Times New Roman" w:eastAsia="宋体" w:cs="Times New Roman"/>
                <w:sz w:val="24"/>
                <w:szCs w:val="24"/>
              </w:rPr>
            </w:pPr>
          </w:p>
          <w:p>
            <w:pPr>
              <w:spacing w:line="240" w:lineRule="auto"/>
              <w:rPr>
                <w:rFonts w:hint="default" w:ascii="Times New Roman" w:hAnsi="Times New Roman" w:eastAsia="宋体" w:cs="Times New Roman"/>
                <w:sz w:val="24"/>
                <w:szCs w:val="24"/>
              </w:rPr>
            </w:pPr>
          </w:p>
          <w:p>
            <w:pPr>
              <w:spacing w:line="240" w:lineRule="auto"/>
              <w:rPr>
                <w:rFonts w:hint="default" w:ascii="Times New Roman" w:hAnsi="Times New Roman" w:eastAsia="宋体" w:cs="Times New Roman"/>
                <w:sz w:val="24"/>
                <w:szCs w:val="24"/>
              </w:rPr>
            </w:pPr>
          </w:p>
          <w:p>
            <w:pPr>
              <w:spacing w:line="240" w:lineRule="auto"/>
              <w:rPr>
                <w:rFonts w:hint="default" w:ascii="Times New Roman" w:hAnsi="Times New Roman" w:eastAsia="宋体" w:cs="Times New Roman"/>
                <w:sz w:val="24"/>
                <w:szCs w:val="24"/>
              </w:rPr>
            </w:pPr>
          </w:p>
          <w:p>
            <w:pPr>
              <w:spacing w:line="24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便携式急救吸引器</w:t>
            </w:r>
          </w:p>
        </w:tc>
        <w:tc>
          <w:tcPr>
            <w:tcW w:w="7200" w:type="dxa"/>
            <w:noWrap w:val="0"/>
            <w:vAlign w:val="top"/>
          </w:tcPr>
          <w:p>
            <w:pPr>
              <w:widowControl/>
              <w:spacing w:before="100" w:beforeAutospacing="1" w:after="100" w:afterAutospacing="1" w:line="240" w:lineRule="auto"/>
              <w:ind w:firstLine="210" w:firstLineChars="100"/>
              <w:jc w:val="left"/>
              <w:rPr>
                <w:rFonts w:hint="default" w:ascii="Times New Roman" w:hAnsi="Times New Roman" w:eastAsia="宋体" w:cs="Times New Roman"/>
                <w:szCs w:val="21"/>
              </w:rPr>
            </w:pPr>
            <w:r>
              <w:rPr>
                <w:rFonts w:hint="default" w:ascii="Times New Roman" w:hAnsi="Times New Roman" w:eastAsia="宋体" w:cs="Times New Roman"/>
                <w:kern w:val="0"/>
                <w:szCs w:val="21"/>
              </w:rPr>
              <w:t>1、采用负压泵作负压源，无油雾污染，可免去泵体的日常维护和保养，设备运行时压力系统不会产生正压。</w:t>
            </w:r>
            <w:r>
              <w:rPr>
                <w:rFonts w:hint="default" w:ascii="Times New Roman" w:hAnsi="Times New Roman" w:eastAsia="宋体" w:cs="Times New Roman"/>
                <w:kern w:val="0"/>
                <w:szCs w:val="21"/>
              </w:rPr>
              <w:br w:type="textWrapping"/>
            </w:r>
            <w:r>
              <w:rPr>
                <w:rFonts w:hint="default" w:ascii="Times New Roman" w:hAnsi="Times New Roman" w:eastAsia="宋体" w:cs="Times New Roman"/>
                <w:kern w:val="0"/>
                <w:szCs w:val="21"/>
              </w:rPr>
              <w:t xml:space="preserve"> 2、</w:t>
            </w:r>
            <w:r>
              <w:rPr>
                <w:rFonts w:hint="default" w:ascii="Times New Roman" w:hAnsi="Times New Roman" w:eastAsia="宋体" w:cs="Times New Roman"/>
                <w:szCs w:val="21"/>
              </w:rPr>
              <w:t>★</w:t>
            </w:r>
            <w:r>
              <w:rPr>
                <w:rFonts w:hint="default" w:ascii="Times New Roman" w:hAnsi="Times New Roman" w:eastAsia="宋体" w:cs="Times New Roman"/>
                <w:kern w:val="0"/>
                <w:szCs w:val="21"/>
              </w:rPr>
              <w:t>采用交流、外接直流和机内电池三种供电方式，其中机内电池在充足情况下可连续使用30分钟以上，并可反复充电，在病人转运过程中使用可直接接在救护车等交通工具的点烟器（DC12V）上。</w:t>
            </w:r>
            <w:r>
              <w:rPr>
                <w:rFonts w:hint="default" w:ascii="Times New Roman" w:hAnsi="Times New Roman" w:eastAsia="宋体" w:cs="Times New Roman"/>
                <w:kern w:val="0"/>
                <w:szCs w:val="21"/>
              </w:rPr>
              <w:br w:type="textWrapping"/>
            </w:r>
            <w:r>
              <w:rPr>
                <w:rFonts w:hint="default" w:ascii="Times New Roman" w:hAnsi="Times New Roman" w:eastAsia="宋体" w:cs="Times New Roman"/>
                <w:kern w:val="0"/>
                <w:szCs w:val="21"/>
              </w:rPr>
              <w:t xml:space="preserve"> 3、采用恒压限流充电，可间断累加充电，在外接AC100V～240V，50/60Hz或者DC 12V的情况下均可进行充电，有电池量分段指示。</w:t>
            </w:r>
            <w:r>
              <w:rPr>
                <w:rFonts w:hint="default" w:ascii="Times New Roman" w:hAnsi="Times New Roman" w:eastAsia="宋体" w:cs="Times New Roman"/>
                <w:kern w:val="0"/>
                <w:szCs w:val="21"/>
              </w:rPr>
              <w:br w:type="textWrapping"/>
            </w:r>
            <w:r>
              <w:rPr>
                <w:rFonts w:hint="default" w:ascii="Times New Roman" w:hAnsi="Times New Roman" w:eastAsia="宋体" w:cs="Times New Roman"/>
                <w:kern w:val="0"/>
                <w:szCs w:val="21"/>
              </w:rPr>
              <w:t xml:space="preserve"> 4、通过管路上的负压调节阀控制吸引时所需要的负压值，并由面板上的真空表来显示。</w:t>
            </w:r>
            <w:r>
              <w:rPr>
                <w:rFonts w:hint="default" w:ascii="Times New Roman" w:hAnsi="Times New Roman" w:eastAsia="宋体" w:cs="Times New Roman"/>
                <w:kern w:val="0"/>
                <w:szCs w:val="21"/>
              </w:rPr>
              <w:br w:type="textWrapping"/>
            </w:r>
            <w:r>
              <w:rPr>
                <w:rFonts w:hint="default" w:ascii="Times New Roman" w:hAnsi="Times New Roman" w:eastAsia="宋体" w:cs="Times New Roman"/>
                <w:kern w:val="0"/>
                <w:szCs w:val="21"/>
              </w:rPr>
              <w:t xml:space="preserve"> 5、塑料外壳美观、轻巧，携带方便，并具有墙挂式结构，可以安装在房间内和交通工具上，也可以挂在轮椅车侧面。</w:t>
            </w:r>
            <w:r>
              <w:rPr>
                <w:rFonts w:hint="default" w:ascii="Times New Roman" w:hAnsi="Times New Roman" w:eastAsia="宋体" w:cs="Times New Roman"/>
                <w:kern w:val="0"/>
                <w:szCs w:val="21"/>
              </w:rPr>
              <w:br w:type="textWrapping"/>
            </w:r>
            <w:r>
              <w:rPr>
                <w:rFonts w:hint="default" w:ascii="Times New Roman" w:hAnsi="Times New Roman" w:eastAsia="宋体" w:cs="Times New Roman"/>
                <w:kern w:val="0"/>
                <w:szCs w:val="21"/>
              </w:rPr>
              <w:t xml:space="preserve"> 6、极限负压值：≥0.08MPa (600mmHg) ；负压调节范围：0.02MPa(150mmHg)～极限负压值,。 </w:t>
            </w:r>
            <w:r>
              <w:rPr>
                <w:rFonts w:hint="default" w:ascii="Times New Roman" w:hAnsi="Times New Roman" w:eastAsia="宋体" w:cs="Times New Roman"/>
                <w:kern w:val="0"/>
                <w:szCs w:val="21"/>
              </w:rPr>
              <w:br w:type="textWrapping"/>
            </w:r>
            <w:r>
              <w:rPr>
                <w:rFonts w:hint="default" w:ascii="Times New Roman" w:hAnsi="Times New Roman" w:eastAsia="宋体" w:cs="Times New Roman"/>
                <w:kern w:val="0"/>
                <w:szCs w:val="21"/>
              </w:rPr>
              <w:t xml:space="preserve"> 7、</w:t>
            </w:r>
            <w:r>
              <w:rPr>
                <w:rFonts w:hint="default" w:ascii="Times New Roman" w:hAnsi="Times New Roman" w:eastAsia="宋体" w:cs="Times New Roman"/>
                <w:szCs w:val="21"/>
              </w:rPr>
              <w:t>★</w:t>
            </w:r>
            <w:r>
              <w:rPr>
                <w:rFonts w:hint="default" w:ascii="Times New Roman" w:hAnsi="Times New Roman" w:eastAsia="宋体" w:cs="Times New Roman"/>
                <w:kern w:val="0"/>
                <w:szCs w:val="21"/>
              </w:rPr>
              <w:t>抽气速率：≥20 L/min；噪声：≤65 dB(A)。</w:t>
            </w:r>
            <w:r>
              <w:rPr>
                <w:rFonts w:hint="default" w:ascii="Times New Roman" w:hAnsi="Times New Roman" w:eastAsia="宋体" w:cs="Times New Roman"/>
                <w:kern w:val="0"/>
                <w:szCs w:val="21"/>
              </w:rPr>
              <w:br w:type="textWrapping"/>
            </w:r>
            <w:r>
              <w:rPr>
                <w:rFonts w:hint="default" w:ascii="Times New Roman" w:hAnsi="Times New Roman" w:eastAsia="宋体" w:cs="Times New Roman"/>
                <w:kern w:val="0"/>
                <w:szCs w:val="21"/>
              </w:rPr>
              <w:t xml:space="preserve"> 8、</w:t>
            </w:r>
            <w:r>
              <w:rPr>
                <w:rFonts w:hint="default" w:ascii="Times New Roman" w:hAnsi="Times New Roman" w:eastAsia="宋体" w:cs="Times New Roman"/>
                <w:szCs w:val="21"/>
              </w:rPr>
              <w:t>★</w:t>
            </w:r>
            <w:r>
              <w:rPr>
                <w:rFonts w:hint="default" w:ascii="Times New Roman" w:hAnsi="Times New Roman" w:eastAsia="宋体" w:cs="Times New Roman"/>
                <w:kern w:val="0"/>
                <w:szCs w:val="21"/>
              </w:rPr>
              <w:t>贮液瓶：1000mL（PC塑料）。</w:t>
            </w:r>
            <w:r>
              <w:rPr>
                <w:rFonts w:hint="default" w:ascii="Times New Roman" w:hAnsi="Times New Roman" w:eastAsia="宋体" w:cs="Times New Roman"/>
                <w:kern w:val="0"/>
                <w:szCs w:val="21"/>
              </w:rPr>
              <w:br w:type="textWrapping"/>
            </w:r>
            <w:r>
              <w:rPr>
                <w:rFonts w:hint="default" w:ascii="Times New Roman" w:hAnsi="Times New Roman" w:eastAsia="宋体" w:cs="Times New Roman"/>
                <w:kern w:val="0"/>
                <w:szCs w:val="21"/>
              </w:rPr>
              <w:t xml:space="preserve"> 9、电源：AC 100V～240V，50/60Hz；DC 12V。</w:t>
            </w:r>
            <w:r>
              <w:rPr>
                <w:rFonts w:hint="default" w:ascii="Times New Roman" w:hAnsi="Times New Roman" w:eastAsia="宋体" w:cs="Times New Roman"/>
                <w:kern w:val="0"/>
                <w:szCs w:val="21"/>
              </w:rPr>
              <w:br w:type="textWrapping"/>
            </w:r>
            <w:r>
              <w:rPr>
                <w:rFonts w:hint="default" w:ascii="Times New Roman" w:hAnsi="Times New Roman" w:eastAsia="宋体" w:cs="Times New Roman"/>
                <w:kern w:val="0"/>
                <w:szCs w:val="21"/>
              </w:rPr>
              <w:t xml:space="preserve"> 10、</w:t>
            </w:r>
            <w:r>
              <w:rPr>
                <w:rFonts w:hint="default" w:ascii="Times New Roman" w:hAnsi="Times New Roman" w:eastAsia="宋体" w:cs="Times New Roman"/>
                <w:szCs w:val="21"/>
              </w:rPr>
              <w:t>★</w:t>
            </w:r>
            <w:r>
              <w:rPr>
                <w:rFonts w:hint="default" w:ascii="Times New Roman" w:hAnsi="Times New Roman" w:eastAsia="宋体" w:cs="Times New Roman"/>
                <w:kern w:val="0"/>
                <w:szCs w:val="21"/>
              </w:rPr>
              <w:t>输入功率：110VA；净重：5.5 ㎏。</w:t>
            </w:r>
          </w:p>
        </w:tc>
        <w:tc>
          <w:tcPr>
            <w:tcW w:w="518" w:type="dxa"/>
            <w:noWrap w:val="0"/>
            <w:vAlign w:val="top"/>
          </w:tcPr>
          <w:p>
            <w:pPr>
              <w:spacing w:line="240" w:lineRule="auto"/>
              <w:jc w:val="center"/>
              <w:rPr>
                <w:rFonts w:hint="default" w:ascii="Times New Roman" w:hAnsi="Times New Roman" w:eastAsia="宋体" w:cs="Times New Roman"/>
                <w:sz w:val="24"/>
                <w:szCs w:val="24"/>
              </w:rPr>
            </w:pPr>
          </w:p>
          <w:p>
            <w:pPr>
              <w:spacing w:line="240" w:lineRule="auto"/>
              <w:jc w:val="center"/>
              <w:rPr>
                <w:rFonts w:hint="default" w:ascii="Times New Roman" w:hAnsi="Times New Roman" w:eastAsia="宋体" w:cs="Times New Roman"/>
                <w:sz w:val="24"/>
                <w:szCs w:val="24"/>
              </w:rPr>
            </w:pPr>
          </w:p>
          <w:p>
            <w:pPr>
              <w:spacing w:line="240" w:lineRule="auto"/>
              <w:jc w:val="center"/>
              <w:rPr>
                <w:rFonts w:hint="default" w:ascii="Times New Roman" w:hAnsi="Times New Roman" w:eastAsia="宋体" w:cs="Times New Roman"/>
                <w:sz w:val="24"/>
                <w:szCs w:val="24"/>
              </w:rPr>
            </w:pPr>
          </w:p>
          <w:p>
            <w:pPr>
              <w:spacing w:line="240" w:lineRule="auto"/>
              <w:jc w:val="center"/>
              <w:rPr>
                <w:rFonts w:hint="default" w:ascii="Times New Roman" w:hAnsi="Times New Roman" w:eastAsia="宋体" w:cs="Times New Roman"/>
                <w:sz w:val="24"/>
                <w:szCs w:val="24"/>
              </w:rPr>
            </w:pPr>
          </w:p>
          <w:p>
            <w:pPr>
              <w:spacing w:line="240" w:lineRule="auto"/>
              <w:jc w:val="center"/>
              <w:rPr>
                <w:rFonts w:hint="default" w:ascii="Times New Roman" w:hAnsi="Times New Roman" w:eastAsia="宋体" w:cs="Times New Roman"/>
                <w:sz w:val="24"/>
                <w:szCs w:val="24"/>
              </w:rPr>
            </w:pPr>
          </w:p>
          <w:p>
            <w:pPr>
              <w:spacing w:line="240" w:lineRule="auto"/>
              <w:jc w:val="center"/>
              <w:rPr>
                <w:rFonts w:hint="default" w:ascii="Times New Roman" w:hAnsi="Times New Roman" w:eastAsia="宋体" w:cs="Times New Roman"/>
                <w:sz w:val="24"/>
                <w:szCs w:val="24"/>
              </w:rPr>
            </w:pPr>
          </w:p>
          <w:p>
            <w:pPr>
              <w:spacing w:line="240" w:lineRule="auto"/>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5</w:t>
            </w:r>
          </w:p>
        </w:tc>
        <w:tc>
          <w:tcPr>
            <w:tcW w:w="518" w:type="dxa"/>
            <w:noWrap w:val="0"/>
            <w:vAlign w:val="top"/>
          </w:tcPr>
          <w:p>
            <w:pPr>
              <w:spacing w:line="240" w:lineRule="auto"/>
              <w:rPr>
                <w:rFonts w:hint="default" w:ascii="Times New Roman" w:hAnsi="Times New Roman" w:eastAsia="宋体" w:cs="Times New Roman"/>
                <w:sz w:val="24"/>
                <w:szCs w:val="24"/>
              </w:rPr>
            </w:pPr>
          </w:p>
          <w:p>
            <w:pPr>
              <w:spacing w:line="240" w:lineRule="auto"/>
              <w:rPr>
                <w:rFonts w:hint="default" w:ascii="Times New Roman" w:hAnsi="Times New Roman" w:eastAsia="宋体" w:cs="Times New Roman"/>
                <w:sz w:val="24"/>
                <w:szCs w:val="24"/>
              </w:rPr>
            </w:pPr>
          </w:p>
          <w:p>
            <w:pPr>
              <w:spacing w:line="240" w:lineRule="auto"/>
              <w:rPr>
                <w:rFonts w:hint="default" w:ascii="Times New Roman" w:hAnsi="Times New Roman" w:eastAsia="宋体" w:cs="Times New Roman"/>
                <w:sz w:val="24"/>
                <w:szCs w:val="24"/>
              </w:rPr>
            </w:pPr>
          </w:p>
          <w:p>
            <w:pPr>
              <w:spacing w:line="240" w:lineRule="auto"/>
              <w:rPr>
                <w:rFonts w:hint="default" w:ascii="Times New Roman" w:hAnsi="Times New Roman" w:eastAsia="宋体" w:cs="Times New Roman"/>
                <w:sz w:val="24"/>
                <w:szCs w:val="24"/>
              </w:rPr>
            </w:pPr>
          </w:p>
          <w:p>
            <w:pPr>
              <w:spacing w:line="240" w:lineRule="auto"/>
              <w:rPr>
                <w:rFonts w:hint="default" w:ascii="Times New Roman" w:hAnsi="Times New Roman" w:eastAsia="宋体" w:cs="Times New Roman"/>
                <w:sz w:val="24"/>
                <w:szCs w:val="24"/>
              </w:rPr>
            </w:pPr>
          </w:p>
          <w:p>
            <w:pPr>
              <w:spacing w:line="240" w:lineRule="auto"/>
              <w:rPr>
                <w:rFonts w:hint="default" w:ascii="Times New Roman" w:hAnsi="Times New Roman" w:eastAsia="宋体" w:cs="Times New Roman"/>
                <w:sz w:val="24"/>
                <w:szCs w:val="24"/>
              </w:rPr>
            </w:pPr>
          </w:p>
          <w:p>
            <w:pPr>
              <w:spacing w:line="24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台</w:t>
            </w:r>
          </w:p>
        </w:tc>
      </w:tr>
    </w:tbl>
    <w:p>
      <w:pPr>
        <w:rPr>
          <w:rFonts w:hint="default" w:ascii="Times New Roman" w:hAnsi="Times New Roman" w:eastAsia="宋体" w:cs="Times New Roman"/>
          <w:sz w:val="36"/>
          <w:szCs w:val="36"/>
        </w:rPr>
      </w:pPr>
    </w:p>
    <w:p>
      <w:pPr>
        <w:pStyle w:val="37"/>
        <w:rPr>
          <w:rFonts w:hint="default" w:ascii="Times New Roman" w:hAnsi="Times New Roman" w:eastAsia="宋体" w:cs="Times New Roman"/>
          <w:sz w:val="36"/>
          <w:szCs w:val="36"/>
        </w:rPr>
      </w:pPr>
    </w:p>
    <w:p>
      <w:pPr>
        <w:rPr>
          <w:rFonts w:hint="default"/>
        </w:rPr>
      </w:pPr>
    </w:p>
    <w:p>
      <w:pPr>
        <w:pStyle w:val="26"/>
        <w:numPr>
          <w:ilvl w:val="0"/>
          <w:numId w:val="0"/>
        </w:numPr>
        <w:spacing w:before="0" w:after="0" w:line="440" w:lineRule="exact"/>
        <w:ind w:firstLine="2168" w:firstLineChars="600"/>
        <w:jc w:val="both"/>
        <w:rPr>
          <w:rFonts w:hint="eastAsia" w:ascii="Times New Roman" w:hAnsi="Times New Roman" w:eastAsia="宋体" w:cs="Times New Roman"/>
          <w:sz w:val="36"/>
          <w:szCs w:val="36"/>
          <w:lang w:eastAsia="zh-CN"/>
        </w:rPr>
      </w:pPr>
      <w:bookmarkStart w:id="358" w:name="_Toc21013"/>
      <w:bookmarkStart w:id="359" w:name="_Toc113452430"/>
      <w:bookmarkStart w:id="360" w:name="_Toc21812_WPSOffice_Level1"/>
      <w:bookmarkStart w:id="361" w:name="_Toc13199"/>
    </w:p>
    <w:p>
      <w:pPr>
        <w:pStyle w:val="26"/>
        <w:numPr>
          <w:ilvl w:val="0"/>
          <w:numId w:val="0"/>
        </w:numPr>
        <w:spacing w:before="0" w:after="0" w:line="440" w:lineRule="exact"/>
        <w:ind w:firstLine="2168" w:firstLineChars="600"/>
        <w:jc w:val="both"/>
        <w:rPr>
          <w:rFonts w:hint="eastAsia" w:ascii="Times New Roman" w:hAnsi="Times New Roman" w:eastAsia="宋体" w:cs="Times New Roman"/>
          <w:sz w:val="36"/>
          <w:szCs w:val="36"/>
          <w:lang w:eastAsia="zh-CN"/>
        </w:rPr>
      </w:pPr>
    </w:p>
    <w:p>
      <w:pPr>
        <w:pStyle w:val="26"/>
        <w:numPr>
          <w:ilvl w:val="0"/>
          <w:numId w:val="0"/>
        </w:numPr>
        <w:spacing w:before="0" w:after="0" w:line="440" w:lineRule="exact"/>
        <w:ind w:firstLine="2168" w:firstLineChars="600"/>
        <w:jc w:val="both"/>
        <w:rPr>
          <w:rFonts w:hint="eastAsia" w:ascii="Times New Roman" w:hAnsi="Times New Roman" w:eastAsia="宋体" w:cs="Times New Roman"/>
          <w:sz w:val="36"/>
          <w:szCs w:val="36"/>
          <w:lang w:eastAsia="zh-CN"/>
        </w:rPr>
      </w:pPr>
    </w:p>
    <w:p>
      <w:pPr>
        <w:pStyle w:val="26"/>
        <w:numPr>
          <w:ilvl w:val="0"/>
          <w:numId w:val="0"/>
        </w:numPr>
        <w:spacing w:before="0" w:after="0" w:line="440" w:lineRule="exact"/>
        <w:ind w:firstLine="2168" w:firstLineChars="600"/>
        <w:jc w:val="both"/>
        <w:rPr>
          <w:rFonts w:hint="eastAsia" w:ascii="Times New Roman" w:hAnsi="Times New Roman" w:eastAsia="宋体" w:cs="Times New Roman"/>
          <w:sz w:val="36"/>
          <w:szCs w:val="36"/>
          <w:lang w:eastAsia="zh-CN"/>
        </w:rPr>
      </w:pPr>
    </w:p>
    <w:p>
      <w:pPr>
        <w:pStyle w:val="26"/>
        <w:numPr>
          <w:ilvl w:val="0"/>
          <w:numId w:val="0"/>
        </w:numPr>
        <w:spacing w:before="0" w:after="0" w:line="440" w:lineRule="exact"/>
        <w:jc w:val="both"/>
        <w:rPr>
          <w:rFonts w:hint="eastAsia" w:ascii="Times New Roman" w:hAnsi="Times New Roman" w:eastAsia="宋体" w:cs="Times New Roman"/>
          <w:sz w:val="36"/>
          <w:szCs w:val="36"/>
          <w:lang w:eastAsia="zh-CN"/>
        </w:rPr>
      </w:pPr>
    </w:p>
    <w:p>
      <w:pPr>
        <w:pStyle w:val="26"/>
        <w:numPr>
          <w:ilvl w:val="0"/>
          <w:numId w:val="0"/>
        </w:numPr>
        <w:spacing w:before="0" w:after="0" w:line="440" w:lineRule="exact"/>
        <w:ind w:firstLine="2168" w:firstLineChars="600"/>
        <w:jc w:val="both"/>
        <w:rPr>
          <w:rFonts w:hint="default" w:ascii="Times New Roman" w:hAnsi="Times New Roman" w:eastAsia="宋体" w:cs="Times New Roman"/>
          <w:sz w:val="36"/>
          <w:szCs w:val="36"/>
        </w:rPr>
      </w:pPr>
      <w:r>
        <w:rPr>
          <w:rFonts w:hint="eastAsia" w:ascii="Times New Roman" w:hAnsi="Times New Roman" w:eastAsia="宋体" w:cs="Times New Roman"/>
          <w:sz w:val="36"/>
          <w:szCs w:val="36"/>
          <w:lang w:eastAsia="zh-CN"/>
        </w:rPr>
        <w:t>第六章</w:t>
      </w:r>
      <w:r>
        <w:rPr>
          <w:rFonts w:hint="eastAsia" w:ascii="Times New Roman" w:hAnsi="Times New Roman" w:eastAsia="宋体" w:cs="Times New Roman"/>
          <w:sz w:val="36"/>
          <w:szCs w:val="36"/>
          <w:lang w:val="en-US" w:eastAsia="zh-CN"/>
        </w:rPr>
        <w:t xml:space="preserve"> </w:t>
      </w:r>
      <w:r>
        <w:rPr>
          <w:rFonts w:hint="default" w:ascii="Times New Roman" w:hAnsi="Times New Roman" w:eastAsia="宋体" w:cs="Times New Roman"/>
          <w:sz w:val="36"/>
          <w:szCs w:val="36"/>
        </w:rPr>
        <w:t>竞争性磋商响应文件格式</w:t>
      </w:r>
      <w:bookmarkEnd w:id="352"/>
      <w:bookmarkEnd w:id="353"/>
      <w:bookmarkEnd w:id="354"/>
      <w:bookmarkEnd w:id="355"/>
      <w:bookmarkEnd w:id="358"/>
      <w:bookmarkEnd w:id="359"/>
      <w:bookmarkEnd w:id="360"/>
      <w:bookmarkEnd w:id="361"/>
    </w:p>
    <w:p>
      <w:pPr>
        <w:spacing w:line="360" w:lineRule="auto"/>
        <w:jc w:val="center"/>
        <w:rPr>
          <w:rFonts w:hint="default" w:ascii="Times New Roman" w:hAnsi="Times New Roman" w:eastAsia="宋体" w:cs="Times New Roman"/>
          <w:b/>
          <w:sz w:val="36"/>
          <w:szCs w:val="36"/>
        </w:rPr>
      </w:pPr>
    </w:p>
    <w:p>
      <w:pPr>
        <w:spacing w:line="360" w:lineRule="auto"/>
        <w:jc w:val="center"/>
        <w:outlineLvl w:val="1"/>
        <w:rPr>
          <w:rFonts w:hint="default" w:ascii="Times New Roman" w:hAnsi="Times New Roman" w:eastAsia="宋体" w:cs="Times New Roman"/>
          <w:b/>
          <w:sz w:val="44"/>
        </w:rPr>
      </w:pPr>
      <w:r>
        <w:rPr>
          <w:rFonts w:hint="default" w:ascii="Times New Roman" w:hAnsi="Times New Roman" w:eastAsia="宋体" w:cs="Times New Roman"/>
          <w:b/>
          <w:bCs/>
          <w:spacing w:val="-20"/>
          <w:sz w:val="48"/>
          <w:szCs w:val="48"/>
        </w:rPr>
        <w:t xml:space="preserve"> </w:t>
      </w:r>
      <w:r>
        <w:rPr>
          <w:rFonts w:hint="default" w:ascii="Times New Roman" w:hAnsi="Times New Roman" w:eastAsia="宋体" w:cs="Times New Roman"/>
          <w:b/>
          <w:bCs/>
          <w:spacing w:val="-20"/>
          <w:sz w:val="48"/>
          <w:szCs w:val="48"/>
          <w:u w:val="single"/>
        </w:rPr>
        <w:t xml:space="preserve">                          </w:t>
      </w:r>
      <w:bookmarkStart w:id="362" w:name="_Toc113452431"/>
      <w:bookmarkStart w:id="363" w:name="_Toc17688_WPSOffice_Level2"/>
      <w:bookmarkStart w:id="364" w:name="_Toc23654"/>
      <w:bookmarkStart w:id="365" w:name="_Toc11698_WPSOffice_Level2"/>
      <w:bookmarkStart w:id="366" w:name="_Toc29176_WPSOffice_Level2"/>
      <w:bookmarkStart w:id="367" w:name="_Toc16156_WPSOffice_Level2"/>
      <w:r>
        <w:rPr>
          <w:rFonts w:hint="default" w:ascii="Times New Roman" w:hAnsi="Times New Roman" w:eastAsia="宋体" w:cs="Times New Roman"/>
          <w:b/>
          <w:bCs/>
          <w:spacing w:val="-20"/>
          <w:sz w:val="48"/>
          <w:szCs w:val="48"/>
        </w:rPr>
        <w:t>项目</w:t>
      </w:r>
      <w:bookmarkEnd w:id="362"/>
      <w:bookmarkEnd w:id="363"/>
      <w:bookmarkEnd w:id="364"/>
      <w:bookmarkEnd w:id="365"/>
      <w:bookmarkEnd w:id="366"/>
      <w:bookmarkEnd w:id="367"/>
    </w:p>
    <w:p>
      <w:pPr>
        <w:spacing w:line="360" w:lineRule="auto"/>
        <w:jc w:val="center"/>
        <w:outlineLvl w:val="1"/>
        <w:rPr>
          <w:rFonts w:hint="default" w:ascii="Times New Roman" w:hAnsi="Times New Roman" w:eastAsia="宋体" w:cs="Times New Roman"/>
          <w:b/>
          <w:bCs/>
          <w:spacing w:val="-20"/>
          <w:sz w:val="48"/>
          <w:szCs w:val="48"/>
        </w:rPr>
      </w:pPr>
      <w:bookmarkStart w:id="368" w:name="_Toc18083_WPSOffice_Level2"/>
      <w:bookmarkStart w:id="369" w:name="_Toc113452432"/>
      <w:bookmarkStart w:id="370" w:name="_Toc22394"/>
      <w:bookmarkStart w:id="371" w:name="_Toc2564_WPSOffice_Level2"/>
      <w:r>
        <w:rPr>
          <w:rFonts w:hint="default" w:ascii="Times New Roman" w:hAnsi="Times New Roman" w:eastAsia="宋体" w:cs="Times New Roman"/>
          <w:b/>
          <w:bCs/>
          <w:spacing w:val="-20"/>
          <w:sz w:val="48"/>
          <w:szCs w:val="48"/>
        </w:rPr>
        <w:t>竞争性磋商响应文件</w:t>
      </w:r>
      <w:bookmarkEnd w:id="368"/>
      <w:bookmarkEnd w:id="369"/>
      <w:bookmarkEnd w:id="370"/>
      <w:bookmarkEnd w:id="371"/>
    </w:p>
    <w:p>
      <w:pPr>
        <w:spacing w:line="360" w:lineRule="auto"/>
        <w:ind w:firstLine="2642" w:firstLineChars="940"/>
        <w:outlineLvl w:val="1"/>
        <w:rPr>
          <w:rFonts w:hint="default" w:ascii="Times New Roman" w:hAnsi="Times New Roman" w:eastAsia="宋体" w:cs="Times New Roman"/>
          <w:sz w:val="24"/>
        </w:rPr>
      </w:pPr>
      <w:r>
        <w:rPr>
          <w:rFonts w:hint="default" w:ascii="Times New Roman" w:hAnsi="Times New Roman" w:eastAsia="宋体" w:cs="Times New Roman"/>
          <w:b/>
          <w:sz w:val="28"/>
          <w:szCs w:val="28"/>
        </w:rPr>
        <w:t xml:space="preserve">          </w:t>
      </w:r>
      <w:bookmarkStart w:id="372" w:name="_Toc14842_WPSOffice_Level2"/>
      <w:bookmarkStart w:id="373" w:name="_Toc30820_WPSOffice_Level2"/>
      <w:bookmarkStart w:id="374" w:name="_Toc113452433"/>
      <w:bookmarkStart w:id="375" w:name="_Toc10816_WPSOffice_Level2"/>
      <w:bookmarkStart w:id="376" w:name="_Toc31742_WPSOffice_Level2"/>
      <w:bookmarkStart w:id="377" w:name="_Toc9255"/>
      <w:r>
        <w:rPr>
          <w:rFonts w:hint="default" w:ascii="Times New Roman" w:hAnsi="Times New Roman" w:eastAsia="宋体" w:cs="Times New Roman"/>
          <w:b/>
          <w:sz w:val="28"/>
          <w:szCs w:val="28"/>
        </w:rPr>
        <w:t>采购编号：</w:t>
      </w:r>
      <w:bookmarkEnd w:id="372"/>
      <w:bookmarkEnd w:id="373"/>
      <w:bookmarkEnd w:id="374"/>
      <w:bookmarkEnd w:id="375"/>
      <w:bookmarkEnd w:id="376"/>
      <w:bookmarkEnd w:id="377"/>
    </w:p>
    <w:p>
      <w:pPr>
        <w:spacing w:line="360" w:lineRule="auto"/>
        <w:ind w:firstLine="480" w:firstLineChars="200"/>
        <w:rPr>
          <w:rFonts w:hint="default" w:ascii="Times New Roman" w:hAnsi="Times New Roman" w:eastAsia="宋体" w:cs="Times New Roman"/>
          <w:sz w:val="24"/>
        </w:rPr>
      </w:pPr>
    </w:p>
    <w:p>
      <w:pPr>
        <w:spacing w:line="360" w:lineRule="auto"/>
        <w:ind w:firstLine="480" w:firstLineChars="200"/>
        <w:rPr>
          <w:rFonts w:hint="default" w:ascii="Times New Roman" w:hAnsi="Times New Roman" w:eastAsia="宋体" w:cs="Times New Roman"/>
          <w:sz w:val="24"/>
        </w:rPr>
      </w:pPr>
    </w:p>
    <w:p>
      <w:pPr>
        <w:spacing w:line="360" w:lineRule="auto"/>
        <w:ind w:firstLine="480" w:firstLineChars="200"/>
        <w:rPr>
          <w:rFonts w:hint="default" w:ascii="Times New Roman" w:hAnsi="Times New Roman" w:eastAsia="宋体" w:cs="Times New Roman"/>
          <w:sz w:val="24"/>
        </w:rPr>
      </w:pPr>
    </w:p>
    <w:p>
      <w:pPr>
        <w:spacing w:line="360" w:lineRule="auto"/>
        <w:ind w:firstLine="480" w:firstLineChars="200"/>
        <w:rPr>
          <w:rFonts w:hint="default" w:ascii="Times New Roman" w:hAnsi="Times New Roman" w:eastAsia="宋体" w:cs="Times New Roman"/>
          <w:sz w:val="24"/>
        </w:rPr>
      </w:pPr>
    </w:p>
    <w:p>
      <w:pPr>
        <w:spacing w:line="360" w:lineRule="auto"/>
        <w:ind w:firstLine="480" w:firstLineChars="200"/>
        <w:rPr>
          <w:rFonts w:hint="default" w:ascii="Times New Roman" w:hAnsi="Times New Roman" w:eastAsia="宋体" w:cs="Times New Roman"/>
          <w:sz w:val="24"/>
        </w:rPr>
      </w:pPr>
    </w:p>
    <w:p>
      <w:pPr>
        <w:spacing w:line="360" w:lineRule="auto"/>
        <w:ind w:firstLine="480" w:firstLineChars="200"/>
        <w:rPr>
          <w:rFonts w:hint="default" w:ascii="Times New Roman" w:hAnsi="Times New Roman" w:eastAsia="宋体" w:cs="Times New Roman"/>
          <w:sz w:val="24"/>
        </w:rPr>
      </w:pPr>
    </w:p>
    <w:p>
      <w:pPr>
        <w:spacing w:line="360" w:lineRule="auto"/>
        <w:ind w:firstLine="480" w:firstLineChars="200"/>
        <w:rPr>
          <w:rFonts w:hint="default" w:ascii="Times New Roman" w:hAnsi="Times New Roman" w:eastAsia="宋体" w:cs="Times New Roman"/>
          <w:sz w:val="24"/>
        </w:rPr>
      </w:pPr>
    </w:p>
    <w:p>
      <w:pPr>
        <w:spacing w:line="360" w:lineRule="auto"/>
        <w:ind w:firstLine="480" w:firstLineChars="200"/>
        <w:rPr>
          <w:rFonts w:hint="default" w:ascii="Times New Roman" w:hAnsi="Times New Roman" w:eastAsia="宋体" w:cs="Times New Roman"/>
          <w:sz w:val="24"/>
        </w:rPr>
      </w:pPr>
    </w:p>
    <w:p>
      <w:pPr>
        <w:pStyle w:val="37"/>
        <w:rPr>
          <w:rFonts w:hint="default" w:ascii="Times New Roman" w:hAnsi="Times New Roman" w:eastAsia="宋体" w:cs="Times New Roman"/>
          <w:sz w:val="24"/>
        </w:rPr>
      </w:pPr>
    </w:p>
    <w:p>
      <w:pPr>
        <w:rPr>
          <w:rFonts w:hint="default" w:ascii="Times New Roman" w:hAnsi="Times New Roman" w:eastAsia="宋体" w:cs="Times New Roman"/>
          <w:sz w:val="24"/>
        </w:rPr>
      </w:pPr>
    </w:p>
    <w:p>
      <w:pPr>
        <w:pStyle w:val="37"/>
        <w:rPr>
          <w:rFonts w:hint="default" w:ascii="Times New Roman" w:hAnsi="Times New Roman" w:eastAsia="宋体" w:cs="Times New Roman"/>
          <w:sz w:val="24"/>
        </w:rPr>
      </w:pPr>
    </w:p>
    <w:p>
      <w:pPr>
        <w:rPr>
          <w:rFonts w:hint="default" w:ascii="Times New Roman" w:hAnsi="Times New Roman" w:eastAsia="宋体" w:cs="Times New Roman"/>
          <w:sz w:val="24"/>
        </w:rPr>
      </w:pPr>
    </w:p>
    <w:p>
      <w:pPr>
        <w:pStyle w:val="37"/>
        <w:rPr>
          <w:rFonts w:hint="default" w:ascii="Times New Roman" w:hAnsi="Times New Roman" w:eastAsia="宋体" w:cs="Times New Roman"/>
          <w:sz w:val="24"/>
        </w:rPr>
      </w:pPr>
    </w:p>
    <w:p>
      <w:pPr>
        <w:rPr>
          <w:rFonts w:hint="default"/>
        </w:rPr>
      </w:pPr>
    </w:p>
    <w:p>
      <w:pPr>
        <w:spacing w:line="360" w:lineRule="auto"/>
        <w:ind w:firstLine="480" w:firstLineChars="200"/>
        <w:rPr>
          <w:rFonts w:hint="default" w:ascii="Times New Roman" w:hAnsi="Times New Roman" w:eastAsia="宋体" w:cs="Times New Roman"/>
          <w:sz w:val="24"/>
        </w:rPr>
      </w:pPr>
    </w:p>
    <w:p>
      <w:pPr>
        <w:spacing w:line="360" w:lineRule="auto"/>
        <w:ind w:firstLine="480" w:firstLineChars="200"/>
        <w:rPr>
          <w:rFonts w:hint="default" w:ascii="Times New Roman" w:hAnsi="Times New Roman" w:eastAsia="宋体" w:cs="Times New Roman"/>
          <w:sz w:val="24"/>
        </w:rPr>
      </w:pPr>
    </w:p>
    <w:p>
      <w:pPr>
        <w:spacing w:line="360" w:lineRule="auto"/>
        <w:ind w:firstLine="480" w:firstLineChars="200"/>
        <w:rPr>
          <w:rFonts w:hint="default" w:ascii="Times New Roman" w:hAnsi="Times New Roman" w:eastAsia="宋体" w:cs="Times New Roman"/>
          <w:sz w:val="24"/>
        </w:rPr>
      </w:pPr>
    </w:p>
    <w:p>
      <w:pPr>
        <w:spacing w:line="360" w:lineRule="auto"/>
        <w:ind w:firstLine="1800" w:firstLineChars="75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供应商：</w:t>
      </w:r>
      <w:r>
        <w:rPr>
          <w:rFonts w:hint="default" w:ascii="Times New Roman" w:hAnsi="Times New Roman" w:eastAsia="宋体" w:cs="Times New Roman"/>
          <w:sz w:val="24"/>
          <w:szCs w:val="24"/>
          <w:u w:val="single"/>
        </w:rPr>
        <w:t xml:space="preserve">                             </w:t>
      </w:r>
      <w:r>
        <w:rPr>
          <w:rFonts w:hint="default" w:ascii="Times New Roman" w:hAnsi="Times New Roman" w:eastAsia="宋体" w:cs="Times New Roman"/>
          <w:sz w:val="24"/>
          <w:szCs w:val="24"/>
        </w:rPr>
        <w:t>（盖单位公章）</w:t>
      </w:r>
    </w:p>
    <w:p>
      <w:pPr>
        <w:spacing w:line="360" w:lineRule="auto"/>
        <w:ind w:firstLine="1800" w:firstLineChars="75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法定代表人或其委托代理人：</w:t>
      </w:r>
      <w:r>
        <w:rPr>
          <w:rFonts w:hint="default" w:ascii="Times New Roman" w:hAnsi="Times New Roman" w:eastAsia="宋体" w:cs="Times New Roman"/>
          <w:sz w:val="24"/>
          <w:szCs w:val="24"/>
          <w:u w:val="single"/>
        </w:rPr>
        <w:t xml:space="preserve">            </w:t>
      </w:r>
      <w:r>
        <w:rPr>
          <w:rFonts w:hint="default" w:ascii="Times New Roman" w:hAnsi="Times New Roman" w:eastAsia="宋体" w:cs="Times New Roman"/>
          <w:sz w:val="24"/>
          <w:szCs w:val="24"/>
        </w:rPr>
        <w:t>（签字或盖章）</w:t>
      </w:r>
    </w:p>
    <w:p>
      <w:pPr>
        <w:spacing w:line="360" w:lineRule="auto"/>
        <w:ind w:firstLine="3120" w:firstLineChars="1300"/>
        <w:rPr>
          <w:rFonts w:hint="default" w:ascii="Times New Roman" w:hAnsi="Times New Roman" w:eastAsia="宋体" w:cs="Times New Roman"/>
          <w:sz w:val="24"/>
          <w:szCs w:val="24"/>
        </w:rPr>
      </w:pPr>
      <w:r>
        <w:rPr>
          <w:rFonts w:hint="default" w:ascii="Times New Roman" w:hAnsi="Times New Roman" w:eastAsia="宋体" w:cs="Times New Roman"/>
          <w:sz w:val="24"/>
          <w:szCs w:val="24"/>
          <w:u w:val="single"/>
        </w:rPr>
        <w:tab/>
      </w:r>
      <w:r>
        <w:rPr>
          <w:rFonts w:hint="default" w:ascii="Times New Roman" w:hAnsi="Times New Roman" w:eastAsia="宋体" w:cs="Times New Roman"/>
          <w:sz w:val="24"/>
          <w:szCs w:val="24"/>
          <w:u w:val="single"/>
        </w:rPr>
        <w:t xml:space="preserve">     </w:t>
      </w:r>
      <w:r>
        <w:rPr>
          <w:rFonts w:hint="default" w:ascii="Times New Roman" w:hAnsi="Times New Roman" w:eastAsia="宋体" w:cs="Times New Roman"/>
          <w:sz w:val="24"/>
          <w:szCs w:val="24"/>
        </w:rPr>
        <w:t>年</w:t>
      </w:r>
      <w:r>
        <w:rPr>
          <w:rFonts w:hint="default" w:ascii="Times New Roman" w:hAnsi="Times New Roman" w:eastAsia="宋体" w:cs="Times New Roman"/>
          <w:sz w:val="24"/>
          <w:szCs w:val="24"/>
          <w:u w:val="single"/>
        </w:rPr>
        <w:t xml:space="preserve">     </w:t>
      </w:r>
      <w:r>
        <w:rPr>
          <w:rFonts w:hint="default" w:ascii="Times New Roman" w:hAnsi="Times New Roman" w:eastAsia="宋体" w:cs="Times New Roman"/>
          <w:sz w:val="24"/>
          <w:szCs w:val="24"/>
        </w:rPr>
        <w:t>月</w:t>
      </w:r>
      <w:r>
        <w:rPr>
          <w:rFonts w:hint="default" w:ascii="Times New Roman" w:hAnsi="Times New Roman" w:eastAsia="宋体" w:cs="Times New Roman"/>
          <w:sz w:val="24"/>
          <w:szCs w:val="24"/>
          <w:u w:val="single"/>
        </w:rPr>
        <w:t xml:space="preserve">    </w:t>
      </w:r>
      <w:r>
        <w:rPr>
          <w:rFonts w:hint="default" w:ascii="Times New Roman" w:hAnsi="Times New Roman" w:eastAsia="宋体" w:cs="Times New Roman"/>
          <w:sz w:val="24"/>
          <w:szCs w:val="24"/>
        </w:rPr>
        <w:t>日</w:t>
      </w:r>
    </w:p>
    <w:p>
      <w:pPr>
        <w:pStyle w:val="3"/>
        <w:numPr>
          <w:ilvl w:val="0"/>
          <w:numId w:val="7"/>
        </w:numPr>
        <w:jc w:val="center"/>
        <w:rPr>
          <w:rFonts w:hint="eastAsia" w:ascii="Times New Roman" w:hAnsi="Times New Roman" w:eastAsia="宋体" w:cs="Times New Roman"/>
          <w:sz w:val="32"/>
          <w:szCs w:val="32"/>
          <w:lang w:val="en-US" w:eastAsia="zh-CN"/>
        </w:rPr>
      </w:pPr>
      <w:r>
        <w:rPr>
          <w:rFonts w:hint="default" w:ascii="Times New Roman" w:hAnsi="Times New Roman" w:eastAsia="宋体" w:cs="Times New Roman"/>
        </w:rPr>
        <w:br w:type="page"/>
      </w:r>
      <w:bookmarkStart w:id="378" w:name="_Toc26710"/>
      <w:bookmarkStart w:id="379" w:name="_Toc25628_WPSOffice_Level2"/>
      <w:bookmarkStart w:id="380" w:name="_Toc113452434"/>
      <w:r>
        <w:rPr>
          <w:rFonts w:hint="eastAsia" w:ascii="Times New Roman" w:hAnsi="Times New Roman" w:eastAsia="宋体" w:cs="Times New Roman"/>
          <w:sz w:val="32"/>
          <w:szCs w:val="32"/>
          <w:lang w:val="en-US" w:eastAsia="zh-CN"/>
        </w:rPr>
        <w:t>投标</w:t>
      </w:r>
      <w:r>
        <w:rPr>
          <w:rFonts w:hint="default" w:ascii="Times New Roman" w:hAnsi="Times New Roman" w:eastAsia="宋体" w:cs="Times New Roman"/>
          <w:sz w:val="32"/>
          <w:szCs w:val="32"/>
        </w:rPr>
        <w:t>函</w:t>
      </w:r>
      <w:bookmarkEnd w:id="378"/>
      <w:bookmarkEnd w:id="379"/>
      <w:bookmarkEnd w:id="380"/>
      <w:r>
        <w:rPr>
          <w:rFonts w:hint="eastAsia" w:ascii="Times New Roman" w:hAnsi="Times New Roman" w:eastAsia="宋体" w:cs="Times New Roman"/>
          <w:sz w:val="32"/>
          <w:szCs w:val="32"/>
          <w:lang w:val="en-US" w:eastAsia="zh-CN"/>
        </w:rPr>
        <w:t>及投标函附录</w:t>
      </w:r>
    </w:p>
    <w:p>
      <w:pPr>
        <w:numPr>
          <w:ilvl w:val="0"/>
          <w:numId w:val="0"/>
        </w:numPr>
        <w:ind w:firstLine="3990" w:firstLineChars="1900"/>
        <w:rPr>
          <w:rFonts w:hint="eastAsia"/>
          <w:lang w:val="en-US" w:eastAsia="zh-CN"/>
        </w:rPr>
      </w:pPr>
    </w:p>
    <w:p>
      <w:pPr>
        <w:numPr>
          <w:ilvl w:val="0"/>
          <w:numId w:val="0"/>
        </w:numPr>
        <w:jc w:val="center"/>
        <w:rPr>
          <w:rFonts w:hint="default"/>
          <w:b/>
          <w:bCs/>
          <w:sz w:val="28"/>
          <w:szCs w:val="28"/>
          <w:lang w:val="en-US" w:eastAsia="zh-CN"/>
        </w:rPr>
      </w:pPr>
      <w:r>
        <w:rPr>
          <w:rFonts w:hint="eastAsia"/>
          <w:b/>
          <w:bCs/>
          <w:sz w:val="28"/>
          <w:szCs w:val="28"/>
          <w:lang w:val="en-US" w:eastAsia="zh-CN"/>
        </w:rPr>
        <w:t>（一）投标函</w:t>
      </w:r>
    </w:p>
    <w:p>
      <w:pPr>
        <w:widowControl/>
        <w:spacing w:line="360" w:lineRule="auto"/>
        <w:rPr>
          <w:rFonts w:hint="default" w:ascii="Times New Roman" w:hAnsi="Times New Roman" w:eastAsia="宋体" w:cs="Times New Roman"/>
          <w:sz w:val="21"/>
          <w:szCs w:val="21"/>
        </w:rPr>
      </w:pPr>
    </w:p>
    <w:p>
      <w:pPr>
        <w:widowControl/>
        <w:spacing w:line="360" w:lineRule="auto"/>
        <w:rPr>
          <w:rFonts w:hint="default" w:ascii="Times New Roman" w:hAnsi="Times New Roman" w:eastAsia="宋体" w:cs="Times New Roman"/>
          <w:sz w:val="21"/>
          <w:szCs w:val="21"/>
        </w:rPr>
      </w:pPr>
      <w:r>
        <w:rPr>
          <w:rFonts w:hint="default" w:ascii="Times New Roman" w:hAnsi="Times New Roman" w:eastAsia="宋体" w:cs="Times New Roman"/>
          <w:sz w:val="21"/>
          <w:szCs w:val="21"/>
          <w:u w:val="single"/>
        </w:rPr>
        <w:t>采购人全称</w:t>
      </w:r>
      <w:r>
        <w:rPr>
          <w:rFonts w:hint="default" w:ascii="Times New Roman" w:hAnsi="Times New Roman" w:eastAsia="宋体" w:cs="Times New Roman"/>
          <w:sz w:val="21"/>
          <w:szCs w:val="21"/>
        </w:rPr>
        <w:t>：</w:t>
      </w:r>
    </w:p>
    <w:p>
      <w:pPr>
        <w:widowControl/>
        <w:spacing w:line="360" w:lineRule="auto"/>
        <w:ind w:firstLine="428" w:firstLineChars="204"/>
        <w:rPr>
          <w:rFonts w:hint="default" w:ascii="Times New Roman" w:hAnsi="Times New Roman" w:eastAsia="宋体" w:cs="Times New Roman"/>
          <w:sz w:val="21"/>
          <w:szCs w:val="21"/>
        </w:rPr>
      </w:pPr>
      <w:r>
        <w:rPr>
          <w:rFonts w:hint="default" w:ascii="Times New Roman" w:hAnsi="Times New Roman" w:eastAsia="宋体" w:cs="Times New Roman"/>
          <w:sz w:val="21"/>
          <w:szCs w:val="21"/>
          <w:u w:val="single"/>
        </w:rPr>
        <w:t xml:space="preserve">                </w:t>
      </w:r>
      <w:r>
        <w:rPr>
          <w:rFonts w:hint="default" w:ascii="Times New Roman" w:hAnsi="Times New Roman" w:eastAsia="宋体" w:cs="Times New Roman"/>
          <w:sz w:val="21"/>
          <w:szCs w:val="21"/>
        </w:rPr>
        <w:t>（供应商全称）授权</w:t>
      </w:r>
      <w:r>
        <w:rPr>
          <w:rFonts w:hint="default" w:ascii="Times New Roman" w:hAnsi="Times New Roman" w:eastAsia="宋体" w:cs="Times New Roman"/>
          <w:sz w:val="21"/>
          <w:szCs w:val="21"/>
          <w:u w:val="single"/>
        </w:rPr>
        <w:t xml:space="preserve">                    </w:t>
      </w:r>
      <w:r>
        <w:rPr>
          <w:rFonts w:hint="default" w:ascii="Times New Roman" w:hAnsi="Times New Roman" w:eastAsia="宋体" w:cs="Times New Roman"/>
          <w:sz w:val="21"/>
          <w:szCs w:val="21"/>
        </w:rPr>
        <w:t>（委托代理人姓名、职务）为本项目委托代理人，参加贵方组织的</w:t>
      </w:r>
      <w:r>
        <w:rPr>
          <w:rFonts w:hint="default" w:ascii="Times New Roman" w:hAnsi="Times New Roman" w:eastAsia="宋体" w:cs="Times New Roman"/>
          <w:sz w:val="21"/>
          <w:szCs w:val="21"/>
          <w:u w:val="single"/>
        </w:rPr>
        <w:t xml:space="preserve">        （采购编号）</w:t>
      </w:r>
      <w:r>
        <w:rPr>
          <w:rFonts w:hint="default" w:ascii="Times New Roman" w:hAnsi="Times New Roman" w:eastAsia="宋体" w:cs="Times New Roman"/>
          <w:sz w:val="21"/>
          <w:szCs w:val="21"/>
        </w:rPr>
        <w:t>招标项目名称为</w:t>
      </w:r>
      <w:r>
        <w:rPr>
          <w:rFonts w:hint="default" w:ascii="Times New Roman" w:hAnsi="Times New Roman" w:eastAsia="宋体" w:cs="Times New Roman"/>
          <w:sz w:val="21"/>
          <w:szCs w:val="21"/>
          <w:u w:val="single"/>
        </w:rPr>
        <w:t xml:space="preserve">                    项目</w:t>
      </w:r>
      <w:r>
        <w:rPr>
          <w:rFonts w:hint="default" w:ascii="Times New Roman" w:hAnsi="Times New Roman" w:eastAsia="宋体" w:cs="Times New Roman"/>
          <w:sz w:val="21"/>
          <w:szCs w:val="21"/>
        </w:rPr>
        <w:t>招标的有关活动，并对相关服务进行投标。为此承诺如下：</w:t>
      </w:r>
    </w:p>
    <w:p>
      <w:pPr>
        <w:autoSpaceDE w:val="0"/>
        <w:autoSpaceDN w:val="0"/>
        <w:adjustRightInd w:val="0"/>
        <w:spacing w:line="360" w:lineRule="auto"/>
        <w:ind w:firstLine="420" w:firstLineChars="200"/>
        <w:rPr>
          <w:rFonts w:hint="default" w:ascii="Times New Roman" w:hAnsi="Times New Roman" w:eastAsia="宋体" w:cs="Times New Roman"/>
          <w:kern w:val="0"/>
          <w:sz w:val="21"/>
          <w:szCs w:val="21"/>
        </w:rPr>
      </w:pPr>
      <w:r>
        <w:rPr>
          <w:rFonts w:hint="default" w:ascii="Times New Roman" w:hAnsi="Times New Roman" w:eastAsia="宋体" w:cs="Times New Roman"/>
          <w:sz w:val="21"/>
          <w:szCs w:val="21"/>
        </w:rPr>
        <w:t>1.提供招标规定的全部响应文件</w:t>
      </w:r>
      <w:r>
        <w:rPr>
          <w:rFonts w:hint="default" w:ascii="Times New Roman" w:hAnsi="Times New Roman" w:eastAsia="宋体" w:cs="Times New Roman"/>
          <w:kern w:val="0"/>
          <w:sz w:val="21"/>
          <w:szCs w:val="21"/>
        </w:rPr>
        <w:t>。</w:t>
      </w:r>
    </w:p>
    <w:p>
      <w:pPr>
        <w:tabs>
          <w:tab w:val="left" w:pos="1365"/>
        </w:tabs>
        <w:spacing w:line="360" w:lineRule="auto"/>
        <w:ind w:firstLine="420" w:firstLineChars="20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2.投标总报价为人民币（大写）</w:t>
      </w:r>
      <w:r>
        <w:rPr>
          <w:rFonts w:hint="default" w:ascii="Times New Roman" w:hAnsi="Times New Roman" w:eastAsia="宋体" w:cs="Times New Roman"/>
          <w:sz w:val="21"/>
          <w:szCs w:val="21"/>
          <w:u w:val="single"/>
        </w:rPr>
        <w:t xml:space="preserve">            </w:t>
      </w:r>
      <w:r>
        <w:rPr>
          <w:rFonts w:hint="default" w:ascii="Times New Roman" w:hAnsi="Times New Roman" w:eastAsia="宋体" w:cs="Times New Roman"/>
          <w:sz w:val="21"/>
          <w:szCs w:val="21"/>
        </w:rPr>
        <w:t>，（小写）</w:t>
      </w:r>
      <w:r>
        <w:rPr>
          <w:rFonts w:hint="default" w:ascii="Times New Roman" w:hAnsi="Times New Roman" w:eastAsia="宋体" w:cs="Times New Roman"/>
          <w:sz w:val="21"/>
          <w:szCs w:val="21"/>
          <w:u w:val="single"/>
        </w:rPr>
        <w:t xml:space="preserve">              </w:t>
      </w:r>
      <w:r>
        <w:rPr>
          <w:rFonts w:hint="default" w:ascii="Times New Roman" w:hAnsi="Times New Roman" w:eastAsia="宋体" w:cs="Times New Roman"/>
          <w:sz w:val="21"/>
          <w:szCs w:val="21"/>
        </w:rPr>
        <w:t>。</w:t>
      </w:r>
    </w:p>
    <w:p>
      <w:pPr>
        <w:tabs>
          <w:tab w:val="left" w:pos="1365"/>
        </w:tabs>
        <w:spacing w:line="360" w:lineRule="auto"/>
        <w:ind w:firstLine="420" w:firstLineChars="20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如我方的响应文件被接受，我们将履行竞争性磋商文件中规定的每一项要求，按期、按质、按量履行合同。我方声明，我单位递交的响应文件中所提供全部资料均符合竞争性磋商文件的要求，合法、真实、有效，并且在以后实施中承担由于与此不符而引起的一切责任。</w:t>
      </w:r>
    </w:p>
    <w:p>
      <w:pPr>
        <w:tabs>
          <w:tab w:val="left" w:pos="1365"/>
        </w:tabs>
        <w:spacing w:line="360" w:lineRule="auto"/>
        <w:ind w:firstLine="420" w:firstLineChars="20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4.我方愿按《中华人民共和国民法典》履行我方的全部责任。</w:t>
      </w:r>
    </w:p>
    <w:p>
      <w:pPr>
        <w:tabs>
          <w:tab w:val="left" w:pos="1365"/>
        </w:tabs>
        <w:spacing w:line="360" w:lineRule="auto"/>
        <w:ind w:firstLine="420" w:firstLineChars="20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5.我方已详细审查全部竞争性磋商文件，包括修改文件以及全部参考资料。我们完全理解并同意放弃对这方面有不明及误解的权力。</w:t>
      </w:r>
    </w:p>
    <w:p>
      <w:pPr>
        <w:tabs>
          <w:tab w:val="left" w:pos="1365"/>
        </w:tabs>
        <w:spacing w:line="360" w:lineRule="auto"/>
        <w:ind w:firstLine="420" w:firstLineChars="20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6.本项目投标有效期从投标截止之日起</w:t>
      </w:r>
      <w:r>
        <w:rPr>
          <w:rFonts w:hint="default" w:ascii="Times New Roman" w:hAnsi="Times New Roman" w:eastAsia="宋体" w:cs="Times New Roman"/>
          <w:sz w:val="21"/>
          <w:szCs w:val="21"/>
          <w:u w:val="single"/>
        </w:rPr>
        <w:t xml:space="preserve">       </w:t>
      </w:r>
      <w:r>
        <w:rPr>
          <w:rFonts w:hint="default" w:ascii="Times New Roman" w:hAnsi="Times New Roman" w:eastAsia="宋体" w:cs="Times New Roman"/>
          <w:sz w:val="21"/>
          <w:szCs w:val="21"/>
        </w:rPr>
        <w:t>日历天。</w:t>
      </w:r>
    </w:p>
    <w:p>
      <w:pPr>
        <w:tabs>
          <w:tab w:val="left" w:pos="1365"/>
        </w:tabs>
        <w:spacing w:line="360" w:lineRule="auto"/>
        <w:ind w:firstLine="420" w:firstLineChars="20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7.如果下列情况发生之一时，由此产生的一切法律后果和责任由我公司承担：</w:t>
      </w:r>
    </w:p>
    <w:p>
      <w:pPr>
        <w:tabs>
          <w:tab w:val="left" w:pos="1365"/>
        </w:tabs>
        <w:spacing w:line="360" w:lineRule="auto"/>
        <w:ind w:firstLine="420" w:firstLineChars="20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（1）我方在竞争性磋商文件规定的投标有效期内撤回其投标。</w:t>
      </w:r>
    </w:p>
    <w:p>
      <w:pPr>
        <w:tabs>
          <w:tab w:val="left" w:pos="1365"/>
        </w:tabs>
        <w:spacing w:line="360" w:lineRule="auto"/>
        <w:ind w:firstLine="420" w:firstLineChars="20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（2）我方提供虚假材料。</w:t>
      </w:r>
    </w:p>
    <w:p>
      <w:pPr>
        <w:tabs>
          <w:tab w:val="left" w:pos="1365"/>
        </w:tabs>
        <w:spacing w:line="360" w:lineRule="auto"/>
        <w:ind w:firstLine="420" w:firstLineChars="20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（3）我方因其自身原因未按中标通知书规定的时间与采购人签订合同。</w:t>
      </w:r>
    </w:p>
    <w:p>
      <w:pPr>
        <w:tabs>
          <w:tab w:val="left" w:pos="1365"/>
        </w:tabs>
        <w:spacing w:line="360" w:lineRule="auto"/>
        <w:ind w:firstLine="420" w:firstLineChars="20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8．我方同意提供按照贵方可能要求的与其投标有关的一切数据或资料，理解贵方不一定要接受最低价的投标或收到的任何投标。</w:t>
      </w:r>
    </w:p>
    <w:p>
      <w:pPr>
        <w:tabs>
          <w:tab w:val="left" w:pos="1365"/>
        </w:tabs>
        <w:spacing w:line="360" w:lineRule="auto"/>
        <w:ind w:firstLine="420" w:firstLineChars="20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9.</w:t>
      </w:r>
      <w:r>
        <w:rPr>
          <w:rFonts w:hint="default" w:ascii="Times New Roman" w:hAnsi="Times New Roman" w:eastAsia="宋体" w:cs="Times New Roman"/>
          <w:sz w:val="21"/>
          <w:szCs w:val="21"/>
          <w:lang w:val="zh-CN"/>
        </w:rPr>
        <w:t>如果我方中标，愿按照</w:t>
      </w:r>
      <w:r>
        <w:rPr>
          <w:rFonts w:hint="default" w:ascii="Times New Roman" w:hAnsi="Times New Roman" w:eastAsia="宋体" w:cs="Times New Roman"/>
          <w:kern w:val="0"/>
          <w:sz w:val="21"/>
          <w:szCs w:val="21"/>
        </w:rPr>
        <w:t>豫招【2023】002号文规定</w:t>
      </w:r>
      <w:r>
        <w:rPr>
          <w:rFonts w:hint="default" w:ascii="Times New Roman" w:hAnsi="Times New Roman" w:eastAsia="宋体" w:cs="Times New Roman"/>
          <w:sz w:val="21"/>
          <w:szCs w:val="21"/>
          <w:lang w:val="zh-CN"/>
        </w:rPr>
        <w:t>向代理方支付招标服务费。</w:t>
      </w:r>
    </w:p>
    <w:p>
      <w:pPr>
        <w:tabs>
          <w:tab w:val="left" w:pos="1365"/>
        </w:tabs>
        <w:spacing w:line="360" w:lineRule="auto"/>
        <w:ind w:firstLine="840" w:firstLineChars="400"/>
        <w:rPr>
          <w:rFonts w:hint="default" w:ascii="Times New Roman" w:hAnsi="Times New Roman" w:eastAsia="宋体" w:cs="Times New Roman"/>
          <w:sz w:val="21"/>
          <w:szCs w:val="21"/>
        </w:rPr>
      </w:pPr>
    </w:p>
    <w:p>
      <w:pPr>
        <w:tabs>
          <w:tab w:val="left" w:pos="1365"/>
        </w:tabs>
        <w:spacing w:line="360" w:lineRule="auto"/>
        <w:ind w:firstLine="840" w:firstLineChars="40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联系人：                         电话：</w:t>
      </w:r>
    </w:p>
    <w:p>
      <w:pPr>
        <w:tabs>
          <w:tab w:val="left" w:pos="1365"/>
        </w:tabs>
        <w:spacing w:line="360" w:lineRule="auto"/>
        <w:ind w:firstLine="840" w:firstLineChars="40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传真：                           电子邮箱：</w:t>
      </w:r>
    </w:p>
    <w:p>
      <w:pPr>
        <w:tabs>
          <w:tab w:val="left" w:pos="1365"/>
        </w:tabs>
        <w:spacing w:line="360" w:lineRule="auto"/>
        <w:ind w:firstLine="840" w:firstLineChars="40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地址：                           邮政编码：</w:t>
      </w:r>
    </w:p>
    <w:p>
      <w:pPr>
        <w:tabs>
          <w:tab w:val="left" w:pos="1365"/>
        </w:tabs>
        <w:spacing w:line="360" w:lineRule="auto"/>
        <w:ind w:firstLine="840" w:firstLineChars="40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供应商（盖章）：               法定代表人或其委托代理人（签字或盖章）：</w:t>
      </w:r>
    </w:p>
    <w:p>
      <w:pPr>
        <w:tabs>
          <w:tab w:val="left" w:pos="1365"/>
        </w:tabs>
        <w:spacing w:line="360" w:lineRule="auto"/>
        <w:ind w:left="1029" w:leftChars="490"/>
        <w:rPr>
          <w:rFonts w:hint="default" w:ascii="Times New Roman" w:hAnsi="Times New Roman" w:eastAsia="宋体" w:cs="Times New Roman"/>
          <w:sz w:val="21"/>
          <w:szCs w:val="21"/>
        </w:rPr>
      </w:pPr>
    </w:p>
    <w:p>
      <w:pPr>
        <w:spacing w:line="360" w:lineRule="auto"/>
        <w:ind w:firstLine="5250" w:firstLineChars="2500"/>
        <w:rPr>
          <w:rFonts w:hint="default" w:ascii="Times New Roman" w:hAnsi="Times New Roman" w:eastAsia="宋体" w:cs="Times New Roman"/>
          <w:b/>
          <w:kern w:val="2"/>
          <w:sz w:val="28"/>
          <w:szCs w:val="28"/>
          <w:lang w:val="en-US" w:eastAsia="zh-CN" w:bidi="ar-SA"/>
        </w:rPr>
      </w:pPr>
      <w:r>
        <w:rPr>
          <w:rFonts w:hint="default" w:ascii="Times New Roman" w:hAnsi="Times New Roman" w:eastAsia="宋体" w:cs="Times New Roman"/>
          <w:sz w:val="21"/>
          <w:szCs w:val="21"/>
        </w:rPr>
        <w:t>日期：   年   月     日</w:t>
      </w:r>
      <w:r>
        <w:rPr>
          <w:rFonts w:hint="default" w:ascii="Times New Roman" w:hAnsi="Times New Roman" w:eastAsia="宋体" w:cs="Times New Roman"/>
          <w:sz w:val="21"/>
          <w:szCs w:val="21"/>
        </w:rPr>
        <w:br w:type="page"/>
      </w:r>
      <w:bookmarkStart w:id="381" w:name="_Toc1917"/>
      <w:bookmarkStart w:id="382" w:name="_Toc5174_WPSOffice_Level2"/>
      <w:bookmarkStart w:id="383" w:name="_Toc2265"/>
      <w:r>
        <w:rPr>
          <w:rFonts w:hint="default" w:ascii="Times New Roman" w:hAnsi="Times New Roman" w:eastAsia="宋体" w:cs="Times New Roman"/>
          <w:b/>
          <w:kern w:val="2"/>
          <w:sz w:val="28"/>
          <w:szCs w:val="28"/>
          <w:lang w:val="en-US" w:eastAsia="zh-CN" w:bidi="ar-SA"/>
        </w:rPr>
        <w:t>（</w:t>
      </w:r>
      <w:r>
        <w:rPr>
          <w:rFonts w:hint="eastAsia" w:ascii="Times New Roman" w:hAnsi="Times New Roman" w:eastAsia="宋体" w:cs="Times New Roman"/>
          <w:b/>
          <w:kern w:val="2"/>
          <w:sz w:val="28"/>
          <w:szCs w:val="28"/>
          <w:lang w:val="en-US" w:eastAsia="zh-CN" w:bidi="ar-SA"/>
        </w:rPr>
        <w:t>二</w:t>
      </w:r>
      <w:r>
        <w:rPr>
          <w:rFonts w:hint="default" w:ascii="Times New Roman" w:hAnsi="Times New Roman" w:eastAsia="宋体" w:cs="Times New Roman"/>
          <w:b/>
          <w:kern w:val="2"/>
          <w:sz w:val="28"/>
          <w:szCs w:val="28"/>
          <w:lang w:val="en-US" w:eastAsia="zh-CN" w:bidi="ar-SA"/>
        </w:rPr>
        <w:t>）</w:t>
      </w:r>
      <w:r>
        <w:rPr>
          <w:rFonts w:hint="eastAsia" w:ascii="Times New Roman" w:hAnsi="Times New Roman" w:eastAsia="宋体" w:cs="Times New Roman"/>
          <w:b/>
          <w:kern w:val="2"/>
          <w:sz w:val="28"/>
          <w:szCs w:val="28"/>
          <w:lang w:val="en-US" w:eastAsia="zh-CN" w:bidi="ar-SA"/>
        </w:rPr>
        <w:t>投标</w:t>
      </w:r>
      <w:r>
        <w:rPr>
          <w:rFonts w:hint="default" w:ascii="Times New Roman" w:hAnsi="Times New Roman" w:eastAsia="宋体" w:cs="Times New Roman"/>
          <w:b/>
          <w:kern w:val="2"/>
          <w:sz w:val="28"/>
          <w:szCs w:val="28"/>
          <w:lang w:val="en-US" w:eastAsia="zh-CN" w:bidi="ar-SA"/>
        </w:rPr>
        <w:t>函附录</w:t>
      </w:r>
    </w:p>
    <w:tbl>
      <w:tblPr>
        <w:tblStyle w:val="30"/>
        <w:tblpPr w:leftFromText="181" w:rightFromText="181" w:vertAnchor="text" w:horzAnchor="margin" w:tblpXSpec="center" w:tblpY="232"/>
        <w:tblOverlap w:val="never"/>
        <w:tblW w:w="9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39"/>
        <w:gridCol w:w="6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3" w:hRule="atLeast"/>
          <w:jc w:val="center"/>
        </w:trPr>
        <w:tc>
          <w:tcPr>
            <w:tcW w:w="3239" w:type="dxa"/>
            <w:vAlign w:val="center"/>
          </w:tcPr>
          <w:p>
            <w:pPr>
              <w:spacing w:line="36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项目名称</w:t>
            </w:r>
          </w:p>
        </w:tc>
        <w:tc>
          <w:tcPr>
            <w:tcW w:w="6261" w:type="dxa"/>
            <w:vAlign w:val="center"/>
          </w:tcPr>
          <w:p>
            <w:pPr>
              <w:spacing w:line="360" w:lineRule="auto"/>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1" w:hRule="atLeast"/>
          <w:jc w:val="center"/>
        </w:trPr>
        <w:tc>
          <w:tcPr>
            <w:tcW w:w="3239" w:type="dxa"/>
            <w:vAlign w:val="center"/>
          </w:tcPr>
          <w:p>
            <w:pPr>
              <w:spacing w:line="36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供应商</w:t>
            </w:r>
          </w:p>
        </w:tc>
        <w:tc>
          <w:tcPr>
            <w:tcW w:w="6261" w:type="dxa"/>
            <w:vAlign w:val="center"/>
          </w:tcPr>
          <w:p>
            <w:pPr>
              <w:spacing w:line="360" w:lineRule="auto"/>
              <w:jc w:val="center"/>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6" w:hRule="atLeast"/>
          <w:jc w:val="center"/>
        </w:trPr>
        <w:tc>
          <w:tcPr>
            <w:tcW w:w="3239" w:type="dxa"/>
            <w:vAlign w:val="center"/>
          </w:tcPr>
          <w:p>
            <w:pPr>
              <w:spacing w:line="46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投标内容</w:t>
            </w:r>
          </w:p>
        </w:tc>
        <w:tc>
          <w:tcPr>
            <w:tcW w:w="6261" w:type="dxa"/>
            <w:vAlign w:val="center"/>
          </w:tcPr>
          <w:p>
            <w:pPr>
              <w:snapToGrid w:val="0"/>
              <w:jc w:val="center"/>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0" w:hRule="atLeast"/>
          <w:jc w:val="center"/>
        </w:trPr>
        <w:tc>
          <w:tcPr>
            <w:tcW w:w="3239" w:type="dxa"/>
            <w:vAlign w:val="center"/>
          </w:tcPr>
          <w:p>
            <w:pPr>
              <w:spacing w:line="46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投标总报价</w:t>
            </w:r>
          </w:p>
          <w:p>
            <w:pPr>
              <w:spacing w:line="46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（元）</w:t>
            </w:r>
          </w:p>
        </w:tc>
        <w:tc>
          <w:tcPr>
            <w:tcW w:w="6261" w:type="dxa"/>
            <w:vAlign w:val="center"/>
          </w:tcPr>
          <w:p>
            <w:pPr>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大写</w:t>
            </w:r>
            <w:r>
              <w:rPr>
                <w:rFonts w:hint="default" w:ascii="Times New Roman" w:hAnsi="Times New Roman" w:eastAsia="宋体" w:cs="Times New Roman"/>
                <w:sz w:val="21"/>
                <w:szCs w:val="21"/>
                <w:u w:val="single"/>
              </w:rPr>
              <w:t xml:space="preserve">          </w:t>
            </w:r>
            <w:r>
              <w:rPr>
                <w:rFonts w:hint="default" w:ascii="Times New Roman" w:hAnsi="Times New Roman" w:eastAsia="宋体" w:cs="Times New Roman"/>
                <w:sz w:val="21"/>
                <w:szCs w:val="21"/>
              </w:rPr>
              <w:t>（小写</w:t>
            </w:r>
            <w:r>
              <w:rPr>
                <w:rFonts w:hint="default" w:ascii="Times New Roman" w:hAnsi="Times New Roman" w:eastAsia="宋体" w:cs="Times New Roman"/>
                <w:sz w:val="21"/>
                <w:szCs w:val="21"/>
                <w:u w:val="single"/>
              </w:rPr>
              <w:t xml:space="preserve">        </w:t>
            </w:r>
            <w:r>
              <w:rPr>
                <w:rFonts w:hint="default" w:ascii="Times New Roman" w:hAnsi="Times New Roman" w:eastAsia="宋体" w:cs="Times New Roman"/>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jc w:val="center"/>
        </w:trPr>
        <w:tc>
          <w:tcPr>
            <w:tcW w:w="3239" w:type="dxa"/>
            <w:vAlign w:val="center"/>
          </w:tcPr>
          <w:p>
            <w:pPr>
              <w:spacing w:line="360" w:lineRule="auto"/>
              <w:jc w:val="center"/>
              <w:rPr>
                <w:rFonts w:hint="default" w:ascii="Times New Roman" w:hAnsi="Times New Roman" w:eastAsia="宋体" w:cs="Times New Roman"/>
                <w:spacing w:val="-20"/>
                <w:sz w:val="21"/>
                <w:szCs w:val="21"/>
              </w:rPr>
            </w:pPr>
            <w:r>
              <w:rPr>
                <w:rFonts w:hint="default" w:ascii="Times New Roman" w:hAnsi="Times New Roman" w:eastAsia="宋体" w:cs="Times New Roman"/>
                <w:spacing w:val="-20"/>
                <w:sz w:val="21"/>
                <w:szCs w:val="21"/>
              </w:rPr>
              <w:t>质量要求</w:t>
            </w:r>
          </w:p>
        </w:tc>
        <w:tc>
          <w:tcPr>
            <w:tcW w:w="6261" w:type="dxa"/>
            <w:vAlign w:val="center"/>
          </w:tcPr>
          <w:p>
            <w:pPr>
              <w:spacing w:line="360" w:lineRule="auto"/>
              <w:jc w:val="center"/>
              <w:rPr>
                <w:rFonts w:hint="default" w:ascii="Times New Roman" w:hAnsi="Times New Roman" w:eastAsia="宋体" w:cs="Times New Roman"/>
                <w:spacing w:val="-2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jc w:val="center"/>
        </w:trPr>
        <w:tc>
          <w:tcPr>
            <w:tcW w:w="3239" w:type="dxa"/>
            <w:vAlign w:val="center"/>
          </w:tcPr>
          <w:p>
            <w:pPr>
              <w:spacing w:line="360" w:lineRule="auto"/>
              <w:jc w:val="center"/>
              <w:rPr>
                <w:rFonts w:hint="default" w:ascii="Times New Roman" w:hAnsi="Times New Roman" w:eastAsia="宋体" w:cs="Times New Roman"/>
                <w:spacing w:val="-20"/>
                <w:sz w:val="21"/>
                <w:szCs w:val="21"/>
                <w:lang w:val="en-US" w:eastAsia="zh-CN"/>
              </w:rPr>
            </w:pPr>
            <w:r>
              <w:rPr>
                <w:rFonts w:hint="default" w:ascii="Times New Roman" w:hAnsi="Times New Roman" w:eastAsia="宋体" w:cs="Times New Roman"/>
                <w:spacing w:val="-20"/>
                <w:sz w:val="21"/>
                <w:szCs w:val="21"/>
                <w:lang w:val="en-US" w:eastAsia="zh-CN"/>
              </w:rPr>
              <w:t>质保期</w:t>
            </w:r>
          </w:p>
        </w:tc>
        <w:tc>
          <w:tcPr>
            <w:tcW w:w="6261" w:type="dxa"/>
            <w:vAlign w:val="center"/>
          </w:tcPr>
          <w:p>
            <w:pPr>
              <w:spacing w:line="360" w:lineRule="auto"/>
              <w:jc w:val="center"/>
              <w:rPr>
                <w:rFonts w:hint="default" w:ascii="Times New Roman" w:hAnsi="Times New Roman" w:eastAsia="宋体" w:cs="Times New Roman"/>
                <w:spacing w:val="-2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6" w:hRule="atLeast"/>
          <w:jc w:val="center"/>
        </w:trPr>
        <w:tc>
          <w:tcPr>
            <w:tcW w:w="3239" w:type="dxa"/>
            <w:vAlign w:val="center"/>
          </w:tcPr>
          <w:p>
            <w:pPr>
              <w:spacing w:line="360" w:lineRule="auto"/>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供货及安装期</w:t>
            </w:r>
          </w:p>
        </w:tc>
        <w:tc>
          <w:tcPr>
            <w:tcW w:w="6261" w:type="dxa"/>
            <w:vAlign w:val="center"/>
          </w:tcPr>
          <w:p>
            <w:pPr>
              <w:spacing w:line="360" w:lineRule="auto"/>
              <w:jc w:val="center"/>
              <w:rPr>
                <w:rFonts w:hint="default" w:ascii="Times New Roman" w:hAnsi="Times New Roman" w:eastAsia="宋体" w:cs="Times New Roman"/>
                <w:sz w:val="21"/>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6" w:hRule="atLeast"/>
          <w:jc w:val="center"/>
        </w:trPr>
        <w:tc>
          <w:tcPr>
            <w:tcW w:w="3239" w:type="dxa"/>
            <w:vAlign w:val="center"/>
          </w:tcPr>
          <w:p>
            <w:pPr>
              <w:spacing w:line="36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投标有效期</w:t>
            </w:r>
          </w:p>
        </w:tc>
        <w:tc>
          <w:tcPr>
            <w:tcW w:w="6261" w:type="dxa"/>
            <w:vAlign w:val="center"/>
          </w:tcPr>
          <w:p>
            <w:pPr>
              <w:spacing w:line="360" w:lineRule="auto"/>
              <w:jc w:val="center"/>
              <w:rPr>
                <w:rFonts w:hint="default" w:ascii="Times New Roman" w:hAnsi="Times New Roman" w:eastAsia="宋体" w:cs="Times New Roman"/>
                <w:sz w:val="21"/>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6" w:hRule="atLeast"/>
          <w:jc w:val="center"/>
        </w:trPr>
        <w:tc>
          <w:tcPr>
            <w:tcW w:w="3239" w:type="dxa"/>
            <w:vAlign w:val="center"/>
          </w:tcPr>
          <w:p>
            <w:pPr>
              <w:spacing w:line="36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备注</w:t>
            </w:r>
          </w:p>
        </w:tc>
        <w:tc>
          <w:tcPr>
            <w:tcW w:w="6261" w:type="dxa"/>
            <w:vAlign w:val="center"/>
          </w:tcPr>
          <w:p>
            <w:pPr>
              <w:spacing w:line="360" w:lineRule="auto"/>
              <w:jc w:val="center"/>
              <w:rPr>
                <w:rFonts w:hint="default" w:ascii="Times New Roman" w:hAnsi="Times New Roman" w:eastAsia="宋体" w:cs="Times New Roman"/>
                <w:sz w:val="21"/>
                <w:szCs w:val="21"/>
                <w:u w:val="single"/>
              </w:rPr>
            </w:pPr>
          </w:p>
        </w:tc>
      </w:tr>
    </w:tbl>
    <w:p>
      <w:pPr>
        <w:spacing w:line="360" w:lineRule="auto"/>
        <w:ind w:right="480" w:firstLine="3465" w:firstLineChars="1650"/>
        <w:rPr>
          <w:rFonts w:hint="default" w:ascii="Times New Roman" w:hAnsi="Times New Roman" w:eastAsia="宋体" w:cs="Times New Roman"/>
          <w:sz w:val="21"/>
          <w:szCs w:val="21"/>
        </w:rPr>
      </w:pPr>
    </w:p>
    <w:p>
      <w:pPr>
        <w:spacing w:line="360" w:lineRule="auto"/>
        <w:ind w:right="480" w:firstLine="3780" w:firstLineChars="180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供应商：</w:t>
      </w:r>
      <w:r>
        <w:rPr>
          <w:rFonts w:hint="default" w:ascii="Times New Roman" w:hAnsi="Times New Roman" w:eastAsia="宋体" w:cs="Times New Roman"/>
          <w:sz w:val="21"/>
          <w:szCs w:val="21"/>
          <w:u w:val="single"/>
        </w:rPr>
        <w:t xml:space="preserve">                 </w:t>
      </w:r>
      <w:r>
        <w:rPr>
          <w:rFonts w:hint="default" w:ascii="Times New Roman" w:hAnsi="Times New Roman" w:eastAsia="宋体" w:cs="Times New Roman"/>
          <w:sz w:val="21"/>
          <w:szCs w:val="21"/>
        </w:rPr>
        <w:t>（盖单位公章）</w:t>
      </w:r>
    </w:p>
    <w:p>
      <w:pPr>
        <w:spacing w:line="36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xml:space="preserve">                         法定代表人或其委托代理人： </w:t>
      </w:r>
      <w:r>
        <w:rPr>
          <w:rFonts w:hint="default" w:ascii="Times New Roman" w:hAnsi="Times New Roman" w:eastAsia="宋体" w:cs="Times New Roman"/>
          <w:sz w:val="21"/>
          <w:szCs w:val="21"/>
          <w:u w:val="single"/>
        </w:rPr>
        <w:t xml:space="preserve">       </w:t>
      </w:r>
      <w:r>
        <w:rPr>
          <w:rFonts w:hint="default" w:ascii="Times New Roman" w:hAnsi="Times New Roman" w:eastAsia="宋体" w:cs="Times New Roman"/>
          <w:sz w:val="21"/>
          <w:szCs w:val="21"/>
        </w:rPr>
        <w:t>（</w:t>
      </w:r>
      <w:r>
        <w:rPr>
          <w:rFonts w:hint="default" w:ascii="Times New Roman" w:hAnsi="Times New Roman" w:eastAsia="宋体" w:cs="Times New Roman"/>
          <w:kern w:val="0"/>
          <w:sz w:val="21"/>
          <w:szCs w:val="21"/>
        </w:rPr>
        <w:t>签字或盖章</w:t>
      </w:r>
      <w:r>
        <w:rPr>
          <w:rFonts w:hint="default" w:ascii="Times New Roman" w:hAnsi="Times New Roman" w:eastAsia="宋体" w:cs="Times New Roman"/>
          <w:sz w:val="21"/>
          <w:szCs w:val="21"/>
        </w:rPr>
        <w:t>）</w:t>
      </w:r>
    </w:p>
    <w:p>
      <w:pPr>
        <w:spacing w:line="360" w:lineRule="auto"/>
        <w:ind w:firstLine="420" w:firstLineChars="20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xml:space="preserve">            </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rPr>
        <w:t xml:space="preserve"> </w:t>
      </w:r>
      <w:r>
        <w:rPr>
          <w:rFonts w:hint="default" w:ascii="Times New Roman" w:hAnsi="Times New Roman" w:eastAsia="宋体" w:cs="Times New Roman"/>
          <w:sz w:val="21"/>
          <w:szCs w:val="21"/>
        </w:rPr>
        <w:tab/>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u w:val="single"/>
        </w:rPr>
        <w:t xml:space="preserve">         </w:t>
      </w:r>
      <w:r>
        <w:rPr>
          <w:rFonts w:hint="default" w:ascii="Times New Roman" w:hAnsi="Times New Roman" w:eastAsia="宋体" w:cs="Times New Roman"/>
          <w:sz w:val="21"/>
          <w:szCs w:val="21"/>
        </w:rPr>
        <w:t>年</w:t>
      </w:r>
      <w:r>
        <w:rPr>
          <w:rFonts w:hint="default" w:ascii="Times New Roman" w:hAnsi="Times New Roman" w:eastAsia="宋体" w:cs="Times New Roman"/>
          <w:sz w:val="21"/>
          <w:szCs w:val="21"/>
          <w:u w:val="single"/>
        </w:rPr>
        <w:t xml:space="preserve">      </w:t>
      </w:r>
      <w:r>
        <w:rPr>
          <w:rFonts w:hint="default" w:ascii="Times New Roman" w:hAnsi="Times New Roman" w:eastAsia="宋体" w:cs="Times New Roman"/>
          <w:sz w:val="21"/>
          <w:szCs w:val="21"/>
        </w:rPr>
        <w:t>月</w:t>
      </w:r>
      <w:r>
        <w:rPr>
          <w:rFonts w:hint="default" w:ascii="Times New Roman" w:hAnsi="Times New Roman" w:eastAsia="宋体" w:cs="Times New Roman"/>
          <w:sz w:val="21"/>
          <w:szCs w:val="21"/>
          <w:u w:val="single"/>
        </w:rPr>
        <w:t xml:space="preserve">       </w:t>
      </w:r>
      <w:r>
        <w:rPr>
          <w:rFonts w:hint="default" w:ascii="Times New Roman" w:hAnsi="Times New Roman" w:eastAsia="宋体" w:cs="Times New Roman"/>
          <w:sz w:val="21"/>
          <w:szCs w:val="21"/>
        </w:rPr>
        <w:t>日</w:t>
      </w:r>
    </w:p>
    <w:p>
      <w:pPr>
        <w:autoSpaceDE w:val="0"/>
        <w:autoSpaceDN w:val="0"/>
        <w:adjustRightInd w:val="0"/>
        <w:spacing w:line="360" w:lineRule="auto"/>
        <w:jc w:val="center"/>
        <w:rPr>
          <w:rFonts w:hint="default" w:ascii="Times New Roman" w:hAnsi="Times New Roman" w:eastAsia="宋体" w:cs="Times New Roman"/>
          <w:b/>
          <w:bCs/>
          <w:kern w:val="0"/>
          <w:sz w:val="32"/>
          <w:szCs w:val="32"/>
        </w:rPr>
      </w:pPr>
      <w:r>
        <w:rPr>
          <w:rFonts w:hint="default" w:ascii="Times New Roman" w:hAnsi="Times New Roman" w:eastAsia="宋体" w:cs="Times New Roman"/>
        </w:rPr>
        <w:br w:type="page"/>
      </w:r>
      <w:r>
        <w:rPr>
          <w:rFonts w:hint="default" w:ascii="Times New Roman" w:hAnsi="Times New Roman" w:eastAsia="宋体" w:cs="Times New Roman"/>
          <w:b/>
          <w:bCs/>
          <w:kern w:val="0"/>
          <w:sz w:val="32"/>
          <w:szCs w:val="32"/>
        </w:rPr>
        <w:t>二</w:t>
      </w:r>
      <w:r>
        <w:rPr>
          <w:rFonts w:hint="eastAsia" w:ascii="Times New Roman" w:hAnsi="Times New Roman" w:eastAsia="宋体" w:cs="Times New Roman"/>
          <w:b/>
          <w:bCs/>
          <w:kern w:val="0"/>
          <w:sz w:val="32"/>
          <w:szCs w:val="32"/>
          <w:lang w:eastAsia="zh-CN"/>
        </w:rPr>
        <w:t>、</w:t>
      </w:r>
      <w:r>
        <w:rPr>
          <w:rFonts w:hint="default" w:ascii="Times New Roman" w:hAnsi="Times New Roman" w:eastAsia="宋体" w:cs="Times New Roman"/>
          <w:b/>
          <w:bCs/>
          <w:kern w:val="0"/>
          <w:sz w:val="32"/>
          <w:szCs w:val="32"/>
        </w:rPr>
        <w:t>竞争性磋商最后报价</w:t>
      </w:r>
    </w:p>
    <w:p>
      <w:pPr>
        <w:spacing w:line="360" w:lineRule="auto"/>
        <w:ind w:firstLine="420" w:firstLineChars="200"/>
        <w:jc w:val="both"/>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FF0000"/>
          <w:sz w:val="21"/>
          <w:szCs w:val="21"/>
        </w:rPr>
        <w:t>注：</w:t>
      </w:r>
      <w:r>
        <w:rPr>
          <w:rFonts w:hint="default" w:ascii="Times New Roman" w:hAnsi="Times New Roman" w:eastAsia="宋体" w:cs="Times New Roman"/>
          <w:color w:val="000000"/>
          <w:kern w:val="0"/>
          <w:sz w:val="21"/>
          <w:szCs w:val="21"/>
        </w:rPr>
        <w:t>本项目采用“不见面开标”交易方式，第二轮报价在不见面开标系统上远程报价，</w:t>
      </w:r>
    </w:p>
    <w:p>
      <w:pPr>
        <w:spacing w:line="360" w:lineRule="auto"/>
        <w:ind w:firstLine="420" w:firstLineChars="200"/>
        <w:jc w:val="both"/>
        <w:rPr>
          <w:rFonts w:hint="default" w:ascii="Times New Roman" w:hAnsi="Times New Roman" w:eastAsia="宋体" w:cs="Times New Roman"/>
          <w:color w:val="FF0000"/>
          <w:sz w:val="21"/>
          <w:szCs w:val="21"/>
        </w:rPr>
      </w:pPr>
      <w:r>
        <w:rPr>
          <w:rFonts w:hint="default" w:ascii="Times New Roman" w:hAnsi="Times New Roman" w:eastAsia="宋体" w:cs="Times New Roman"/>
          <w:color w:val="000000"/>
          <w:kern w:val="0"/>
          <w:sz w:val="21"/>
          <w:szCs w:val="21"/>
        </w:rPr>
        <w:t>不见面开标服务的具体事宜，请查阅信阳市公共资源交易中心网站首页—下载中心—信阳市不见面开标大厅系统操作手册。</w:t>
      </w:r>
    </w:p>
    <w:p>
      <w:pPr>
        <w:pStyle w:val="38"/>
        <w:rPr>
          <w:rFonts w:hint="default" w:ascii="Times New Roman" w:hAnsi="Times New Roman" w:eastAsia="宋体" w:cs="Times New Roman"/>
          <w:sz w:val="21"/>
          <w:szCs w:val="21"/>
        </w:rPr>
      </w:pPr>
    </w:p>
    <w:p>
      <w:pPr>
        <w:pStyle w:val="3"/>
        <w:jc w:val="center"/>
        <w:rPr>
          <w:rFonts w:hint="default" w:ascii="Times New Roman" w:hAnsi="Times New Roman" w:eastAsia="宋体" w:cs="Times New Roman"/>
          <w:b/>
          <w:bCs w:val="0"/>
          <w:sz w:val="32"/>
          <w:szCs w:val="32"/>
        </w:rPr>
      </w:pPr>
      <w:r>
        <w:rPr>
          <w:rFonts w:hint="default" w:ascii="Times New Roman" w:hAnsi="Times New Roman" w:eastAsia="宋体" w:cs="Times New Roman"/>
          <w:kern w:val="0"/>
          <w:sz w:val="28"/>
          <w:szCs w:val="28"/>
        </w:rPr>
        <w:br w:type="page"/>
      </w:r>
      <w:bookmarkStart w:id="384" w:name="_Toc4275_WPSOffice_Level2"/>
      <w:bookmarkStart w:id="385" w:name="_Toc113452435"/>
      <w:bookmarkStart w:id="386" w:name="_Toc12629"/>
      <w:r>
        <w:rPr>
          <w:rFonts w:hint="default" w:ascii="Times New Roman" w:hAnsi="Times New Roman" w:eastAsia="宋体" w:cs="Times New Roman"/>
          <w:b/>
          <w:bCs w:val="0"/>
          <w:sz w:val="32"/>
          <w:szCs w:val="32"/>
        </w:rPr>
        <w:t>三、法定代表人身份证明书</w:t>
      </w:r>
      <w:bookmarkEnd w:id="381"/>
      <w:bookmarkEnd w:id="382"/>
      <w:bookmarkEnd w:id="383"/>
      <w:bookmarkEnd w:id="384"/>
      <w:bookmarkEnd w:id="385"/>
      <w:bookmarkEnd w:id="386"/>
    </w:p>
    <w:p>
      <w:pPr>
        <w:rPr>
          <w:rFonts w:hint="default" w:ascii="Times New Roman" w:hAnsi="Times New Roman" w:eastAsia="宋体" w:cs="Times New Roman"/>
          <w:szCs w:val="21"/>
        </w:rPr>
      </w:pPr>
    </w:p>
    <w:p>
      <w:pPr>
        <w:spacing w:line="400" w:lineRule="exac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单位名称：</w:t>
      </w:r>
      <w:r>
        <w:rPr>
          <w:rFonts w:hint="default" w:ascii="Times New Roman" w:hAnsi="Times New Roman" w:eastAsia="宋体" w:cs="Times New Roman"/>
          <w:sz w:val="21"/>
          <w:szCs w:val="21"/>
          <w:u w:val="single"/>
        </w:rPr>
        <w:t xml:space="preserve">                    </w:t>
      </w:r>
      <w:r>
        <w:rPr>
          <w:rFonts w:hint="default" w:ascii="Times New Roman" w:hAnsi="Times New Roman" w:eastAsia="宋体" w:cs="Times New Roman"/>
          <w:sz w:val="21"/>
          <w:szCs w:val="21"/>
        </w:rPr>
        <w:t xml:space="preserve">    </w:t>
      </w:r>
    </w:p>
    <w:p>
      <w:pPr>
        <w:spacing w:line="400" w:lineRule="exac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单位性质：</w:t>
      </w:r>
      <w:r>
        <w:rPr>
          <w:rFonts w:hint="default" w:ascii="Times New Roman" w:hAnsi="Times New Roman" w:eastAsia="宋体" w:cs="Times New Roman"/>
          <w:sz w:val="21"/>
          <w:szCs w:val="21"/>
          <w:u w:val="single"/>
        </w:rPr>
        <w:t xml:space="preserve">                    </w:t>
      </w:r>
      <w:r>
        <w:rPr>
          <w:rFonts w:hint="default" w:ascii="Times New Roman" w:hAnsi="Times New Roman" w:eastAsia="宋体" w:cs="Times New Roman"/>
          <w:sz w:val="21"/>
          <w:szCs w:val="21"/>
        </w:rPr>
        <w:t xml:space="preserve">    </w:t>
      </w:r>
    </w:p>
    <w:p>
      <w:pPr>
        <w:spacing w:line="400" w:lineRule="exac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单位地址：</w:t>
      </w:r>
      <w:r>
        <w:rPr>
          <w:rFonts w:hint="default" w:ascii="Times New Roman" w:hAnsi="Times New Roman" w:eastAsia="宋体" w:cs="Times New Roman"/>
          <w:sz w:val="21"/>
          <w:szCs w:val="21"/>
          <w:u w:val="single"/>
        </w:rPr>
        <w:t xml:space="preserve">                    </w:t>
      </w:r>
      <w:r>
        <w:rPr>
          <w:rFonts w:hint="default" w:ascii="Times New Roman" w:hAnsi="Times New Roman" w:eastAsia="宋体" w:cs="Times New Roman"/>
          <w:sz w:val="21"/>
          <w:szCs w:val="21"/>
        </w:rPr>
        <w:t xml:space="preserve">    </w:t>
      </w:r>
    </w:p>
    <w:p>
      <w:pPr>
        <w:spacing w:line="400" w:lineRule="exac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成立时间：</w:t>
      </w:r>
      <w:r>
        <w:rPr>
          <w:rFonts w:hint="default" w:ascii="Times New Roman" w:hAnsi="Times New Roman" w:eastAsia="宋体" w:cs="Times New Roman"/>
          <w:sz w:val="21"/>
          <w:szCs w:val="21"/>
          <w:u w:val="single"/>
        </w:rPr>
        <w:t xml:space="preserve">       </w:t>
      </w:r>
      <w:r>
        <w:rPr>
          <w:rFonts w:hint="default" w:ascii="Times New Roman" w:hAnsi="Times New Roman" w:eastAsia="宋体" w:cs="Times New Roman"/>
          <w:sz w:val="21"/>
          <w:szCs w:val="21"/>
        </w:rPr>
        <w:t>年</w:t>
      </w:r>
      <w:r>
        <w:rPr>
          <w:rFonts w:hint="default" w:ascii="Times New Roman" w:hAnsi="Times New Roman" w:eastAsia="宋体" w:cs="Times New Roman"/>
          <w:sz w:val="21"/>
          <w:szCs w:val="21"/>
          <w:u w:val="single"/>
        </w:rPr>
        <w:t xml:space="preserve">      </w:t>
      </w:r>
      <w:r>
        <w:rPr>
          <w:rFonts w:hint="default" w:ascii="Times New Roman" w:hAnsi="Times New Roman" w:eastAsia="宋体" w:cs="Times New Roman"/>
          <w:sz w:val="21"/>
          <w:szCs w:val="21"/>
        </w:rPr>
        <w:t>月</w:t>
      </w:r>
      <w:r>
        <w:rPr>
          <w:rFonts w:hint="default" w:ascii="Times New Roman" w:hAnsi="Times New Roman" w:eastAsia="宋体" w:cs="Times New Roman"/>
          <w:sz w:val="21"/>
          <w:szCs w:val="21"/>
          <w:u w:val="single"/>
        </w:rPr>
        <w:t xml:space="preserve">      </w:t>
      </w:r>
      <w:r>
        <w:rPr>
          <w:rFonts w:hint="default" w:ascii="Times New Roman" w:hAnsi="Times New Roman" w:eastAsia="宋体" w:cs="Times New Roman"/>
          <w:sz w:val="21"/>
          <w:szCs w:val="21"/>
        </w:rPr>
        <w:t>日</w:t>
      </w:r>
    </w:p>
    <w:p>
      <w:pPr>
        <w:spacing w:line="400" w:lineRule="exact"/>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rPr>
        <w:t>经营期限：</w:t>
      </w:r>
      <w:r>
        <w:rPr>
          <w:rFonts w:hint="default" w:ascii="Times New Roman" w:hAnsi="Times New Roman" w:eastAsia="宋体" w:cs="Times New Roman"/>
          <w:sz w:val="21"/>
          <w:szCs w:val="21"/>
          <w:u w:val="single"/>
        </w:rPr>
        <w:t xml:space="preserve">                        </w:t>
      </w:r>
    </w:p>
    <w:p>
      <w:pPr>
        <w:spacing w:line="400" w:lineRule="exac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xml:space="preserve">姓    名： </w:t>
      </w:r>
      <w:r>
        <w:rPr>
          <w:rFonts w:hint="default" w:ascii="Times New Roman" w:hAnsi="Times New Roman" w:eastAsia="宋体" w:cs="Times New Roman"/>
          <w:sz w:val="21"/>
          <w:szCs w:val="21"/>
          <w:u w:val="single"/>
        </w:rPr>
        <w:t xml:space="preserve">       </w:t>
      </w:r>
      <w:r>
        <w:rPr>
          <w:rFonts w:hint="default" w:ascii="Times New Roman" w:hAnsi="Times New Roman" w:eastAsia="宋体" w:cs="Times New Roman"/>
          <w:sz w:val="21"/>
          <w:szCs w:val="21"/>
        </w:rPr>
        <w:t>性别：</w:t>
      </w:r>
      <w:r>
        <w:rPr>
          <w:rFonts w:hint="default" w:ascii="Times New Roman" w:hAnsi="Times New Roman" w:eastAsia="宋体" w:cs="Times New Roman"/>
          <w:sz w:val="21"/>
          <w:szCs w:val="21"/>
          <w:u w:val="single"/>
        </w:rPr>
        <w:t xml:space="preserve">    </w:t>
      </w:r>
      <w:r>
        <w:rPr>
          <w:rFonts w:hint="default" w:ascii="Times New Roman" w:hAnsi="Times New Roman" w:eastAsia="宋体" w:cs="Times New Roman"/>
          <w:sz w:val="21"/>
          <w:szCs w:val="21"/>
        </w:rPr>
        <w:t xml:space="preserve">  年龄：</w:t>
      </w:r>
      <w:r>
        <w:rPr>
          <w:rFonts w:hint="default" w:ascii="Times New Roman" w:hAnsi="Times New Roman" w:eastAsia="宋体" w:cs="Times New Roman"/>
          <w:sz w:val="21"/>
          <w:szCs w:val="21"/>
          <w:u w:val="single"/>
        </w:rPr>
        <w:t xml:space="preserve">     </w:t>
      </w:r>
      <w:r>
        <w:rPr>
          <w:rFonts w:hint="default" w:ascii="Times New Roman" w:hAnsi="Times New Roman" w:eastAsia="宋体" w:cs="Times New Roman"/>
          <w:sz w:val="21"/>
          <w:szCs w:val="21"/>
        </w:rPr>
        <w:t xml:space="preserve"> 职务：</w:t>
      </w:r>
      <w:r>
        <w:rPr>
          <w:rFonts w:hint="default" w:ascii="Times New Roman" w:hAnsi="Times New Roman" w:eastAsia="宋体" w:cs="Times New Roman"/>
          <w:sz w:val="21"/>
          <w:szCs w:val="21"/>
          <w:u w:val="single"/>
        </w:rPr>
        <w:t xml:space="preserve">     </w:t>
      </w:r>
      <w:r>
        <w:rPr>
          <w:rFonts w:hint="default" w:ascii="Times New Roman" w:hAnsi="Times New Roman" w:eastAsia="宋体" w:cs="Times New Roman"/>
          <w:sz w:val="21"/>
          <w:szCs w:val="21"/>
        </w:rPr>
        <w:t xml:space="preserve"> 系 </w:t>
      </w:r>
      <w:r>
        <w:rPr>
          <w:rFonts w:hint="default" w:ascii="Times New Roman" w:hAnsi="Times New Roman" w:eastAsia="宋体" w:cs="Times New Roman"/>
          <w:sz w:val="21"/>
          <w:szCs w:val="21"/>
          <w:u w:val="single"/>
        </w:rPr>
        <w:t xml:space="preserve"> （供应商名称） </w:t>
      </w:r>
      <w:r>
        <w:rPr>
          <w:rFonts w:hint="default" w:ascii="Times New Roman" w:hAnsi="Times New Roman" w:eastAsia="宋体" w:cs="Times New Roman"/>
          <w:sz w:val="21"/>
          <w:szCs w:val="21"/>
        </w:rPr>
        <w:t>的法定代表人。</w:t>
      </w:r>
    </w:p>
    <w:p>
      <w:pPr>
        <w:spacing w:line="400" w:lineRule="exac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特此证明。</w:t>
      </w:r>
    </w:p>
    <w:p>
      <w:pPr>
        <w:spacing w:line="400" w:lineRule="exac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附法定代表人身份证复印件</w:t>
      </w:r>
    </w:p>
    <w:p>
      <w:pPr>
        <w:spacing w:line="400" w:lineRule="exact"/>
        <w:ind w:firstLine="5985" w:firstLineChars="2850"/>
        <w:rPr>
          <w:rFonts w:hint="default" w:ascii="Times New Roman" w:hAnsi="Times New Roman" w:eastAsia="宋体" w:cs="Times New Roman"/>
          <w:sz w:val="21"/>
          <w:szCs w:val="21"/>
        </w:rPr>
      </w:pPr>
    </w:p>
    <w:p>
      <w:pPr>
        <w:spacing w:line="400" w:lineRule="exact"/>
        <w:ind w:firstLine="5985" w:firstLineChars="2850"/>
        <w:rPr>
          <w:rFonts w:hint="default" w:ascii="Times New Roman" w:hAnsi="Times New Roman" w:eastAsia="宋体" w:cs="Times New Roman"/>
          <w:sz w:val="21"/>
          <w:szCs w:val="21"/>
        </w:rPr>
      </w:pPr>
    </w:p>
    <w:p>
      <w:pPr>
        <w:spacing w:line="400" w:lineRule="exact"/>
        <w:ind w:firstLine="5460" w:firstLineChars="260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供应商：（ 盖章）</w:t>
      </w:r>
    </w:p>
    <w:p>
      <w:pPr>
        <w:spacing w:line="400" w:lineRule="exact"/>
        <w:ind w:firstLine="5250" w:firstLineChars="250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xml:space="preserve">  </w:t>
      </w:r>
    </w:p>
    <w:p>
      <w:pPr>
        <w:spacing w:line="400" w:lineRule="exact"/>
        <w:ind w:firstLine="5460" w:firstLineChars="260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日    期：     年   月  日</w:t>
      </w:r>
    </w:p>
    <w:p>
      <w:pPr>
        <w:pStyle w:val="3"/>
        <w:jc w:val="center"/>
        <w:rPr>
          <w:rFonts w:hint="default" w:ascii="Times New Roman" w:hAnsi="Times New Roman" w:eastAsia="宋体" w:cs="Times New Roman"/>
          <w:sz w:val="32"/>
          <w:szCs w:val="32"/>
        </w:rPr>
      </w:pPr>
      <w:r>
        <w:rPr>
          <w:rFonts w:hint="default" w:ascii="Times New Roman" w:hAnsi="Times New Roman" w:eastAsia="宋体" w:cs="Times New Roman"/>
          <w:sz w:val="24"/>
          <w:szCs w:val="24"/>
        </w:rPr>
        <w:br w:type="page"/>
      </w:r>
      <w:bookmarkStart w:id="387" w:name="_Toc2890_WPSOffice_Level2"/>
      <w:bookmarkStart w:id="388" w:name="_Toc113452436"/>
      <w:bookmarkStart w:id="389" w:name="_Toc9134_WPSOffice_Level2"/>
      <w:bookmarkStart w:id="390" w:name="_Toc7349"/>
      <w:bookmarkStart w:id="391" w:name="_Toc66"/>
      <w:bookmarkStart w:id="392" w:name="_Toc6441"/>
      <w:r>
        <w:rPr>
          <w:rFonts w:hint="default" w:ascii="Times New Roman" w:hAnsi="Times New Roman" w:eastAsia="宋体" w:cs="Times New Roman"/>
          <w:sz w:val="32"/>
          <w:szCs w:val="32"/>
        </w:rPr>
        <w:t>四、授权委托书</w:t>
      </w:r>
      <w:bookmarkEnd w:id="387"/>
      <w:bookmarkEnd w:id="388"/>
      <w:bookmarkEnd w:id="389"/>
      <w:bookmarkEnd w:id="390"/>
      <w:bookmarkEnd w:id="391"/>
      <w:bookmarkEnd w:id="392"/>
    </w:p>
    <w:p>
      <w:pPr>
        <w:spacing w:line="360" w:lineRule="auto"/>
        <w:rPr>
          <w:rFonts w:hint="default" w:ascii="Times New Roman" w:hAnsi="Times New Roman" w:eastAsia="宋体" w:cs="Times New Roman"/>
          <w:szCs w:val="21"/>
        </w:rPr>
      </w:pPr>
    </w:p>
    <w:p>
      <w:pPr>
        <w:spacing w:line="360" w:lineRule="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致：（采购人）</w:t>
      </w:r>
    </w:p>
    <w:p>
      <w:pPr>
        <w:spacing w:line="360" w:lineRule="auto"/>
        <w:ind w:firstLine="420" w:firstLineChars="200"/>
        <w:rPr>
          <w:rFonts w:hint="default" w:ascii="Times New Roman" w:hAnsi="Times New Roman" w:eastAsia="宋体" w:cs="Times New Roman"/>
          <w:kern w:val="0"/>
          <w:sz w:val="21"/>
          <w:szCs w:val="21"/>
        </w:rPr>
      </w:pPr>
      <w:r>
        <w:rPr>
          <w:rFonts w:hint="default" w:ascii="Times New Roman" w:hAnsi="Times New Roman" w:eastAsia="宋体" w:cs="Times New Roman"/>
          <w:sz w:val="21"/>
          <w:szCs w:val="21"/>
        </w:rPr>
        <w:t>本授权书声明：我</w:t>
      </w:r>
      <w:r>
        <w:rPr>
          <w:rFonts w:hint="default" w:ascii="Times New Roman" w:hAnsi="Times New Roman" w:eastAsia="宋体" w:cs="Times New Roman"/>
          <w:sz w:val="21"/>
          <w:szCs w:val="21"/>
          <w:u w:val="single"/>
        </w:rPr>
        <w:t xml:space="preserve">          </w:t>
      </w:r>
      <w:r>
        <w:rPr>
          <w:rFonts w:hint="default" w:ascii="Times New Roman" w:hAnsi="Times New Roman" w:eastAsia="宋体" w:cs="Times New Roman"/>
          <w:sz w:val="21"/>
          <w:szCs w:val="21"/>
        </w:rPr>
        <w:t>（法人代表姓名）是</w:t>
      </w:r>
      <w:r>
        <w:rPr>
          <w:rFonts w:hint="default" w:ascii="Times New Roman" w:hAnsi="Times New Roman" w:eastAsia="宋体" w:cs="Times New Roman"/>
          <w:sz w:val="21"/>
          <w:szCs w:val="21"/>
          <w:u w:val="single"/>
        </w:rPr>
        <w:t xml:space="preserve">              </w:t>
      </w:r>
      <w:r>
        <w:rPr>
          <w:rFonts w:hint="default" w:ascii="Times New Roman" w:hAnsi="Times New Roman" w:eastAsia="宋体" w:cs="Times New Roman"/>
          <w:sz w:val="21"/>
          <w:szCs w:val="21"/>
        </w:rPr>
        <w:t>公司法人代表，现代表本公司授权</w:t>
      </w:r>
      <w:r>
        <w:rPr>
          <w:rFonts w:hint="default" w:ascii="Times New Roman" w:hAnsi="Times New Roman" w:eastAsia="宋体" w:cs="Times New Roman"/>
          <w:sz w:val="21"/>
          <w:szCs w:val="21"/>
          <w:u w:val="single"/>
        </w:rPr>
        <w:t xml:space="preserve">        </w:t>
      </w:r>
      <w:r>
        <w:rPr>
          <w:rFonts w:hint="default" w:ascii="Times New Roman" w:hAnsi="Times New Roman" w:eastAsia="宋体" w:cs="Times New Roman"/>
          <w:sz w:val="21"/>
          <w:szCs w:val="21"/>
        </w:rPr>
        <w:t xml:space="preserve"> （被授权人的姓名、职务）为本公司的合法代理</w:t>
      </w:r>
      <w:r>
        <w:rPr>
          <w:rFonts w:hint="default" w:ascii="Times New Roman" w:hAnsi="Times New Roman" w:eastAsia="宋体" w:cs="Times New Roman"/>
          <w:kern w:val="0"/>
          <w:sz w:val="21"/>
          <w:szCs w:val="21"/>
        </w:rPr>
        <w:t>人，参加</w:t>
      </w:r>
      <w:r>
        <w:rPr>
          <w:rFonts w:hint="default" w:ascii="Times New Roman" w:hAnsi="Times New Roman" w:eastAsia="宋体" w:cs="Times New Roman"/>
          <w:kern w:val="0"/>
          <w:sz w:val="21"/>
          <w:szCs w:val="21"/>
          <w:u w:val="single"/>
        </w:rPr>
        <w:t xml:space="preserve">                         </w:t>
      </w:r>
      <w:r>
        <w:rPr>
          <w:rFonts w:hint="default" w:ascii="Times New Roman" w:hAnsi="Times New Roman" w:eastAsia="宋体" w:cs="Times New Roman"/>
          <w:kern w:val="0"/>
          <w:sz w:val="21"/>
          <w:szCs w:val="21"/>
        </w:rPr>
        <w:t>项目</w:t>
      </w:r>
      <w:r>
        <w:rPr>
          <w:rFonts w:hint="default" w:ascii="Times New Roman" w:hAnsi="Times New Roman" w:eastAsia="宋体" w:cs="Times New Roman"/>
          <w:sz w:val="21"/>
          <w:szCs w:val="21"/>
        </w:rPr>
        <w:t>投标事宜，并以本公司名义处理一切与之有关的事宜，其法律后果由我方承担。</w:t>
      </w:r>
    </w:p>
    <w:p>
      <w:pPr>
        <w:spacing w:line="360" w:lineRule="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ab/>
      </w:r>
      <w:r>
        <w:rPr>
          <w:rFonts w:hint="default" w:ascii="Times New Roman" w:hAnsi="Times New Roman" w:eastAsia="宋体" w:cs="Times New Roman"/>
          <w:sz w:val="21"/>
          <w:szCs w:val="21"/>
        </w:rPr>
        <w:t>委托期限：</w:t>
      </w:r>
      <w:r>
        <w:rPr>
          <w:rFonts w:hint="default" w:ascii="Times New Roman" w:hAnsi="Times New Roman" w:eastAsia="宋体" w:cs="Times New Roman"/>
          <w:sz w:val="21"/>
          <w:szCs w:val="21"/>
          <w:u w:val="single"/>
        </w:rPr>
        <w:t xml:space="preserve">         </w:t>
      </w:r>
      <w:r>
        <w:rPr>
          <w:rFonts w:hint="default" w:ascii="Times New Roman" w:hAnsi="Times New Roman" w:eastAsia="宋体" w:cs="Times New Roman"/>
          <w:sz w:val="21"/>
          <w:szCs w:val="21"/>
        </w:rPr>
        <w:t>（必须大于投标有效期）。</w:t>
      </w:r>
    </w:p>
    <w:p>
      <w:pPr>
        <w:spacing w:line="360" w:lineRule="auto"/>
        <w:ind w:firstLine="420" w:firstLineChars="20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代理人无转委托权。</w:t>
      </w:r>
    </w:p>
    <w:p>
      <w:pPr>
        <w:spacing w:line="360" w:lineRule="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xml:space="preserve">    附：法定代表人、委托代理人身份证复印件</w:t>
      </w:r>
    </w:p>
    <w:p>
      <w:pPr>
        <w:spacing w:line="360" w:lineRule="auto"/>
        <w:rPr>
          <w:rFonts w:hint="default" w:ascii="Times New Roman" w:hAnsi="Times New Roman" w:eastAsia="宋体" w:cs="Times New Roman"/>
          <w:sz w:val="21"/>
          <w:szCs w:val="21"/>
        </w:rPr>
      </w:pPr>
    </w:p>
    <w:p>
      <w:pPr>
        <w:spacing w:line="360" w:lineRule="auto"/>
        <w:rPr>
          <w:rFonts w:hint="default" w:ascii="Times New Roman" w:hAnsi="Times New Roman" w:eastAsia="宋体" w:cs="Times New Roman"/>
          <w:sz w:val="21"/>
          <w:szCs w:val="21"/>
        </w:rPr>
      </w:pPr>
    </w:p>
    <w:p>
      <w:pPr>
        <w:spacing w:line="360" w:lineRule="auto"/>
        <w:ind w:firstLine="4620" w:firstLineChars="2200"/>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rPr>
        <w:t>供应商（公章）：</w:t>
      </w:r>
      <w:r>
        <w:rPr>
          <w:rFonts w:hint="default" w:ascii="Times New Roman" w:hAnsi="Times New Roman" w:eastAsia="宋体" w:cs="Times New Roman"/>
          <w:sz w:val="21"/>
          <w:szCs w:val="21"/>
          <w:u w:val="single"/>
        </w:rPr>
        <w:t xml:space="preserve">              </w:t>
      </w:r>
    </w:p>
    <w:p>
      <w:pPr>
        <w:spacing w:line="360" w:lineRule="auto"/>
        <w:ind w:firstLine="4620" w:firstLineChars="2200"/>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rPr>
        <w:t>法定代表人（签字或盖章）：</w:t>
      </w:r>
      <w:r>
        <w:rPr>
          <w:rFonts w:hint="default" w:ascii="Times New Roman" w:hAnsi="Times New Roman" w:eastAsia="宋体" w:cs="Times New Roman"/>
          <w:sz w:val="21"/>
          <w:szCs w:val="21"/>
          <w:u w:val="single"/>
        </w:rPr>
        <w:t xml:space="preserve">            </w:t>
      </w:r>
    </w:p>
    <w:p>
      <w:pPr>
        <w:spacing w:line="360" w:lineRule="auto"/>
        <w:ind w:firstLine="4620" w:firstLineChars="220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身份证号码：</w:t>
      </w:r>
      <w:r>
        <w:rPr>
          <w:rFonts w:hint="default" w:ascii="Times New Roman" w:hAnsi="Times New Roman" w:eastAsia="宋体" w:cs="Times New Roman"/>
          <w:sz w:val="21"/>
          <w:szCs w:val="21"/>
          <w:u w:val="single"/>
        </w:rPr>
        <w:t xml:space="preserve">                   </w:t>
      </w:r>
      <w:r>
        <w:rPr>
          <w:rFonts w:hint="default" w:ascii="Times New Roman" w:hAnsi="Times New Roman" w:eastAsia="宋体" w:cs="Times New Roman"/>
          <w:sz w:val="21"/>
          <w:szCs w:val="21"/>
        </w:rPr>
        <w:t xml:space="preserve">                    </w:t>
      </w:r>
    </w:p>
    <w:p>
      <w:pPr>
        <w:spacing w:line="360" w:lineRule="auto"/>
        <w:ind w:firstLine="4620" w:firstLineChars="220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委托代理人（签字或盖章）：</w:t>
      </w:r>
      <w:r>
        <w:rPr>
          <w:rFonts w:hint="default" w:ascii="Times New Roman" w:hAnsi="Times New Roman" w:eastAsia="宋体" w:cs="Times New Roman"/>
          <w:sz w:val="21"/>
          <w:szCs w:val="21"/>
          <w:u w:val="single"/>
        </w:rPr>
        <w:t xml:space="preserve">            </w:t>
      </w:r>
      <w:r>
        <w:rPr>
          <w:rFonts w:hint="default" w:ascii="Times New Roman" w:hAnsi="Times New Roman" w:eastAsia="宋体" w:cs="Times New Roman"/>
          <w:sz w:val="21"/>
          <w:szCs w:val="21"/>
        </w:rPr>
        <w:t xml:space="preserve">            </w:t>
      </w:r>
    </w:p>
    <w:p>
      <w:pPr>
        <w:spacing w:line="360" w:lineRule="auto"/>
        <w:ind w:firstLine="4620" w:firstLineChars="220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身份证号码：</w:t>
      </w:r>
      <w:r>
        <w:rPr>
          <w:rFonts w:hint="default" w:ascii="Times New Roman" w:hAnsi="Times New Roman" w:eastAsia="宋体" w:cs="Times New Roman"/>
          <w:sz w:val="21"/>
          <w:szCs w:val="21"/>
          <w:u w:val="single"/>
        </w:rPr>
        <w:t xml:space="preserve">                   </w:t>
      </w:r>
      <w:r>
        <w:rPr>
          <w:rFonts w:hint="default" w:ascii="Times New Roman" w:hAnsi="Times New Roman" w:eastAsia="宋体" w:cs="Times New Roman"/>
          <w:sz w:val="21"/>
          <w:szCs w:val="21"/>
        </w:rPr>
        <w:t xml:space="preserve">                   </w:t>
      </w:r>
    </w:p>
    <w:p>
      <w:pPr>
        <w:spacing w:line="360" w:lineRule="auto"/>
        <w:rPr>
          <w:rFonts w:hint="default" w:ascii="Times New Roman" w:hAnsi="Times New Roman" w:eastAsia="宋体" w:cs="Times New Roman"/>
          <w:sz w:val="21"/>
          <w:szCs w:val="21"/>
        </w:rPr>
      </w:pPr>
    </w:p>
    <w:p>
      <w:pPr>
        <w:spacing w:line="360" w:lineRule="auto"/>
        <w:rPr>
          <w:rFonts w:hint="default" w:ascii="Times New Roman" w:hAnsi="Times New Roman" w:eastAsia="宋体" w:cs="Times New Roman"/>
          <w:sz w:val="21"/>
          <w:szCs w:val="21"/>
        </w:rPr>
      </w:pPr>
      <w:r>
        <w:rPr>
          <w:rFonts w:hint="default" w:ascii="Times New Roman" w:hAnsi="Times New Roman" w:eastAsia="宋体" w:cs="Times New Roman"/>
          <w:iCs/>
          <w:sz w:val="21"/>
          <w:szCs w:val="21"/>
          <w:em w:val="dot"/>
        </w:rPr>
        <w:t xml:space="preserve">                                            </w:t>
      </w:r>
      <w:r>
        <w:rPr>
          <w:rFonts w:hint="default" w:ascii="Times New Roman" w:hAnsi="Times New Roman" w:eastAsia="宋体" w:cs="Times New Roman"/>
          <w:sz w:val="21"/>
          <w:szCs w:val="21"/>
        </w:rPr>
        <w:t>日     期：   年   月     日</w:t>
      </w:r>
    </w:p>
    <w:p>
      <w:pPr>
        <w:spacing w:line="312" w:lineRule="auto"/>
        <w:rPr>
          <w:rFonts w:hint="default" w:ascii="Times New Roman" w:hAnsi="Times New Roman" w:eastAsia="宋体" w:cs="Times New Roman"/>
          <w:bCs/>
          <w:sz w:val="28"/>
          <w:szCs w:val="28"/>
        </w:rPr>
      </w:pPr>
      <w:r>
        <w:rPr>
          <w:rFonts w:hint="default" w:ascii="Times New Roman" w:hAnsi="Times New Roman" w:eastAsia="宋体" w:cs="Times New Roman"/>
          <w:b/>
          <w:sz w:val="28"/>
          <w:szCs w:val="28"/>
        </w:rPr>
        <w:t xml:space="preserve">            </w:t>
      </w:r>
    </w:p>
    <w:p>
      <w:pPr>
        <w:numPr>
          <w:ilvl w:val="0"/>
          <w:numId w:val="0"/>
        </w:numPr>
        <w:spacing w:line="360" w:lineRule="auto"/>
        <w:jc w:val="center"/>
        <w:rPr>
          <w:rFonts w:hint="eastAsia" w:ascii="Times New Roman" w:hAnsi="Times New Roman" w:eastAsia="宋体" w:cs="Times New Roman"/>
          <w:b/>
          <w:bCs/>
          <w:sz w:val="32"/>
          <w:szCs w:val="32"/>
          <w:lang w:eastAsia="zh-CN"/>
        </w:rPr>
      </w:pPr>
      <w:bookmarkStart w:id="393" w:name="_Toc113452437"/>
      <w:bookmarkStart w:id="394" w:name="_Toc32183_WPSOffice_Level1"/>
      <w:bookmarkStart w:id="395" w:name="_Toc10832"/>
      <w:bookmarkStart w:id="396" w:name="_Toc1182_WPSOffice_Level2"/>
      <w:bookmarkStart w:id="397" w:name="_Toc12382"/>
    </w:p>
    <w:p>
      <w:pPr>
        <w:numPr>
          <w:ilvl w:val="0"/>
          <w:numId w:val="0"/>
        </w:numPr>
        <w:spacing w:line="360" w:lineRule="auto"/>
        <w:jc w:val="center"/>
        <w:rPr>
          <w:rFonts w:hint="eastAsia" w:ascii="Times New Roman" w:hAnsi="Times New Roman" w:eastAsia="宋体" w:cs="Times New Roman"/>
          <w:b/>
          <w:bCs/>
          <w:sz w:val="32"/>
          <w:szCs w:val="32"/>
          <w:lang w:eastAsia="zh-CN"/>
        </w:rPr>
      </w:pPr>
    </w:p>
    <w:p>
      <w:pPr>
        <w:numPr>
          <w:ilvl w:val="0"/>
          <w:numId w:val="0"/>
        </w:numPr>
        <w:spacing w:line="360" w:lineRule="auto"/>
        <w:jc w:val="center"/>
        <w:rPr>
          <w:rFonts w:hint="eastAsia" w:ascii="Times New Roman" w:hAnsi="Times New Roman" w:eastAsia="宋体" w:cs="Times New Roman"/>
          <w:b/>
          <w:bCs/>
          <w:sz w:val="32"/>
          <w:szCs w:val="32"/>
          <w:lang w:eastAsia="zh-CN"/>
        </w:rPr>
      </w:pPr>
    </w:p>
    <w:p>
      <w:pPr>
        <w:numPr>
          <w:ilvl w:val="0"/>
          <w:numId w:val="0"/>
        </w:numPr>
        <w:spacing w:line="360" w:lineRule="auto"/>
        <w:jc w:val="center"/>
        <w:rPr>
          <w:rFonts w:hint="eastAsia" w:ascii="Times New Roman" w:hAnsi="Times New Roman" w:eastAsia="宋体" w:cs="Times New Roman"/>
          <w:b/>
          <w:bCs/>
          <w:sz w:val="32"/>
          <w:szCs w:val="32"/>
          <w:lang w:eastAsia="zh-CN"/>
        </w:rPr>
      </w:pPr>
    </w:p>
    <w:p>
      <w:pPr>
        <w:numPr>
          <w:ilvl w:val="0"/>
          <w:numId w:val="0"/>
        </w:numPr>
        <w:spacing w:line="360" w:lineRule="auto"/>
        <w:jc w:val="center"/>
        <w:rPr>
          <w:rFonts w:hint="eastAsia" w:ascii="Times New Roman" w:hAnsi="Times New Roman" w:eastAsia="宋体" w:cs="Times New Roman"/>
          <w:b/>
          <w:bCs/>
          <w:sz w:val="32"/>
          <w:szCs w:val="32"/>
          <w:lang w:eastAsia="zh-CN"/>
        </w:rPr>
      </w:pPr>
    </w:p>
    <w:p>
      <w:pPr>
        <w:numPr>
          <w:ilvl w:val="0"/>
          <w:numId w:val="0"/>
        </w:numPr>
        <w:spacing w:line="360" w:lineRule="auto"/>
        <w:jc w:val="center"/>
        <w:rPr>
          <w:rFonts w:hint="eastAsia" w:ascii="Times New Roman" w:hAnsi="Times New Roman" w:eastAsia="宋体" w:cs="Times New Roman"/>
          <w:b/>
          <w:bCs/>
          <w:sz w:val="32"/>
          <w:szCs w:val="32"/>
          <w:lang w:eastAsia="zh-CN"/>
        </w:rPr>
      </w:pPr>
    </w:p>
    <w:p>
      <w:pPr>
        <w:pStyle w:val="9"/>
        <w:rPr>
          <w:rFonts w:hint="eastAsia" w:ascii="Times New Roman" w:hAnsi="Times New Roman" w:eastAsia="宋体" w:cs="Times New Roman"/>
          <w:b/>
          <w:bCs/>
          <w:sz w:val="32"/>
          <w:szCs w:val="32"/>
          <w:lang w:eastAsia="zh-CN"/>
        </w:rPr>
      </w:pPr>
    </w:p>
    <w:p>
      <w:pPr>
        <w:rPr>
          <w:rFonts w:hint="eastAsia"/>
          <w:lang w:eastAsia="zh-CN"/>
        </w:rPr>
      </w:pPr>
    </w:p>
    <w:p>
      <w:pPr>
        <w:numPr>
          <w:ilvl w:val="0"/>
          <w:numId w:val="0"/>
        </w:numPr>
        <w:spacing w:line="360" w:lineRule="auto"/>
        <w:jc w:val="center"/>
        <w:rPr>
          <w:rFonts w:hint="eastAsia" w:ascii="Times New Roman" w:hAnsi="Times New Roman" w:eastAsia="宋体" w:cs="Times New Roman"/>
          <w:b/>
          <w:bCs/>
          <w:sz w:val="32"/>
          <w:szCs w:val="32"/>
          <w:lang w:eastAsia="zh-CN"/>
        </w:rPr>
      </w:pPr>
    </w:p>
    <w:p>
      <w:pPr>
        <w:numPr>
          <w:ilvl w:val="0"/>
          <w:numId w:val="0"/>
        </w:numPr>
        <w:spacing w:line="360" w:lineRule="auto"/>
        <w:jc w:val="center"/>
        <w:rPr>
          <w:rFonts w:hint="eastAsia" w:ascii="Times New Roman" w:hAnsi="Times New Roman" w:eastAsia="宋体" w:cs="Times New Roman"/>
          <w:b/>
          <w:bCs/>
          <w:sz w:val="32"/>
          <w:szCs w:val="32"/>
          <w:lang w:eastAsia="zh-CN"/>
        </w:rPr>
      </w:pPr>
    </w:p>
    <w:p>
      <w:pPr>
        <w:numPr>
          <w:ilvl w:val="0"/>
          <w:numId w:val="0"/>
        </w:numPr>
        <w:spacing w:line="360" w:lineRule="auto"/>
        <w:jc w:val="center"/>
        <w:rPr>
          <w:rFonts w:hint="eastAsia" w:ascii="Times New Roman" w:hAnsi="Times New Roman" w:eastAsia="宋体" w:cs="Times New Roman"/>
          <w:b/>
          <w:bCs/>
          <w:sz w:val="32"/>
          <w:szCs w:val="32"/>
          <w:lang w:eastAsia="zh-CN"/>
        </w:rPr>
      </w:pPr>
    </w:p>
    <w:p>
      <w:pPr>
        <w:numPr>
          <w:ilvl w:val="0"/>
          <w:numId w:val="0"/>
        </w:numPr>
        <w:spacing w:line="360" w:lineRule="auto"/>
        <w:jc w:val="center"/>
        <w:rPr>
          <w:rFonts w:hint="eastAsia" w:ascii="Times New Roman" w:hAnsi="Times New Roman" w:eastAsia="宋体" w:cs="Times New Roman"/>
          <w:b/>
          <w:bCs/>
          <w:sz w:val="32"/>
          <w:szCs w:val="32"/>
          <w:lang w:eastAsia="zh-CN"/>
        </w:rPr>
      </w:pPr>
    </w:p>
    <w:p>
      <w:pPr>
        <w:numPr>
          <w:ilvl w:val="0"/>
          <w:numId w:val="0"/>
        </w:numPr>
        <w:spacing w:line="360" w:lineRule="auto"/>
        <w:jc w:val="center"/>
        <w:rPr>
          <w:rStyle w:val="63"/>
          <w:rFonts w:hint="default" w:ascii="Times New Roman" w:hAnsi="Times New Roman" w:eastAsia="宋体" w:cs="Times New Roman"/>
          <w:sz w:val="32"/>
          <w:szCs w:val="32"/>
        </w:rPr>
      </w:pPr>
      <w:r>
        <w:rPr>
          <w:rFonts w:hint="eastAsia" w:ascii="Times New Roman" w:hAnsi="Times New Roman" w:eastAsia="宋体" w:cs="Times New Roman"/>
          <w:b/>
          <w:bCs/>
          <w:sz w:val="32"/>
          <w:szCs w:val="32"/>
          <w:lang w:eastAsia="zh-CN"/>
        </w:rPr>
        <w:t>五、</w:t>
      </w:r>
      <w:r>
        <w:rPr>
          <w:rStyle w:val="63"/>
          <w:rFonts w:hint="default" w:ascii="Times New Roman" w:hAnsi="Times New Roman" w:eastAsia="宋体" w:cs="Times New Roman"/>
          <w:b/>
          <w:bCs/>
          <w:sz w:val="32"/>
          <w:szCs w:val="32"/>
        </w:rPr>
        <w:t>分项报价表</w:t>
      </w:r>
      <w:bookmarkEnd w:id="393"/>
    </w:p>
    <w:p>
      <w:pPr>
        <w:pStyle w:val="2"/>
        <w:numPr>
          <w:ilvl w:val="0"/>
          <w:numId w:val="0"/>
        </w:numPr>
        <w:jc w:val="both"/>
        <w:rPr>
          <w:rFonts w:hint="default" w:ascii="Times New Roman" w:hAnsi="Times New Roman" w:eastAsia="宋体" w:cs="Times New Roman"/>
          <w:b/>
          <w:bCs/>
          <w:sz w:val="21"/>
          <w:szCs w:val="21"/>
        </w:rPr>
      </w:pPr>
    </w:p>
    <w:p>
      <w:pPr>
        <w:spacing w:line="360" w:lineRule="auto"/>
        <w:jc w:val="center"/>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（一）货物分项报价一览表</w:t>
      </w:r>
    </w:p>
    <w:p>
      <w:pPr>
        <w:spacing w:line="360" w:lineRule="auto"/>
        <w:rPr>
          <w:rFonts w:hint="default" w:ascii="Times New Roman" w:hAnsi="Times New Roman" w:eastAsia="宋体" w:cs="Times New Roman"/>
          <w:sz w:val="24"/>
          <w:szCs w:val="24"/>
        </w:rPr>
      </w:pPr>
    </w:p>
    <w:p>
      <w:pPr>
        <w:spacing w:line="360" w:lineRule="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项目名称：</w:t>
      </w:r>
    </w:p>
    <w:p>
      <w:pPr>
        <w:spacing w:line="360" w:lineRule="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采购编号：</w:t>
      </w:r>
    </w:p>
    <w:tbl>
      <w:tblPr>
        <w:tblStyle w:val="30"/>
        <w:tblpPr w:leftFromText="180" w:rightFromText="180" w:vertAnchor="page" w:horzAnchor="page" w:tblpX="1240" w:tblpY="500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7"/>
        <w:gridCol w:w="1432"/>
        <w:gridCol w:w="1432"/>
        <w:gridCol w:w="1510"/>
        <w:gridCol w:w="1688"/>
        <w:gridCol w:w="2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exact"/>
        </w:trPr>
        <w:tc>
          <w:tcPr>
            <w:tcW w:w="1357" w:type="dxa"/>
            <w:tcMar>
              <w:left w:w="0" w:type="dxa"/>
              <w:right w:w="0" w:type="dxa"/>
            </w:tcMar>
            <w:vAlign w:val="center"/>
          </w:tcPr>
          <w:p>
            <w:pPr>
              <w:spacing w:line="36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pacing w:val="-1"/>
                <w:sz w:val="21"/>
                <w:szCs w:val="21"/>
              </w:rPr>
              <w:t>序号</w:t>
            </w:r>
          </w:p>
        </w:tc>
        <w:tc>
          <w:tcPr>
            <w:tcW w:w="1432" w:type="dxa"/>
            <w:tcMar>
              <w:left w:w="0" w:type="dxa"/>
              <w:right w:w="0" w:type="dxa"/>
            </w:tcMar>
            <w:vAlign w:val="center"/>
          </w:tcPr>
          <w:p>
            <w:pPr>
              <w:spacing w:line="360" w:lineRule="auto"/>
              <w:jc w:val="center"/>
              <w:rPr>
                <w:rFonts w:hint="default" w:ascii="Times New Roman" w:hAnsi="Times New Roman" w:eastAsia="宋体" w:cs="Times New Roman"/>
                <w:spacing w:val="-1"/>
                <w:sz w:val="21"/>
                <w:szCs w:val="21"/>
              </w:rPr>
            </w:pPr>
            <w:r>
              <w:rPr>
                <w:rFonts w:hint="default" w:ascii="Times New Roman" w:hAnsi="Times New Roman" w:eastAsia="宋体" w:cs="Times New Roman"/>
                <w:spacing w:val="-1"/>
                <w:sz w:val="21"/>
                <w:szCs w:val="21"/>
              </w:rPr>
              <w:t>名称</w:t>
            </w:r>
          </w:p>
        </w:tc>
        <w:tc>
          <w:tcPr>
            <w:tcW w:w="1432" w:type="dxa"/>
            <w:tcMar>
              <w:left w:w="0" w:type="dxa"/>
              <w:right w:w="0" w:type="dxa"/>
            </w:tcMar>
            <w:vAlign w:val="center"/>
          </w:tcPr>
          <w:p>
            <w:pPr>
              <w:spacing w:line="36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pacing w:val="-1"/>
                <w:sz w:val="21"/>
                <w:szCs w:val="21"/>
              </w:rPr>
              <w:t>型号</w:t>
            </w:r>
          </w:p>
        </w:tc>
        <w:tc>
          <w:tcPr>
            <w:tcW w:w="1510" w:type="dxa"/>
            <w:tcMar>
              <w:left w:w="0" w:type="dxa"/>
              <w:right w:w="0" w:type="dxa"/>
            </w:tcMar>
            <w:vAlign w:val="center"/>
          </w:tcPr>
          <w:p>
            <w:pPr>
              <w:spacing w:line="36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pacing w:val="-1"/>
                <w:sz w:val="21"/>
                <w:szCs w:val="21"/>
              </w:rPr>
              <w:t>数量</w:t>
            </w:r>
          </w:p>
        </w:tc>
        <w:tc>
          <w:tcPr>
            <w:tcW w:w="1688" w:type="dxa"/>
            <w:tcMar>
              <w:left w:w="0" w:type="dxa"/>
              <w:right w:w="0" w:type="dxa"/>
            </w:tcMar>
            <w:vAlign w:val="center"/>
          </w:tcPr>
          <w:p>
            <w:pPr>
              <w:spacing w:line="360" w:lineRule="auto"/>
              <w:jc w:val="center"/>
              <w:rPr>
                <w:rFonts w:hint="default" w:ascii="Times New Roman" w:hAnsi="Times New Roman" w:eastAsia="宋体" w:cs="Times New Roman"/>
                <w:spacing w:val="-1"/>
                <w:sz w:val="21"/>
                <w:szCs w:val="21"/>
              </w:rPr>
            </w:pPr>
            <w:r>
              <w:rPr>
                <w:rFonts w:hint="default" w:ascii="Times New Roman" w:hAnsi="Times New Roman" w:eastAsia="宋体" w:cs="Times New Roman"/>
                <w:spacing w:val="-1"/>
                <w:sz w:val="21"/>
                <w:szCs w:val="21"/>
              </w:rPr>
              <w:t>单价</w:t>
            </w:r>
          </w:p>
        </w:tc>
        <w:tc>
          <w:tcPr>
            <w:tcW w:w="2230" w:type="dxa"/>
            <w:tcMar>
              <w:left w:w="0" w:type="dxa"/>
              <w:right w:w="0" w:type="dxa"/>
            </w:tcMar>
            <w:vAlign w:val="center"/>
          </w:tcPr>
          <w:p>
            <w:pPr>
              <w:spacing w:line="360" w:lineRule="auto"/>
              <w:jc w:val="center"/>
              <w:rPr>
                <w:rFonts w:hint="default" w:ascii="Times New Roman" w:hAnsi="Times New Roman" w:eastAsia="宋体" w:cs="Times New Roman"/>
                <w:spacing w:val="-1"/>
                <w:sz w:val="21"/>
                <w:szCs w:val="21"/>
              </w:rPr>
            </w:pPr>
            <w:r>
              <w:rPr>
                <w:rFonts w:hint="default" w:ascii="Times New Roman" w:hAnsi="Times New Roman" w:eastAsia="宋体" w:cs="Times New Roman"/>
                <w:spacing w:val="-1"/>
                <w:sz w:val="21"/>
                <w:szCs w:val="21"/>
              </w:rPr>
              <w:t>合价(元）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exact"/>
        </w:trPr>
        <w:tc>
          <w:tcPr>
            <w:tcW w:w="1357" w:type="dxa"/>
            <w:tcMar>
              <w:left w:w="0" w:type="dxa"/>
              <w:right w:w="0" w:type="dxa"/>
            </w:tcMar>
            <w:vAlign w:val="center"/>
          </w:tcPr>
          <w:p>
            <w:pPr>
              <w:spacing w:line="360" w:lineRule="auto"/>
              <w:jc w:val="center"/>
              <w:rPr>
                <w:rFonts w:hint="default" w:ascii="Times New Roman" w:hAnsi="Times New Roman" w:eastAsia="宋体" w:cs="Times New Roman"/>
                <w:sz w:val="21"/>
                <w:szCs w:val="21"/>
              </w:rPr>
            </w:pPr>
          </w:p>
        </w:tc>
        <w:tc>
          <w:tcPr>
            <w:tcW w:w="1432" w:type="dxa"/>
            <w:tcMar>
              <w:left w:w="0" w:type="dxa"/>
              <w:right w:w="0" w:type="dxa"/>
            </w:tcMar>
            <w:vAlign w:val="center"/>
          </w:tcPr>
          <w:p>
            <w:pPr>
              <w:spacing w:line="360" w:lineRule="auto"/>
              <w:jc w:val="center"/>
              <w:rPr>
                <w:rFonts w:hint="default" w:ascii="Times New Roman" w:hAnsi="Times New Roman" w:eastAsia="宋体" w:cs="Times New Roman"/>
                <w:sz w:val="21"/>
                <w:szCs w:val="21"/>
              </w:rPr>
            </w:pPr>
          </w:p>
        </w:tc>
        <w:tc>
          <w:tcPr>
            <w:tcW w:w="1432" w:type="dxa"/>
            <w:tcMar>
              <w:left w:w="0" w:type="dxa"/>
              <w:right w:w="0" w:type="dxa"/>
            </w:tcMar>
            <w:vAlign w:val="center"/>
          </w:tcPr>
          <w:p>
            <w:pPr>
              <w:spacing w:line="360" w:lineRule="auto"/>
              <w:jc w:val="center"/>
              <w:rPr>
                <w:rFonts w:hint="default" w:ascii="Times New Roman" w:hAnsi="Times New Roman" w:eastAsia="宋体" w:cs="Times New Roman"/>
                <w:sz w:val="21"/>
                <w:szCs w:val="21"/>
              </w:rPr>
            </w:pPr>
          </w:p>
        </w:tc>
        <w:tc>
          <w:tcPr>
            <w:tcW w:w="1510" w:type="dxa"/>
            <w:tcMar>
              <w:left w:w="0" w:type="dxa"/>
              <w:right w:w="0" w:type="dxa"/>
            </w:tcMar>
            <w:vAlign w:val="center"/>
          </w:tcPr>
          <w:p>
            <w:pPr>
              <w:spacing w:line="360" w:lineRule="auto"/>
              <w:jc w:val="center"/>
              <w:rPr>
                <w:rFonts w:hint="default" w:ascii="Times New Roman" w:hAnsi="Times New Roman" w:eastAsia="宋体" w:cs="Times New Roman"/>
                <w:sz w:val="21"/>
                <w:szCs w:val="21"/>
              </w:rPr>
            </w:pPr>
          </w:p>
        </w:tc>
        <w:tc>
          <w:tcPr>
            <w:tcW w:w="1688" w:type="dxa"/>
            <w:tcMar>
              <w:left w:w="0" w:type="dxa"/>
              <w:right w:w="0" w:type="dxa"/>
            </w:tcMar>
            <w:vAlign w:val="center"/>
          </w:tcPr>
          <w:p>
            <w:pPr>
              <w:spacing w:line="360" w:lineRule="auto"/>
              <w:jc w:val="center"/>
              <w:rPr>
                <w:rFonts w:hint="default" w:ascii="Times New Roman" w:hAnsi="Times New Roman" w:eastAsia="宋体" w:cs="Times New Roman"/>
                <w:sz w:val="21"/>
                <w:szCs w:val="21"/>
              </w:rPr>
            </w:pPr>
          </w:p>
        </w:tc>
        <w:tc>
          <w:tcPr>
            <w:tcW w:w="2230" w:type="dxa"/>
            <w:tcMar>
              <w:left w:w="0" w:type="dxa"/>
              <w:right w:w="0" w:type="dxa"/>
            </w:tcMar>
            <w:vAlign w:val="center"/>
          </w:tcPr>
          <w:p>
            <w:pPr>
              <w:spacing w:line="360" w:lineRule="auto"/>
              <w:jc w:val="center"/>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exact"/>
        </w:trPr>
        <w:tc>
          <w:tcPr>
            <w:tcW w:w="1357" w:type="dxa"/>
            <w:tcMar>
              <w:left w:w="0" w:type="dxa"/>
              <w:right w:w="0" w:type="dxa"/>
            </w:tcMar>
            <w:vAlign w:val="center"/>
          </w:tcPr>
          <w:p>
            <w:pPr>
              <w:spacing w:line="360" w:lineRule="auto"/>
              <w:jc w:val="center"/>
              <w:rPr>
                <w:rFonts w:hint="default" w:ascii="Times New Roman" w:hAnsi="Times New Roman" w:eastAsia="宋体" w:cs="Times New Roman"/>
                <w:sz w:val="21"/>
                <w:szCs w:val="21"/>
              </w:rPr>
            </w:pPr>
          </w:p>
        </w:tc>
        <w:tc>
          <w:tcPr>
            <w:tcW w:w="1432" w:type="dxa"/>
            <w:tcMar>
              <w:left w:w="0" w:type="dxa"/>
              <w:right w:w="0" w:type="dxa"/>
            </w:tcMar>
            <w:vAlign w:val="center"/>
          </w:tcPr>
          <w:p>
            <w:pPr>
              <w:spacing w:line="360" w:lineRule="auto"/>
              <w:jc w:val="center"/>
              <w:rPr>
                <w:rFonts w:hint="default" w:ascii="Times New Roman" w:hAnsi="Times New Roman" w:eastAsia="宋体" w:cs="Times New Roman"/>
                <w:sz w:val="21"/>
                <w:szCs w:val="21"/>
              </w:rPr>
            </w:pPr>
          </w:p>
        </w:tc>
        <w:tc>
          <w:tcPr>
            <w:tcW w:w="1432" w:type="dxa"/>
            <w:tcMar>
              <w:left w:w="0" w:type="dxa"/>
              <w:right w:w="0" w:type="dxa"/>
            </w:tcMar>
            <w:vAlign w:val="center"/>
          </w:tcPr>
          <w:p>
            <w:pPr>
              <w:spacing w:line="360" w:lineRule="auto"/>
              <w:jc w:val="center"/>
              <w:rPr>
                <w:rFonts w:hint="default" w:ascii="Times New Roman" w:hAnsi="Times New Roman" w:eastAsia="宋体" w:cs="Times New Roman"/>
                <w:sz w:val="21"/>
                <w:szCs w:val="21"/>
              </w:rPr>
            </w:pPr>
          </w:p>
        </w:tc>
        <w:tc>
          <w:tcPr>
            <w:tcW w:w="1510" w:type="dxa"/>
            <w:tcMar>
              <w:left w:w="0" w:type="dxa"/>
              <w:right w:w="0" w:type="dxa"/>
            </w:tcMar>
            <w:vAlign w:val="center"/>
          </w:tcPr>
          <w:p>
            <w:pPr>
              <w:spacing w:line="360" w:lineRule="auto"/>
              <w:jc w:val="center"/>
              <w:rPr>
                <w:rFonts w:hint="default" w:ascii="Times New Roman" w:hAnsi="Times New Roman" w:eastAsia="宋体" w:cs="Times New Roman"/>
                <w:sz w:val="21"/>
                <w:szCs w:val="21"/>
              </w:rPr>
            </w:pPr>
          </w:p>
        </w:tc>
        <w:tc>
          <w:tcPr>
            <w:tcW w:w="1688" w:type="dxa"/>
            <w:tcMar>
              <w:left w:w="0" w:type="dxa"/>
              <w:right w:w="0" w:type="dxa"/>
            </w:tcMar>
            <w:vAlign w:val="center"/>
          </w:tcPr>
          <w:p>
            <w:pPr>
              <w:spacing w:line="360" w:lineRule="auto"/>
              <w:jc w:val="center"/>
              <w:rPr>
                <w:rFonts w:hint="default" w:ascii="Times New Roman" w:hAnsi="Times New Roman" w:eastAsia="宋体" w:cs="Times New Roman"/>
                <w:sz w:val="21"/>
                <w:szCs w:val="21"/>
              </w:rPr>
            </w:pPr>
          </w:p>
        </w:tc>
        <w:tc>
          <w:tcPr>
            <w:tcW w:w="2230" w:type="dxa"/>
            <w:tcMar>
              <w:left w:w="0" w:type="dxa"/>
              <w:right w:w="0" w:type="dxa"/>
            </w:tcMar>
            <w:vAlign w:val="center"/>
          </w:tcPr>
          <w:p>
            <w:pPr>
              <w:spacing w:line="360" w:lineRule="auto"/>
              <w:jc w:val="center"/>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exact"/>
        </w:trPr>
        <w:tc>
          <w:tcPr>
            <w:tcW w:w="1357" w:type="dxa"/>
            <w:tcMar>
              <w:left w:w="0" w:type="dxa"/>
              <w:right w:w="0" w:type="dxa"/>
            </w:tcMar>
            <w:vAlign w:val="center"/>
          </w:tcPr>
          <w:p>
            <w:pPr>
              <w:spacing w:line="360" w:lineRule="auto"/>
              <w:jc w:val="center"/>
              <w:rPr>
                <w:rFonts w:hint="default" w:ascii="Times New Roman" w:hAnsi="Times New Roman" w:eastAsia="宋体" w:cs="Times New Roman"/>
                <w:sz w:val="21"/>
                <w:szCs w:val="21"/>
              </w:rPr>
            </w:pPr>
          </w:p>
        </w:tc>
        <w:tc>
          <w:tcPr>
            <w:tcW w:w="1432" w:type="dxa"/>
            <w:tcMar>
              <w:left w:w="0" w:type="dxa"/>
              <w:right w:w="0" w:type="dxa"/>
            </w:tcMar>
            <w:vAlign w:val="center"/>
          </w:tcPr>
          <w:p>
            <w:pPr>
              <w:spacing w:line="360" w:lineRule="auto"/>
              <w:jc w:val="center"/>
              <w:rPr>
                <w:rFonts w:hint="default" w:ascii="Times New Roman" w:hAnsi="Times New Roman" w:eastAsia="宋体" w:cs="Times New Roman"/>
                <w:sz w:val="21"/>
                <w:szCs w:val="21"/>
              </w:rPr>
            </w:pPr>
          </w:p>
        </w:tc>
        <w:tc>
          <w:tcPr>
            <w:tcW w:w="1432" w:type="dxa"/>
            <w:tcMar>
              <w:left w:w="0" w:type="dxa"/>
              <w:right w:w="0" w:type="dxa"/>
            </w:tcMar>
            <w:vAlign w:val="center"/>
          </w:tcPr>
          <w:p>
            <w:pPr>
              <w:spacing w:line="360" w:lineRule="auto"/>
              <w:jc w:val="center"/>
              <w:rPr>
                <w:rFonts w:hint="default" w:ascii="Times New Roman" w:hAnsi="Times New Roman" w:eastAsia="宋体" w:cs="Times New Roman"/>
                <w:sz w:val="21"/>
                <w:szCs w:val="21"/>
              </w:rPr>
            </w:pPr>
          </w:p>
        </w:tc>
        <w:tc>
          <w:tcPr>
            <w:tcW w:w="1510" w:type="dxa"/>
            <w:tcMar>
              <w:left w:w="0" w:type="dxa"/>
              <w:right w:w="0" w:type="dxa"/>
            </w:tcMar>
            <w:vAlign w:val="center"/>
          </w:tcPr>
          <w:p>
            <w:pPr>
              <w:spacing w:line="360" w:lineRule="auto"/>
              <w:jc w:val="center"/>
              <w:rPr>
                <w:rFonts w:hint="default" w:ascii="Times New Roman" w:hAnsi="Times New Roman" w:eastAsia="宋体" w:cs="Times New Roman"/>
                <w:sz w:val="21"/>
                <w:szCs w:val="21"/>
              </w:rPr>
            </w:pPr>
          </w:p>
        </w:tc>
        <w:tc>
          <w:tcPr>
            <w:tcW w:w="1688" w:type="dxa"/>
            <w:tcMar>
              <w:left w:w="0" w:type="dxa"/>
              <w:right w:w="0" w:type="dxa"/>
            </w:tcMar>
            <w:vAlign w:val="center"/>
          </w:tcPr>
          <w:p>
            <w:pPr>
              <w:spacing w:line="360" w:lineRule="auto"/>
              <w:jc w:val="center"/>
              <w:rPr>
                <w:rFonts w:hint="default" w:ascii="Times New Roman" w:hAnsi="Times New Roman" w:eastAsia="宋体" w:cs="Times New Roman"/>
                <w:sz w:val="21"/>
                <w:szCs w:val="21"/>
              </w:rPr>
            </w:pPr>
          </w:p>
        </w:tc>
        <w:tc>
          <w:tcPr>
            <w:tcW w:w="2230" w:type="dxa"/>
            <w:tcMar>
              <w:left w:w="0" w:type="dxa"/>
              <w:right w:w="0" w:type="dxa"/>
            </w:tcMar>
            <w:vAlign w:val="center"/>
          </w:tcPr>
          <w:p>
            <w:pPr>
              <w:spacing w:line="360" w:lineRule="auto"/>
              <w:jc w:val="center"/>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exact"/>
        </w:trPr>
        <w:tc>
          <w:tcPr>
            <w:tcW w:w="1357" w:type="dxa"/>
            <w:tcMar>
              <w:left w:w="0" w:type="dxa"/>
              <w:right w:w="0" w:type="dxa"/>
            </w:tcMar>
            <w:vAlign w:val="center"/>
          </w:tcPr>
          <w:p>
            <w:pPr>
              <w:spacing w:line="360" w:lineRule="auto"/>
              <w:jc w:val="center"/>
              <w:rPr>
                <w:rFonts w:hint="default" w:ascii="Times New Roman" w:hAnsi="Times New Roman" w:eastAsia="宋体" w:cs="Times New Roman"/>
                <w:sz w:val="21"/>
                <w:szCs w:val="21"/>
              </w:rPr>
            </w:pPr>
          </w:p>
        </w:tc>
        <w:tc>
          <w:tcPr>
            <w:tcW w:w="1432" w:type="dxa"/>
            <w:tcMar>
              <w:left w:w="0" w:type="dxa"/>
              <w:right w:w="0" w:type="dxa"/>
            </w:tcMar>
            <w:vAlign w:val="center"/>
          </w:tcPr>
          <w:p>
            <w:pPr>
              <w:spacing w:line="360" w:lineRule="auto"/>
              <w:jc w:val="center"/>
              <w:rPr>
                <w:rFonts w:hint="default" w:ascii="Times New Roman" w:hAnsi="Times New Roman" w:eastAsia="宋体" w:cs="Times New Roman"/>
                <w:sz w:val="21"/>
                <w:szCs w:val="21"/>
              </w:rPr>
            </w:pPr>
          </w:p>
        </w:tc>
        <w:tc>
          <w:tcPr>
            <w:tcW w:w="1432" w:type="dxa"/>
            <w:tcMar>
              <w:left w:w="0" w:type="dxa"/>
              <w:right w:w="0" w:type="dxa"/>
            </w:tcMar>
            <w:vAlign w:val="center"/>
          </w:tcPr>
          <w:p>
            <w:pPr>
              <w:spacing w:line="360" w:lineRule="auto"/>
              <w:jc w:val="center"/>
              <w:rPr>
                <w:rFonts w:hint="default" w:ascii="Times New Roman" w:hAnsi="Times New Roman" w:eastAsia="宋体" w:cs="Times New Roman"/>
                <w:sz w:val="21"/>
                <w:szCs w:val="21"/>
              </w:rPr>
            </w:pPr>
          </w:p>
        </w:tc>
        <w:tc>
          <w:tcPr>
            <w:tcW w:w="1510" w:type="dxa"/>
            <w:tcMar>
              <w:left w:w="0" w:type="dxa"/>
              <w:right w:w="0" w:type="dxa"/>
            </w:tcMar>
            <w:vAlign w:val="center"/>
          </w:tcPr>
          <w:p>
            <w:pPr>
              <w:spacing w:line="360" w:lineRule="auto"/>
              <w:jc w:val="center"/>
              <w:rPr>
                <w:rFonts w:hint="default" w:ascii="Times New Roman" w:hAnsi="Times New Roman" w:eastAsia="宋体" w:cs="Times New Roman"/>
                <w:sz w:val="21"/>
                <w:szCs w:val="21"/>
              </w:rPr>
            </w:pPr>
          </w:p>
        </w:tc>
        <w:tc>
          <w:tcPr>
            <w:tcW w:w="1688" w:type="dxa"/>
            <w:tcMar>
              <w:left w:w="0" w:type="dxa"/>
              <w:right w:w="0" w:type="dxa"/>
            </w:tcMar>
            <w:vAlign w:val="center"/>
          </w:tcPr>
          <w:p>
            <w:pPr>
              <w:spacing w:line="360" w:lineRule="auto"/>
              <w:jc w:val="center"/>
              <w:rPr>
                <w:rFonts w:hint="default" w:ascii="Times New Roman" w:hAnsi="Times New Roman" w:eastAsia="宋体" w:cs="Times New Roman"/>
                <w:sz w:val="21"/>
                <w:szCs w:val="21"/>
              </w:rPr>
            </w:pPr>
          </w:p>
        </w:tc>
        <w:tc>
          <w:tcPr>
            <w:tcW w:w="2230" w:type="dxa"/>
            <w:tcMar>
              <w:left w:w="0" w:type="dxa"/>
              <w:right w:w="0" w:type="dxa"/>
            </w:tcMar>
            <w:vAlign w:val="center"/>
          </w:tcPr>
          <w:p>
            <w:pPr>
              <w:spacing w:line="360" w:lineRule="auto"/>
              <w:jc w:val="center"/>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exact"/>
        </w:trPr>
        <w:tc>
          <w:tcPr>
            <w:tcW w:w="7419" w:type="dxa"/>
            <w:gridSpan w:val="5"/>
            <w:tcMar>
              <w:left w:w="0" w:type="dxa"/>
              <w:right w:w="0" w:type="dxa"/>
            </w:tcMar>
            <w:vAlign w:val="center"/>
          </w:tcPr>
          <w:p>
            <w:pPr>
              <w:tabs>
                <w:tab w:val="left" w:pos="4421"/>
              </w:tabs>
              <w:spacing w:line="360" w:lineRule="auto"/>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ab/>
            </w:r>
            <w:r>
              <w:rPr>
                <w:rFonts w:hint="default" w:ascii="Times New Roman" w:hAnsi="Times New Roman" w:eastAsia="宋体" w:cs="Times New Roman"/>
                <w:sz w:val="21"/>
                <w:szCs w:val="21"/>
              </w:rPr>
              <w:t>合计：</w:t>
            </w:r>
          </w:p>
        </w:tc>
        <w:tc>
          <w:tcPr>
            <w:tcW w:w="2230" w:type="dxa"/>
            <w:tcMar>
              <w:left w:w="0" w:type="dxa"/>
              <w:right w:w="0" w:type="dxa"/>
            </w:tcMar>
            <w:vAlign w:val="center"/>
          </w:tcPr>
          <w:p>
            <w:pPr>
              <w:spacing w:line="360" w:lineRule="auto"/>
              <w:jc w:val="center"/>
              <w:rPr>
                <w:rFonts w:hint="default" w:ascii="Times New Roman" w:hAnsi="Times New Roman" w:eastAsia="宋体" w:cs="Times New Roman"/>
                <w:sz w:val="21"/>
                <w:szCs w:val="21"/>
              </w:rPr>
            </w:pPr>
          </w:p>
        </w:tc>
      </w:tr>
    </w:tbl>
    <w:p>
      <w:pPr>
        <w:spacing w:line="360" w:lineRule="auto"/>
        <w:rPr>
          <w:rFonts w:hint="default" w:ascii="Times New Roman" w:hAnsi="Times New Roman" w:eastAsia="宋体" w:cs="Times New Roman"/>
          <w:sz w:val="21"/>
          <w:szCs w:val="21"/>
        </w:rPr>
      </w:pPr>
    </w:p>
    <w:p>
      <w:pPr>
        <w:spacing w:line="360" w:lineRule="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注：供应商可根据实际情况自行修改表格格式。</w:t>
      </w:r>
    </w:p>
    <w:p>
      <w:pPr>
        <w:spacing w:line="360" w:lineRule="auto"/>
        <w:ind w:firstLine="5678" w:firstLineChars="2704"/>
        <w:rPr>
          <w:rFonts w:hint="default" w:ascii="Times New Roman" w:hAnsi="Times New Roman" w:eastAsia="宋体" w:cs="Times New Roman"/>
          <w:sz w:val="21"/>
          <w:szCs w:val="21"/>
        </w:rPr>
      </w:pPr>
    </w:p>
    <w:p>
      <w:pPr>
        <w:spacing w:line="360" w:lineRule="auto"/>
        <w:ind w:firstLine="630" w:firstLineChars="300"/>
        <w:rPr>
          <w:rFonts w:hint="default" w:ascii="Times New Roman" w:hAnsi="Times New Roman" w:eastAsia="宋体" w:cs="Times New Roman"/>
          <w:sz w:val="21"/>
          <w:szCs w:val="21"/>
        </w:rPr>
      </w:pPr>
    </w:p>
    <w:p>
      <w:pPr>
        <w:spacing w:line="360" w:lineRule="auto"/>
        <w:ind w:firstLine="630" w:firstLineChars="30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供  应  商（盖公章）：</w:t>
      </w:r>
    </w:p>
    <w:p>
      <w:pPr>
        <w:spacing w:line="360" w:lineRule="auto"/>
        <w:ind w:firstLine="630" w:firstLineChars="30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法人代表或授权代表（签字或盖章）：</w:t>
      </w:r>
    </w:p>
    <w:p>
      <w:pPr>
        <w:spacing w:line="360" w:lineRule="auto"/>
        <w:ind w:firstLine="630" w:firstLineChars="30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日</w:t>
      </w:r>
      <w:r>
        <w:rPr>
          <w:rFonts w:hint="default" w:ascii="Times New Roman" w:hAnsi="Times New Roman" w:eastAsia="宋体" w:cs="Times New Roman"/>
          <w:sz w:val="21"/>
          <w:szCs w:val="21"/>
        </w:rPr>
        <w:tab/>
      </w:r>
      <w:r>
        <w:rPr>
          <w:rFonts w:hint="default" w:ascii="Times New Roman" w:hAnsi="Times New Roman" w:eastAsia="宋体" w:cs="Times New Roman"/>
          <w:sz w:val="21"/>
          <w:szCs w:val="21"/>
        </w:rPr>
        <w:t xml:space="preserve">  期：</w:t>
      </w:r>
      <w:r>
        <w:rPr>
          <w:rFonts w:hint="default" w:ascii="Times New Roman" w:hAnsi="Times New Roman" w:eastAsia="宋体" w:cs="Times New Roman"/>
          <w:sz w:val="21"/>
          <w:szCs w:val="21"/>
        </w:rPr>
        <w:tab/>
      </w:r>
      <w:r>
        <w:rPr>
          <w:rFonts w:hint="default" w:ascii="Times New Roman" w:hAnsi="Times New Roman" w:eastAsia="宋体" w:cs="Times New Roman"/>
          <w:sz w:val="21"/>
          <w:szCs w:val="21"/>
        </w:rPr>
        <w:t>年</w:t>
      </w:r>
      <w:r>
        <w:rPr>
          <w:rFonts w:hint="default" w:ascii="Times New Roman" w:hAnsi="Times New Roman" w:eastAsia="宋体" w:cs="Times New Roman"/>
          <w:sz w:val="21"/>
          <w:szCs w:val="21"/>
        </w:rPr>
        <w:tab/>
      </w:r>
      <w:r>
        <w:rPr>
          <w:rFonts w:hint="default" w:ascii="Times New Roman" w:hAnsi="Times New Roman" w:eastAsia="宋体" w:cs="Times New Roman"/>
          <w:sz w:val="21"/>
          <w:szCs w:val="21"/>
        </w:rPr>
        <w:t xml:space="preserve">  月 </w:t>
      </w:r>
      <w:r>
        <w:rPr>
          <w:rFonts w:hint="default" w:ascii="Times New Roman" w:hAnsi="Times New Roman" w:eastAsia="宋体" w:cs="Times New Roman"/>
          <w:sz w:val="21"/>
          <w:szCs w:val="21"/>
        </w:rPr>
        <w:tab/>
      </w:r>
      <w:r>
        <w:rPr>
          <w:rFonts w:hint="default" w:ascii="Times New Roman" w:hAnsi="Times New Roman" w:eastAsia="宋体" w:cs="Times New Roman"/>
          <w:sz w:val="21"/>
          <w:szCs w:val="21"/>
        </w:rPr>
        <w:t>日</w:t>
      </w:r>
    </w:p>
    <w:p>
      <w:pPr>
        <w:spacing w:line="360" w:lineRule="auto"/>
        <w:rPr>
          <w:rFonts w:hint="default" w:ascii="Times New Roman" w:hAnsi="Times New Roman" w:eastAsia="宋体" w:cs="Times New Roman"/>
          <w:sz w:val="21"/>
          <w:szCs w:val="21"/>
        </w:rPr>
      </w:pPr>
    </w:p>
    <w:p>
      <w:pPr>
        <w:pStyle w:val="9"/>
        <w:rPr>
          <w:rFonts w:hint="default" w:ascii="Times New Roman" w:hAnsi="Times New Roman" w:eastAsia="宋体" w:cs="Times New Roman"/>
          <w:sz w:val="21"/>
          <w:szCs w:val="21"/>
        </w:rPr>
      </w:pPr>
    </w:p>
    <w:bookmarkEnd w:id="394"/>
    <w:p>
      <w:pPr>
        <w:ind w:right="-1031" w:rightChars="-491"/>
        <w:jc w:val="both"/>
        <w:rPr>
          <w:rFonts w:hint="default" w:ascii="Times New Roman" w:hAnsi="Times New Roman" w:eastAsia="宋体" w:cs="Times New Roman"/>
          <w:szCs w:val="21"/>
        </w:rPr>
      </w:pPr>
    </w:p>
    <w:p>
      <w:pPr>
        <w:rPr>
          <w:rFonts w:hint="default" w:ascii="Times New Roman" w:hAnsi="Times New Roman" w:eastAsia="宋体" w:cs="Times New Roman"/>
        </w:rPr>
      </w:pPr>
      <w:r>
        <w:rPr>
          <w:rFonts w:hint="default" w:ascii="Times New Roman" w:hAnsi="Times New Roman" w:eastAsia="宋体" w:cs="Times New Roman"/>
        </w:rPr>
        <w:br w:type="page"/>
      </w:r>
    </w:p>
    <w:p>
      <w:pPr>
        <w:keepNext/>
        <w:keepLines/>
        <w:widowControl w:val="0"/>
        <w:numPr>
          <w:ilvl w:val="0"/>
          <w:numId w:val="0"/>
        </w:numPr>
        <w:adjustRightInd w:val="0"/>
        <w:snapToGrid w:val="0"/>
        <w:spacing w:line="400" w:lineRule="exact"/>
        <w:ind w:firstLine="301" w:firstLineChars="100"/>
        <w:jc w:val="both"/>
        <w:outlineLvl w:val="1"/>
        <w:rPr>
          <w:rFonts w:hint="default" w:ascii="Times New Roman" w:hAnsi="Times New Roman" w:eastAsia="宋体" w:cs="Times New Roman"/>
          <w:b/>
          <w:color w:val="auto"/>
          <w:kern w:val="2"/>
          <w:sz w:val="30"/>
          <w:szCs w:val="30"/>
          <w:lang w:val="en-US" w:eastAsia="zh-CN" w:bidi="ar-SA"/>
        </w:rPr>
      </w:pPr>
      <w:bookmarkStart w:id="398" w:name="_Toc14797"/>
      <w:bookmarkStart w:id="399" w:name="_Toc1872"/>
      <w:r>
        <w:rPr>
          <w:rFonts w:hint="eastAsia" w:ascii="Times New Roman" w:hAnsi="Times New Roman" w:eastAsia="宋体" w:cs="Times New Roman"/>
          <w:b/>
          <w:color w:val="auto"/>
          <w:kern w:val="2"/>
          <w:sz w:val="30"/>
          <w:szCs w:val="30"/>
          <w:lang w:val="en-US" w:eastAsia="zh-CN" w:bidi="ar-SA"/>
        </w:rPr>
        <w:t>（一）</w:t>
      </w:r>
      <w:r>
        <w:rPr>
          <w:rFonts w:hint="default" w:ascii="Times New Roman" w:hAnsi="Times New Roman" w:eastAsia="宋体" w:cs="Times New Roman"/>
          <w:b/>
          <w:color w:val="auto"/>
          <w:kern w:val="2"/>
          <w:sz w:val="30"/>
          <w:szCs w:val="30"/>
          <w:lang w:val="en-US" w:eastAsia="zh-CN" w:bidi="ar-SA"/>
        </w:rPr>
        <w:t>小型、微型（监狱、残疾人福利性单位）企业产品明细表</w:t>
      </w:r>
      <w:bookmarkEnd w:id="398"/>
      <w:bookmarkEnd w:id="399"/>
    </w:p>
    <w:tbl>
      <w:tblPr>
        <w:tblStyle w:val="30"/>
        <w:tblW w:w="103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9"/>
        <w:gridCol w:w="1625"/>
        <w:gridCol w:w="1751"/>
        <w:gridCol w:w="1290"/>
        <w:gridCol w:w="2297"/>
        <w:gridCol w:w="1017"/>
        <w:gridCol w:w="830"/>
        <w:gridCol w:w="10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2" w:hRule="atLeast"/>
          <w:jc w:val="center"/>
        </w:trPr>
        <w:tc>
          <w:tcPr>
            <w:tcW w:w="539" w:type="dxa"/>
            <w:vMerge w:val="restart"/>
            <w:noWrap/>
            <w:vAlign w:val="center"/>
          </w:tcPr>
          <w:p>
            <w:pPr>
              <w:pStyle w:val="90"/>
              <w:tabs>
                <w:tab w:val="left" w:pos="1260"/>
              </w:tabs>
              <w:spacing w:before="156" w:after="156" w:line="400" w:lineRule="exact"/>
              <w:jc w:val="center"/>
              <w:rPr>
                <w:rFonts w:hint="default" w:ascii="Times New Roman" w:hAnsi="Times New Roman" w:eastAsia="宋体" w:cs="Times New Roman"/>
                <w:color w:val="auto"/>
                <w:sz w:val="21"/>
                <w:szCs w:val="21"/>
                <w:lang w:val="en-GB"/>
              </w:rPr>
            </w:pPr>
            <w:r>
              <w:rPr>
                <w:rFonts w:hint="default" w:ascii="Times New Roman" w:hAnsi="Times New Roman" w:eastAsia="宋体" w:cs="Times New Roman"/>
                <w:color w:val="auto"/>
                <w:sz w:val="21"/>
                <w:szCs w:val="21"/>
                <w:lang w:val="en-GB"/>
              </w:rPr>
              <w:t>中小企业扶持政策</w:t>
            </w:r>
          </w:p>
        </w:tc>
        <w:tc>
          <w:tcPr>
            <w:tcW w:w="9840" w:type="dxa"/>
            <w:gridSpan w:val="7"/>
            <w:noWrap/>
            <w:vAlign w:val="center"/>
          </w:tcPr>
          <w:p>
            <w:pPr>
              <w:pStyle w:val="90"/>
              <w:tabs>
                <w:tab w:val="left" w:pos="1260"/>
              </w:tabs>
              <w:spacing w:before="40" w:after="40" w:line="400" w:lineRule="exact"/>
              <w:rPr>
                <w:rFonts w:hint="default" w:ascii="Times New Roman" w:hAnsi="Times New Roman" w:eastAsia="宋体" w:cs="Times New Roman"/>
                <w:color w:val="auto"/>
                <w:sz w:val="21"/>
                <w:szCs w:val="21"/>
                <w:lang w:val="en-GB"/>
              </w:rPr>
            </w:pPr>
            <w:r>
              <w:rPr>
                <w:rFonts w:hint="default" w:ascii="Times New Roman" w:hAnsi="Times New Roman" w:eastAsia="宋体" w:cs="Times New Roman"/>
                <w:color w:val="auto"/>
                <w:sz w:val="21"/>
                <w:szCs w:val="21"/>
                <w:lang w:val="en-GB"/>
              </w:rPr>
              <w:t>如属所列情形的，请在括号内打“√”：</w:t>
            </w:r>
          </w:p>
          <w:p>
            <w:pPr>
              <w:pStyle w:val="90"/>
              <w:tabs>
                <w:tab w:val="left" w:pos="1260"/>
              </w:tabs>
              <w:spacing w:before="40" w:after="40" w:line="400" w:lineRule="exact"/>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  ）小型、微型企业投标且提供本企业制造的产品。</w:t>
            </w:r>
          </w:p>
          <w:p>
            <w:pPr>
              <w:pStyle w:val="90"/>
              <w:tabs>
                <w:tab w:val="left" w:pos="1260"/>
              </w:tabs>
              <w:spacing w:before="40" w:after="40" w:line="400" w:lineRule="exact"/>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  ）小微企业投标且提供其他小型、微型企业产品的，请填写下表内容：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3" w:hRule="atLeast"/>
          <w:jc w:val="center"/>
        </w:trPr>
        <w:tc>
          <w:tcPr>
            <w:tcW w:w="539" w:type="dxa"/>
            <w:vMerge w:val="continue"/>
            <w:noWrap/>
            <w:vAlign w:val="center"/>
          </w:tcPr>
          <w:p>
            <w:pPr>
              <w:pStyle w:val="90"/>
              <w:tabs>
                <w:tab w:val="left" w:pos="1260"/>
              </w:tabs>
              <w:spacing w:before="156" w:after="156" w:line="400" w:lineRule="exact"/>
              <w:jc w:val="center"/>
              <w:rPr>
                <w:rFonts w:hint="default" w:ascii="Times New Roman" w:hAnsi="Times New Roman" w:eastAsia="宋体" w:cs="Times New Roman"/>
                <w:color w:val="auto"/>
                <w:sz w:val="21"/>
                <w:szCs w:val="21"/>
                <w:lang w:val="en-GB"/>
              </w:rPr>
            </w:pPr>
          </w:p>
        </w:tc>
        <w:tc>
          <w:tcPr>
            <w:tcW w:w="1625" w:type="dxa"/>
            <w:noWrap/>
            <w:vAlign w:val="center"/>
          </w:tcPr>
          <w:p>
            <w:pPr>
              <w:pStyle w:val="90"/>
              <w:tabs>
                <w:tab w:val="left" w:pos="1260"/>
              </w:tabs>
              <w:spacing w:before="40" w:after="40" w:line="400" w:lineRule="exact"/>
              <w:jc w:val="center"/>
              <w:rPr>
                <w:rFonts w:hint="default" w:ascii="Times New Roman" w:hAnsi="Times New Roman" w:eastAsia="宋体" w:cs="Times New Roman"/>
                <w:color w:val="auto"/>
                <w:sz w:val="21"/>
                <w:szCs w:val="21"/>
                <w:lang w:val="en-GB"/>
              </w:rPr>
            </w:pPr>
            <w:r>
              <w:rPr>
                <w:rFonts w:hint="default" w:ascii="Times New Roman" w:hAnsi="Times New Roman" w:eastAsia="宋体" w:cs="Times New Roman"/>
                <w:color w:val="auto"/>
                <w:sz w:val="21"/>
                <w:szCs w:val="21"/>
                <w:lang w:val="en-GB"/>
              </w:rPr>
              <w:t>货物名称</w:t>
            </w:r>
          </w:p>
        </w:tc>
        <w:tc>
          <w:tcPr>
            <w:tcW w:w="1751" w:type="dxa"/>
            <w:noWrap/>
            <w:vAlign w:val="center"/>
          </w:tcPr>
          <w:p>
            <w:pPr>
              <w:pStyle w:val="90"/>
              <w:tabs>
                <w:tab w:val="left" w:pos="1260"/>
              </w:tabs>
              <w:spacing w:before="40" w:after="40" w:line="400" w:lineRule="exact"/>
              <w:jc w:val="center"/>
              <w:rPr>
                <w:rFonts w:hint="default" w:ascii="Times New Roman" w:hAnsi="Times New Roman" w:eastAsia="宋体" w:cs="Times New Roman"/>
                <w:color w:val="auto"/>
                <w:sz w:val="21"/>
                <w:szCs w:val="21"/>
                <w:lang w:val="en-GB"/>
              </w:rPr>
            </w:pPr>
            <w:r>
              <w:rPr>
                <w:rFonts w:hint="default" w:ascii="Times New Roman" w:hAnsi="Times New Roman" w:eastAsia="宋体" w:cs="Times New Roman"/>
                <w:color w:val="auto"/>
                <w:sz w:val="21"/>
                <w:szCs w:val="21"/>
                <w:lang w:val="en-GB"/>
              </w:rPr>
              <w:t>品牌</w:t>
            </w:r>
            <w:r>
              <w:rPr>
                <w:rFonts w:hint="default" w:ascii="Times New Roman" w:hAnsi="Times New Roman" w:eastAsia="宋体" w:cs="Times New Roman"/>
                <w:color w:val="auto"/>
                <w:sz w:val="21"/>
                <w:szCs w:val="21"/>
              </w:rPr>
              <w:t>/规格</w:t>
            </w:r>
            <w:r>
              <w:rPr>
                <w:rFonts w:hint="default" w:ascii="Times New Roman" w:hAnsi="Times New Roman" w:eastAsia="宋体" w:cs="Times New Roman"/>
                <w:color w:val="auto"/>
                <w:sz w:val="21"/>
                <w:szCs w:val="21"/>
                <w:lang w:val="en-GB"/>
              </w:rPr>
              <w:t>型号</w:t>
            </w:r>
          </w:p>
        </w:tc>
        <w:tc>
          <w:tcPr>
            <w:tcW w:w="1290" w:type="dxa"/>
            <w:noWrap/>
            <w:vAlign w:val="center"/>
          </w:tcPr>
          <w:p>
            <w:pPr>
              <w:pStyle w:val="90"/>
              <w:tabs>
                <w:tab w:val="left" w:pos="1260"/>
              </w:tabs>
              <w:spacing w:before="40" w:after="40" w:line="400" w:lineRule="exact"/>
              <w:jc w:val="center"/>
              <w:rPr>
                <w:rFonts w:hint="default" w:ascii="Times New Roman" w:hAnsi="Times New Roman" w:eastAsia="宋体" w:cs="Times New Roman"/>
                <w:color w:val="auto"/>
                <w:sz w:val="21"/>
                <w:szCs w:val="21"/>
                <w:lang w:val="en-GB"/>
              </w:rPr>
            </w:pPr>
            <w:r>
              <w:rPr>
                <w:rFonts w:hint="default" w:ascii="Times New Roman" w:hAnsi="Times New Roman" w:eastAsia="宋体" w:cs="Times New Roman"/>
                <w:color w:val="auto"/>
                <w:sz w:val="21"/>
                <w:szCs w:val="21"/>
                <w:lang w:val="en-GB"/>
              </w:rPr>
              <w:t>制造商</w:t>
            </w:r>
          </w:p>
        </w:tc>
        <w:tc>
          <w:tcPr>
            <w:tcW w:w="2297" w:type="dxa"/>
            <w:noWrap/>
            <w:vAlign w:val="center"/>
          </w:tcPr>
          <w:p>
            <w:pPr>
              <w:pStyle w:val="90"/>
              <w:tabs>
                <w:tab w:val="left" w:pos="1260"/>
              </w:tabs>
              <w:spacing w:before="40" w:after="40" w:line="400" w:lineRule="exact"/>
              <w:jc w:val="center"/>
              <w:rPr>
                <w:rFonts w:hint="default" w:ascii="Times New Roman" w:hAnsi="Times New Roman" w:eastAsia="宋体" w:cs="Times New Roman"/>
                <w:color w:val="auto"/>
                <w:sz w:val="21"/>
                <w:szCs w:val="21"/>
                <w:lang w:val="en-GB"/>
              </w:rPr>
            </w:pPr>
            <w:r>
              <w:rPr>
                <w:rFonts w:hint="default" w:ascii="Times New Roman" w:hAnsi="Times New Roman" w:eastAsia="宋体" w:cs="Times New Roman"/>
                <w:color w:val="auto"/>
                <w:sz w:val="21"/>
                <w:szCs w:val="21"/>
                <w:lang w:val="en-GB"/>
              </w:rPr>
              <w:t>制造商企业类型</w:t>
            </w:r>
          </w:p>
        </w:tc>
        <w:tc>
          <w:tcPr>
            <w:tcW w:w="1017" w:type="dxa"/>
            <w:noWrap/>
            <w:vAlign w:val="center"/>
          </w:tcPr>
          <w:p>
            <w:pPr>
              <w:pStyle w:val="90"/>
              <w:tabs>
                <w:tab w:val="left" w:pos="1260"/>
              </w:tabs>
              <w:spacing w:before="40" w:after="40" w:line="400" w:lineRule="exact"/>
              <w:jc w:val="center"/>
              <w:rPr>
                <w:rFonts w:hint="default" w:ascii="Times New Roman" w:hAnsi="Times New Roman" w:eastAsia="宋体" w:cs="Times New Roman"/>
                <w:color w:val="auto"/>
                <w:sz w:val="21"/>
                <w:szCs w:val="21"/>
                <w:lang w:val="en-GB"/>
              </w:rPr>
            </w:pPr>
            <w:r>
              <w:rPr>
                <w:rFonts w:hint="default" w:ascii="Times New Roman" w:hAnsi="Times New Roman" w:eastAsia="宋体" w:cs="Times New Roman"/>
                <w:color w:val="auto"/>
                <w:sz w:val="21"/>
                <w:szCs w:val="21"/>
                <w:lang w:val="en-GB"/>
              </w:rPr>
              <w:t>数量</w:t>
            </w:r>
          </w:p>
        </w:tc>
        <w:tc>
          <w:tcPr>
            <w:tcW w:w="830" w:type="dxa"/>
            <w:noWrap/>
            <w:vAlign w:val="center"/>
          </w:tcPr>
          <w:p>
            <w:pPr>
              <w:pStyle w:val="90"/>
              <w:tabs>
                <w:tab w:val="left" w:pos="1260"/>
              </w:tabs>
              <w:spacing w:before="40" w:after="40" w:line="400" w:lineRule="exact"/>
              <w:jc w:val="center"/>
              <w:rPr>
                <w:rFonts w:hint="default" w:ascii="Times New Roman" w:hAnsi="Times New Roman" w:eastAsia="宋体" w:cs="Times New Roman"/>
                <w:color w:val="auto"/>
                <w:sz w:val="21"/>
                <w:szCs w:val="21"/>
                <w:lang w:val="en-GB"/>
              </w:rPr>
            </w:pPr>
            <w:r>
              <w:rPr>
                <w:rFonts w:hint="default" w:ascii="Times New Roman" w:hAnsi="Times New Roman" w:eastAsia="宋体" w:cs="Times New Roman"/>
                <w:color w:val="auto"/>
                <w:sz w:val="21"/>
                <w:szCs w:val="21"/>
                <w:lang w:val="en-GB"/>
              </w:rPr>
              <w:t>单价</w:t>
            </w:r>
          </w:p>
        </w:tc>
        <w:tc>
          <w:tcPr>
            <w:tcW w:w="1030" w:type="dxa"/>
            <w:noWrap/>
            <w:vAlign w:val="center"/>
          </w:tcPr>
          <w:p>
            <w:pPr>
              <w:pStyle w:val="90"/>
              <w:tabs>
                <w:tab w:val="left" w:pos="1260"/>
              </w:tabs>
              <w:spacing w:before="40" w:after="40" w:line="400" w:lineRule="exact"/>
              <w:jc w:val="center"/>
              <w:rPr>
                <w:rFonts w:hint="default" w:ascii="Times New Roman" w:hAnsi="Times New Roman" w:eastAsia="宋体" w:cs="Times New Roman"/>
                <w:color w:val="auto"/>
                <w:sz w:val="21"/>
                <w:szCs w:val="21"/>
                <w:lang w:val="en-GB"/>
              </w:rPr>
            </w:pPr>
            <w:r>
              <w:rPr>
                <w:rFonts w:hint="default" w:ascii="Times New Roman" w:hAnsi="Times New Roman" w:eastAsia="宋体" w:cs="Times New Roman"/>
                <w:color w:val="auto"/>
                <w:sz w:val="21"/>
                <w:szCs w:val="21"/>
                <w:lang w:val="en-GB"/>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539" w:type="dxa"/>
            <w:vMerge w:val="continue"/>
            <w:noWrap/>
            <w:vAlign w:val="center"/>
          </w:tcPr>
          <w:p>
            <w:pPr>
              <w:pStyle w:val="90"/>
              <w:tabs>
                <w:tab w:val="left" w:pos="1260"/>
              </w:tabs>
              <w:spacing w:before="156" w:after="156" w:line="400" w:lineRule="exact"/>
              <w:jc w:val="center"/>
              <w:rPr>
                <w:rFonts w:hint="default" w:ascii="Times New Roman" w:hAnsi="Times New Roman" w:eastAsia="宋体" w:cs="Times New Roman"/>
                <w:color w:val="auto"/>
                <w:sz w:val="21"/>
                <w:szCs w:val="21"/>
                <w:lang w:val="en-GB"/>
              </w:rPr>
            </w:pPr>
          </w:p>
        </w:tc>
        <w:tc>
          <w:tcPr>
            <w:tcW w:w="1625" w:type="dxa"/>
            <w:noWrap/>
            <w:vAlign w:val="center"/>
          </w:tcPr>
          <w:p>
            <w:pPr>
              <w:pStyle w:val="90"/>
              <w:tabs>
                <w:tab w:val="left" w:pos="1260"/>
              </w:tabs>
              <w:spacing w:before="40" w:after="40" w:line="400" w:lineRule="exact"/>
              <w:jc w:val="center"/>
              <w:rPr>
                <w:rFonts w:hint="default" w:ascii="Times New Roman" w:hAnsi="Times New Roman" w:eastAsia="宋体" w:cs="Times New Roman"/>
                <w:color w:val="auto"/>
                <w:sz w:val="21"/>
                <w:szCs w:val="21"/>
                <w:lang w:val="en-GB"/>
              </w:rPr>
            </w:pPr>
          </w:p>
        </w:tc>
        <w:tc>
          <w:tcPr>
            <w:tcW w:w="1751" w:type="dxa"/>
            <w:noWrap/>
            <w:vAlign w:val="center"/>
          </w:tcPr>
          <w:p>
            <w:pPr>
              <w:pStyle w:val="90"/>
              <w:tabs>
                <w:tab w:val="left" w:pos="1260"/>
              </w:tabs>
              <w:spacing w:before="40" w:after="40" w:line="400" w:lineRule="exact"/>
              <w:jc w:val="center"/>
              <w:rPr>
                <w:rFonts w:hint="default" w:ascii="Times New Roman" w:hAnsi="Times New Roman" w:eastAsia="宋体" w:cs="Times New Roman"/>
                <w:color w:val="auto"/>
                <w:sz w:val="21"/>
                <w:szCs w:val="21"/>
                <w:lang w:val="en-GB"/>
              </w:rPr>
            </w:pPr>
          </w:p>
        </w:tc>
        <w:tc>
          <w:tcPr>
            <w:tcW w:w="1290" w:type="dxa"/>
            <w:noWrap/>
            <w:vAlign w:val="center"/>
          </w:tcPr>
          <w:p>
            <w:pPr>
              <w:pStyle w:val="90"/>
              <w:tabs>
                <w:tab w:val="left" w:pos="1260"/>
              </w:tabs>
              <w:spacing w:before="40" w:after="40" w:line="400" w:lineRule="exact"/>
              <w:jc w:val="center"/>
              <w:rPr>
                <w:rFonts w:hint="default" w:ascii="Times New Roman" w:hAnsi="Times New Roman" w:eastAsia="宋体" w:cs="Times New Roman"/>
                <w:color w:val="auto"/>
                <w:sz w:val="21"/>
                <w:szCs w:val="21"/>
                <w:lang w:val="en-GB"/>
              </w:rPr>
            </w:pPr>
          </w:p>
        </w:tc>
        <w:tc>
          <w:tcPr>
            <w:tcW w:w="2297" w:type="dxa"/>
            <w:noWrap/>
            <w:vAlign w:val="center"/>
          </w:tcPr>
          <w:p>
            <w:pPr>
              <w:pStyle w:val="90"/>
              <w:tabs>
                <w:tab w:val="left" w:pos="1260"/>
              </w:tabs>
              <w:spacing w:before="40" w:after="40" w:line="400" w:lineRule="exact"/>
              <w:jc w:val="center"/>
              <w:rPr>
                <w:rFonts w:hint="default" w:ascii="Times New Roman" w:hAnsi="Times New Roman" w:eastAsia="宋体" w:cs="Times New Roman"/>
                <w:color w:val="auto"/>
                <w:sz w:val="21"/>
                <w:szCs w:val="21"/>
                <w:lang w:val="en-GB"/>
              </w:rPr>
            </w:pPr>
          </w:p>
        </w:tc>
        <w:tc>
          <w:tcPr>
            <w:tcW w:w="1017" w:type="dxa"/>
            <w:noWrap/>
            <w:vAlign w:val="center"/>
          </w:tcPr>
          <w:p>
            <w:pPr>
              <w:pStyle w:val="90"/>
              <w:tabs>
                <w:tab w:val="left" w:pos="1260"/>
              </w:tabs>
              <w:spacing w:before="40" w:after="40" w:line="400" w:lineRule="exact"/>
              <w:jc w:val="center"/>
              <w:rPr>
                <w:rFonts w:hint="default" w:ascii="Times New Roman" w:hAnsi="Times New Roman" w:eastAsia="宋体" w:cs="Times New Roman"/>
                <w:color w:val="auto"/>
                <w:sz w:val="21"/>
                <w:szCs w:val="21"/>
                <w:lang w:val="en-GB"/>
              </w:rPr>
            </w:pPr>
          </w:p>
        </w:tc>
        <w:tc>
          <w:tcPr>
            <w:tcW w:w="830" w:type="dxa"/>
            <w:noWrap/>
            <w:vAlign w:val="center"/>
          </w:tcPr>
          <w:p>
            <w:pPr>
              <w:pStyle w:val="90"/>
              <w:tabs>
                <w:tab w:val="left" w:pos="1260"/>
              </w:tabs>
              <w:spacing w:before="40" w:after="40" w:line="400" w:lineRule="exact"/>
              <w:jc w:val="center"/>
              <w:rPr>
                <w:rFonts w:hint="default" w:ascii="Times New Roman" w:hAnsi="Times New Roman" w:eastAsia="宋体" w:cs="Times New Roman"/>
                <w:color w:val="auto"/>
                <w:sz w:val="21"/>
                <w:szCs w:val="21"/>
                <w:lang w:val="en-GB"/>
              </w:rPr>
            </w:pPr>
          </w:p>
        </w:tc>
        <w:tc>
          <w:tcPr>
            <w:tcW w:w="1030" w:type="dxa"/>
            <w:noWrap/>
            <w:vAlign w:val="center"/>
          </w:tcPr>
          <w:p>
            <w:pPr>
              <w:pStyle w:val="90"/>
              <w:tabs>
                <w:tab w:val="left" w:pos="1260"/>
              </w:tabs>
              <w:spacing w:before="40" w:after="40" w:line="400" w:lineRule="exact"/>
              <w:jc w:val="center"/>
              <w:rPr>
                <w:rFonts w:hint="default" w:ascii="Times New Roman" w:hAnsi="Times New Roman" w:eastAsia="宋体" w:cs="Times New Roman"/>
                <w:color w:val="auto"/>
                <w:sz w:val="21"/>
                <w:szCs w:val="21"/>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539" w:type="dxa"/>
            <w:vMerge w:val="continue"/>
            <w:noWrap/>
            <w:vAlign w:val="center"/>
          </w:tcPr>
          <w:p>
            <w:pPr>
              <w:pStyle w:val="90"/>
              <w:tabs>
                <w:tab w:val="left" w:pos="1260"/>
              </w:tabs>
              <w:spacing w:before="156" w:after="156" w:line="400" w:lineRule="exact"/>
              <w:jc w:val="center"/>
              <w:rPr>
                <w:rFonts w:hint="default" w:ascii="Times New Roman" w:hAnsi="Times New Roman" w:eastAsia="宋体" w:cs="Times New Roman"/>
                <w:color w:val="auto"/>
                <w:sz w:val="21"/>
                <w:szCs w:val="21"/>
                <w:lang w:val="en-GB"/>
              </w:rPr>
            </w:pPr>
          </w:p>
        </w:tc>
        <w:tc>
          <w:tcPr>
            <w:tcW w:w="1625" w:type="dxa"/>
            <w:noWrap/>
            <w:vAlign w:val="center"/>
          </w:tcPr>
          <w:p>
            <w:pPr>
              <w:pStyle w:val="90"/>
              <w:tabs>
                <w:tab w:val="left" w:pos="1260"/>
              </w:tabs>
              <w:spacing w:before="40" w:after="40" w:line="400" w:lineRule="exact"/>
              <w:jc w:val="center"/>
              <w:rPr>
                <w:rFonts w:hint="default" w:ascii="Times New Roman" w:hAnsi="Times New Roman" w:eastAsia="宋体" w:cs="Times New Roman"/>
                <w:color w:val="auto"/>
                <w:sz w:val="21"/>
                <w:szCs w:val="21"/>
                <w:lang w:val="en-GB"/>
              </w:rPr>
            </w:pPr>
          </w:p>
        </w:tc>
        <w:tc>
          <w:tcPr>
            <w:tcW w:w="1751" w:type="dxa"/>
            <w:noWrap/>
            <w:vAlign w:val="center"/>
          </w:tcPr>
          <w:p>
            <w:pPr>
              <w:pStyle w:val="90"/>
              <w:tabs>
                <w:tab w:val="left" w:pos="1260"/>
              </w:tabs>
              <w:spacing w:before="40" w:after="40" w:line="400" w:lineRule="exact"/>
              <w:jc w:val="center"/>
              <w:rPr>
                <w:rFonts w:hint="default" w:ascii="Times New Roman" w:hAnsi="Times New Roman" w:eastAsia="宋体" w:cs="Times New Roman"/>
                <w:color w:val="auto"/>
                <w:sz w:val="21"/>
                <w:szCs w:val="21"/>
                <w:lang w:val="en-GB"/>
              </w:rPr>
            </w:pPr>
          </w:p>
        </w:tc>
        <w:tc>
          <w:tcPr>
            <w:tcW w:w="1290" w:type="dxa"/>
            <w:noWrap/>
            <w:vAlign w:val="center"/>
          </w:tcPr>
          <w:p>
            <w:pPr>
              <w:pStyle w:val="90"/>
              <w:tabs>
                <w:tab w:val="left" w:pos="1260"/>
              </w:tabs>
              <w:spacing w:before="40" w:after="40" w:line="400" w:lineRule="exact"/>
              <w:jc w:val="center"/>
              <w:rPr>
                <w:rFonts w:hint="default" w:ascii="Times New Roman" w:hAnsi="Times New Roman" w:eastAsia="宋体" w:cs="Times New Roman"/>
                <w:color w:val="auto"/>
                <w:sz w:val="21"/>
                <w:szCs w:val="21"/>
                <w:lang w:val="en-GB"/>
              </w:rPr>
            </w:pPr>
          </w:p>
        </w:tc>
        <w:tc>
          <w:tcPr>
            <w:tcW w:w="2297" w:type="dxa"/>
            <w:noWrap/>
            <w:vAlign w:val="center"/>
          </w:tcPr>
          <w:p>
            <w:pPr>
              <w:pStyle w:val="90"/>
              <w:tabs>
                <w:tab w:val="left" w:pos="1260"/>
              </w:tabs>
              <w:spacing w:before="40" w:after="40" w:line="400" w:lineRule="exact"/>
              <w:jc w:val="center"/>
              <w:rPr>
                <w:rFonts w:hint="default" w:ascii="Times New Roman" w:hAnsi="Times New Roman" w:eastAsia="宋体" w:cs="Times New Roman"/>
                <w:color w:val="auto"/>
                <w:sz w:val="21"/>
                <w:szCs w:val="21"/>
                <w:lang w:val="en-GB"/>
              </w:rPr>
            </w:pPr>
          </w:p>
        </w:tc>
        <w:tc>
          <w:tcPr>
            <w:tcW w:w="1017" w:type="dxa"/>
            <w:noWrap/>
            <w:vAlign w:val="center"/>
          </w:tcPr>
          <w:p>
            <w:pPr>
              <w:pStyle w:val="90"/>
              <w:tabs>
                <w:tab w:val="left" w:pos="1260"/>
              </w:tabs>
              <w:spacing w:before="40" w:after="40" w:line="400" w:lineRule="exact"/>
              <w:jc w:val="center"/>
              <w:rPr>
                <w:rFonts w:hint="default" w:ascii="Times New Roman" w:hAnsi="Times New Roman" w:eastAsia="宋体" w:cs="Times New Roman"/>
                <w:color w:val="auto"/>
                <w:sz w:val="21"/>
                <w:szCs w:val="21"/>
                <w:lang w:val="en-GB"/>
              </w:rPr>
            </w:pPr>
          </w:p>
        </w:tc>
        <w:tc>
          <w:tcPr>
            <w:tcW w:w="830" w:type="dxa"/>
            <w:noWrap/>
            <w:vAlign w:val="center"/>
          </w:tcPr>
          <w:p>
            <w:pPr>
              <w:pStyle w:val="90"/>
              <w:tabs>
                <w:tab w:val="left" w:pos="1260"/>
              </w:tabs>
              <w:spacing w:before="40" w:after="40" w:line="400" w:lineRule="exact"/>
              <w:jc w:val="center"/>
              <w:rPr>
                <w:rFonts w:hint="default" w:ascii="Times New Roman" w:hAnsi="Times New Roman" w:eastAsia="宋体" w:cs="Times New Roman"/>
                <w:color w:val="auto"/>
                <w:sz w:val="21"/>
                <w:szCs w:val="21"/>
                <w:lang w:val="en-GB"/>
              </w:rPr>
            </w:pPr>
          </w:p>
        </w:tc>
        <w:tc>
          <w:tcPr>
            <w:tcW w:w="1030" w:type="dxa"/>
            <w:noWrap/>
            <w:vAlign w:val="center"/>
          </w:tcPr>
          <w:p>
            <w:pPr>
              <w:pStyle w:val="90"/>
              <w:tabs>
                <w:tab w:val="left" w:pos="1260"/>
              </w:tabs>
              <w:spacing w:before="40" w:after="40" w:line="400" w:lineRule="exact"/>
              <w:jc w:val="center"/>
              <w:rPr>
                <w:rFonts w:hint="default" w:ascii="Times New Roman" w:hAnsi="Times New Roman" w:eastAsia="宋体" w:cs="Times New Roman"/>
                <w:color w:val="auto"/>
                <w:sz w:val="21"/>
                <w:szCs w:val="21"/>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539" w:type="dxa"/>
            <w:vMerge w:val="continue"/>
            <w:noWrap/>
            <w:vAlign w:val="center"/>
          </w:tcPr>
          <w:p>
            <w:pPr>
              <w:pStyle w:val="90"/>
              <w:tabs>
                <w:tab w:val="left" w:pos="1260"/>
              </w:tabs>
              <w:spacing w:before="156" w:after="156" w:line="400" w:lineRule="exact"/>
              <w:jc w:val="center"/>
              <w:rPr>
                <w:rFonts w:hint="default" w:ascii="Times New Roman" w:hAnsi="Times New Roman" w:eastAsia="宋体" w:cs="Times New Roman"/>
                <w:color w:val="auto"/>
                <w:sz w:val="21"/>
                <w:szCs w:val="21"/>
                <w:lang w:val="en-GB"/>
              </w:rPr>
            </w:pPr>
          </w:p>
        </w:tc>
        <w:tc>
          <w:tcPr>
            <w:tcW w:w="1625" w:type="dxa"/>
            <w:noWrap/>
            <w:vAlign w:val="center"/>
          </w:tcPr>
          <w:p>
            <w:pPr>
              <w:pStyle w:val="90"/>
              <w:tabs>
                <w:tab w:val="left" w:pos="1260"/>
              </w:tabs>
              <w:spacing w:before="40" w:after="40" w:line="400" w:lineRule="exact"/>
              <w:jc w:val="center"/>
              <w:rPr>
                <w:rFonts w:hint="default" w:ascii="Times New Roman" w:hAnsi="Times New Roman" w:eastAsia="宋体" w:cs="Times New Roman"/>
                <w:color w:val="auto"/>
                <w:sz w:val="21"/>
                <w:szCs w:val="21"/>
                <w:lang w:val="en-GB"/>
              </w:rPr>
            </w:pPr>
          </w:p>
        </w:tc>
        <w:tc>
          <w:tcPr>
            <w:tcW w:w="1751" w:type="dxa"/>
            <w:noWrap/>
            <w:vAlign w:val="center"/>
          </w:tcPr>
          <w:p>
            <w:pPr>
              <w:pStyle w:val="90"/>
              <w:tabs>
                <w:tab w:val="left" w:pos="1260"/>
              </w:tabs>
              <w:spacing w:before="40" w:after="40" w:line="400" w:lineRule="exact"/>
              <w:jc w:val="center"/>
              <w:rPr>
                <w:rFonts w:hint="default" w:ascii="Times New Roman" w:hAnsi="Times New Roman" w:eastAsia="宋体" w:cs="Times New Roman"/>
                <w:color w:val="auto"/>
                <w:sz w:val="21"/>
                <w:szCs w:val="21"/>
                <w:lang w:val="en-GB"/>
              </w:rPr>
            </w:pPr>
          </w:p>
        </w:tc>
        <w:tc>
          <w:tcPr>
            <w:tcW w:w="1290" w:type="dxa"/>
            <w:noWrap/>
            <w:vAlign w:val="center"/>
          </w:tcPr>
          <w:p>
            <w:pPr>
              <w:pStyle w:val="90"/>
              <w:tabs>
                <w:tab w:val="left" w:pos="1260"/>
              </w:tabs>
              <w:spacing w:before="40" w:after="40" w:line="400" w:lineRule="exact"/>
              <w:jc w:val="center"/>
              <w:rPr>
                <w:rFonts w:hint="default" w:ascii="Times New Roman" w:hAnsi="Times New Roman" w:eastAsia="宋体" w:cs="Times New Roman"/>
                <w:color w:val="auto"/>
                <w:sz w:val="21"/>
                <w:szCs w:val="21"/>
                <w:lang w:val="en-GB"/>
              </w:rPr>
            </w:pPr>
          </w:p>
        </w:tc>
        <w:tc>
          <w:tcPr>
            <w:tcW w:w="2297" w:type="dxa"/>
            <w:noWrap/>
            <w:vAlign w:val="center"/>
          </w:tcPr>
          <w:p>
            <w:pPr>
              <w:pStyle w:val="90"/>
              <w:tabs>
                <w:tab w:val="left" w:pos="1260"/>
              </w:tabs>
              <w:spacing w:before="40" w:after="40" w:line="400" w:lineRule="exact"/>
              <w:jc w:val="center"/>
              <w:rPr>
                <w:rFonts w:hint="default" w:ascii="Times New Roman" w:hAnsi="Times New Roman" w:eastAsia="宋体" w:cs="Times New Roman"/>
                <w:color w:val="auto"/>
                <w:sz w:val="21"/>
                <w:szCs w:val="21"/>
                <w:lang w:val="en-GB"/>
              </w:rPr>
            </w:pPr>
          </w:p>
        </w:tc>
        <w:tc>
          <w:tcPr>
            <w:tcW w:w="1017" w:type="dxa"/>
            <w:noWrap/>
            <w:vAlign w:val="center"/>
          </w:tcPr>
          <w:p>
            <w:pPr>
              <w:pStyle w:val="90"/>
              <w:tabs>
                <w:tab w:val="left" w:pos="1260"/>
              </w:tabs>
              <w:spacing w:before="40" w:after="40" w:line="400" w:lineRule="exact"/>
              <w:jc w:val="center"/>
              <w:rPr>
                <w:rFonts w:hint="default" w:ascii="Times New Roman" w:hAnsi="Times New Roman" w:eastAsia="宋体" w:cs="Times New Roman"/>
                <w:color w:val="auto"/>
                <w:sz w:val="21"/>
                <w:szCs w:val="21"/>
                <w:lang w:val="en-GB"/>
              </w:rPr>
            </w:pPr>
          </w:p>
        </w:tc>
        <w:tc>
          <w:tcPr>
            <w:tcW w:w="830" w:type="dxa"/>
            <w:noWrap/>
            <w:vAlign w:val="center"/>
          </w:tcPr>
          <w:p>
            <w:pPr>
              <w:pStyle w:val="90"/>
              <w:tabs>
                <w:tab w:val="left" w:pos="1260"/>
              </w:tabs>
              <w:spacing w:before="40" w:after="40" w:line="400" w:lineRule="exact"/>
              <w:jc w:val="center"/>
              <w:rPr>
                <w:rFonts w:hint="default" w:ascii="Times New Roman" w:hAnsi="Times New Roman" w:eastAsia="宋体" w:cs="Times New Roman"/>
                <w:color w:val="auto"/>
                <w:sz w:val="21"/>
                <w:szCs w:val="21"/>
                <w:lang w:val="en-GB"/>
              </w:rPr>
            </w:pPr>
          </w:p>
        </w:tc>
        <w:tc>
          <w:tcPr>
            <w:tcW w:w="1030" w:type="dxa"/>
            <w:noWrap/>
            <w:vAlign w:val="center"/>
          </w:tcPr>
          <w:p>
            <w:pPr>
              <w:pStyle w:val="90"/>
              <w:tabs>
                <w:tab w:val="left" w:pos="1260"/>
              </w:tabs>
              <w:spacing w:before="40" w:after="40" w:line="400" w:lineRule="exact"/>
              <w:jc w:val="center"/>
              <w:rPr>
                <w:rFonts w:hint="default" w:ascii="Times New Roman" w:hAnsi="Times New Roman" w:eastAsia="宋体" w:cs="Times New Roman"/>
                <w:color w:val="auto"/>
                <w:sz w:val="21"/>
                <w:szCs w:val="21"/>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539" w:type="dxa"/>
            <w:vMerge w:val="continue"/>
            <w:noWrap/>
            <w:vAlign w:val="center"/>
          </w:tcPr>
          <w:p>
            <w:pPr>
              <w:pStyle w:val="90"/>
              <w:tabs>
                <w:tab w:val="left" w:pos="1260"/>
              </w:tabs>
              <w:spacing w:before="156" w:after="156" w:line="400" w:lineRule="exact"/>
              <w:jc w:val="center"/>
              <w:rPr>
                <w:rFonts w:hint="default" w:ascii="Times New Roman" w:hAnsi="Times New Roman" w:eastAsia="宋体" w:cs="Times New Roman"/>
                <w:color w:val="auto"/>
                <w:sz w:val="21"/>
                <w:szCs w:val="21"/>
                <w:lang w:val="en-GB"/>
              </w:rPr>
            </w:pPr>
          </w:p>
        </w:tc>
        <w:tc>
          <w:tcPr>
            <w:tcW w:w="1625" w:type="dxa"/>
            <w:noWrap/>
            <w:vAlign w:val="center"/>
          </w:tcPr>
          <w:p>
            <w:pPr>
              <w:pStyle w:val="90"/>
              <w:tabs>
                <w:tab w:val="left" w:pos="1260"/>
              </w:tabs>
              <w:spacing w:before="40" w:after="40" w:line="400" w:lineRule="exact"/>
              <w:jc w:val="center"/>
              <w:rPr>
                <w:rFonts w:hint="default" w:ascii="Times New Roman" w:hAnsi="Times New Roman" w:eastAsia="宋体" w:cs="Times New Roman"/>
                <w:color w:val="auto"/>
                <w:sz w:val="21"/>
                <w:szCs w:val="21"/>
                <w:lang w:val="en-GB"/>
              </w:rPr>
            </w:pPr>
          </w:p>
        </w:tc>
        <w:tc>
          <w:tcPr>
            <w:tcW w:w="1751" w:type="dxa"/>
            <w:noWrap/>
            <w:vAlign w:val="center"/>
          </w:tcPr>
          <w:p>
            <w:pPr>
              <w:pStyle w:val="90"/>
              <w:tabs>
                <w:tab w:val="left" w:pos="1260"/>
              </w:tabs>
              <w:spacing w:before="40" w:after="40" w:line="400" w:lineRule="exact"/>
              <w:jc w:val="center"/>
              <w:rPr>
                <w:rFonts w:hint="default" w:ascii="Times New Roman" w:hAnsi="Times New Roman" w:eastAsia="宋体" w:cs="Times New Roman"/>
                <w:color w:val="auto"/>
                <w:sz w:val="21"/>
                <w:szCs w:val="21"/>
                <w:lang w:val="en-GB"/>
              </w:rPr>
            </w:pPr>
          </w:p>
        </w:tc>
        <w:tc>
          <w:tcPr>
            <w:tcW w:w="1290" w:type="dxa"/>
            <w:noWrap/>
            <w:vAlign w:val="center"/>
          </w:tcPr>
          <w:p>
            <w:pPr>
              <w:pStyle w:val="90"/>
              <w:tabs>
                <w:tab w:val="left" w:pos="1260"/>
              </w:tabs>
              <w:spacing w:before="40" w:after="40" w:line="400" w:lineRule="exact"/>
              <w:jc w:val="center"/>
              <w:rPr>
                <w:rFonts w:hint="default" w:ascii="Times New Roman" w:hAnsi="Times New Roman" w:eastAsia="宋体" w:cs="Times New Roman"/>
                <w:color w:val="auto"/>
                <w:sz w:val="21"/>
                <w:szCs w:val="21"/>
                <w:lang w:val="en-GB"/>
              </w:rPr>
            </w:pPr>
          </w:p>
        </w:tc>
        <w:tc>
          <w:tcPr>
            <w:tcW w:w="2297" w:type="dxa"/>
            <w:noWrap/>
            <w:vAlign w:val="center"/>
          </w:tcPr>
          <w:p>
            <w:pPr>
              <w:pStyle w:val="90"/>
              <w:tabs>
                <w:tab w:val="left" w:pos="1260"/>
              </w:tabs>
              <w:spacing w:before="40" w:after="40" w:line="400" w:lineRule="exact"/>
              <w:jc w:val="center"/>
              <w:rPr>
                <w:rFonts w:hint="default" w:ascii="Times New Roman" w:hAnsi="Times New Roman" w:eastAsia="宋体" w:cs="Times New Roman"/>
                <w:color w:val="auto"/>
                <w:sz w:val="21"/>
                <w:szCs w:val="21"/>
                <w:lang w:val="en-GB"/>
              </w:rPr>
            </w:pPr>
          </w:p>
        </w:tc>
        <w:tc>
          <w:tcPr>
            <w:tcW w:w="1017" w:type="dxa"/>
            <w:noWrap/>
            <w:vAlign w:val="center"/>
          </w:tcPr>
          <w:p>
            <w:pPr>
              <w:pStyle w:val="90"/>
              <w:tabs>
                <w:tab w:val="left" w:pos="1260"/>
              </w:tabs>
              <w:spacing w:before="40" w:after="40" w:line="400" w:lineRule="exact"/>
              <w:jc w:val="center"/>
              <w:rPr>
                <w:rFonts w:hint="default" w:ascii="Times New Roman" w:hAnsi="Times New Roman" w:eastAsia="宋体" w:cs="Times New Roman"/>
                <w:color w:val="auto"/>
                <w:sz w:val="21"/>
                <w:szCs w:val="21"/>
                <w:lang w:val="en-GB"/>
              </w:rPr>
            </w:pPr>
          </w:p>
        </w:tc>
        <w:tc>
          <w:tcPr>
            <w:tcW w:w="830" w:type="dxa"/>
            <w:noWrap/>
            <w:vAlign w:val="center"/>
          </w:tcPr>
          <w:p>
            <w:pPr>
              <w:pStyle w:val="90"/>
              <w:tabs>
                <w:tab w:val="left" w:pos="1260"/>
              </w:tabs>
              <w:spacing w:before="40" w:after="40" w:line="400" w:lineRule="exact"/>
              <w:jc w:val="center"/>
              <w:rPr>
                <w:rFonts w:hint="default" w:ascii="Times New Roman" w:hAnsi="Times New Roman" w:eastAsia="宋体" w:cs="Times New Roman"/>
                <w:color w:val="auto"/>
                <w:sz w:val="21"/>
                <w:szCs w:val="21"/>
                <w:lang w:val="en-GB"/>
              </w:rPr>
            </w:pPr>
          </w:p>
        </w:tc>
        <w:tc>
          <w:tcPr>
            <w:tcW w:w="1030" w:type="dxa"/>
            <w:noWrap/>
            <w:vAlign w:val="center"/>
          </w:tcPr>
          <w:p>
            <w:pPr>
              <w:pStyle w:val="90"/>
              <w:tabs>
                <w:tab w:val="left" w:pos="1260"/>
              </w:tabs>
              <w:spacing w:before="40" w:after="40" w:line="400" w:lineRule="exact"/>
              <w:jc w:val="center"/>
              <w:rPr>
                <w:rFonts w:hint="default" w:ascii="Times New Roman" w:hAnsi="Times New Roman" w:eastAsia="宋体" w:cs="Times New Roman"/>
                <w:color w:val="auto"/>
                <w:sz w:val="21"/>
                <w:szCs w:val="21"/>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539" w:type="dxa"/>
            <w:vMerge w:val="continue"/>
            <w:noWrap/>
            <w:vAlign w:val="center"/>
          </w:tcPr>
          <w:p>
            <w:pPr>
              <w:pStyle w:val="90"/>
              <w:tabs>
                <w:tab w:val="left" w:pos="1260"/>
              </w:tabs>
              <w:spacing w:before="156" w:after="156" w:line="400" w:lineRule="exact"/>
              <w:jc w:val="center"/>
              <w:rPr>
                <w:rFonts w:hint="default" w:ascii="Times New Roman" w:hAnsi="Times New Roman" w:eastAsia="宋体" w:cs="Times New Roman"/>
                <w:color w:val="auto"/>
                <w:sz w:val="21"/>
                <w:szCs w:val="21"/>
                <w:lang w:val="en-GB"/>
              </w:rPr>
            </w:pPr>
          </w:p>
        </w:tc>
        <w:tc>
          <w:tcPr>
            <w:tcW w:w="6963" w:type="dxa"/>
            <w:gridSpan w:val="4"/>
            <w:noWrap/>
            <w:vAlign w:val="center"/>
          </w:tcPr>
          <w:p>
            <w:pPr>
              <w:pStyle w:val="90"/>
              <w:tabs>
                <w:tab w:val="left" w:pos="1260"/>
              </w:tabs>
              <w:spacing w:before="40" w:after="40" w:line="400" w:lineRule="exact"/>
              <w:jc w:val="center"/>
              <w:rPr>
                <w:rFonts w:hint="default" w:ascii="Times New Roman" w:hAnsi="Times New Roman" w:eastAsia="宋体" w:cs="Times New Roman"/>
                <w:color w:val="auto"/>
                <w:sz w:val="21"/>
                <w:szCs w:val="21"/>
                <w:lang w:val="en-GB"/>
              </w:rPr>
            </w:pPr>
            <w:r>
              <w:rPr>
                <w:rFonts w:hint="default" w:ascii="Times New Roman" w:hAnsi="Times New Roman" w:eastAsia="宋体" w:cs="Times New Roman"/>
                <w:color w:val="auto"/>
                <w:sz w:val="21"/>
                <w:szCs w:val="21"/>
              </w:rPr>
              <w:t>小型、微型企业产品</w:t>
            </w:r>
            <w:r>
              <w:rPr>
                <w:rFonts w:hint="default" w:ascii="Times New Roman" w:hAnsi="Times New Roman" w:eastAsia="宋体" w:cs="Times New Roman"/>
                <w:color w:val="auto"/>
                <w:sz w:val="21"/>
                <w:szCs w:val="21"/>
                <w:lang w:val="en-GB"/>
              </w:rPr>
              <w:t>合计</w:t>
            </w:r>
          </w:p>
        </w:tc>
        <w:tc>
          <w:tcPr>
            <w:tcW w:w="1017" w:type="dxa"/>
            <w:noWrap/>
            <w:vAlign w:val="center"/>
          </w:tcPr>
          <w:p>
            <w:pPr>
              <w:pStyle w:val="90"/>
              <w:tabs>
                <w:tab w:val="left" w:pos="1260"/>
              </w:tabs>
              <w:spacing w:before="40" w:after="40" w:line="400" w:lineRule="exact"/>
              <w:jc w:val="center"/>
              <w:rPr>
                <w:rFonts w:hint="default" w:ascii="Times New Roman" w:hAnsi="Times New Roman" w:eastAsia="宋体" w:cs="Times New Roman"/>
                <w:color w:val="auto"/>
                <w:sz w:val="21"/>
                <w:szCs w:val="21"/>
                <w:lang w:val="en-GB"/>
              </w:rPr>
            </w:pPr>
          </w:p>
        </w:tc>
        <w:tc>
          <w:tcPr>
            <w:tcW w:w="830" w:type="dxa"/>
            <w:noWrap/>
            <w:vAlign w:val="center"/>
          </w:tcPr>
          <w:p>
            <w:pPr>
              <w:pStyle w:val="90"/>
              <w:tabs>
                <w:tab w:val="left" w:pos="1260"/>
              </w:tabs>
              <w:spacing w:before="40" w:after="40" w:line="400" w:lineRule="exact"/>
              <w:jc w:val="center"/>
              <w:rPr>
                <w:rFonts w:hint="default" w:ascii="Times New Roman" w:hAnsi="Times New Roman" w:eastAsia="宋体" w:cs="Times New Roman"/>
                <w:color w:val="auto"/>
                <w:sz w:val="21"/>
                <w:szCs w:val="21"/>
                <w:lang w:val="en-GB"/>
              </w:rPr>
            </w:pPr>
          </w:p>
        </w:tc>
        <w:tc>
          <w:tcPr>
            <w:tcW w:w="1030" w:type="dxa"/>
            <w:noWrap/>
            <w:vAlign w:val="center"/>
          </w:tcPr>
          <w:p>
            <w:pPr>
              <w:pStyle w:val="90"/>
              <w:tabs>
                <w:tab w:val="left" w:pos="1260"/>
              </w:tabs>
              <w:spacing w:before="40" w:after="40" w:line="400" w:lineRule="exact"/>
              <w:jc w:val="center"/>
              <w:rPr>
                <w:rFonts w:hint="default" w:ascii="Times New Roman" w:hAnsi="Times New Roman" w:eastAsia="宋体" w:cs="Times New Roman"/>
                <w:color w:val="auto"/>
                <w:sz w:val="21"/>
                <w:szCs w:val="21"/>
                <w:lang w:val="en-GB"/>
              </w:rPr>
            </w:pPr>
          </w:p>
        </w:tc>
      </w:tr>
    </w:tbl>
    <w:p>
      <w:pPr>
        <w:spacing w:line="400" w:lineRule="exact"/>
        <w:ind w:firstLine="420" w:firstLineChars="200"/>
        <w:jc w:val="left"/>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填报要求：</w:t>
      </w:r>
    </w:p>
    <w:p>
      <w:pPr>
        <w:spacing w:line="400" w:lineRule="exact"/>
        <w:ind w:firstLine="420" w:firstLineChars="200"/>
        <w:jc w:val="left"/>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 本表的货物名称、规格型号和注册商标、金额应与《货物分项报价一览表》一致。</w:t>
      </w:r>
    </w:p>
    <w:p>
      <w:pPr>
        <w:spacing w:line="400" w:lineRule="exact"/>
        <w:ind w:firstLine="420" w:firstLineChars="200"/>
        <w:jc w:val="left"/>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 制造商为小型或微型企业时才需要填“制造商企业类型”栏，填写内容为“小型”或“微型”。（监狱企业、残疾人福利企业视同小微企业）</w:t>
      </w:r>
    </w:p>
    <w:p>
      <w:pPr>
        <w:spacing w:line="400" w:lineRule="exact"/>
        <w:ind w:firstLine="420" w:firstLineChars="200"/>
        <w:jc w:val="left"/>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3. 请投标人正确填写本表，所填内容将作为评审的依据。其内容或数据应与对应的证明资料相符。</w:t>
      </w:r>
    </w:p>
    <w:p>
      <w:pPr>
        <w:spacing w:line="400" w:lineRule="exact"/>
        <w:ind w:firstLine="420" w:firstLineChars="200"/>
        <w:jc w:val="left"/>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4.如产品较多时，投标人可自行增加表格。没有相关产品可不填此表。</w:t>
      </w:r>
    </w:p>
    <w:p>
      <w:pPr>
        <w:widowControl w:val="0"/>
        <w:spacing w:line="360" w:lineRule="auto"/>
        <w:ind w:firstLine="420" w:firstLineChars="200"/>
        <w:jc w:val="both"/>
        <w:rPr>
          <w:rFonts w:hint="default" w:ascii="Times New Roman" w:hAnsi="Times New Roman" w:eastAsia="宋体" w:cs="Times New Roman"/>
          <w:color w:val="auto"/>
          <w:kern w:val="2"/>
          <w:sz w:val="21"/>
          <w:szCs w:val="21"/>
          <w:lang w:val="en-US" w:eastAsia="zh-CN" w:bidi="ar-SA"/>
        </w:rPr>
      </w:pPr>
    </w:p>
    <w:p>
      <w:pPr>
        <w:widowControl w:val="0"/>
        <w:spacing w:line="360" w:lineRule="auto"/>
        <w:ind w:firstLine="420" w:firstLineChars="200"/>
        <w:jc w:val="both"/>
        <w:rPr>
          <w:rFonts w:hint="default" w:ascii="Times New Roman" w:hAnsi="Times New Roman" w:eastAsia="宋体" w:cs="Times New Roman"/>
          <w:color w:val="auto"/>
          <w:kern w:val="2"/>
          <w:sz w:val="21"/>
          <w:szCs w:val="21"/>
          <w:lang w:val="en-US" w:eastAsia="zh-CN" w:bidi="ar-SA"/>
        </w:rPr>
      </w:pPr>
    </w:p>
    <w:p>
      <w:pPr>
        <w:spacing w:line="360" w:lineRule="auto"/>
        <w:ind w:firstLine="420" w:firstLineChars="20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 xml:space="preserve">法定代表人或授权委托人 </w:t>
      </w:r>
      <w:r>
        <w:rPr>
          <w:rFonts w:hint="default" w:ascii="Times New Roman" w:hAnsi="Times New Roman" w:eastAsia="宋体" w:cs="Times New Roman"/>
          <w:color w:val="auto"/>
          <w:sz w:val="21"/>
          <w:szCs w:val="21"/>
          <w:u w:val="single"/>
        </w:rPr>
        <w:t xml:space="preserve">          </w:t>
      </w:r>
      <w:r>
        <w:rPr>
          <w:rFonts w:hint="default" w:ascii="Times New Roman" w:hAnsi="Times New Roman" w:eastAsia="宋体" w:cs="Times New Roman"/>
          <w:color w:val="auto"/>
          <w:sz w:val="21"/>
          <w:szCs w:val="21"/>
        </w:rPr>
        <w:t>（          电子签名或盖章）</w:t>
      </w:r>
    </w:p>
    <w:p>
      <w:pPr>
        <w:spacing w:line="360" w:lineRule="auto"/>
        <w:ind w:firstLine="420" w:firstLineChars="200"/>
        <w:rPr>
          <w:rFonts w:hint="default" w:ascii="Times New Roman" w:hAnsi="Times New Roman" w:eastAsia="宋体" w:cs="Times New Roman"/>
          <w:color w:val="auto"/>
          <w:sz w:val="21"/>
          <w:szCs w:val="21"/>
        </w:rPr>
      </w:pPr>
    </w:p>
    <w:p>
      <w:pPr>
        <w:spacing w:line="360" w:lineRule="auto"/>
        <w:ind w:firstLine="420" w:firstLineChars="20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供应商：</w:t>
      </w:r>
      <w:r>
        <w:rPr>
          <w:rFonts w:hint="default" w:ascii="Times New Roman" w:hAnsi="Times New Roman" w:eastAsia="宋体" w:cs="Times New Roman"/>
          <w:color w:val="auto"/>
          <w:sz w:val="21"/>
          <w:szCs w:val="21"/>
          <w:u w:val="single"/>
        </w:rPr>
        <w:t xml:space="preserve">                  </w:t>
      </w:r>
      <w:r>
        <w:rPr>
          <w:rFonts w:hint="default" w:ascii="Times New Roman" w:hAnsi="Times New Roman" w:eastAsia="宋体" w:cs="Times New Roman"/>
          <w:color w:val="auto"/>
          <w:sz w:val="21"/>
          <w:szCs w:val="21"/>
        </w:rPr>
        <w:t>（          单位电子签章）</w:t>
      </w:r>
    </w:p>
    <w:p>
      <w:pPr>
        <w:spacing w:line="360" w:lineRule="auto"/>
        <w:ind w:firstLine="420" w:firstLineChars="200"/>
        <w:rPr>
          <w:rFonts w:hint="default" w:ascii="Times New Roman" w:hAnsi="Times New Roman" w:eastAsia="宋体" w:cs="Times New Roman"/>
          <w:color w:val="auto"/>
          <w:sz w:val="21"/>
          <w:szCs w:val="21"/>
        </w:rPr>
      </w:pPr>
    </w:p>
    <w:p>
      <w:pPr>
        <w:spacing w:line="360" w:lineRule="auto"/>
        <w:ind w:firstLine="420" w:firstLineChars="20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日   期：</w:t>
      </w:r>
    </w:p>
    <w:p>
      <w:pPr>
        <w:pStyle w:val="2"/>
        <w:rPr>
          <w:rFonts w:hint="default" w:ascii="Times New Roman" w:hAnsi="Times New Roman" w:eastAsia="宋体" w:cs="Times New Roman"/>
        </w:rPr>
      </w:pPr>
    </w:p>
    <w:p>
      <w:pPr>
        <w:pStyle w:val="3"/>
        <w:rPr>
          <w:rFonts w:hint="default" w:ascii="Times New Roman" w:hAnsi="Times New Roman" w:eastAsia="宋体" w:cs="Times New Roman"/>
        </w:rPr>
      </w:pPr>
    </w:p>
    <w:p>
      <w:pPr>
        <w:rPr>
          <w:rFonts w:hint="default" w:ascii="Times New Roman" w:hAnsi="Times New Roman" w:eastAsia="宋体" w:cs="Times New Roman"/>
        </w:rPr>
      </w:pPr>
    </w:p>
    <w:p>
      <w:pPr>
        <w:pStyle w:val="38"/>
        <w:rPr>
          <w:rFonts w:hint="default" w:ascii="Times New Roman" w:hAnsi="Times New Roman" w:eastAsia="宋体" w:cs="Times New Roman"/>
        </w:rPr>
      </w:pPr>
    </w:p>
    <w:p>
      <w:pPr>
        <w:pStyle w:val="21"/>
        <w:rPr>
          <w:rFonts w:hint="default"/>
        </w:rPr>
      </w:pPr>
    </w:p>
    <w:p>
      <w:pPr>
        <w:pStyle w:val="21"/>
        <w:rPr>
          <w:rFonts w:hint="default" w:ascii="Times New Roman" w:hAnsi="Times New Roman" w:eastAsia="宋体" w:cs="Times New Roman"/>
        </w:rPr>
      </w:pPr>
    </w:p>
    <w:p>
      <w:pPr>
        <w:pStyle w:val="21"/>
        <w:rPr>
          <w:rFonts w:hint="default" w:ascii="Times New Roman" w:hAnsi="Times New Roman" w:eastAsia="宋体" w:cs="Times New Roman"/>
        </w:rPr>
      </w:pPr>
    </w:p>
    <w:p>
      <w:pPr>
        <w:pStyle w:val="21"/>
        <w:rPr>
          <w:rFonts w:hint="default" w:ascii="Times New Roman" w:hAnsi="Times New Roman" w:eastAsia="宋体" w:cs="Times New Roman"/>
        </w:rPr>
      </w:pPr>
    </w:p>
    <w:p>
      <w:pPr>
        <w:pStyle w:val="21"/>
        <w:rPr>
          <w:rFonts w:hint="default" w:ascii="Times New Roman" w:hAnsi="Times New Roman" w:eastAsia="宋体" w:cs="Times New Roman"/>
        </w:rPr>
      </w:pPr>
    </w:p>
    <w:p>
      <w:pPr>
        <w:pStyle w:val="21"/>
        <w:rPr>
          <w:rFonts w:hint="default" w:ascii="Times New Roman" w:hAnsi="Times New Roman" w:eastAsia="宋体" w:cs="Times New Roman"/>
        </w:rPr>
      </w:pPr>
    </w:p>
    <w:p>
      <w:pPr>
        <w:pStyle w:val="21"/>
        <w:rPr>
          <w:rFonts w:hint="default" w:ascii="Times New Roman" w:hAnsi="Times New Roman" w:eastAsia="宋体" w:cs="Times New Roman"/>
        </w:rPr>
      </w:pPr>
    </w:p>
    <w:p>
      <w:pPr>
        <w:widowControl w:val="0"/>
        <w:spacing w:line="600" w:lineRule="exact"/>
        <w:jc w:val="center"/>
        <w:outlineLvl w:val="0"/>
        <w:rPr>
          <w:rFonts w:hint="default" w:ascii="Times New Roman" w:hAnsi="Times New Roman" w:eastAsia="宋体" w:cs="Times New Roman"/>
          <w:b/>
          <w:color w:val="auto"/>
          <w:kern w:val="2"/>
          <w:sz w:val="30"/>
          <w:szCs w:val="30"/>
          <w:lang w:val="en-US" w:eastAsia="zh-CN" w:bidi="ar-SA"/>
        </w:rPr>
      </w:pPr>
      <w:bookmarkStart w:id="400" w:name="_Toc13603"/>
      <w:r>
        <w:rPr>
          <w:rFonts w:hint="default" w:ascii="Times New Roman" w:hAnsi="Times New Roman" w:eastAsia="宋体" w:cs="Times New Roman"/>
          <w:b/>
          <w:color w:val="auto"/>
          <w:kern w:val="2"/>
          <w:sz w:val="30"/>
          <w:szCs w:val="30"/>
          <w:lang w:val="en-US" w:eastAsia="zh-CN" w:bidi="ar-SA"/>
        </w:rPr>
        <w:t>六、商务及技术偏差表</w:t>
      </w:r>
      <w:bookmarkEnd w:id="400"/>
    </w:p>
    <w:p>
      <w:pPr>
        <w:widowControl w:val="0"/>
        <w:spacing w:line="600" w:lineRule="exact"/>
        <w:ind w:firstLine="537" w:firstLineChars="192"/>
        <w:jc w:val="center"/>
        <w:outlineLvl w:val="1"/>
        <w:rPr>
          <w:rFonts w:hint="default" w:ascii="Times New Roman" w:hAnsi="Times New Roman" w:eastAsia="宋体" w:cs="Times New Roman"/>
          <w:color w:val="auto"/>
          <w:kern w:val="2"/>
          <w:sz w:val="28"/>
          <w:szCs w:val="28"/>
          <w:lang w:val="en-US" w:eastAsia="zh-CN" w:bidi="ar-SA"/>
        </w:rPr>
      </w:pPr>
      <w:bookmarkStart w:id="401" w:name="_Toc24654"/>
      <w:r>
        <w:rPr>
          <w:rFonts w:hint="default" w:ascii="Times New Roman" w:hAnsi="Times New Roman" w:eastAsia="宋体" w:cs="Times New Roman"/>
          <w:color w:val="auto"/>
          <w:kern w:val="2"/>
          <w:sz w:val="28"/>
          <w:szCs w:val="28"/>
          <w:lang w:val="en-US" w:eastAsia="zh-CN" w:bidi="ar-SA"/>
        </w:rPr>
        <w:t>（一）商务偏差表</w:t>
      </w:r>
      <w:bookmarkEnd w:id="401"/>
    </w:p>
    <w:tbl>
      <w:tblPr>
        <w:tblStyle w:val="30"/>
        <w:tblW w:w="8223" w:type="dxa"/>
        <w:tblInd w:w="27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26"/>
        <w:gridCol w:w="2693"/>
        <w:gridCol w:w="2979"/>
        <w:gridCol w:w="1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9" w:hRule="exact"/>
        </w:trPr>
        <w:tc>
          <w:tcPr>
            <w:tcW w:w="926" w:type="dxa"/>
            <w:noWrap/>
            <w:vAlign w:val="top"/>
          </w:tcPr>
          <w:p>
            <w:pPr>
              <w:widowControl w:val="0"/>
              <w:autoSpaceDE w:val="0"/>
              <w:autoSpaceDN w:val="0"/>
              <w:spacing w:before="72" w:line="600" w:lineRule="exact"/>
              <w:ind w:right="223"/>
              <w:jc w:val="center"/>
              <w:rPr>
                <w:rFonts w:hint="default" w:ascii="Times New Roman" w:hAnsi="Times New Roman" w:eastAsia="宋体" w:cs="Times New Roman"/>
                <w:bCs/>
                <w:color w:val="auto"/>
                <w:kern w:val="0"/>
                <w:sz w:val="24"/>
                <w:szCs w:val="24"/>
                <w:lang w:val="en-US" w:eastAsia="zh-CN" w:bidi="ar-SA"/>
              </w:rPr>
            </w:pPr>
            <w:r>
              <w:rPr>
                <w:rFonts w:hint="eastAsia" w:ascii="Times New Roman" w:hAnsi="Times New Roman" w:eastAsia="宋体" w:cs="Times New Roman"/>
                <w:bCs/>
                <w:color w:val="auto"/>
                <w:kern w:val="0"/>
                <w:sz w:val="24"/>
                <w:szCs w:val="24"/>
                <w:lang w:val="en-US" w:eastAsia="zh-CN" w:bidi="ar-SA"/>
              </w:rPr>
              <w:t xml:space="preserve"> </w:t>
            </w:r>
            <w:r>
              <w:rPr>
                <w:rFonts w:hint="default" w:ascii="Times New Roman" w:hAnsi="Times New Roman" w:eastAsia="宋体" w:cs="Times New Roman"/>
                <w:bCs/>
                <w:color w:val="auto"/>
                <w:kern w:val="0"/>
                <w:sz w:val="24"/>
                <w:szCs w:val="24"/>
                <w:lang w:val="en-US" w:eastAsia="zh-CN" w:bidi="ar-SA"/>
              </w:rPr>
              <w:t>序号</w:t>
            </w:r>
          </w:p>
        </w:tc>
        <w:tc>
          <w:tcPr>
            <w:tcW w:w="2693" w:type="dxa"/>
            <w:noWrap/>
            <w:vAlign w:val="top"/>
          </w:tcPr>
          <w:p>
            <w:pPr>
              <w:widowControl w:val="0"/>
              <w:autoSpaceDE w:val="0"/>
              <w:autoSpaceDN w:val="0"/>
              <w:spacing w:before="72" w:line="600" w:lineRule="exact"/>
              <w:jc w:val="center"/>
              <w:rPr>
                <w:rFonts w:hint="default" w:ascii="Times New Roman" w:hAnsi="Times New Roman" w:eastAsia="宋体" w:cs="Times New Roman"/>
                <w:bCs/>
                <w:color w:val="auto"/>
                <w:kern w:val="0"/>
                <w:sz w:val="24"/>
                <w:szCs w:val="24"/>
                <w:lang w:val="en-US" w:eastAsia="zh-CN" w:bidi="ar-SA"/>
              </w:rPr>
            </w:pPr>
            <w:r>
              <w:rPr>
                <w:rFonts w:hint="default" w:ascii="Times New Roman" w:hAnsi="Times New Roman" w:eastAsia="宋体" w:cs="Times New Roman"/>
                <w:bCs/>
                <w:color w:val="auto"/>
                <w:kern w:val="0"/>
                <w:sz w:val="24"/>
                <w:szCs w:val="24"/>
                <w:lang w:val="en-US" w:eastAsia="zh-CN" w:bidi="ar-SA"/>
              </w:rPr>
              <w:t>招标文件章节及条款号</w:t>
            </w:r>
          </w:p>
        </w:tc>
        <w:tc>
          <w:tcPr>
            <w:tcW w:w="2979" w:type="dxa"/>
            <w:noWrap/>
            <w:vAlign w:val="top"/>
          </w:tcPr>
          <w:p>
            <w:pPr>
              <w:widowControl w:val="0"/>
              <w:autoSpaceDE w:val="0"/>
              <w:autoSpaceDN w:val="0"/>
              <w:spacing w:before="72" w:line="600" w:lineRule="exact"/>
              <w:jc w:val="center"/>
              <w:rPr>
                <w:rFonts w:hint="default" w:ascii="Times New Roman" w:hAnsi="Times New Roman" w:eastAsia="宋体" w:cs="Times New Roman"/>
                <w:bCs/>
                <w:color w:val="auto"/>
                <w:kern w:val="0"/>
                <w:sz w:val="24"/>
                <w:szCs w:val="24"/>
                <w:lang w:val="en-US" w:eastAsia="zh-CN" w:bidi="ar-SA"/>
              </w:rPr>
            </w:pPr>
            <w:r>
              <w:rPr>
                <w:rFonts w:hint="default" w:ascii="Times New Roman" w:hAnsi="Times New Roman" w:eastAsia="宋体" w:cs="Times New Roman"/>
                <w:bCs/>
                <w:color w:val="auto"/>
                <w:kern w:val="0"/>
                <w:sz w:val="24"/>
                <w:szCs w:val="24"/>
                <w:lang w:val="en-US" w:eastAsia="zh-CN" w:bidi="ar-SA"/>
              </w:rPr>
              <w:t>投标文件章节及条款号</w:t>
            </w:r>
          </w:p>
        </w:tc>
        <w:tc>
          <w:tcPr>
            <w:tcW w:w="1625" w:type="dxa"/>
            <w:noWrap/>
            <w:vAlign w:val="top"/>
          </w:tcPr>
          <w:p>
            <w:pPr>
              <w:widowControl w:val="0"/>
              <w:autoSpaceDE w:val="0"/>
              <w:autoSpaceDN w:val="0"/>
              <w:spacing w:before="72" w:line="600" w:lineRule="exact"/>
              <w:jc w:val="center"/>
              <w:rPr>
                <w:rFonts w:hint="default" w:ascii="Times New Roman" w:hAnsi="Times New Roman" w:eastAsia="宋体" w:cs="Times New Roman"/>
                <w:bCs/>
                <w:color w:val="auto"/>
                <w:kern w:val="0"/>
                <w:sz w:val="24"/>
                <w:szCs w:val="24"/>
                <w:lang w:val="en-US" w:eastAsia="zh-CN" w:bidi="ar-SA"/>
              </w:rPr>
            </w:pPr>
            <w:r>
              <w:rPr>
                <w:rFonts w:hint="default" w:ascii="Times New Roman" w:hAnsi="Times New Roman" w:eastAsia="宋体" w:cs="Times New Roman"/>
                <w:bCs/>
                <w:color w:val="auto"/>
                <w:kern w:val="0"/>
                <w:sz w:val="24"/>
                <w:szCs w:val="24"/>
                <w:lang w:val="en-US" w:eastAsia="zh-CN" w:bidi="ar-SA"/>
              </w:rPr>
              <w:t>偏差说明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6" w:hRule="exact"/>
        </w:trPr>
        <w:tc>
          <w:tcPr>
            <w:tcW w:w="926" w:type="dxa"/>
            <w:noWrap/>
            <w:vAlign w:val="center"/>
          </w:tcPr>
          <w:p>
            <w:pPr>
              <w:spacing w:line="312" w:lineRule="auto"/>
              <w:jc w:val="center"/>
              <w:rPr>
                <w:rFonts w:hint="default" w:ascii="Times New Roman" w:hAnsi="Times New Roman" w:eastAsia="宋体" w:cs="Times New Roman"/>
                <w:bCs/>
                <w:color w:val="auto"/>
                <w:sz w:val="24"/>
                <w:szCs w:val="24"/>
              </w:rPr>
            </w:pPr>
            <w:r>
              <w:rPr>
                <w:rFonts w:hint="default" w:ascii="Times New Roman" w:hAnsi="Times New Roman" w:eastAsia="宋体" w:cs="Times New Roman"/>
                <w:color w:val="auto"/>
                <w:sz w:val="24"/>
                <w:szCs w:val="24"/>
              </w:rPr>
              <w:t>1</w:t>
            </w:r>
          </w:p>
        </w:tc>
        <w:tc>
          <w:tcPr>
            <w:tcW w:w="2693" w:type="dxa"/>
            <w:noWrap/>
            <w:vAlign w:val="top"/>
          </w:tcPr>
          <w:p>
            <w:pPr>
              <w:spacing w:line="600" w:lineRule="exact"/>
              <w:ind w:firstLine="480" w:firstLineChars="200"/>
              <w:jc w:val="center"/>
              <w:rPr>
                <w:rFonts w:hint="default" w:ascii="Times New Roman" w:hAnsi="Times New Roman" w:eastAsia="宋体" w:cs="Times New Roman"/>
                <w:bCs/>
                <w:color w:val="auto"/>
                <w:sz w:val="24"/>
                <w:szCs w:val="24"/>
              </w:rPr>
            </w:pPr>
          </w:p>
        </w:tc>
        <w:tc>
          <w:tcPr>
            <w:tcW w:w="2979" w:type="dxa"/>
            <w:noWrap/>
            <w:vAlign w:val="top"/>
          </w:tcPr>
          <w:p>
            <w:pPr>
              <w:spacing w:line="600" w:lineRule="exact"/>
              <w:ind w:firstLine="480" w:firstLineChars="200"/>
              <w:jc w:val="center"/>
              <w:rPr>
                <w:rFonts w:hint="default" w:ascii="Times New Roman" w:hAnsi="Times New Roman" w:eastAsia="宋体" w:cs="Times New Roman"/>
                <w:bCs/>
                <w:color w:val="auto"/>
                <w:sz w:val="24"/>
                <w:szCs w:val="24"/>
              </w:rPr>
            </w:pPr>
          </w:p>
        </w:tc>
        <w:tc>
          <w:tcPr>
            <w:tcW w:w="1625" w:type="dxa"/>
            <w:noWrap/>
            <w:vAlign w:val="top"/>
          </w:tcPr>
          <w:p>
            <w:pPr>
              <w:spacing w:line="600" w:lineRule="exact"/>
              <w:ind w:firstLine="480" w:firstLineChars="200"/>
              <w:jc w:val="center"/>
              <w:rPr>
                <w:rFonts w:hint="default" w:ascii="Times New Roman" w:hAnsi="Times New Roman" w:eastAsia="宋体" w:cs="Times New Roman"/>
                <w:bCs/>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exact"/>
        </w:trPr>
        <w:tc>
          <w:tcPr>
            <w:tcW w:w="926" w:type="dxa"/>
            <w:noWrap/>
            <w:vAlign w:val="center"/>
          </w:tcPr>
          <w:p>
            <w:pPr>
              <w:spacing w:line="312" w:lineRule="auto"/>
              <w:jc w:val="center"/>
              <w:rPr>
                <w:rFonts w:hint="default" w:ascii="Times New Roman" w:hAnsi="Times New Roman" w:eastAsia="宋体" w:cs="Times New Roman"/>
                <w:bCs/>
                <w:color w:val="auto"/>
                <w:sz w:val="24"/>
                <w:szCs w:val="24"/>
              </w:rPr>
            </w:pPr>
            <w:r>
              <w:rPr>
                <w:rFonts w:hint="default" w:ascii="Times New Roman" w:hAnsi="Times New Roman" w:eastAsia="宋体" w:cs="Times New Roman"/>
                <w:color w:val="auto"/>
                <w:sz w:val="24"/>
                <w:szCs w:val="24"/>
              </w:rPr>
              <w:t>2</w:t>
            </w:r>
          </w:p>
        </w:tc>
        <w:tc>
          <w:tcPr>
            <w:tcW w:w="2693" w:type="dxa"/>
            <w:noWrap/>
            <w:vAlign w:val="top"/>
          </w:tcPr>
          <w:p>
            <w:pPr>
              <w:spacing w:line="600" w:lineRule="exact"/>
              <w:ind w:firstLine="480" w:firstLineChars="200"/>
              <w:jc w:val="center"/>
              <w:rPr>
                <w:rFonts w:hint="default" w:ascii="Times New Roman" w:hAnsi="Times New Roman" w:eastAsia="宋体" w:cs="Times New Roman"/>
                <w:bCs/>
                <w:color w:val="auto"/>
                <w:sz w:val="24"/>
                <w:szCs w:val="24"/>
              </w:rPr>
            </w:pPr>
          </w:p>
        </w:tc>
        <w:tc>
          <w:tcPr>
            <w:tcW w:w="2979" w:type="dxa"/>
            <w:noWrap/>
            <w:vAlign w:val="top"/>
          </w:tcPr>
          <w:p>
            <w:pPr>
              <w:spacing w:line="600" w:lineRule="exact"/>
              <w:ind w:firstLine="480" w:firstLineChars="200"/>
              <w:jc w:val="center"/>
              <w:rPr>
                <w:rFonts w:hint="default" w:ascii="Times New Roman" w:hAnsi="Times New Roman" w:eastAsia="宋体" w:cs="Times New Roman"/>
                <w:bCs/>
                <w:color w:val="auto"/>
                <w:sz w:val="24"/>
                <w:szCs w:val="24"/>
              </w:rPr>
            </w:pPr>
          </w:p>
        </w:tc>
        <w:tc>
          <w:tcPr>
            <w:tcW w:w="1625" w:type="dxa"/>
            <w:noWrap/>
            <w:vAlign w:val="top"/>
          </w:tcPr>
          <w:p>
            <w:pPr>
              <w:spacing w:line="600" w:lineRule="exact"/>
              <w:ind w:firstLine="480" w:firstLineChars="200"/>
              <w:jc w:val="center"/>
              <w:rPr>
                <w:rFonts w:hint="default" w:ascii="Times New Roman" w:hAnsi="Times New Roman" w:eastAsia="宋体" w:cs="Times New Roman"/>
                <w:bCs/>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exact"/>
        </w:trPr>
        <w:tc>
          <w:tcPr>
            <w:tcW w:w="926" w:type="dxa"/>
            <w:noWrap/>
            <w:vAlign w:val="center"/>
          </w:tcPr>
          <w:p>
            <w:pPr>
              <w:spacing w:line="312" w:lineRule="auto"/>
              <w:jc w:val="center"/>
              <w:rPr>
                <w:rFonts w:hint="default" w:ascii="Times New Roman" w:hAnsi="Times New Roman" w:eastAsia="宋体" w:cs="Times New Roman"/>
                <w:bCs/>
                <w:color w:val="auto"/>
                <w:sz w:val="24"/>
                <w:szCs w:val="24"/>
              </w:rPr>
            </w:pPr>
            <w:r>
              <w:rPr>
                <w:rFonts w:hint="default" w:ascii="Times New Roman" w:hAnsi="Times New Roman" w:eastAsia="宋体" w:cs="Times New Roman"/>
                <w:color w:val="auto"/>
                <w:sz w:val="24"/>
                <w:szCs w:val="24"/>
              </w:rPr>
              <w:t>3</w:t>
            </w:r>
          </w:p>
        </w:tc>
        <w:tc>
          <w:tcPr>
            <w:tcW w:w="2693" w:type="dxa"/>
            <w:noWrap/>
            <w:vAlign w:val="top"/>
          </w:tcPr>
          <w:p>
            <w:pPr>
              <w:spacing w:line="600" w:lineRule="exact"/>
              <w:ind w:firstLine="480" w:firstLineChars="200"/>
              <w:jc w:val="center"/>
              <w:rPr>
                <w:rFonts w:hint="default" w:ascii="Times New Roman" w:hAnsi="Times New Roman" w:eastAsia="宋体" w:cs="Times New Roman"/>
                <w:bCs/>
                <w:color w:val="auto"/>
                <w:sz w:val="24"/>
                <w:szCs w:val="24"/>
              </w:rPr>
            </w:pPr>
          </w:p>
        </w:tc>
        <w:tc>
          <w:tcPr>
            <w:tcW w:w="2979" w:type="dxa"/>
            <w:noWrap/>
            <w:vAlign w:val="top"/>
          </w:tcPr>
          <w:p>
            <w:pPr>
              <w:spacing w:line="600" w:lineRule="exact"/>
              <w:ind w:firstLine="480" w:firstLineChars="200"/>
              <w:jc w:val="center"/>
              <w:rPr>
                <w:rFonts w:hint="default" w:ascii="Times New Roman" w:hAnsi="Times New Roman" w:eastAsia="宋体" w:cs="Times New Roman"/>
                <w:bCs/>
                <w:color w:val="auto"/>
                <w:sz w:val="24"/>
                <w:szCs w:val="24"/>
              </w:rPr>
            </w:pPr>
          </w:p>
        </w:tc>
        <w:tc>
          <w:tcPr>
            <w:tcW w:w="1625" w:type="dxa"/>
            <w:noWrap/>
            <w:vAlign w:val="top"/>
          </w:tcPr>
          <w:p>
            <w:pPr>
              <w:spacing w:line="600" w:lineRule="exact"/>
              <w:ind w:firstLine="480" w:firstLineChars="200"/>
              <w:jc w:val="center"/>
              <w:rPr>
                <w:rFonts w:hint="default" w:ascii="Times New Roman" w:hAnsi="Times New Roman" w:eastAsia="宋体" w:cs="Times New Roman"/>
                <w:bCs/>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exact"/>
        </w:trPr>
        <w:tc>
          <w:tcPr>
            <w:tcW w:w="926" w:type="dxa"/>
            <w:noWrap/>
            <w:vAlign w:val="center"/>
          </w:tcPr>
          <w:p>
            <w:pPr>
              <w:spacing w:line="312" w:lineRule="auto"/>
              <w:jc w:val="center"/>
              <w:rPr>
                <w:rFonts w:hint="default" w:ascii="Times New Roman" w:hAnsi="Times New Roman" w:eastAsia="宋体" w:cs="Times New Roman"/>
                <w:bCs/>
                <w:color w:val="auto"/>
                <w:sz w:val="24"/>
                <w:szCs w:val="24"/>
              </w:rPr>
            </w:pPr>
            <w:r>
              <w:rPr>
                <w:rFonts w:hint="default" w:ascii="Times New Roman" w:hAnsi="Times New Roman" w:eastAsia="宋体" w:cs="Times New Roman"/>
                <w:color w:val="auto"/>
                <w:sz w:val="24"/>
                <w:szCs w:val="24"/>
              </w:rPr>
              <w:t>4</w:t>
            </w:r>
          </w:p>
        </w:tc>
        <w:tc>
          <w:tcPr>
            <w:tcW w:w="2693" w:type="dxa"/>
            <w:noWrap/>
            <w:vAlign w:val="top"/>
          </w:tcPr>
          <w:p>
            <w:pPr>
              <w:spacing w:line="600" w:lineRule="exact"/>
              <w:ind w:firstLine="480" w:firstLineChars="200"/>
              <w:jc w:val="center"/>
              <w:rPr>
                <w:rFonts w:hint="default" w:ascii="Times New Roman" w:hAnsi="Times New Roman" w:eastAsia="宋体" w:cs="Times New Roman"/>
                <w:bCs/>
                <w:color w:val="auto"/>
                <w:sz w:val="24"/>
                <w:szCs w:val="24"/>
              </w:rPr>
            </w:pPr>
          </w:p>
        </w:tc>
        <w:tc>
          <w:tcPr>
            <w:tcW w:w="2979" w:type="dxa"/>
            <w:noWrap/>
            <w:vAlign w:val="top"/>
          </w:tcPr>
          <w:p>
            <w:pPr>
              <w:spacing w:line="600" w:lineRule="exact"/>
              <w:ind w:firstLine="480" w:firstLineChars="200"/>
              <w:jc w:val="center"/>
              <w:rPr>
                <w:rFonts w:hint="default" w:ascii="Times New Roman" w:hAnsi="Times New Roman" w:eastAsia="宋体" w:cs="Times New Roman"/>
                <w:bCs/>
                <w:color w:val="auto"/>
                <w:sz w:val="24"/>
                <w:szCs w:val="24"/>
              </w:rPr>
            </w:pPr>
          </w:p>
        </w:tc>
        <w:tc>
          <w:tcPr>
            <w:tcW w:w="1625" w:type="dxa"/>
            <w:noWrap/>
            <w:vAlign w:val="top"/>
          </w:tcPr>
          <w:p>
            <w:pPr>
              <w:spacing w:line="600" w:lineRule="exact"/>
              <w:ind w:firstLine="480" w:firstLineChars="200"/>
              <w:jc w:val="center"/>
              <w:rPr>
                <w:rFonts w:hint="default" w:ascii="Times New Roman" w:hAnsi="Times New Roman" w:eastAsia="宋体" w:cs="Times New Roman"/>
                <w:bCs/>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exact"/>
        </w:trPr>
        <w:tc>
          <w:tcPr>
            <w:tcW w:w="926" w:type="dxa"/>
            <w:noWrap/>
            <w:vAlign w:val="center"/>
          </w:tcPr>
          <w:p>
            <w:pPr>
              <w:spacing w:line="312" w:lineRule="auto"/>
              <w:jc w:val="center"/>
              <w:rPr>
                <w:rFonts w:hint="default" w:ascii="Times New Roman" w:hAnsi="Times New Roman" w:eastAsia="宋体" w:cs="Times New Roman"/>
                <w:bCs/>
                <w:color w:val="auto"/>
                <w:sz w:val="24"/>
                <w:szCs w:val="24"/>
              </w:rPr>
            </w:pPr>
            <w:r>
              <w:rPr>
                <w:rFonts w:hint="default" w:ascii="Times New Roman" w:hAnsi="Times New Roman" w:eastAsia="宋体" w:cs="Times New Roman"/>
                <w:color w:val="auto"/>
                <w:sz w:val="24"/>
                <w:szCs w:val="24"/>
              </w:rPr>
              <w:t>5</w:t>
            </w:r>
          </w:p>
        </w:tc>
        <w:tc>
          <w:tcPr>
            <w:tcW w:w="2693" w:type="dxa"/>
            <w:noWrap/>
            <w:vAlign w:val="top"/>
          </w:tcPr>
          <w:p>
            <w:pPr>
              <w:spacing w:line="600" w:lineRule="exact"/>
              <w:ind w:firstLine="480" w:firstLineChars="200"/>
              <w:jc w:val="center"/>
              <w:rPr>
                <w:rFonts w:hint="default" w:ascii="Times New Roman" w:hAnsi="Times New Roman" w:eastAsia="宋体" w:cs="Times New Roman"/>
                <w:bCs/>
                <w:color w:val="auto"/>
                <w:sz w:val="24"/>
                <w:szCs w:val="24"/>
              </w:rPr>
            </w:pPr>
          </w:p>
        </w:tc>
        <w:tc>
          <w:tcPr>
            <w:tcW w:w="2979" w:type="dxa"/>
            <w:noWrap/>
            <w:vAlign w:val="top"/>
          </w:tcPr>
          <w:p>
            <w:pPr>
              <w:spacing w:line="600" w:lineRule="exact"/>
              <w:ind w:firstLine="480" w:firstLineChars="200"/>
              <w:jc w:val="center"/>
              <w:rPr>
                <w:rFonts w:hint="default" w:ascii="Times New Roman" w:hAnsi="Times New Roman" w:eastAsia="宋体" w:cs="Times New Roman"/>
                <w:bCs/>
                <w:color w:val="auto"/>
                <w:sz w:val="24"/>
                <w:szCs w:val="24"/>
              </w:rPr>
            </w:pPr>
          </w:p>
        </w:tc>
        <w:tc>
          <w:tcPr>
            <w:tcW w:w="1625" w:type="dxa"/>
            <w:noWrap/>
            <w:vAlign w:val="top"/>
          </w:tcPr>
          <w:p>
            <w:pPr>
              <w:spacing w:line="600" w:lineRule="exact"/>
              <w:ind w:firstLine="480" w:firstLineChars="200"/>
              <w:jc w:val="center"/>
              <w:rPr>
                <w:rFonts w:hint="default" w:ascii="Times New Roman" w:hAnsi="Times New Roman" w:eastAsia="宋体" w:cs="Times New Roman"/>
                <w:bCs/>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6" w:hRule="exact"/>
        </w:trPr>
        <w:tc>
          <w:tcPr>
            <w:tcW w:w="926" w:type="dxa"/>
            <w:noWrap/>
            <w:vAlign w:val="center"/>
          </w:tcPr>
          <w:p>
            <w:pPr>
              <w:spacing w:line="312" w:lineRule="auto"/>
              <w:jc w:val="center"/>
              <w:rPr>
                <w:rFonts w:hint="default" w:ascii="Times New Roman" w:hAnsi="Times New Roman" w:eastAsia="宋体" w:cs="Times New Roman"/>
                <w:bCs/>
                <w:i/>
                <w:color w:val="auto"/>
                <w:sz w:val="24"/>
                <w:szCs w:val="24"/>
              </w:rPr>
            </w:pPr>
            <w:r>
              <w:rPr>
                <w:rFonts w:hint="default" w:ascii="Times New Roman" w:hAnsi="Times New Roman" w:eastAsia="宋体" w:cs="Times New Roman"/>
                <w:color w:val="auto"/>
                <w:sz w:val="24"/>
                <w:szCs w:val="24"/>
              </w:rPr>
              <w:t>6</w:t>
            </w:r>
          </w:p>
        </w:tc>
        <w:tc>
          <w:tcPr>
            <w:tcW w:w="2693" w:type="dxa"/>
            <w:noWrap/>
            <w:vAlign w:val="top"/>
          </w:tcPr>
          <w:p>
            <w:pPr>
              <w:spacing w:line="600" w:lineRule="exact"/>
              <w:ind w:firstLine="480" w:firstLineChars="200"/>
              <w:jc w:val="center"/>
              <w:rPr>
                <w:rFonts w:hint="default" w:ascii="Times New Roman" w:hAnsi="Times New Roman" w:eastAsia="宋体" w:cs="Times New Roman"/>
                <w:bCs/>
                <w:color w:val="auto"/>
                <w:sz w:val="24"/>
                <w:szCs w:val="24"/>
              </w:rPr>
            </w:pPr>
          </w:p>
        </w:tc>
        <w:tc>
          <w:tcPr>
            <w:tcW w:w="2979" w:type="dxa"/>
            <w:noWrap/>
            <w:vAlign w:val="top"/>
          </w:tcPr>
          <w:p>
            <w:pPr>
              <w:spacing w:line="600" w:lineRule="exact"/>
              <w:ind w:firstLine="480" w:firstLineChars="200"/>
              <w:jc w:val="center"/>
              <w:rPr>
                <w:rFonts w:hint="default" w:ascii="Times New Roman" w:hAnsi="Times New Roman" w:eastAsia="宋体" w:cs="Times New Roman"/>
                <w:bCs/>
                <w:color w:val="auto"/>
                <w:sz w:val="24"/>
                <w:szCs w:val="24"/>
              </w:rPr>
            </w:pPr>
          </w:p>
        </w:tc>
        <w:tc>
          <w:tcPr>
            <w:tcW w:w="1625" w:type="dxa"/>
            <w:noWrap/>
            <w:vAlign w:val="top"/>
          </w:tcPr>
          <w:p>
            <w:pPr>
              <w:spacing w:line="600" w:lineRule="exact"/>
              <w:ind w:firstLine="480" w:firstLineChars="200"/>
              <w:jc w:val="center"/>
              <w:rPr>
                <w:rFonts w:hint="default" w:ascii="Times New Roman" w:hAnsi="Times New Roman" w:eastAsia="宋体" w:cs="Times New Roman"/>
                <w:bCs/>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6" w:hRule="exact"/>
        </w:trPr>
        <w:tc>
          <w:tcPr>
            <w:tcW w:w="926" w:type="dxa"/>
            <w:noWrap/>
            <w:vAlign w:val="center"/>
          </w:tcPr>
          <w:p>
            <w:pPr>
              <w:spacing w:line="312" w:lineRule="auto"/>
              <w:jc w:val="center"/>
              <w:rPr>
                <w:rFonts w:hint="default" w:ascii="Times New Roman" w:hAnsi="Times New Roman" w:eastAsia="宋体" w:cs="Times New Roman"/>
                <w:bCs/>
                <w:i/>
                <w:color w:val="auto"/>
                <w:w w:val="115"/>
                <w:sz w:val="24"/>
                <w:szCs w:val="24"/>
              </w:rPr>
            </w:pPr>
            <w:r>
              <w:rPr>
                <w:rFonts w:hint="default" w:ascii="Times New Roman" w:hAnsi="Times New Roman" w:eastAsia="宋体" w:cs="Times New Roman"/>
                <w:color w:val="auto"/>
                <w:sz w:val="24"/>
                <w:szCs w:val="24"/>
              </w:rPr>
              <w:t>…</w:t>
            </w:r>
          </w:p>
        </w:tc>
        <w:tc>
          <w:tcPr>
            <w:tcW w:w="2693" w:type="dxa"/>
            <w:noWrap/>
            <w:vAlign w:val="top"/>
          </w:tcPr>
          <w:p>
            <w:pPr>
              <w:spacing w:line="600" w:lineRule="exact"/>
              <w:ind w:firstLine="480" w:firstLineChars="200"/>
              <w:jc w:val="center"/>
              <w:rPr>
                <w:rFonts w:hint="default" w:ascii="Times New Roman" w:hAnsi="Times New Roman" w:eastAsia="宋体" w:cs="Times New Roman"/>
                <w:bCs/>
                <w:color w:val="auto"/>
                <w:sz w:val="24"/>
                <w:szCs w:val="24"/>
              </w:rPr>
            </w:pPr>
          </w:p>
        </w:tc>
        <w:tc>
          <w:tcPr>
            <w:tcW w:w="2979" w:type="dxa"/>
            <w:noWrap/>
            <w:vAlign w:val="top"/>
          </w:tcPr>
          <w:p>
            <w:pPr>
              <w:spacing w:line="600" w:lineRule="exact"/>
              <w:ind w:firstLine="480" w:firstLineChars="200"/>
              <w:jc w:val="center"/>
              <w:rPr>
                <w:rFonts w:hint="default" w:ascii="Times New Roman" w:hAnsi="Times New Roman" w:eastAsia="宋体" w:cs="Times New Roman"/>
                <w:bCs/>
                <w:color w:val="auto"/>
                <w:sz w:val="24"/>
                <w:szCs w:val="24"/>
              </w:rPr>
            </w:pPr>
          </w:p>
        </w:tc>
        <w:tc>
          <w:tcPr>
            <w:tcW w:w="1625" w:type="dxa"/>
            <w:noWrap/>
            <w:vAlign w:val="top"/>
          </w:tcPr>
          <w:p>
            <w:pPr>
              <w:spacing w:line="600" w:lineRule="exact"/>
              <w:ind w:firstLine="480" w:firstLineChars="200"/>
              <w:jc w:val="center"/>
              <w:rPr>
                <w:rFonts w:hint="default" w:ascii="Times New Roman" w:hAnsi="Times New Roman" w:eastAsia="宋体" w:cs="Times New Roman"/>
                <w:bCs/>
                <w:color w:val="auto"/>
                <w:sz w:val="24"/>
                <w:szCs w:val="24"/>
              </w:rPr>
            </w:pPr>
          </w:p>
        </w:tc>
      </w:tr>
    </w:tbl>
    <w:p>
      <w:pPr>
        <w:widowControl w:val="0"/>
        <w:spacing w:before="1" w:line="600" w:lineRule="exact"/>
        <w:ind w:firstLine="80" w:firstLineChars="200"/>
        <w:jc w:val="both"/>
        <w:rPr>
          <w:rFonts w:hint="default" w:ascii="Times New Roman" w:hAnsi="Times New Roman" w:eastAsia="宋体" w:cs="Times New Roman"/>
          <w:b/>
          <w:color w:val="auto"/>
          <w:kern w:val="2"/>
          <w:sz w:val="4"/>
          <w:szCs w:val="22"/>
          <w:lang w:val="en-US" w:eastAsia="zh-CN" w:bidi="ar-SA"/>
        </w:rPr>
      </w:pPr>
    </w:p>
    <w:p>
      <w:pPr>
        <w:widowControl w:val="0"/>
        <w:spacing w:line="600" w:lineRule="exact"/>
        <w:ind w:firstLine="403" w:firstLineChars="192"/>
        <w:jc w:val="center"/>
        <w:rPr>
          <w:rFonts w:hint="default" w:ascii="Times New Roman" w:hAnsi="Times New Roman" w:eastAsia="宋体" w:cs="Times New Roman"/>
          <w:color w:val="auto"/>
          <w:kern w:val="2"/>
          <w:sz w:val="21"/>
          <w:szCs w:val="21"/>
          <w:lang w:val="en-US" w:eastAsia="zh-CN" w:bidi="ar-SA"/>
        </w:rPr>
      </w:pPr>
    </w:p>
    <w:p>
      <w:pPr>
        <w:widowControl w:val="0"/>
        <w:spacing w:line="600" w:lineRule="exact"/>
        <w:ind w:firstLine="403" w:firstLineChars="192"/>
        <w:jc w:val="center"/>
        <w:rPr>
          <w:rFonts w:hint="default" w:ascii="Times New Roman" w:hAnsi="Times New Roman" w:eastAsia="宋体" w:cs="Times New Roman"/>
          <w:color w:val="auto"/>
          <w:kern w:val="2"/>
          <w:sz w:val="21"/>
          <w:szCs w:val="21"/>
          <w:lang w:val="en-US" w:eastAsia="zh-CN" w:bidi="ar-SA"/>
        </w:rPr>
      </w:pPr>
    </w:p>
    <w:p>
      <w:pPr>
        <w:widowControl w:val="0"/>
        <w:spacing w:line="600" w:lineRule="exact"/>
        <w:ind w:firstLine="403" w:firstLineChars="192"/>
        <w:jc w:val="center"/>
        <w:rPr>
          <w:rFonts w:hint="default" w:ascii="Times New Roman" w:hAnsi="Times New Roman" w:eastAsia="宋体" w:cs="Times New Roman"/>
          <w:color w:val="auto"/>
          <w:kern w:val="2"/>
          <w:sz w:val="21"/>
          <w:szCs w:val="21"/>
          <w:lang w:val="en-US" w:eastAsia="zh-CN" w:bidi="ar-SA"/>
        </w:rPr>
      </w:pPr>
    </w:p>
    <w:p>
      <w:pPr>
        <w:widowControl w:val="0"/>
        <w:spacing w:line="240" w:lineRule="auto"/>
        <w:ind w:left="420" w:leftChars="200" w:firstLine="420" w:firstLineChars="200"/>
        <w:jc w:val="both"/>
        <w:rPr>
          <w:rFonts w:hint="default" w:ascii="Times New Roman" w:hAnsi="Times New Roman" w:eastAsia="宋体" w:cs="Times New Roman"/>
          <w:color w:val="auto"/>
          <w:kern w:val="2"/>
          <w:sz w:val="21"/>
          <w:szCs w:val="21"/>
          <w:lang w:val="en-US" w:eastAsia="zh-CN" w:bidi="ar-SA"/>
        </w:rPr>
      </w:pPr>
    </w:p>
    <w:p>
      <w:pPr>
        <w:spacing w:line="600" w:lineRule="exact"/>
        <w:ind w:firstLine="420" w:firstLineChars="200"/>
        <w:rPr>
          <w:rFonts w:hint="default" w:ascii="Times New Roman" w:hAnsi="Times New Roman" w:eastAsia="宋体" w:cs="Times New Roman"/>
          <w:color w:val="auto"/>
          <w:szCs w:val="21"/>
        </w:rPr>
      </w:pPr>
    </w:p>
    <w:p>
      <w:pPr>
        <w:pStyle w:val="38"/>
        <w:rPr>
          <w:rFonts w:hint="default" w:ascii="Times New Roman" w:hAnsi="Times New Roman" w:eastAsia="宋体" w:cs="Times New Roman"/>
        </w:rPr>
      </w:pPr>
    </w:p>
    <w:p>
      <w:pPr>
        <w:widowControl w:val="0"/>
        <w:autoSpaceDE w:val="0"/>
        <w:autoSpaceDN w:val="0"/>
        <w:adjustRightInd w:val="0"/>
        <w:rPr>
          <w:rFonts w:hint="default" w:ascii="Times New Roman" w:hAnsi="Times New Roman" w:eastAsia="宋体" w:cs="Times New Roman"/>
          <w:color w:val="auto"/>
          <w:sz w:val="21"/>
          <w:szCs w:val="21"/>
          <w:lang w:val="en-US" w:eastAsia="zh-CN" w:bidi="ar-SA"/>
        </w:rPr>
      </w:pPr>
    </w:p>
    <w:p>
      <w:pPr>
        <w:widowControl w:val="0"/>
        <w:snapToGrid w:val="0"/>
        <w:spacing w:line="600" w:lineRule="exact"/>
        <w:ind w:firstLine="420" w:firstLineChars="200"/>
        <w:jc w:val="left"/>
        <w:rPr>
          <w:rFonts w:hint="default" w:ascii="Times New Roman" w:hAnsi="Times New Roman" w:eastAsia="宋体" w:cs="Times New Roman"/>
          <w:color w:val="auto"/>
          <w:kern w:val="2"/>
          <w:sz w:val="21"/>
          <w:szCs w:val="21"/>
          <w:lang w:val="en-US" w:eastAsia="zh-CN" w:bidi="ar-SA"/>
        </w:rPr>
      </w:pPr>
    </w:p>
    <w:p>
      <w:pPr>
        <w:widowControl w:val="0"/>
        <w:snapToGrid w:val="0"/>
        <w:spacing w:line="600" w:lineRule="exact"/>
        <w:ind w:firstLine="420" w:firstLineChars="200"/>
        <w:jc w:val="left"/>
        <w:rPr>
          <w:rFonts w:hint="default" w:ascii="Times New Roman" w:hAnsi="Times New Roman" w:eastAsia="宋体" w:cs="Times New Roman"/>
          <w:color w:val="auto"/>
          <w:kern w:val="2"/>
          <w:sz w:val="21"/>
          <w:szCs w:val="21"/>
          <w:lang w:val="en-US" w:eastAsia="zh-CN" w:bidi="ar-SA"/>
        </w:rPr>
      </w:pPr>
    </w:p>
    <w:p>
      <w:pPr>
        <w:widowControl w:val="0"/>
        <w:snapToGrid w:val="0"/>
        <w:spacing w:line="600" w:lineRule="exact"/>
        <w:ind w:firstLine="420" w:firstLineChars="200"/>
        <w:jc w:val="left"/>
        <w:rPr>
          <w:rFonts w:hint="default" w:ascii="Times New Roman" w:hAnsi="Times New Roman" w:eastAsia="宋体" w:cs="Times New Roman"/>
          <w:color w:val="auto"/>
          <w:kern w:val="2"/>
          <w:sz w:val="21"/>
          <w:szCs w:val="21"/>
          <w:lang w:val="en-US" w:eastAsia="zh-CN" w:bidi="ar-SA"/>
        </w:rPr>
      </w:pPr>
    </w:p>
    <w:p>
      <w:pPr>
        <w:widowControl w:val="0"/>
        <w:spacing w:line="600" w:lineRule="exact"/>
        <w:ind w:firstLine="403" w:firstLineChars="192"/>
        <w:jc w:val="center"/>
        <w:rPr>
          <w:rFonts w:hint="default" w:ascii="Times New Roman" w:hAnsi="Times New Roman" w:eastAsia="宋体" w:cs="Times New Roman"/>
          <w:color w:val="auto"/>
          <w:kern w:val="2"/>
          <w:sz w:val="21"/>
          <w:szCs w:val="21"/>
          <w:lang w:val="en-US" w:eastAsia="zh-CN" w:bidi="ar-SA"/>
        </w:rPr>
      </w:pPr>
    </w:p>
    <w:p>
      <w:pPr>
        <w:widowControl w:val="0"/>
        <w:spacing w:line="600" w:lineRule="exact"/>
        <w:ind w:firstLine="0" w:firstLineChars="0"/>
        <w:jc w:val="both"/>
        <w:rPr>
          <w:rFonts w:hint="default" w:ascii="Times New Roman" w:hAnsi="Times New Roman" w:eastAsia="宋体" w:cs="Times New Roman"/>
          <w:color w:val="auto"/>
          <w:kern w:val="2"/>
          <w:sz w:val="21"/>
          <w:szCs w:val="21"/>
          <w:lang w:val="en-US" w:eastAsia="zh-CN" w:bidi="ar-SA"/>
        </w:rPr>
      </w:pPr>
    </w:p>
    <w:p>
      <w:pPr>
        <w:widowControl w:val="0"/>
        <w:spacing w:line="600" w:lineRule="exact"/>
        <w:ind w:firstLine="403" w:firstLineChars="192"/>
        <w:jc w:val="center"/>
        <w:rPr>
          <w:rFonts w:hint="default" w:ascii="Times New Roman" w:hAnsi="Times New Roman" w:eastAsia="宋体" w:cs="Times New Roman"/>
          <w:color w:val="auto"/>
          <w:kern w:val="2"/>
          <w:sz w:val="21"/>
          <w:szCs w:val="21"/>
          <w:lang w:val="en-US" w:eastAsia="zh-CN" w:bidi="ar-SA"/>
        </w:rPr>
      </w:pPr>
    </w:p>
    <w:p>
      <w:pPr>
        <w:pStyle w:val="37"/>
        <w:rPr>
          <w:rFonts w:hint="default"/>
          <w:lang w:val="en-US" w:eastAsia="zh-CN"/>
        </w:rPr>
      </w:pPr>
    </w:p>
    <w:p>
      <w:pPr>
        <w:spacing w:line="600" w:lineRule="exact"/>
        <w:ind w:firstLine="0" w:firstLineChars="0"/>
        <w:rPr>
          <w:rFonts w:hint="default" w:ascii="Times New Roman" w:hAnsi="Times New Roman" w:eastAsia="宋体" w:cs="Times New Roman"/>
          <w:color w:val="auto"/>
          <w:szCs w:val="21"/>
        </w:rPr>
      </w:pPr>
    </w:p>
    <w:p>
      <w:pPr>
        <w:widowControl w:val="0"/>
        <w:spacing w:line="600" w:lineRule="exact"/>
        <w:jc w:val="center"/>
        <w:outlineLvl w:val="1"/>
        <w:rPr>
          <w:rFonts w:hint="default" w:ascii="Times New Roman" w:hAnsi="Times New Roman" w:eastAsia="宋体" w:cs="Times New Roman"/>
          <w:b/>
          <w:color w:val="auto"/>
          <w:kern w:val="2"/>
          <w:sz w:val="30"/>
          <w:szCs w:val="30"/>
          <w:lang w:val="en-US" w:eastAsia="zh-CN" w:bidi="ar-SA"/>
        </w:rPr>
      </w:pPr>
      <w:bookmarkStart w:id="402" w:name="_Toc4148"/>
      <w:r>
        <w:rPr>
          <w:rFonts w:hint="default" w:ascii="Times New Roman" w:hAnsi="Times New Roman" w:eastAsia="宋体" w:cs="Times New Roman"/>
          <w:color w:val="auto"/>
          <w:kern w:val="2"/>
          <w:sz w:val="30"/>
          <w:szCs w:val="30"/>
          <w:lang w:val="en-US" w:eastAsia="zh-CN" w:bidi="ar-SA"/>
        </w:rPr>
        <w:t>（二）</w:t>
      </w:r>
      <w:r>
        <w:rPr>
          <w:rFonts w:hint="default" w:ascii="Times New Roman" w:hAnsi="Times New Roman" w:eastAsia="宋体" w:cs="Times New Roman"/>
          <w:b/>
          <w:color w:val="auto"/>
          <w:kern w:val="2"/>
          <w:sz w:val="30"/>
          <w:szCs w:val="30"/>
          <w:lang w:val="en-US" w:eastAsia="zh-CN" w:bidi="ar-SA"/>
        </w:rPr>
        <w:t>技术偏差表</w:t>
      </w:r>
      <w:bookmarkEnd w:id="402"/>
    </w:p>
    <w:p>
      <w:pPr>
        <w:tabs>
          <w:tab w:val="left" w:pos="926"/>
          <w:tab w:val="left" w:pos="4335"/>
          <w:tab w:val="left" w:pos="7227"/>
        </w:tabs>
        <w:spacing w:line="400" w:lineRule="exact"/>
        <w:ind w:firstLine="420" w:firstLineChars="200"/>
        <w:jc w:val="left"/>
        <w:rPr>
          <w:rFonts w:hint="default" w:ascii="Times New Roman" w:hAnsi="Times New Roman" w:eastAsia="宋体" w:cs="Times New Roman"/>
          <w:color w:val="auto"/>
          <w:szCs w:val="21"/>
        </w:rPr>
      </w:pPr>
    </w:p>
    <w:p>
      <w:pPr>
        <w:tabs>
          <w:tab w:val="left" w:pos="926"/>
          <w:tab w:val="left" w:pos="4335"/>
          <w:tab w:val="left" w:pos="7227"/>
        </w:tabs>
        <w:spacing w:line="400" w:lineRule="exact"/>
        <w:ind w:firstLine="420" w:firstLineChars="200"/>
        <w:jc w:val="left"/>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 xml:space="preserve">项目名称 ：                                              </w:t>
      </w:r>
    </w:p>
    <w:p>
      <w:pPr>
        <w:tabs>
          <w:tab w:val="left" w:pos="926"/>
          <w:tab w:val="left" w:pos="4335"/>
          <w:tab w:val="left" w:pos="6390"/>
        </w:tabs>
        <w:spacing w:line="400" w:lineRule="exact"/>
        <w:ind w:firstLine="420" w:firstLineChars="200"/>
        <w:jc w:val="left"/>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项目编号：</w:t>
      </w:r>
      <w:r>
        <w:rPr>
          <w:rFonts w:hint="default" w:ascii="Times New Roman" w:hAnsi="Times New Roman" w:eastAsia="宋体" w:cs="Times New Roman"/>
          <w:color w:val="auto"/>
          <w:sz w:val="21"/>
          <w:szCs w:val="21"/>
        </w:rPr>
        <w:tab/>
      </w:r>
      <w:r>
        <w:rPr>
          <w:rFonts w:hint="default" w:ascii="Times New Roman" w:hAnsi="Times New Roman" w:eastAsia="宋体" w:cs="Times New Roman"/>
          <w:color w:val="auto"/>
          <w:sz w:val="21"/>
          <w:szCs w:val="21"/>
        </w:rPr>
        <w:tab/>
      </w:r>
    </w:p>
    <w:tbl>
      <w:tblPr>
        <w:tblStyle w:val="30"/>
        <w:tblW w:w="89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
        <w:gridCol w:w="1737"/>
        <w:gridCol w:w="2009"/>
        <w:gridCol w:w="2351"/>
        <w:gridCol w:w="1344"/>
        <w:gridCol w:w="6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849" w:type="dxa"/>
            <w:vMerge w:val="restart"/>
            <w:noWrap/>
            <w:vAlign w:val="center"/>
          </w:tcPr>
          <w:p>
            <w:pPr>
              <w:spacing w:line="312" w:lineRule="auto"/>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序</w:t>
            </w:r>
          </w:p>
          <w:p>
            <w:pPr>
              <w:spacing w:line="312" w:lineRule="auto"/>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号</w:t>
            </w:r>
          </w:p>
        </w:tc>
        <w:tc>
          <w:tcPr>
            <w:tcW w:w="1737" w:type="dxa"/>
            <w:vMerge w:val="restart"/>
            <w:noWrap/>
            <w:vAlign w:val="center"/>
          </w:tcPr>
          <w:p>
            <w:pPr>
              <w:spacing w:line="312" w:lineRule="auto"/>
              <w:ind w:firstLine="420" w:firstLineChars="20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货物名称</w:t>
            </w:r>
          </w:p>
        </w:tc>
        <w:tc>
          <w:tcPr>
            <w:tcW w:w="4360" w:type="dxa"/>
            <w:gridSpan w:val="2"/>
            <w:noWrap/>
            <w:vAlign w:val="center"/>
          </w:tcPr>
          <w:p>
            <w:pPr>
              <w:spacing w:line="312" w:lineRule="auto"/>
              <w:ind w:firstLine="420" w:firstLineChars="20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技术参数及要求</w:t>
            </w:r>
          </w:p>
        </w:tc>
        <w:tc>
          <w:tcPr>
            <w:tcW w:w="1344" w:type="dxa"/>
            <w:vMerge w:val="restart"/>
            <w:noWrap/>
            <w:vAlign w:val="center"/>
          </w:tcPr>
          <w:p>
            <w:pPr>
              <w:spacing w:line="312" w:lineRule="auto"/>
              <w:ind w:firstLine="0" w:firstLineChars="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对招标文件偏差</w:t>
            </w:r>
          </w:p>
        </w:tc>
        <w:tc>
          <w:tcPr>
            <w:tcW w:w="647" w:type="dxa"/>
            <w:vMerge w:val="restart"/>
            <w:noWrap/>
            <w:vAlign w:val="center"/>
          </w:tcPr>
          <w:p>
            <w:pPr>
              <w:spacing w:line="312" w:lineRule="auto"/>
              <w:ind w:firstLine="0" w:firstLineChars="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偏差说明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849" w:type="dxa"/>
            <w:vMerge w:val="continue"/>
            <w:noWrap/>
            <w:vAlign w:val="center"/>
          </w:tcPr>
          <w:p>
            <w:pPr>
              <w:spacing w:line="312" w:lineRule="auto"/>
              <w:ind w:firstLine="420" w:firstLineChars="200"/>
              <w:jc w:val="center"/>
              <w:rPr>
                <w:rFonts w:hint="default" w:ascii="Times New Roman" w:hAnsi="Times New Roman" w:eastAsia="宋体" w:cs="Times New Roman"/>
                <w:color w:val="auto"/>
                <w:sz w:val="21"/>
                <w:szCs w:val="21"/>
              </w:rPr>
            </w:pPr>
          </w:p>
        </w:tc>
        <w:tc>
          <w:tcPr>
            <w:tcW w:w="1737" w:type="dxa"/>
            <w:vMerge w:val="continue"/>
            <w:noWrap/>
            <w:vAlign w:val="center"/>
          </w:tcPr>
          <w:p>
            <w:pPr>
              <w:spacing w:line="312" w:lineRule="auto"/>
              <w:ind w:firstLine="420" w:firstLineChars="200"/>
              <w:jc w:val="center"/>
              <w:rPr>
                <w:rFonts w:hint="default" w:ascii="Times New Roman" w:hAnsi="Times New Roman" w:eastAsia="宋体" w:cs="Times New Roman"/>
                <w:color w:val="auto"/>
                <w:sz w:val="21"/>
                <w:szCs w:val="21"/>
              </w:rPr>
            </w:pPr>
          </w:p>
        </w:tc>
        <w:tc>
          <w:tcPr>
            <w:tcW w:w="2009" w:type="dxa"/>
            <w:noWrap/>
            <w:vAlign w:val="center"/>
          </w:tcPr>
          <w:p>
            <w:pPr>
              <w:spacing w:line="312" w:lineRule="auto"/>
              <w:jc w:val="both"/>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招标技术要求</w:t>
            </w:r>
          </w:p>
        </w:tc>
        <w:tc>
          <w:tcPr>
            <w:tcW w:w="2351" w:type="dxa"/>
            <w:noWrap/>
            <w:vAlign w:val="center"/>
          </w:tcPr>
          <w:p>
            <w:pPr>
              <w:spacing w:line="312" w:lineRule="auto"/>
              <w:ind w:firstLine="420" w:firstLineChars="20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投标技术指标</w:t>
            </w:r>
          </w:p>
        </w:tc>
        <w:tc>
          <w:tcPr>
            <w:tcW w:w="1344" w:type="dxa"/>
            <w:vMerge w:val="continue"/>
            <w:noWrap/>
            <w:vAlign w:val="center"/>
          </w:tcPr>
          <w:p>
            <w:pPr>
              <w:spacing w:line="312" w:lineRule="auto"/>
              <w:ind w:firstLine="420" w:firstLineChars="200"/>
              <w:jc w:val="center"/>
              <w:rPr>
                <w:rFonts w:hint="default" w:ascii="Times New Roman" w:hAnsi="Times New Roman" w:eastAsia="宋体" w:cs="Times New Roman"/>
                <w:color w:val="auto"/>
                <w:sz w:val="21"/>
                <w:szCs w:val="21"/>
              </w:rPr>
            </w:pPr>
          </w:p>
        </w:tc>
        <w:tc>
          <w:tcPr>
            <w:tcW w:w="647" w:type="dxa"/>
            <w:vMerge w:val="continue"/>
            <w:noWrap/>
            <w:vAlign w:val="center"/>
          </w:tcPr>
          <w:p>
            <w:pPr>
              <w:spacing w:line="312" w:lineRule="auto"/>
              <w:ind w:firstLine="420" w:firstLineChars="200"/>
              <w:jc w:val="center"/>
              <w:rPr>
                <w:rFonts w:hint="default" w:ascii="Times New Roman" w:hAnsi="Times New Roman" w:eastAsia="宋体"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849" w:type="dxa"/>
            <w:noWrap/>
            <w:vAlign w:val="center"/>
          </w:tcPr>
          <w:p>
            <w:pPr>
              <w:spacing w:line="312" w:lineRule="auto"/>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w:t>
            </w:r>
          </w:p>
        </w:tc>
        <w:tc>
          <w:tcPr>
            <w:tcW w:w="1737" w:type="dxa"/>
            <w:noWrap/>
            <w:vAlign w:val="center"/>
          </w:tcPr>
          <w:p>
            <w:pPr>
              <w:spacing w:line="312" w:lineRule="auto"/>
              <w:ind w:firstLine="420" w:firstLineChars="200"/>
              <w:jc w:val="center"/>
              <w:rPr>
                <w:rFonts w:hint="default" w:ascii="Times New Roman" w:hAnsi="Times New Roman" w:eastAsia="宋体" w:cs="Times New Roman"/>
                <w:color w:val="auto"/>
                <w:sz w:val="21"/>
                <w:szCs w:val="21"/>
              </w:rPr>
            </w:pPr>
          </w:p>
        </w:tc>
        <w:tc>
          <w:tcPr>
            <w:tcW w:w="2009" w:type="dxa"/>
            <w:noWrap/>
            <w:vAlign w:val="center"/>
          </w:tcPr>
          <w:p>
            <w:pPr>
              <w:spacing w:line="312" w:lineRule="auto"/>
              <w:ind w:firstLine="420" w:firstLineChars="200"/>
              <w:jc w:val="center"/>
              <w:rPr>
                <w:rFonts w:hint="default" w:ascii="Times New Roman" w:hAnsi="Times New Roman" w:eastAsia="宋体" w:cs="Times New Roman"/>
                <w:color w:val="auto"/>
                <w:sz w:val="21"/>
                <w:szCs w:val="21"/>
              </w:rPr>
            </w:pPr>
          </w:p>
        </w:tc>
        <w:tc>
          <w:tcPr>
            <w:tcW w:w="2351" w:type="dxa"/>
            <w:noWrap/>
            <w:vAlign w:val="center"/>
          </w:tcPr>
          <w:p>
            <w:pPr>
              <w:spacing w:line="312" w:lineRule="auto"/>
              <w:ind w:firstLine="420" w:firstLineChars="200"/>
              <w:jc w:val="center"/>
              <w:rPr>
                <w:rFonts w:hint="default" w:ascii="Times New Roman" w:hAnsi="Times New Roman" w:eastAsia="宋体" w:cs="Times New Roman"/>
                <w:color w:val="auto"/>
                <w:sz w:val="21"/>
                <w:szCs w:val="21"/>
              </w:rPr>
            </w:pPr>
          </w:p>
        </w:tc>
        <w:tc>
          <w:tcPr>
            <w:tcW w:w="1344" w:type="dxa"/>
            <w:noWrap/>
            <w:vAlign w:val="center"/>
          </w:tcPr>
          <w:p>
            <w:pPr>
              <w:spacing w:line="312" w:lineRule="auto"/>
              <w:ind w:firstLine="420" w:firstLineChars="200"/>
              <w:jc w:val="center"/>
              <w:rPr>
                <w:rFonts w:hint="default" w:ascii="Times New Roman" w:hAnsi="Times New Roman" w:eastAsia="宋体" w:cs="Times New Roman"/>
                <w:color w:val="auto"/>
                <w:sz w:val="21"/>
                <w:szCs w:val="21"/>
              </w:rPr>
            </w:pPr>
          </w:p>
        </w:tc>
        <w:tc>
          <w:tcPr>
            <w:tcW w:w="647" w:type="dxa"/>
            <w:noWrap/>
            <w:vAlign w:val="center"/>
          </w:tcPr>
          <w:p>
            <w:pPr>
              <w:spacing w:line="312" w:lineRule="auto"/>
              <w:ind w:firstLine="420" w:firstLineChars="200"/>
              <w:jc w:val="center"/>
              <w:rPr>
                <w:rFonts w:hint="default" w:ascii="Times New Roman" w:hAnsi="Times New Roman" w:eastAsia="宋体"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849" w:type="dxa"/>
            <w:noWrap/>
            <w:vAlign w:val="center"/>
          </w:tcPr>
          <w:p>
            <w:pPr>
              <w:spacing w:line="312" w:lineRule="auto"/>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w:t>
            </w:r>
          </w:p>
        </w:tc>
        <w:tc>
          <w:tcPr>
            <w:tcW w:w="1737" w:type="dxa"/>
            <w:noWrap/>
            <w:vAlign w:val="center"/>
          </w:tcPr>
          <w:p>
            <w:pPr>
              <w:spacing w:line="312" w:lineRule="auto"/>
              <w:ind w:firstLine="420" w:firstLineChars="200"/>
              <w:jc w:val="center"/>
              <w:rPr>
                <w:rFonts w:hint="default" w:ascii="Times New Roman" w:hAnsi="Times New Roman" w:eastAsia="宋体" w:cs="Times New Roman"/>
                <w:color w:val="auto"/>
                <w:sz w:val="21"/>
                <w:szCs w:val="21"/>
              </w:rPr>
            </w:pPr>
          </w:p>
        </w:tc>
        <w:tc>
          <w:tcPr>
            <w:tcW w:w="2009" w:type="dxa"/>
            <w:noWrap/>
            <w:vAlign w:val="center"/>
          </w:tcPr>
          <w:p>
            <w:pPr>
              <w:spacing w:line="312" w:lineRule="auto"/>
              <w:ind w:firstLine="420" w:firstLineChars="200"/>
              <w:jc w:val="center"/>
              <w:rPr>
                <w:rFonts w:hint="default" w:ascii="Times New Roman" w:hAnsi="Times New Roman" w:eastAsia="宋体" w:cs="Times New Roman"/>
                <w:color w:val="auto"/>
                <w:sz w:val="21"/>
                <w:szCs w:val="21"/>
              </w:rPr>
            </w:pPr>
          </w:p>
        </w:tc>
        <w:tc>
          <w:tcPr>
            <w:tcW w:w="2351" w:type="dxa"/>
            <w:noWrap/>
            <w:vAlign w:val="center"/>
          </w:tcPr>
          <w:p>
            <w:pPr>
              <w:spacing w:line="312" w:lineRule="auto"/>
              <w:ind w:firstLine="420" w:firstLineChars="200"/>
              <w:jc w:val="center"/>
              <w:rPr>
                <w:rFonts w:hint="default" w:ascii="Times New Roman" w:hAnsi="Times New Roman" w:eastAsia="宋体" w:cs="Times New Roman"/>
                <w:color w:val="auto"/>
                <w:sz w:val="21"/>
                <w:szCs w:val="21"/>
              </w:rPr>
            </w:pPr>
          </w:p>
        </w:tc>
        <w:tc>
          <w:tcPr>
            <w:tcW w:w="1344" w:type="dxa"/>
            <w:noWrap/>
            <w:vAlign w:val="center"/>
          </w:tcPr>
          <w:p>
            <w:pPr>
              <w:spacing w:line="312" w:lineRule="auto"/>
              <w:ind w:firstLine="420" w:firstLineChars="200"/>
              <w:jc w:val="center"/>
              <w:rPr>
                <w:rFonts w:hint="default" w:ascii="Times New Roman" w:hAnsi="Times New Roman" w:eastAsia="宋体" w:cs="Times New Roman"/>
                <w:color w:val="auto"/>
                <w:sz w:val="21"/>
                <w:szCs w:val="21"/>
              </w:rPr>
            </w:pPr>
          </w:p>
        </w:tc>
        <w:tc>
          <w:tcPr>
            <w:tcW w:w="647" w:type="dxa"/>
            <w:noWrap/>
            <w:vAlign w:val="center"/>
          </w:tcPr>
          <w:p>
            <w:pPr>
              <w:spacing w:line="312" w:lineRule="auto"/>
              <w:ind w:firstLine="420" w:firstLineChars="200"/>
              <w:jc w:val="center"/>
              <w:rPr>
                <w:rFonts w:hint="default" w:ascii="Times New Roman" w:hAnsi="Times New Roman" w:eastAsia="宋体"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849" w:type="dxa"/>
            <w:noWrap/>
            <w:vAlign w:val="center"/>
          </w:tcPr>
          <w:p>
            <w:pPr>
              <w:spacing w:line="312" w:lineRule="auto"/>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3</w:t>
            </w:r>
          </w:p>
        </w:tc>
        <w:tc>
          <w:tcPr>
            <w:tcW w:w="1737" w:type="dxa"/>
            <w:noWrap/>
            <w:vAlign w:val="center"/>
          </w:tcPr>
          <w:p>
            <w:pPr>
              <w:spacing w:line="312" w:lineRule="auto"/>
              <w:ind w:firstLine="420" w:firstLineChars="200"/>
              <w:jc w:val="center"/>
              <w:rPr>
                <w:rFonts w:hint="default" w:ascii="Times New Roman" w:hAnsi="Times New Roman" w:eastAsia="宋体" w:cs="Times New Roman"/>
                <w:color w:val="auto"/>
                <w:sz w:val="21"/>
                <w:szCs w:val="21"/>
              </w:rPr>
            </w:pPr>
          </w:p>
        </w:tc>
        <w:tc>
          <w:tcPr>
            <w:tcW w:w="2009" w:type="dxa"/>
            <w:noWrap/>
            <w:vAlign w:val="center"/>
          </w:tcPr>
          <w:p>
            <w:pPr>
              <w:spacing w:line="312" w:lineRule="auto"/>
              <w:ind w:firstLine="420" w:firstLineChars="200"/>
              <w:jc w:val="center"/>
              <w:rPr>
                <w:rFonts w:hint="default" w:ascii="Times New Roman" w:hAnsi="Times New Roman" w:eastAsia="宋体" w:cs="Times New Roman"/>
                <w:color w:val="auto"/>
                <w:sz w:val="21"/>
                <w:szCs w:val="21"/>
              </w:rPr>
            </w:pPr>
          </w:p>
        </w:tc>
        <w:tc>
          <w:tcPr>
            <w:tcW w:w="2351" w:type="dxa"/>
            <w:noWrap/>
            <w:vAlign w:val="center"/>
          </w:tcPr>
          <w:p>
            <w:pPr>
              <w:spacing w:line="312" w:lineRule="auto"/>
              <w:ind w:firstLine="420" w:firstLineChars="200"/>
              <w:jc w:val="center"/>
              <w:rPr>
                <w:rFonts w:hint="default" w:ascii="Times New Roman" w:hAnsi="Times New Roman" w:eastAsia="宋体" w:cs="Times New Roman"/>
                <w:color w:val="auto"/>
                <w:sz w:val="21"/>
                <w:szCs w:val="21"/>
              </w:rPr>
            </w:pPr>
          </w:p>
        </w:tc>
        <w:tc>
          <w:tcPr>
            <w:tcW w:w="1344" w:type="dxa"/>
            <w:noWrap/>
            <w:vAlign w:val="center"/>
          </w:tcPr>
          <w:p>
            <w:pPr>
              <w:spacing w:line="312" w:lineRule="auto"/>
              <w:ind w:firstLine="420" w:firstLineChars="200"/>
              <w:jc w:val="center"/>
              <w:rPr>
                <w:rFonts w:hint="default" w:ascii="Times New Roman" w:hAnsi="Times New Roman" w:eastAsia="宋体" w:cs="Times New Roman"/>
                <w:color w:val="auto"/>
                <w:sz w:val="21"/>
                <w:szCs w:val="21"/>
              </w:rPr>
            </w:pPr>
          </w:p>
        </w:tc>
        <w:tc>
          <w:tcPr>
            <w:tcW w:w="647" w:type="dxa"/>
            <w:noWrap/>
            <w:vAlign w:val="center"/>
          </w:tcPr>
          <w:p>
            <w:pPr>
              <w:spacing w:line="312" w:lineRule="auto"/>
              <w:ind w:firstLine="420" w:firstLineChars="200"/>
              <w:jc w:val="center"/>
              <w:rPr>
                <w:rFonts w:hint="default" w:ascii="Times New Roman" w:hAnsi="Times New Roman" w:eastAsia="宋体"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849" w:type="dxa"/>
            <w:noWrap/>
            <w:vAlign w:val="center"/>
          </w:tcPr>
          <w:p>
            <w:pPr>
              <w:spacing w:line="312" w:lineRule="auto"/>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4</w:t>
            </w:r>
          </w:p>
        </w:tc>
        <w:tc>
          <w:tcPr>
            <w:tcW w:w="1737" w:type="dxa"/>
            <w:noWrap/>
            <w:vAlign w:val="center"/>
          </w:tcPr>
          <w:p>
            <w:pPr>
              <w:spacing w:line="312" w:lineRule="auto"/>
              <w:ind w:firstLine="420" w:firstLineChars="200"/>
              <w:jc w:val="center"/>
              <w:rPr>
                <w:rFonts w:hint="default" w:ascii="Times New Roman" w:hAnsi="Times New Roman" w:eastAsia="宋体" w:cs="Times New Roman"/>
                <w:color w:val="auto"/>
                <w:sz w:val="21"/>
                <w:szCs w:val="21"/>
              </w:rPr>
            </w:pPr>
          </w:p>
        </w:tc>
        <w:tc>
          <w:tcPr>
            <w:tcW w:w="2009" w:type="dxa"/>
            <w:noWrap/>
            <w:vAlign w:val="center"/>
          </w:tcPr>
          <w:p>
            <w:pPr>
              <w:spacing w:line="312" w:lineRule="auto"/>
              <w:ind w:firstLine="420" w:firstLineChars="200"/>
              <w:jc w:val="center"/>
              <w:rPr>
                <w:rFonts w:hint="default" w:ascii="Times New Roman" w:hAnsi="Times New Roman" w:eastAsia="宋体" w:cs="Times New Roman"/>
                <w:color w:val="auto"/>
                <w:sz w:val="21"/>
                <w:szCs w:val="21"/>
              </w:rPr>
            </w:pPr>
          </w:p>
        </w:tc>
        <w:tc>
          <w:tcPr>
            <w:tcW w:w="2351" w:type="dxa"/>
            <w:noWrap/>
            <w:vAlign w:val="center"/>
          </w:tcPr>
          <w:p>
            <w:pPr>
              <w:spacing w:line="312" w:lineRule="auto"/>
              <w:ind w:firstLine="420" w:firstLineChars="200"/>
              <w:jc w:val="center"/>
              <w:rPr>
                <w:rFonts w:hint="default" w:ascii="Times New Roman" w:hAnsi="Times New Roman" w:eastAsia="宋体" w:cs="Times New Roman"/>
                <w:color w:val="auto"/>
                <w:sz w:val="21"/>
                <w:szCs w:val="21"/>
              </w:rPr>
            </w:pPr>
          </w:p>
        </w:tc>
        <w:tc>
          <w:tcPr>
            <w:tcW w:w="1344" w:type="dxa"/>
            <w:noWrap/>
            <w:vAlign w:val="center"/>
          </w:tcPr>
          <w:p>
            <w:pPr>
              <w:spacing w:line="312" w:lineRule="auto"/>
              <w:ind w:firstLine="420" w:firstLineChars="200"/>
              <w:jc w:val="center"/>
              <w:rPr>
                <w:rFonts w:hint="default" w:ascii="Times New Roman" w:hAnsi="Times New Roman" w:eastAsia="宋体" w:cs="Times New Roman"/>
                <w:color w:val="auto"/>
                <w:sz w:val="21"/>
                <w:szCs w:val="21"/>
              </w:rPr>
            </w:pPr>
          </w:p>
        </w:tc>
        <w:tc>
          <w:tcPr>
            <w:tcW w:w="647" w:type="dxa"/>
            <w:noWrap/>
            <w:vAlign w:val="center"/>
          </w:tcPr>
          <w:p>
            <w:pPr>
              <w:spacing w:line="312" w:lineRule="auto"/>
              <w:ind w:firstLine="420" w:firstLineChars="200"/>
              <w:jc w:val="center"/>
              <w:rPr>
                <w:rFonts w:hint="default" w:ascii="Times New Roman" w:hAnsi="Times New Roman" w:eastAsia="宋体"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849" w:type="dxa"/>
            <w:noWrap/>
            <w:vAlign w:val="center"/>
          </w:tcPr>
          <w:p>
            <w:pPr>
              <w:spacing w:line="312" w:lineRule="auto"/>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5</w:t>
            </w:r>
          </w:p>
        </w:tc>
        <w:tc>
          <w:tcPr>
            <w:tcW w:w="1737" w:type="dxa"/>
            <w:noWrap/>
            <w:vAlign w:val="center"/>
          </w:tcPr>
          <w:p>
            <w:pPr>
              <w:spacing w:line="312" w:lineRule="auto"/>
              <w:ind w:firstLine="420" w:firstLineChars="200"/>
              <w:jc w:val="center"/>
              <w:rPr>
                <w:rFonts w:hint="default" w:ascii="Times New Roman" w:hAnsi="Times New Roman" w:eastAsia="宋体" w:cs="Times New Roman"/>
                <w:color w:val="auto"/>
                <w:sz w:val="21"/>
                <w:szCs w:val="21"/>
              </w:rPr>
            </w:pPr>
          </w:p>
        </w:tc>
        <w:tc>
          <w:tcPr>
            <w:tcW w:w="2009" w:type="dxa"/>
            <w:noWrap/>
            <w:vAlign w:val="center"/>
          </w:tcPr>
          <w:p>
            <w:pPr>
              <w:spacing w:line="312" w:lineRule="auto"/>
              <w:ind w:firstLine="420" w:firstLineChars="200"/>
              <w:jc w:val="center"/>
              <w:rPr>
                <w:rFonts w:hint="default" w:ascii="Times New Roman" w:hAnsi="Times New Roman" w:eastAsia="宋体" w:cs="Times New Roman"/>
                <w:color w:val="auto"/>
                <w:sz w:val="21"/>
                <w:szCs w:val="21"/>
              </w:rPr>
            </w:pPr>
          </w:p>
        </w:tc>
        <w:tc>
          <w:tcPr>
            <w:tcW w:w="2351" w:type="dxa"/>
            <w:noWrap/>
            <w:vAlign w:val="center"/>
          </w:tcPr>
          <w:p>
            <w:pPr>
              <w:spacing w:line="312" w:lineRule="auto"/>
              <w:ind w:firstLine="420" w:firstLineChars="200"/>
              <w:jc w:val="center"/>
              <w:rPr>
                <w:rFonts w:hint="default" w:ascii="Times New Roman" w:hAnsi="Times New Roman" w:eastAsia="宋体" w:cs="Times New Roman"/>
                <w:color w:val="auto"/>
                <w:sz w:val="21"/>
                <w:szCs w:val="21"/>
              </w:rPr>
            </w:pPr>
          </w:p>
        </w:tc>
        <w:tc>
          <w:tcPr>
            <w:tcW w:w="1344" w:type="dxa"/>
            <w:noWrap/>
            <w:vAlign w:val="center"/>
          </w:tcPr>
          <w:p>
            <w:pPr>
              <w:spacing w:line="312" w:lineRule="auto"/>
              <w:ind w:firstLine="420" w:firstLineChars="200"/>
              <w:jc w:val="center"/>
              <w:rPr>
                <w:rFonts w:hint="default" w:ascii="Times New Roman" w:hAnsi="Times New Roman" w:eastAsia="宋体" w:cs="Times New Roman"/>
                <w:color w:val="auto"/>
                <w:sz w:val="21"/>
                <w:szCs w:val="21"/>
              </w:rPr>
            </w:pPr>
          </w:p>
        </w:tc>
        <w:tc>
          <w:tcPr>
            <w:tcW w:w="647" w:type="dxa"/>
            <w:noWrap/>
            <w:vAlign w:val="center"/>
          </w:tcPr>
          <w:p>
            <w:pPr>
              <w:spacing w:line="312" w:lineRule="auto"/>
              <w:ind w:firstLine="420" w:firstLineChars="200"/>
              <w:jc w:val="center"/>
              <w:rPr>
                <w:rFonts w:hint="default" w:ascii="Times New Roman" w:hAnsi="Times New Roman" w:eastAsia="宋体"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849" w:type="dxa"/>
            <w:noWrap/>
            <w:vAlign w:val="center"/>
          </w:tcPr>
          <w:p>
            <w:pPr>
              <w:spacing w:line="312" w:lineRule="auto"/>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6</w:t>
            </w:r>
          </w:p>
        </w:tc>
        <w:tc>
          <w:tcPr>
            <w:tcW w:w="1737" w:type="dxa"/>
            <w:noWrap/>
            <w:vAlign w:val="center"/>
          </w:tcPr>
          <w:p>
            <w:pPr>
              <w:spacing w:line="312" w:lineRule="auto"/>
              <w:ind w:firstLine="420" w:firstLineChars="200"/>
              <w:jc w:val="center"/>
              <w:rPr>
                <w:rFonts w:hint="default" w:ascii="Times New Roman" w:hAnsi="Times New Roman" w:eastAsia="宋体" w:cs="Times New Roman"/>
                <w:color w:val="auto"/>
                <w:sz w:val="21"/>
                <w:szCs w:val="21"/>
              </w:rPr>
            </w:pPr>
          </w:p>
        </w:tc>
        <w:tc>
          <w:tcPr>
            <w:tcW w:w="2009" w:type="dxa"/>
            <w:noWrap/>
            <w:vAlign w:val="center"/>
          </w:tcPr>
          <w:p>
            <w:pPr>
              <w:spacing w:line="312" w:lineRule="auto"/>
              <w:ind w:firstLine="420" w:firstLineChars="200"/>
              <w:jc w:val="center"/>
              <w:rPr>
                <w:rFonts w:hint="default" w:ascii="Times New Roman" w:hAnsi="Times New Roman" w:eastAsia="宋体" w:cs="Times New Roman"/>
                <w:color w:val="auto"/>
                <w:sz w:val="21"/>
                <w:szCs w:val="21"/>
              </w:rPr>
            </w:pPr>
          </w:p>
        </w:tc>
        <w:tc>
          <w:tcPr>
            <w:tcW w:w="2351" w:type="dxa"/>
            <w:noWrap/>
            <w:vAlign w:val="center"/>
          </w:tcPr>
          <w:p>
            <w:pPr>
              <w:spacing w:line="312" w:lineRule="auto"/>
              <w:ind w:firstLine="420" w:firstLineChars="200"/>
              <w:jc w:val="center"/>
              <w:rPr>
                <w:rFonts w:hint="default" w:ascii="Times New Roman" w:hAnsi="Times New Roman" w:eastAsia="宋体" w:cs="Times New Roman"/>
                <w:color w:val="auto"/>
                <w:sz w:val="21"/>
                <w:szCs w:val="21"/>
              </w:rPr>
            </w:pPr>
          </w:p>
        </w:tc>
        <w:tc>
          <w:tcPr>
            <w:tcW w:w="1344" w:type="dxa"/>
            <w:noWrap/>
            <w:vAlign w:val="center"/>
          </w:tcPr>
          <w:p>
            <w:pPr>
              <w:spacing w:line="312" w:lineRule="auto"/>
              <w:ind w:firstLine="420" w:firstLineChars="200"/>
              <w:jc w:val="center"/>
              <w:rPr>
                <w:rFonts w:hint="default" w:ascii="Times New Roman" w:hAnsi="Times New Roman" w:eastAsia="宋体" w:cs="Times New Roman"/>
                <w:color w:val="auto"/>
                <w:sz w:val="21"/>
                <w:szCs w:val="21"/>
              </w:rPr>
            </w:pPr>
          </w:p>
        </w:tc>
        <w:tc>
          <w:tcPr>
            <w:tcW w:w="647" w:type="dxa"/>
            <w:noWrap/>
            <w:vAlign w:val="center"/>
          </w:tcPr>
          <w:p>
            <w:pPr>
              <w:spacing w:line="312" w:lineRule="auto"/>
              <w:ind w:firstLine="420" w:firstLineChars="200"/>
              <w:jc w:val="center"/>
              <w:rPr>
                <w:rFonts w:hint="default" w:ascii="Times New Roman" w:hAnsi="Times New Roman" w:eastAsia="宋体"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jc w:val="center"/>
        </w:trPr>
        <w:tc>
          <w:tcPr>
            <w:tcW w:w="849" w:type="dxa"/>
            <w:noWrap/>
            <w:vAlign w:val="center"/>
          </w:tcPr>
          <w:p>
            <w:pPr>
              <w:spacing w:line="312" w:lineRule="auto"/>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w:t>
            </w:r>
          </w:p>
        </w:tc>
        <w:tc>
          <w:tcPr>
            <w:tcW w:w="1737" w:type="dxa"/>
            <w:noWrap/>
            <w:vAlign w:val="center"/>
          </w:tcPr>
          <w:p>
            <w:pPr>
              <w:spacing w:line="312" w:lineRule="auto"/>
              <w:ind w:firstLine="420" w:firstLineChars="200"/>
              <w:rPr>
                <w:rFonts w:hint="default" w:ascii="Times New Roman" w:hAnsi="Times New Roman" w:eastAsia="宋体" w:cs="Times New Roman"/>
                <w:color w:val="auto"/>
                <w:sz w:val="21"/>
                <w:szCs w:val="21"/>
              </w:rPr>
            </w:pPr>
          </w:p>
        </w:tc>
        <w:tc>
          <w:tcPr>
            <w:tcW w:w="2009" w:type="dxa"/>
            <w:noWrap/>
            <w:vAlign w:val="center"/>
          </w:tcPr>
          <w:p>
            <w:pPr>
              <w:spacing w:line="312" w:lineRule="auto"/>
              <w:ind w:firstLine="420" w:firstLineChars="200"/>
              <w:rPr>
                <w:rFonts w:hint="default" w:ascii="Times New Roman" w:hAnsi="Times New Roman" w:eastAsia="宋体" w:cs="Times New Roman"/>
                <w:color w:val="auto"/>
                <w:sz w:val="21"/>
                <w:szCs w:val="21"/>
              </w:rPr>
            </w:pPr>
          </w:p>
        </w:tc>
        <w:tc>
          <w:tcPr>
            <w:tcW w:w="2351" w:type="dxa"/>
            <w:noWrap/>
            <w:vAlign w:val="center"/>
          </w:tcPr>
          <w:p>
            <w:pPr>
              <w:spacing w:line="312" w:lineRule="auto"/>
              <w:ind w:firstLine="420" w:firstLineChars="200"/>
              <w:rPr>
                <w:rFonts w:hint="default" w:ascii="Times New Roman" w:hAnsi="Times New Roman" w:eastAsia="宋体" w:cs="Times New Roman"/>
                <w:color w:val="auto"/>
                <w:sz w:val="21"/>
                <w:szCs w:val="21"/>
              </w:rPr>
            </w:pPr>
          </w:p>
        </w:tc>
        <w:tc>
          <w:tcPr>
            <w:tcW w:w="1344" w:type="dxa"/>
            <w:noWrap/>
            <w:vAlign w:val="center"/>
          </w:tcPr>
          <w:p>
            <w:pPr>
              <w:spacing w:line="312" w:lineRule="auto"/>
              <w:ind w:firstLine="420" w:firstLineChars="200"/>
              <w:rPr>
                <w:rFonts w:hint="default" w:ascii="Times New Roman" w:hAnsi="Times New Roman" w:eastAsia="宋体" w:cs="Times New Roman"/>
                <w:color w:val="auto"/>
                <w:sz w:val="21"/>
                <w:szCs w:val="21"/>
              </w:rPr>
            </w:pPr>
          </w:p>
        </w:tc>
        <w:tc>
          <w:tcPr>
            <w:tcW w:w="647" w:type="dxa"/>
            <w:noWrap/>
            <w:vAlign w:val="center"/>
          </w:tcPr>
          <w:p>
            <w:pPr>
              <w:spacing w:line="312" w:lineRule="auto"/>
              <w:ind w:firstLine="420" w:firstLineChars="200"/>
              <w:rPr>
                <w:rFonts w:hint="default" w:ascii="Times New Roman" w:hAnsi="Times New Roman" w:eastAsia="宋体" w:cs="Times New Roman"/>
                <w:color w:val="auto"/>
                <w:sz w:val="21"/>
                <w:szCs w:val="21"/>
              </w:rPr>
            </w:pPr>
          </w:p>
        </w:tc>
      </w:tr>
    </w:tbl>
    <w:p>
      <w:pPr>
        <w:spacing w:line="600" w:lineRule="exact"/>
        <w:ind w:firstLine="420" w:firstLineChars="20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 xml:space="preserve">                               </w:t>
      </w:r>
    </w:p>
    <w:p>
      <w:pPr>
        <w:spacing w:line="400" w:lineRule="exact"/>
        <w:ind w:firstLine="420" w:firstLineChars="20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注：投标人应按招标文件中的采购项目产品技术标准与要求，根据投报产品进行相应响应，投标人必须根据所投产品的实际情况如实填写，照抄、复制招标文件主要技术指标要求的按无效投标处理。偏差情况填写“负偏差”或“正偏差”或“无偏差”。</w:t>
      </w:r>
    </w:p>
    <w:p>
      <w:pPr>
        <w:keepNext/>
        <w:keepLines/>
        <w:widowControl w:val="0"/>
        <w:numPr>
          <w:ilvl w:val="1"/>
          <w:numId w:val="0"/>
        </w:numPr>
        <w:spacing w:before="60" w:after="60" w:line="400" w:lineRule="exact"/>
        <w:ind w:firstLine="422" w:firstLineChars="200"/>
        <w:jc w:val="both"/>
        <w:outlineLvl w:val="1"/>
        <w:rPr>
          <w:rFonts w:hint="default" w:ascii="Times New Roman" w:hAnsi="Times New Roman" w:eastAsia="宋体" w:cs="Times New Roman"/>
          <w:b/>
          <w:color w:val="auto"/>
          <w:kern w:val="2"/>
          <w:sz w:val="21"/>
          <w:szCs w:val="21"/>
          <w:lang w:val="en-US" w:eastAsia="zh-CN" w:bidi="ar-SA"/>
        </w:rPr>
      </w:pPr>
      <w:bookmarkStart w:id="403" w:name="_Toc4476"/>
      <w:bookmarkStart w:id="404" w:name="_Toc22953"/>
      <w:r>
        <w:rPr>
          <w:rFonts w:hint="default" w:ascii="Times New Roman" w:hAnsi="Times New Roman" w:eastAsia="宋体" w:cs="Times New Roman"/>
          <w:b/>
          <w:color w:val="auto"/>
          <w:kern w:val="2"/>
          <w:sz w:val="21"/>
          <w:szCs w:val="21"/>
          <w:lang w:val="en-US" w:eastAsia="zh-CN" w:bidi="ar-SA"/>
        </w:rPr>
        <w:t>投标人保证：除商务和技术偏差表列出的偏差外，投标人响应招标文件的全部要求。</w:t>
      </w:r>
      <w:bookmarkEnd w:id="403"/>
      <w:bookmarkEnd w:id="404"/>
    </w:p>
    <w:p>
      <w:pPr>
        <w:spacing w:line="400" w:lineRule="exact"/>
        <w:ind w:firstLine="420" w:firstLineChars="200"/>
        <w:jc w:val="right"/>
        <w:rPr>
          <w:rFonts w:hint="default" w:ascii="Times New Roman" w:hAnsi="Times New Roman" w:eastAsia="宋体" w:cs="Times New Roman"/>
          <w:color w:val="auto"/>
          <w:sz w:val="21"/>
          <w:szCs w:val="21"/>
        </w:rPr>
      </w:pPr>
    </w:p>
    <w:p>
      <w:pPr>
        <w:spacing w:line="400" w:lineRule="exact"/>
        <w:ind w:firstLine="420" w:firstLineChars="20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 xml:space="preserve">               </w:t>
      </w:r>
    </w:p>
    <w:p>
      <w:pPr>
        <w:spacing w:line="400" w:lineRule="exact"/>
        <w:ind w:firstLine="420" w:firstLineChars="200"/>
        <w:jc w:val="center"/>
        <w:rPr>
          <w:rFonts w:hint="default"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en-US" w:eastAsia="zh-CN"/>
        </w:rPr>
        <w:t xml:space="preserve">                                             </w:t>
      </w:r>
      <w:r>
        <w:rPr>
          <w:rFonts w:hint="default" w:ascii="Times New Roman" w:hAnsi="Times New Roman" w:eastAsia="宋体" w:cs="Times New Roman"/>
          <w:color w:val="auto"/>
          <w:sz w:val="21"/>
          <w:szCs w:val="21"/>
        </w:rPr>
        <w:t>投标人：（单位电子签章）</w:t>
      </w:r>
    </w:p>
    <w:p>
      <w:pPr>
        <w:spacing w:line="400" w:lineRule="exact"/>
        <w:ind w:firstLine="420" w:firstLineChars="200"/>
        <w:jc w:val="right"/>
        <w:rPr>
          <w:rFonts w:hint="default" w:ascii="Times New Roman" w:hAnsi="Times New Roman" w:eastAsia="宋体" w:cs="Times New Roman"/>
          <w:color w:val="auto"/>
          <w:sz w:val="21"/>
          <w:szCs w:val="21"/>
        </w:rPr>
      </w:pPr>
    </w:p>
    <w:p>
      <w:pPr>
        <w:spacing w:line="400" w:lineRule="exact"/>
        <w:ind w:firstLine="420" w:firstLineChars="200"/>
        <w:jc w:val="right"/>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法定代表人或其委托代理人：（电子签名或盖章）</w:t>
      </w:r>
    </w:p>
    <w:p>
      <w:pPr>
        <w:spacing w:line="400" w:lineRule="exact"/>
        <w:ind w:firstLine="4095" w:firstLineChars="1950"/>
        <w:jc w:val="center"/>
        <w:rPr>
          <w:rFonts w:hint="default" w:ascii="Times New Roman" w:hAnsi="Times New Roman" w:eastAsia="宋体" w:cs="Times New Roman"/>
          <w:color w:val="auto"/>
          <w:sz w:val="21"/>
          <w:szCs w:val="21"/>
        </w:rPr>
      </w:pPr>
    </w:p>
    <w:p>
      <w:pPr>
        <w:spacing w:line="400" w:lineRule="exact"/>
        <w:ind w:firstLine="4095" w:firstLineChars="195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年  月  日</w:t>
      </w:r>
    </w:p>
    <w:p>
      <w:pPr>
        <w:pStyle w:val="3"/>
        <w:rPr>
          <w:rFonts w:hint="default" w:ascii="Times New Roman" w:hAnsi="Times New Roman" w:eastAsia="宋体" w:cs="Times New Roman"/>
          <w:sz w:val="24"/>
          <w:szCs w:val="24"/>
        </w:rPr>
      </w:pPr>
    </w:p>
    <w:p>
      <w:pPr>
        <w:rPr>
          <w:rFonts w:hint="default" w:ascii="Times New Roman" w:hAnsi="Times New Roman" w:eastAsia="宋体" w:cs="Times New Roman"/>
        </w:rPr>
      </w:pPr>
    </w:p>
    <w:p>
      <w:pPr>
        <w:pStyle w:val="38"/>
        <w:rPr>
          <w:rFonts w:hint="default" w:ascii="Times New Roman" w:hAnsi="Times New Roman" w:eastAsia="宋体" w:cs="Times New Roman"/>
        </w:rPr>
      </w:pPr>
    </w:p>
    <w:bookmarkEnd w:id="395"/>
    <w:bookmarkEnd w:id="396"/>
    <w:bookmarkEnd w:id="397"/>
    <w:p>
      <w:pPr>
        <w:pStyle w:val="3"/>
        <w:jc w:val="center"/>
        <w:rPr>
          <w:rFonts w:hint="default" w:ascii="Times New Roman" w:hAnsi="Times New Roman" w:eastAsia="宋体" w:cs="Times New Roman"/>
          <w:sz w:val="32"/>
          <w:szCs w:val="32"/>
        </w:rPr>
      </w:pPr>
      <w:bookmarkStart w:id="405" w:name="_Toc139278353"/>
      <w:bookmarkStart w:id="406" w:name="_Toc10858"/>
      <w:bookmarkStart w:id="407" w:name="_Toc29569"/>
      <w:bookmarkStart w:id="408" w:name="_Toc113452438"/>
      <w:bookmarkStart w:id="409" w:name="_Toc26991"/>
      <w:r>
        <w:rPr>
          <w:rFonts w:hint="default" w:ascii="Times New Roman" w:hAnsi="Times New Roman" w:eastAsia="宋体" w:cs="Times New Roman"/>
          <w:sz w:val="32"/>
          <w:szCs w:val="32"/>
          <w:lang w:val="en-US" w:eastAsia="zh-CN"/>
        </w:rPr>
        <w:t>七</w:t>
      </w:r>
      <w:r>
        <w:rPr>
          <w:rFonts w:hint="default" w:ascii="Times New Roman" w:hAnsi="Times New Roman" w:eastAsia="宋体" w:cs="Times New Roman"/>
          <w:sz w:val="32"/>
          <w:szCs w:val="32"/>
        </w:rPr>
        <w:t>、</w:t>
      </w:r>
      <w:bookmarkEnd w:id="405"/>
      <w:bookmarkEnd w:id="406"/>
      <w:bookmarkEnd w:id="407"/>
      <w:bookmarkEnd w:id="408"/>
      <w:bookmarkEnd w:id="409"/>
      <w:bookmarkStart w:id="410" w:name="_Toc113452439"/>
      <w:bookmarkStart w:id="411" w:name="_Toc16476"/>
      <w:bookmarkStart w:id="412" w:name="_Toc6831_WPSOffice_Level2"/>
      <w:bookmarkStart w:id="413" w:name="_Toc21232"/>
      <w:bookmarkStart w:id="414" w:name="_Toc18193"/>
      <w:bookmarkStart w:id="415" w:name="_Toc475432576"/>
      <w:bookmarkStart w:id="416" w:name="_Toc359399431"/>
      <w:bookmarkStart w:id="417" w:name="_Toc451245553"/>
      <w:bookmarkStart w:id="418" w:name="_Toc331007003"/>
      <w:bookmarkStart w:id="419" w:name="_Toc10851_WPSOffice_Level1"/>
      <w:bookmarkStart w:id="420" w:name="_Toc378332497"/>
      <w:r>
        <w:rPr>
          <w:rFonts w:hint="default" w:ascii="Times New Roman" w:hAnsi="Times New Roman" w:eastAsia="宋体" w:cs="Times New Roman"/>
          <w:sz w:val="32"/>
          <w:szCs w:val="32"/>
          <w:lang w:val="en-US" w:eastAsia="zh-CN"/>
        </w:rPr>
        <w:t>技术方案、培训方案、</w:t>
      </w:r>
      <w:r>
        <w:rPr>
          <w:rFonts w:hint="default" w:ascii="Times New Roman" w:hAnsi="Times New Roman" w:eastAsia="宋体" w:cs="Times New Roman"/>
          <w:sz w:val="32"/>
          <w:szCs w:val="32"/>
        </w:rPr>
        <w:t>售后服务承诺</w:t>
      </w:r>
    </w:p>
    <w:p>
      <w:pPr>
        <w:pStyle w:val="3"/>
        <w:jc w:val="center"/>
        <w:rPr>
          <w:rFonts w:hint="default" w:ascii="Times New Roman" w:hAnsi="Times New Roman" w:eastAsia="宋体" w:cs="Times New Roman"/>
        </w:rPr>
      </w:pPr>
    </w:p>
    <w:p>
      <w:pPr>
        <w:pStyle w:val="3"/>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（内容及格式由投标人自拟）</w:t>
      </w:r>
    </w:p>
    <w:p>
      <w:pPr>
        <w:pStyle w:val="3"/>
        <w:jc w:val="center"/>
        <w:rPr>
          <w:rFonts w:hint="default" w:ascii="Times New Roman" w:hAnsi="Times New Roman" w:eastAsia="宋体" w:cs="Times New Roman"/>
        </w:rPr>
      </w:pPr>
    </w:p>
    <w:p>
      <w:pPr>
        <w:pStyle w:val="3"/>
        <w:jc w:val="center"/>
        <w:rPr>
          <w:rFonts w:hint="default" w:ascii="Times New Roman" w:hAnsi="Times New Roman" w:eastAsia="宋体" w:cs="Times New Roman"/>
        </w:rPr>
      </w:pPr>
    </w:p>
    <w:p>
      <w:pPr>
        <w:pStyle w:val="3"/>
        <w:jc w:val="center"/>
        <w:rPr>
          <w:rFonts w:hint="default" w:ascii="Times New Roman" w:hAnsi="Times New Roman" w:eastAsia="宋体" w:cs="Times New Roman"/>
        </w:rPr>
      </w:pPr>
    </w:p>
    <w:p>
      <w:pPr>
        <w:pStyle w:val="3"/>
        <w:jc w:val="center"/>
        <w:rPr>
          <w:rFonts w:hint="default" w:ascii="Times New Roman" w:hAnsi="Times New Roman" w:eastAsia="宋体" w:cs="Times New Roman"/>
        </w:rPr>
      </w:pPr>
    </w:p>
    <w:p>
      <w:pPr>
        <w:pStyle w:val="3"/>
        <w:jc w:val="center"/>
        <w:rPr>
          <w:rFonts w:hint="default" w:ascii="Times New Roman" w:hAnsi="Times New Roman" w:eastAsia="宋体" w:cs="Times New Roman"/>
        </w:rPr>
      </w:pPr>
    </w:p>
    <w:p>
      <w:pPr>
        <w:pStyle w:val="3"/>
        <w:jc w:val="center"/>
        <w:rPr>
          <w:rFonts w:hint="default" w:ascii="Times New Roman" w:hAnsi="Times New Roman" w:eastAsia="宋体" w:cs="Times New Roman"/>
        </w:rPr>
      </w:pPr>
    </w:p>
    <w:p>
      <w:pPr>
        <w:pStyle w:val="3"/>
        <w:jc w:val="center"/>
        <w:rPr>
          <w:rFonts w:hint="default" w:ascii="Times New Roman" w:hAnsi="Times New Roman" w:eastAsia="宋体" w:cs="Times New Roman"/>
        </w:rPr>
      </w:pPr>
    </w:p>
    <w:p>
      <w:pPr>
        <w:pStyle w:val="3"/>
        <w:jc w:val="center"/>
        <w:rPr>
          <w:rFonts w:hint="default" w:ascii="Times New Roman" w:hAnsi="Times New Roman" w:eastAsia="宋体" w:cs="Times New Roman"/>
        </w:rPr>
      </w:pPr>
    </w:p>
    <w:p>
      <w:pPr>
        <w:pStyle w:val="3"/>
        <w:jc w:val="center"/>
        <w:rPr>
          <w:rFonts w:hint="default" w:ascii="Times New Roman" w:hAnsi="Times New Roman" w:eastAsia="宋体" w:cs="Times New Roman"/>
        </w:rPr>
      </w:pPr>
    </w:p>
    <w:p>
      <w:pPr>
        <w:pStyle w:val="3"/>
        <w:jc w:val="center"/>
        <w:rPr>
          <w:rFonts w:hint="default" w:ascii="Times New Roman" w:hAnsi="Times New Roman" w:eastAsia="宋体" w:cs="Times New Roman"/>
        </w:rPr>
      </w:pPr>
    </w:p>
    <w:p>
      <w:pPr>
        <w:pStyle w:val="3"/>
        <w:jc w:val="center"/>
        <w:rPr>
          <w:rFonts w:hint="default" w:ascii="Times New Roman" w:hAnsi="Times New Roman" w:eastAsia="宋体" w:cs="Times New Roman"/>
        </w:rPr>
      </w:pPr>
    </w:p>
    <w:p>
      <w:pPr>
        <w:pStyle w:val="3"/>
        <w:jc w:val="center"/>
        <w:rPr>
          <w:rFonts w:hint="default" w:ascii="Times New Roman" w:hAnsi="Times New Roman" w:eastAsia="宋体" w:cs="Times New Roman"/>
        </w:rPr>
      </w:pPr>
    </w:p>
    <w:p>
      <w:pPr>
        <w:pStyle w:val="3"/>
        <w:jc w:val="center"/>
        <w:rPr>
          <w:rFonts w:hint="default" w:ascii="Times New Roman" w:hAnsi="Times New Roman" w:eastAsia="宋体" w:cs="Times New Roman"/>
        </w:rPr>
      </w:pPr>
    </w:p>
    <w:p>
      <w:pPr>
        <w:pStyle w:val="3"/>
        <w:jc w:val="center"/>
        <w:rPr>
          <w:rFonts w:hint="default" w:ascii="Times New Roman" w:hAnsi="Times New Roman" w:eastAsia="宋体" w:cs="Times New Roman"/>
        </w:rPr>
      </w:pPr>
    </w:p>
    <w:p>
      <w:pPr>
        <w:pStyle w:val="3"/>
        <w:jc w:val="center"/>
        <w:rPr>
          <w:rFonts w:hint="default" w:ascii="Times New Roman" w:hAnsi="Times New Roman" w:eastAsia="宋体" w:cs="Times New Roman"/>
        </w:rPr>
      </w:pPr>
    </w:p>
    <w:p>
      <w:pPr>
        <w:pStyle w:val="3"/>
        <w:jc w:val="center"/>
        <w:rPr>
          <w:rFonts w:hint="default" w:ascii="Times New Roman" w:hAnsi="Times New Roman" w:eastAsia="宋体" w:cs="Times New Roman"/>
        </w:rPr>
      </w:pPr>
    </w:p>
    <w:p>
      <w:pPr>
        <w:pStyle w:val="3"/>
        <w:jc w:val="center"/>
        <w:rPr>
          <w:rFonts w:hint="default" w:ascii="Times New Roman" w:hAnsi="Times New Roman" w:eastAsia="宋体" w:cs="Times New Roman"/>
        </w:rPr>
      </w:pPr>
    </w:p>
    <w:p>
      <w:pPr>
        <w:pStyle w:val="3"/>
        <w:jc w:val="center"/>
        <w:rPr>
          <w:rFonts w:hint="default" w:ascii="Times New Roman" w:hAnsi="Times New Roman" w:eastAsia="宋体" w:cs="Times New Roman"/>
        </w:rPr>
      </w:pPr>
    </w:p>
    <w:p>
      <w:pPr>
        <w:pStyle w:val="3"/>
        <w:jc w:val="center"/>
        <w:rPr>
          <w:rFonts w:hint="default" w:ascii="Times New Roman" w:hAnsi="Times New Roman" w:eastAsia="宋体" w:cs="Times New Roman"/>
        </w:rPr>
      </w:pPr>
    </w:p>
    <w:p>
      <w:pPr>
        <w:pStyle w:val="3"/>
        <w:jc w:val="center"/>
        <w:rPr>
          <w:rFonts w:hint="default" w:ascii="Times New Roman" w:hAnsi="Times New Roman" w:eastAsia="宋体" w:cs="Times New Roman"/>
        </w:rPr>
      </w:pPr>
    </w:p>
    <w:p>
      <w:pPr>
        <w:pStyle w:val="3"/>
        <w:jc w:val="center"/>
        <w:rPr>
          <w:rFonts w:hint="default" w:ascii="Times New Roman" w:hAnsi="Times New Roman" w:eastAsia="宋体" w:cs="Times New Roman"/>
        </w:rPr>
      </w:pPr>
    </w:p>
    <w:p>
      <w:pPr>
        <w:pStyle w:val="3"/>
        <w:jc w:val="center"/>
        <w:rPr>
          <w:rFonts w:hint="default" w:ascii="Times New Roman" w:hAnsi="Times New Roman" w:eastAsia="宋体" w:cs="Times New Roman"/>
        </w:rPr>
      </w:pPr>
    </w:p>
    <w:p>
      <w:pPr>
        <w:pStyle w:val="3"/>
        <w:jc w:val="center"/>
        <w:rPr>
          <w:rFonts w:hint="default" w:ascii="Times New Roman" w:hAnsi="Times New Roman" w:eastAsia="宋体" w:cs="Times New Roman"/>
        </w:rPr>
      </w:pPr>
    </w:p>
    <w:p>
      <w:pPr>
        <w:pStyle w:val="3"/>
        <w:jc w:val="center"/>
        <w:rPr>
          <w:rFonts w:hint="default" w:ascii="Times New Roman" w:hAnsi="Times New Roman" w:eastAsia="宋体" w:cs="Times New Roman"/>
        </w:rPr>
      </w:pPr>
    </w:p>
    <w:p>
      <w:pPr>
        <w:pStyle w:val="3"/>
        <w:jc w:val="center"/>
        <w:rPr>
          <w:rFonts w:hint="default" w:ascii="Times New Roman" w:hAnsi="Times New Roman" w:eastAsia="宋体" w:cs="Times New Roman"/>
        </w:rPr>
      </w:pPr>
    </w:p>
    <w:p>
      <w:pPr>
        <w:pStyle w:val="3"/>
        <w:jc w:val="center"/>
        <w:rPr>
          <w:rFonts w:hint="default" w:ascii="Times New Roman" w:hAnsi="Times New Roman" w:eastAsia="宋体" w:cs="Times New Roman"/>
        </w:rPr>
      </w:pPr>
    </w:p>
    <w:p>
      <w:pPr>
        <w:pStyle w:val="3"/>
        <w:jc w:val="center"/>
        <w:rPr>
          <w:rFonts w:hint="default" w:ascii="Times New Roman" w:hAnsi="Times New Roman" w:eastAsia="宋体" w:cs="Times New Roman"/>
        </w:rPr>
      </w:pPr>
    </w:p>
    <w:p>
      <w:pPr>
        <w:pStyle w:val="3"/>
        <w:jc w:val="center"/>
        <w:rPr>
          <w:rFonts w:hint="default" w:ascii="Times New Roman" w:hAnsi="Times New Roman" w:eastAsia="宋体" w:cs="Times New Roman"/>
          <w:sz w:val="32"/>
          <w:szCs w:val="32"/>
        </w:rPr>
      </w:pPr>
      <w:r>
        <w:rPr>
          <w:rFonts w:hint="default" w:ascii="Times New Roman" w:hAnsi="Times New Roman" w:eastAsia="宋体" w:cs="Times New Roman"/>
          <w:sz w:val="32"/>
          <w:szCs w:val="32"/>
          <w:lang w:val="en-US" w:eastAsia="zh-CN"/>
        </w:rPr>
        <w:t>八、</w:t>
      </w:r>
      <w:r>
        <w:rPr>
          <w:rFonts w:hint="default" w:ascii="Times New Roman" w:hAnsi="Times New Roman" w:eastAsia="宋体" w:cs="Times New Roman"/>
          <w:sz w:val="32"/>
          <w:szCs w:val="32"/>
        </w:rPr>
        <w:t>资格审查资料</w:t>
      </w:r>
      <w:bookmarkEnd w:id="410"/>
      <w:bookmarkEnd w:id="411"/>
      <w:bookmarkEnd w:id="412"/>
      <w:bookmarkEnd w:id="413"/>
      <w:bookmarkEnd w:id="414"/>
      <w:bookmarkEnd w:id="415"/>
      <w:bookmarkEnd w:id="416"/>
      <w:bookmarkEnd w:id="417"/>
      <w:bookmarkEnd w:id="418"/>
      <w:bookmarkEnd w:id="419"/>
      <w:bookmarkEnd w:id="420"/>
    </w:p>
    <w:p>
      <w:pPr>
        <w:spacing w:line="360" w:lineRule="auto"/>
        <w:outlineLvl w:val="1"/>
        <w:rPr>
          <w:rFonts w:hint="eastAsia" w:ascii="宋体" w:hAnsi="宋体" w:eastAsia="宋体" w:cs="宋体"/>
          <w:sz w:val="21"/>
          <w:szCs w:val="21"/>
        </w:rPr>
      </w:pPr>
      <w:bookmarkStart w:id="421" w:name="_Toc335117761"/>
      <w:bookmarkStart w:id="422" w:name="_Toc3096"/>
      <w:bookmarkStart w:id="423" w:name="_Toc113452440"/>
      <w:r>
        <w:rPr>
          <w:rFonts w:hint="eastAsia" w:ascii="宋体" w:hAnsi="宋体" w:eastAsia="宋体" w:cs="宋体"/>
          <w:sz w:val="21"/>
          <w:szCs w:val="21"/>
        </w:rPr>
        <w:t>（一）供应商基本情况表</w:t>
      </w:r>
      <w:bookmarkEnd w:id="421"/>
      <w:bookmarkEnd w:id="422"/>
      <w:bookmarkEnd w:id="423"/>
    </w:p>
    <w:p>
      <w:pPr>
        <w:autoSpaceDE w:val="0"/>
        <w:autoSpaceDN w:val="0"/>
        <w:rPr>
          <w:rFonts w:hint="eastAsia" w:ascii="宋体" w:hAnsi="宋体" w:eastAsia="宋体" w:cs="宋体"/>
          <w:kern w:val="0"/>
          <w:sz w:val="21"/>
          <w:szCs w:val="21"/>
        </w:rPr>
      </w:pPr>
    </w:p>
    <w:tbl>
      <w:tblPr>
        <w:tblStyle w:val="30"/>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7"/>
        <w:gridCol w:w="941"/>
        <w:gridCol w:w="1173"/>
        <w:gridCol w:w="1200"/>
        <w:gridCol w:w="504"/>
        <w:gridCol w:w="846"/>
        <w:gridCol w:w="845"/>
        <w:gridCol w:w="1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2137" w:type="dxa"/>
            <w:vAlign w:val="center"/>
          </w:tcPr>
          <w:p>
            <w:pPr>
              <w:autoSpaceDE w:val="0"/>
              <w:autoSpaceDN w:val="0"/>
              <w:rPr>
                <w:rFonts w:hint="eastAsia" w:ascii="宋体" w:hAnsi="宋体" w:eastAsia="宋体" w:cs="宋体"/>
                <w:kern w:val="0"/>
                <w:sz w:val="21"/>
                <w:szCs w:val="21"/>
              </w:rPr>
            </w:pPr>
            <w:r>
              <w:rPr>
                <w:rFonts w:hint="eastAsia" w:ascii="宋体" w:hAnsi="宋体" w:eastAsia="宋体" w:cs="宋体"/>
                <w:kern w:val="0"/>
                <w:sz w:val="21"/>
                <w:szCs w:val="21"/>
              </w:rPr>
              <w:t>供应商名称</w:t>
            </w:r>
          </w:p>
        </w:tc>
        <w:tc>
          <w:tcPr>
            <w:tcW w:w="6935" w:type="dxa"/>
            <w:gridSpan w:val="7"/>
            <w:vAlign w:val="center"/>
          </w:tcPr>
          <w:p>
            <w:pPr>
              <w:autoSpaceDE w:val="0"/>
              <w:autoSpaceDN w:val="0"/>
              <w:rPr>
                <w:rFonts w:hint="eastAsia"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2137" w:type="dxa"/>
            <w:vAlign w:val="center"/>
          </w:tcPr>
          <w:p>
            <w:pPr>
              <w:autoSpaceDE w:val="0"/>
              <w:autoSpaceDN w:val="0"/>
              <w:rPr>
                <w:rFonts w:hint="eastAsia" w:ascii="宋体" w:hAnsi="宋体" w:eastAsia="宋体" w:cs="宋体"/>
                <w:kern w:val="0"/>
                <w:sz w:val="21"/>
                <w:szCs w:val="21"/>
              </w:rPr>
            </w:pPr>
            <w:r>
              <w:rPr>
                <w:rFonts w:hint="eastAsia" w:ascii="宋体" w:hAnsi="宋体" w:eastAsia="宋体" w:cs="宋体"/>
                <w:kern w:val="0"/>
                <w:sz w:val="21"/>
                <w:szCs w:val="21"/>
              </w:rPr>
              <w:t>注册地址</w:t>
            </w:r>
          </w:p>
        </w:tc>
        <w:tc>
          <w:tcPr>
            <w:tcW w:w="3314" w:type="dxa"/>
            <w:gridSpan w:val="3"/>
            <w:vAlign w:val="center"/>
          </w:tcPr>
          <w:p>
            <w:pPr>
              <w:autoSpaceDE w:val="0"/>
              <w:autoSpaceDN w:val="0"/>
              <w:rPr>
                <w:rFonts w:hint="eastAsia" w:ascii="宋体" w:hAnsi="宋体" w:eastAsia="宋体" w:cs="宋体"/>
                <w:kern w:val="0"/>
                <w:sz w:val="21"/>
                <w:szCs w:val="21"/>
              </w:rPr>
            </w:pPr>
          </w:p>
        </w:tc>
        <w:tc>
          <w:tcPr>
            <w:tcW w:w="1350" w:type="dxa"/>
            <w:gridSpan w:val="2"/>
            <w:vAlign w:val="center"/>
          </w:tcPr>
          <w:p>
            <w:pPr>
              <w:autoSpaceDE w:val="0"/>
              <w:autoSpaceDN w:val="0"/>
              <w:rPr>
                <w:rFonts w:hint="eastAsia" w:ascii="宋体" w:hAnsi="宋体" w:eastAsia="宋体" w:cs="宋体"/>
                <w:kern w:val="0"/>
                <w:sz w:val="21"/>
                <w:szCs w:val="21"/>
              </w:rPr>
            </w:pPr>
            <w:r>
              <w:rPr>
                <w:rFonts w:hint="eastAsia" w:ascii="宋体" w:hAnsi="宋体" w:eastAsia="宋体" w:cs="宋体"/>
                <w:kern w:val="0"/>
                <w:sz w:val="21"/>
                <w:szCs w:val="21"/>
              </w:rPr>
              <w:t>邮政编码</w:t>
            </w:r>
          </w:p>
        </w:tc>
        <w:tc>
          <w:tcPr>
            <w:tcW w:w="2271" w:type="dxa"/>
            <w:gridSpan w:val="2"/>
            <w:vAlign w:val="center"/>
          </w:tcPr>
          <w:p>
            <w:pPr>
              <w:autoSpaceDE w:val="0"/>
              <w:autoSpaceDN w:val="0"/>
              <w:rPr>
                <w:rFonts w:hint="eastAsia"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2137" w:type="dxa"/>
            <w:vMerge w:val="restart"/>
            <w:vAlign w:val="center"/>
          </w:tcPr>
          <w:p>
            <w:pPr>
              <w:autoSpaceDE w:val="0"/>
              <w:autoSpaceDN w:val="0"/>
              <w:rPr>
                <w:rFonts w:hint="eastAsia" w:ascii="宋体" w:hAnsi="宋体" w:eastAsia="宋体" w:cs="宋体"/>
                <w:kern w:val="0"/>
                <w:sz w:val="21"/>
                <w:szCs w:val="21"/>
              </w:rPr>
            </w:pPr>
            <w:r>
              <w:rPr>
                <w:rFonts w:hint="eastAsia" w:ascii="宋体" w:hAnsi="宋体" w:eastAsia="宋体" w:cs="宋体"/>
                <w:kern w:val="0"/>
                <w:sz w:val="21"/>
                <w:szCs w:val="21"/>
              </w:rPr>
              <w:t>联系方式</w:t>
            </w:r>
          </w:p>
        </w:tc>
        <w:tc>
          <w:tcPr>
            <w:tcW w:w="941" w:type="dxa"/>
            <w:vAlign w:val="center"/>
          </w:tcPr>
          <w:p>
            <w:pPr>
              <w:autoSpaceDE w:val="0"/>
              <w:autoSpaceDN w:val="0"/>
              <w:rPr>
                <w:rFonts w:hint="eastAsia" w:ascii="宋体" w:hAnsi="宋体" w:eastAsia="宋体" w:cs="宋体"/>
                <w:kern w:val="0"/>
                <w:sz w:val="21"/>
                <w:szCs w:val="21"/>
              </w:rPr>
            </w:pPr>
            <w:r>
              <w:rPr>
                <w:rFonts w:hint="eastAsia" w:ascii="宋体" w:hAnsi="宋体" w:eastAsia="宋体" w:cs="宋体"/>
                <w:kern w:val="0"/>
                <w:sz w:val="21"/>
                <w:szCs w:val="21"/>
              </w:rPr>
              <w:t>联系人</w:t>
            </w:r>
          </w:p>
        </w:tc>
        <w:tc>
          <w:tcPr>
            <w:tcW w:w="2373" w:type="dxa"/>
            <w:gridSpan w:val="2"/>
            <w:vAlign w:val="center"/>
          </w:tcPr>
          <w:p>
            <w:pPr>
              <w:autoSpaceDE w:val="0"/>
              <w:autoSpaceDN w:val="0"/>
              <w:rPr>
                <w:rFonts w:hint="eastAsia" w:ascii="宋体" w:hAnsi="宋体" w:eastAsia="宋体" w:cs="宋体"/>
                <w:kern w:val="0"/>
                <w:sz w:val="21"/>
                <w:szCs w:val="21"/>
              </w:rPr>
            </w:pPr>
          </w:p>
        </w:tc>
        <w:tc>
          <w:tcPr>
            <w:tcW w:w="1350" w:type="dxa"/>
            <w:gridSpan w:val="2"/>
            <w:vAlign w:val="center"/>
          </w:tcPr>
          <w:p>
            <w:pPr>
              <w:autoSpaceDE w:val="0"/>
              <w:autoSpaceDN w:val="0"/>
              <w:rPr>
                <w:rFonts w:hint="eastAsia" w:ascii="宋体" w:hAnsi="宋体" w:eastAsia="宋体" w:cs="宋体"/>
                <w:kern w:val="0"/>
                <w:sz w:val="21"/>
                <w:szCs w:val="21"/>
              </w:rPr>
            </w:pPr>
            <w:r>
              <w:rPr>
                <w:rFonts w:hint="eastAsia" w:ascii="宋体" w:hAnsi="宋体" w:eastAsia="宋体" w:cs="宋体"/>
                <w:kern w:val="0"/>
                <w:sz w:val="21"/>
                <w:szCs w:val="21"/>
              </w:rPr>
              <w:t>电 话</w:t>
            </w:r>
          </w:p>
        </w:tc>
        <w:tc>
          <w:tcPr>
            <w:tcW w:w="2271" w:type="dxa"/>
            <w:gridSpan w:val="2"/>
            <w:vAlign w:val="center"/>
          </w:tcPr>
          <w:p>
            <w:pPr>
              <w:autoSpaceDE w:val="0"/>
              <w:autoSpaceDN w:val="0"/>
              <w:rPr>
                <w:rFonts w:hint="eastAsia"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 w:hRule="atLeast"/>
          <w:jc w:val="center"/>
        </w:trPr>
        <w:tc>
          <w:tcPr>
            <w:tcW w:w="2137" w:type="dxa"/>
            <w:vMerge w:val="continue"/>
            <w:vAlign w:val="center"/>
          </w:tcPr>
          <w:p>
            <w:pPr>
              <w:rPr>
                <w:rFonts w:hint="eastAsia" w:ascii="宋体" w:hAnsi="宋体" w:eastAsia="宋体" w:cs="宋体"/>
                <w:sz w:val="21"/>
                <w:szCs w:val="21"/>
              </w:rPr>
            </w:pPr>
          </w:p>
        </w:tc>
        <w:tc>
          <w:tcPr>
            <w:tcW w:w="941" w:type="dxa"/>
            <w:vAlign w:val="center"/>
          </w:tcPr>
          <w:p>
            <w:pPr>
              <w:autoSpaceDE w:val="0"/>
              <w:autoSpaceDN w:val="0"/>
              <w:rPr>
                <w:rFonts w:hint="eastAsia" w:ascii="宋体" w:hAnsi="宋体" w:eastAsia="宋体" w:cs="宋体"/>
                <w:kern w:val="0"/>
                <w:sz w:val="21"/>
                <w:szCs w:val="21"/>
              </w:rPr>
            </w:pPr>
            <w:r>
              <w:rPr>
                <w:rFonts w:hint="eastAsia" w:ascii="宋体" w:hAnsi="宋体" w:eastAsia="宋体" w:cs="宋体"/>
                <w:kern w:val="0"/>
                <w:sz w:val="21"/>
                <w:szCs w:val="21"/>
              </w:rPr>
              <w:t>传  真</w:t>
            </w:r>
          </w:p>
        </w:tc>
        <w:tc>
          <w:tcPr>
            <w:tcW w:w="2373" w:type="dxa"/>
            <w:gridSpan w:val="2"/>
            <w:vAlign w:val="center"/>
          </w:tcPr>
          <w:p>
            <w:pPr>
              <w:autoSpaceDE w:val="0"/>
              <w:autoSpaceDN w:val="0"/>
              <w:rPr>
                <w:rFonts w:hint="eastAsia" w:ascii="宋体" w:hAnsi="宋体" w:eastAsia="宋体" w:cs="宋体"/>
                <w:kern w:val="0"/>
                <w:sz w:val="21"/>
                <w:szCs w:val="21"/>
              </w:rPr>
            </w:pPr>
          </w:p>
        </w:tc>
        <w:tc>
          <w:tcPr>
            <w:tcW w:w="1350" w:type="dxa"/>
            <w:gridSpan w:val="2"/>
            <w:vAlign w:val="center"/>
          </w:tcPr>
          <w:p>
            <w:pPr>
              <w:autoSpaceDE w:val="0"/>
              <w:autoSpaceDN w:val="0"/>
              <w:rPr>
                <w:rFonts w:hint="eastAsia" w:ascii="宋体" w:hAnsi="宋体" w:eastAsia="宋体" w:cs="宋体"/>
                <w:kern w:val="0"/>
                <w:sz w:val="21"/>
                <w:szCs w:val="21"/>
              </w:rPr>
            </w:pPr>
            <w:r>
              <w:rPr>
                <w:rFonts w:hint="eastAsia" w:ascii="宋体" w:hAnsi="宋体" w:eastAsia="宋体" w:cs="宋体"/>
                <w:kern w:val="0"/>
                <w:sz w:val="21"/>
                <w:szCs w:val="21"/>
              </w:rPr>
              <w:t>网 址</w:t>
            </w:r>
          </w:p>
        </w:tc>
        <w:tc>
          <w:tcPr>
            <w:tcW w:w="2271" w:type="dxa"/>
            <w:gridSpan w:val="2"/>
            <w:vAlign w:val="center"/>
          </w:tcPr>
          <w:p>
            <w:pPr>
              <w:autoSpaceDE w:val="0"/>
              <w:autoSpaceDN w:val="0"/>
              <w:rPr>
                <w:rFonts w:hint="eastAsia"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2137" w:type="dxa"/>
            <w:vAlign w:val="center"/>
          </w:tcPr>
          <w:p>
            <w:pPr>
              <w:autoSpaceDE w:val="0"/>
              <w:autoSpaceDN w:val="0"/>
              <w:rPr>
                <w:rFonts w:hint="eastAsia" w:ascii="宋体" w:hAnsi="宋体" w:eastAsia="宋体" w:cs="宋体"/>
                <w:kern w:val="0"/>
                <w:sz w:val="21"/>
                <w:szCs w:val="21"/>
              </w:rPr>
            </w:pPr>
            <w:r>
              <w:rPr>
                <w:rFonts w:hint="eastAsia" w:ascii="宋体" w:hAnsi="宋体" w:eastAsia="宋体" w:cs="宋体"/>
                <w:kern w:val="0"/>
                <w:sz w:val="21"/>
                <w:szCs w:val="21"/>
              </w:rPr>
              <w:t>组织结构</w:t>
            </w:r>
          </w:p>
        </w:tc>
        <w:tc>
          <w:tcPr>
            <w:tcW w:w="6935" w:type="dxa"/>
            <w:gridSpan w:val="7"/>
            <w:vAlign w:val="center"/>
          </w:tcPr>
          <w:p>
            <w:pPr>
              <w:autoSpaceDE w:val="0"/>
              <w:autoSpaceDN w:val="0"/>
              <w:rPr>
                <w:rFonts w:hint="eastAsia"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2137" w:type="dxa"/>
            <w:vAlign w:val="center"/>
          </w:tcPr>
          <w:p>
            <w:pPr>
              <w:autoSpaceDE w:val="0"/>
              <w:autoSpaceDN w:val="0"/>
              <w:rPr>
                <w:rFonts w:hint="eastAsia" w:ascii="宋体" w:hAnsi="宋体" w:eastAsia="宋体" w:cs="宋体"/>
                <w:kern w:val="0"/>
                <w:sz w:val="21"/>
                <w:szCs w:val="21"/>
              </w:rPr>
            </w:pPr>
            <w:r>
              <w:rPr>
                <w:rFonts w:hint="eastAsia" w:ascii="宋体" w:hAnsi="宋体" w:eastAsia="宋体" w:cs="宋体"/>
                <w:kern w:val="0"/>
                <w:sz w:val="21"/>
                <w:szCs w:val="21"/>
              </w:rPr>
              <w:t>法定代表人</w:t>
            </w:r>
          </w:p>
        </w:tc>
        <w:tc>
          <w:tcPr>
            <w:tcW w:w="941" w:type="dxa"/>
            <w:vAlign w:val="center"/>
          </w:tcPr>
          <w:p>
            <w:pPr>
              <w:autoSpaceDE w:val="0"/>
              <w:autoSpaceDN w:val="0"/>
              <w:rPr>
                <w:rFonts w:hint="eastAsia" w:ascii="宋体" w:hAnsi="宋体" w:eastAsia="宋体" w:cs="宋体"/>
                <w:kern w:val="0"/>
                <w:sz w:val="21"/>
                <w:szCs w:val="21"/>
              </w:rPr>
            </w:pPr>
            <w:r>
              <w:rPr>
                <w:rFonts w:hint="eastAsia" w:ascii="宋体" w:hAnsi="宋体" w:eastAsia="宋体" w:cs="宋体"/>
                <w:kern w:val="0"/>
                <w:sz w:val="21"/>
                <w:szCs w:val="21"/>
              </w:rPr>
              <w:t>姓名</w:t>
            </w:r>
          </w:p>
        </w:tc>
        <w:tc>
          <w:tcPr>
            <w:tcW w:w="1173" w:type="dxa"/>
            <w:vAlign w:val="center"/>
          </w:tcPr>
          <w:p>
            <w:pPr>
              <w:autoSpaceDE w:val="0"/>
              <w:autoSpaceDN w:val="0"/>
              <w:rPr>
                <w:rFonts w:hint="eastAsia" w:ascii="宋体" w:hAnsi="宋体" w:eastAsia="宋体" w:cs="宋体"/>
                <w:kern w:val="0"/>
                <w:sz w:val="21"/>
                <w:szCs w:val="21"/>
              </w:rPr>
            </w:pPr>
          </w:p>
        </w:tc>
        <w:tc>
          <w:tcPr>
            <w:tcW w:w="1200" w:type="dxa"/>
            <w:vAlign w:val="center"/>
          </w:tcPr>
          <w:p>
            <w:pPr>
              <w:autoSpaceDE w:val="0"/>
              <w:autoSpaceDN w:val="0"/>
              <w:rPr>
                <w:rFonts w:hint="eastAsia" w:ascii="宋体" w:hAnsi="宋体" w:eastAsia="宋体" w:cs="宋体"/>
                <w:kern w:val="0"/>
                <w:sz w:val="21"/>
                <w:szCs w:val="21"/>
              </w:rPr>
            </w:pPr>
            <w:r>
              <w:rPr>
                <w:rFonts w:hint="eastAsia" w:ascii="宋体" w:hAnsi="宋体" w:eastAsia="宋体" w:cs="宋体"/>
                <w:kern w:val="0"/>
                <w:sz w:val="21"/>
                <w:szCs w:val="21"/>
              </w:rPr>
              <w:t>技术职称</w:t>
            </w:r>
          </w:p>
        </w:tc>
        <w:tc>
          <w:tcPr>
            <w:tcW w:w="1350" w:type="dxa"/>
            <w:gridSpan w:val="2"/>
            <w:vAlign w:val="center"/>
          </w:tcPr>
          <w:p>
            <w:pPr>
              <w:autoSpaceDE w:val="0"/>
              <w:autoSpaceDN w:val="0"/>
              <w:rPr>
                <w:rFonts w:hint="eastAsia" w:ascii="宋体" w:hAnsi="宋体" w:eastAsia="宋体" w:cs="宋体"/>
                <w:kern w:val="0"/>
                <w:sz w:val="21"/>
                <w:szCs w:val="21"/>
              </w:rPr>
            </w:pPr>
          </w:p>
        </w:tc>
        <w:tc>
          <w:tcPr>
            <w:tcW w:w="845" w:type="dxa"/>
            <w:vAlign w:val="center"/>
          </w:tcPr>
          <w:p>
            <w:pPr>
              <w:autoSpaceDE w:val="0"/>
              <w:autoSpaceDN w:val="0"/>
              <w:rPr>
                <w:rFonts w:hint="eastAsia" w:ascii="宋体" w:hAnsi="宋体" w:eastAsia="宋体" w:cs="宋体"/>
                <w:kern w:val="0"/>
                <w:sz w:val="21"/>
                <w:szCs w:val="21"/>
              </w:rPr>
            </w:pPr>
            <w:r>
              <w:rPr>
                <w:rFonts w:hint="eastAsia" w:ascii="宋体" w:hAnsi="宋体" w:eastAsia="宋体" w:cs="宋体"/>
                <w:kern w:val="0"/>
                <w:sz w:val="21"/>
                <w:szCs w:val="21"/>
              </w:rPr>
              <w:t>电话</w:t>
            </w:r>
          </w:p>
        </w:tc>
        <w:tc>
          <w:tcPr>
            <w:tcW w:w="1426" w:type="dxa"/>
            <w:vAlign w:val="center"/>
          </w:tcPr>
          <w:p>
            <w:pPr>
              <w:autoSpaceDE w:val="0"/>
              <w:autoSpaceDN w:val="0"/>
              <w:rPr>
                <w:rFonts w:hint="eastAsia"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2137" w:type="dxa"/>
            <w:vAlign w:val="center"/>
          </w:tcPr>
          <w:p>
            <w:pPr>
              <w:autoSpaceDE w:val="0"/>
              <w:autoSpaceDN w:val="0"/>
              <w:rPr>
                <w:rFonts w:hint="eastAsia" w:ascii="宋体" w:hAnsi="宋体" w:eastAsia="宋体" w:cs="宋体"/>
                <w:kern w:val="0"/>
                <w:sz w:val="21"/>
                <w:szCs w:val="21"/>
              </w:rPr>
            </w:pPr>
            <w:r>
              <w:rPr>
                <w:rFonts w:hint="eastAsia" w:ascii="宋体" w:hAnsi="宋体" w:eastAsia="宋体" w:cs="宋体"/>
                <w:kern w:val="0"/>
                <w:sz w:val="21"/>
                <w:szCs w:val="21"/>
              </w:rPr>
              <w:t>技术负责人</w:t>
            </w:r>
          </w:p>
        </w:tc>
        <w:tc>
          <w:tcPr>
            <w:tcW w:w="941" w:type="dxa"/>
            <w:vAlign w:val="center"/>
          </w:tcPr>
          <w:p>
            <w:pPr>
              <w:autoSpaceDE w:val="0"/>
              <w:autoSpaceDN w:val="0"/>
              <w:rPr>
                <w:rFonts w:hint="eastAsia" w:ascii="宋体" w:hAnsi="宋体" w:eastAsia="宋体" w:cs="宋体"/>
                <w:kern w:val="0"/>
                <w:sz w:val="21"/>
                <w:szCs w:val="21"/>
              </w:rPr>
            </w:pPr>
            <w:r>
              <w:rPr>
                <w:rFonts w:hint="eastAsia" w:ascii="宋体" w:hAnsi="宋体" w:eastAsia="宋体" w:cs="宋体"/>
                <w:kern w:val="0"/>
                <w:sz w:val="21"/>
                <w:szCs w:val="21"/>
              </w:rPr>
              <w:t>姓名</w:t>
            </w:r>
          </w:p>
        </w:tc>
        <w:tc>
          <w:tcPr>
            <w:tcW w:w="1173" w:type="dxa"/>
            <w:vAlign w:val="center"/>
          </w:tcPr>
          <w:p>
            <w:pPr>
              <w:autoSpaceDE w:val="0"/>
              <w:autoSpaceDN w:val="0"/>
              <w:rPr>
                <w:rFonts w:hint="eastAsia" w:ascii="宋体" w:hAnsi="宋体" w:eastAsia="宋体" w:cs="宋体"/>
                <w:kern w:val="0"/>
                <w:sz w:val="21"/>
                <w:szCs w:val="21"/>
              </w:rPr>
            </w:pPr>
          </w:p>
        </w:tc>
        <w:tc>
          <w:tcPr>
            <w:tcW w:w="1200" w:type="dxa"/>
            <w:vAlign w:val="center"/>
          </w:tcPr>
          <w:p>
            <w:pPr>
              <w:autoSpaceDE w:val="0"/>
              <w:autoSpaceDN w:val="0"/>
              <w:rPr>
                <w:rFonts w:hint="eastAsia" w:ascii="宋体" w:hAnsi="宋体" w:eastAsia="宋体" w:cs="宋体"/>
                <w:kern w:val="0"/>
                <w:sz w:val="21"/>
                <w:szCs w:val="21"/>
              </w:rPr>
            </w:pPr>
            <w:r>
              <w:rPr>
                <w:rFonts w:hint="eastAsia" w:ascii="宋体" w:hAnsi="宋体" w:eastAsia="宋体" w:cs="宋体"/>
                <w:kern w:val="0"/>
                <w:sz w:val="21"/>
                <w:szCs w:val="21"/>
              </w:rPr>
              <w:t>技术职称</w:t>
            </w:r>
          </w:p>
        </w:tc>
        <w:tc>
          <w:tcPr>
            <w:tcW w:w="1350" w:type="dxa"/>
            <w:gridSpan w:val="2"/>
            <w:vAlign w:val="center"/>
          </w:tcPr>
          <w:p>
            <w:pPr>
              <w:autoSpaceDE w:val="0"/>
              <w:autoSpaceDN w:val="0"/>
              <w:rPr>
                <w:rFonts w:hint="eastAsia" w:ascii="宋体" w:hAnsi="宋体" w:eastAsia="宋体" w:cs="宋体"/>
                <w:kern w:val="0"/>
                <w:sz w:val="21"/>
                <w:szCs w:val="21"/>
              </w:rPr>
            </w:pPr>
          </w:p>
        </w:tc>
        <w:tc>
          <w:tcPr>
            <w:tcW w:w="845" w:type="dxa"/>
            <w:vAlign w:val="center"/>
          </w:tcPr>
          <w:p>
            <w:pPr>
              <w:autoSpaceDE w:val="0"/>
              <w:autoSpaceDN w:val="0"/>
              <w:rPr>
                <w:rFonts w:hint="eastAsia" w:ascii="宋体" w:hAnsi="宋体" w:eastAsia="宋体" w:cs="宋体"/>
                <w:kern w:val="0"/>
                <w:sz w:val="21"/>
                <w:szCs w:val="21"/>
              </w:rPr>
            </w:pPr>
            <w:r>
              <w:rPr>
                <w:rFonts w:hint="eastAsia" w:ascii="宋体" w:hAnsi="宋体" w:eastAsia="宋体" w:cs="宋体"/>
                <w:kern w:val="0"/>
                <w:sz w:val="21"/>
                <w:szCs w:val="21"/>
              </w:rPr>
              <w:t>电话</w:t>
            </w:r>
          </w:p>
        </w:tc>
        <w:tc>
          <w:tcPr>
            <w:tcW w:w="1426" w:type="dxa"/>
            <w:vAlign w:val="center"/>
          </w:tcPr>
          <w:p>
            <w:pPr>
              <w:autoSpaceDE w:val="0"/>
              <w:autoSpaceDN w:val="0"/>
              <w:rPr>
                <w:rFonts w:hint="eastAsia"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2137" w:type="dxa"/>
            <w:vAlign w:val="center"/>
          </w:tcPr>
          <w:p>
            <w:pPr>
              <w:autoSpaceDE w:val="0"/>
              <w:autoSpaceDN w:val="0"/>
              <w:rPr>
                <w:rFonts w:hint="eastAsia" w:ascii="宋体" w:hAnsi="宋体" w:eastAsia="宋体" w:cs="宋体"/>
                <w:kern w:val="0"/>
                <w:sz w:val="21"/>
                <w:szCs w:val="21"/>
              </w:rPr>
            </w:pPr>
            <w:r>
              <w:rPr>
                <w:rFonts w:hint="eastAsia" w:ascii="宋体" w:hAnsi="宋体" w:eastAsia="宋体" w:cs="宋体"/>
                <w:kern w:val="0"/>
                <w:sz w:val="21"/>
                <w:szCs w:val="21"/>
              </w:rPr>
              <w:t>成立时间</w:t>
            </w:r>
          </w:p>
        </w:tc>
        <w:tc>
          <w:tcPr>
            <w:tcW w:w="3314" w:type="dxa"/>
            <w:gridSpan w:val="3"/>
            <w:vAlign w:val="center"/>
          </w:tcPr>
          <w:p>
            <w:pPr>
              <w:autoSpaceDE w:val="0"/>
              <w:autoSpaceDN w:val="0"/>
              <w:rPr>
                <w:rFonts w:hint="eastAsia" w:ascii="宋体" w:hAnsi="宋体" w:eastAsia="宋体" w:cs="宋体"/>
                <w:kern w:val="0"/>
                <w:sz w:val="21"/>
                <w:szCs w:val="21"/>
              </w:rPr>
            </w:pPr>
          </w:p>
        </w:tc>
        <w:tc>
          <w:tcPr>
            <w:tcW w:w="3621" w:type="dxa"/>
            <w:gridSpan w:val="4"/>
            <w:vAlign w:val="center"/>
          </w:tcPr>
          <w:p>
            <w:pPr>
              <w:autoSpaceDE w:val="0"/>
              <w:autoSpaceDN w:val="0"/>
              <w:rPr>
                <w:rFonts w:hint="eastAsia" w:ascii="宋体" w:hAnsi="宋体" w:eastAsia="宋体" w:cs="宋体"/>
                <w:kern w:val="0"/>
                <w:sz w:val="21"/>
                <w:szCs w:val="21"/>
              </w:rPr>
            </w:pPr>
            <w:r>
              <w:rPr>
                <w:rFonts w:hint="eastAsia" w:ascii="宋体" w:hAnsi="宋体" w:eastAsia="宋体" w:cs="宋体"/>
                <w:kern w:val="0"/>
                <w:sz w:val="21"/>
                <w:szCs w:val="21"/>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2137" w:type="dxa"/>
            <w:vAlign w:val="center"/>
          </w:tcPr>
          <w:p>
            <w:pPr>
              <w:autoSpaceDE w:val="0"/>
              <w:autoSpaceDN w:val="0"/>
              <w:rPr>
                <w:rFonts w:hint="eastAsia" w:ascii="宋体" w:hAnsi="宋体" w:eastAsia="宋体" w:cs="宋体"/>
                <w:kern w:val="0"/>
                <w:sz w:val="21"/>
                <w:szCs w:val="21"/>
              </w:rPr>
            </w:pPr>
            <w:r>
              <w:rPr>
                <w:rFonts w:hint="eastAsia" w:ascii="宋体" w:hAnsi="宋体" w:eastAsia="宋体" w:cs="宋体"/>
                <w:color w:val="auto"/>
                <w:sz w:val="21"/>
                <w:szCs w:val="21"/>
              </w:rPr>
              <w:t>统一社会信用代码</w:t>
            </w:r>
          </w:p>
        </w:tc>
        <w:tc>
          <w:tcPr>
            <w:tcW w:w="3314" w:type="dxa"/>
            <w:gridSpan w:val="3"/>
            <w:vAlign w:val="center"/>
          </w:tcPr>
          <w:p>
            <w:pPr>
              <w:autoSpaceDE w:val="0"/>
              <w:autoSpaceDN w:val="0"/>
              <w:rPr>
                <w:rFonts w:hint="eastAsia" w:ascii="宋体" w:hAnsi="宋体" w:eastAsia="宋体" w:cs="宋体"/>
                <w:kern w:val="0"/>
                <w:sz w:val="21"/>
                <w:szCs w:val="21"/>
              </w:rPr>
            </w:pPr>
          </w:p>
        </w:tc>
        <w:tc>
          <w:tcPr>
            <w:tcW w:w="504" w:type="dxa"/>
            <w:vMerge w:val="restart"/>
            <w:vAlign w:val="center"/>
          </w:tcPr>
          <w:p>
            <w:pPr>
              <w:rPr>
                <w:rFonts w:hint="eastAsia" w:ascii="宋体" w:hAnsi="宋体" w:eastAsia="宋体" w:cs="宋体"/>
                <w:sz w:val="21"/>
                <w:szCs w:val="21"/>
                <w:lang w:eastAsia="zh-CN"/>
              </w:rPr>
            </w:pPr>
            <w:r>
              <w:rPr>
                <w:rFonts w:hint="eastAsia" w:ascii="宋体" w:hAnsi="宋体" w:eastAsia="宋体" w:cs="宋体"/>
                <w:sz w:val="21"/>
                <w:szCs w:val="21"/>
                <w:lang w:eastAsia="zh-CN"/>
              </w:rPr>
              <w:t>其中</w:t>
            </w:r>
          </w:p>
        </w:tc>
        <w:tc>
          <w:tcPr>
            <w:tcW w:w="1691" w:type="dxa"/>
            <w:gridSpan w:val="2"/>
            <w:vAlign w:val="center"/>
          </w:tcPr>
          <w:p>
            <w:pPr>
              <w:autoSpaceDE w:val="0"/>
              <w:autoSpaceDN w:val="0"/>
              <w:rPr>
                <w:rFonts w:hint="eastAsia" w:ascii="宋体" w:hAnsi="宋体" w:eastAsia="宋体" w:cs="宋体"/>
                <w:kern w:val="0"/>
                <w:sz w:val="21"/>
                <w:szCs w:val="21"/>
              </w:rPr>
            </w:pPr>
            <w:r>
              <w:rPr>
                <w:rFonts w:hint="eastAsia" w:ascii="宋体" w:hAnsi="宋体" w:eastAsia="宋体" w:cs="宋体"/>
                <w:kern w:val="0"/>
                <w:sz w:val="21"/>
                <w:szCs w:val="21"/>
              </w:rPr>
              <w:t>高级职称人员</w:t>
            </w:r>
          </w:p>
        </w:tc>
        <w:tc>
          <w:tcPr>
            <w:tcW w:w="1426" w:type="dxa"/>
            <w:vAlign w:val="center"/>
          </w:tcPr>
          <w:p>
            <w:pPr>
              <w:autoSpaceDE w:val="0"/>
              <w:autoSpaceDN w:val="0"/>
              <w:rPr>
                <w:rFonts w:hint="eastAsia"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2137" w:type="dxa"/>
            <w:vAlign w:val="center"/>
          </w:tcPr>
          <w:p>
            <w:pPr>
              <w:autoSpaceDE w:val="0"/>
              <w:autoSpaceDN w:val="0"/>
              <w:rPr>
                <w:rFonts w:hint="eastAsia" w:ascii="宋体" w:hAnsi="宋体" w:eastAsia="宋体" w:cs="宋体"/>
                <w:kern w:val="0"/>
                <w:sz w:val="21"/>
                <w:szCs w:val="21"/>
              </w:rPr>
            </w:pPr>
            <w:r>
              <w:rPr>
                <w:rFonts w:hint="eastAsia" w:ascii="宋体" w:hAnsi="宋体" w:eastAsia="宋体" w:cs="宋体"/>
                <w:kern w:val="0"/>
                <w:sz w:val="21"/>
                <w:szCs w:val="21"/>
              </w:rPr>
              <w:t>注册资金</w:t>
            </w:r>
          </w:p>
        </w:tc>
        <w:tc>
          <w:tcPr>
            <w:tcW w:w="3314" w:type="dxa"/>
            <w:gridSpan w:val="3"/>
            <w:vAlign w:val="center"/>
          </w:tcPr>
          <w:p>
            <w:pPr>
              <w:autoSpaceDE w:val="0"/>
              <w:autoSpaceDN w:val="0"/>
              <w:rPr>
                <w:rFonts w:hint="eastAsia" w:ascii="宋体" w:hAnsi="宋体" w:eastAsia="宋体" w:cs="宋体"/>
                <w:kern w:val="0"/>
                <w:sz w:val="21"/>
                <w:szCs w:val="21"/>
              </w:rPr>
            </w:pPr>
          </w:p>
        </w:tc>
        <w:tc>
          <w:tcPr>
            <w:tcW w:w="504" w:type="dxa"/>
            <w:vMerge w:val="continue"/>
            <w:vAlign w:val="center"/>
          </w:tcPr>
          <w:p>
            <w:pPr>
              <w:rPr>
                <w:rFonts w:hint="eastAsia" w:ascii="宋体" w:hAnsi="宋体" w:eastAsia="宋体" w:cs="宋体"/>
                <w:sz w:val="21"/>
                <w:szCs w:val="21"/>
              </w:rPr>
            </w:pPr>
          </w:p>
        </w:tc>
        <w:tc>
          <w:tcPr>
            <w:tcW w:w="1691" w:type="dxa"/>
            <w:gridSpan w:val="2"/>
            <w:vAlign w:val="center"/>
          </w:tcPr>
          <w:p>
            <w:pPr>
              <w:autoSpaceDE w:val="0"/>
              <w:autoSpaceDN w:val="0"/>
              <w:rPr>
                <w:rFonts w:hint="eastAsia" w:ascii="宋体" w:hAnsi="宋体" w:eastAsia="宋体" w:cs="宋体"/>
                <w:kern w:val="0"/>
                <w:sz w:val="21"/>
                <w:szCs w:val="21"/>
              </w:rPr>
            </w:pPr>
            <w:r>
              <w:rPr>
                <w:rFonts w:hint="eastAsia" w:ascii="宋体" w:hAnsi="宋体" w:eastAsia="宋体" w:cs="宋体"/>
                <w:kern w:val="0"/>
                <w:sz w:val="21"/>
                <w:szCs w:val="21"/>
              </w:rPr>
              <w:t>中级职称人员</w:t>
            </w:r>
          </w:p>
        </w:tc>
        <w:tc>
          <w:tcPr>
            <w:tcW w:w="1426" w:type="dxa"/>
            <w:vAlign w:val="center"/>
          </w:tcPr>
          <w:p>
            <w:pPr>
              <w:autoSpaceDE w:val="0"/>
              <w:autoSpaceDN w:val="0"/>
              <w:rPr>
                <w:rFonts w:hint="eastAsia"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2137" w:type="dxa"/>
            <w:vAlign w:val="center"/>
          </w:tcPr>
          <w:p>
            <w:pPr>
              <w:autoSpaceDE w:val="0"/>
              <w:autoSpaceDN w:val="0"/>
              <w:rPr>
                <w:rFonts w:hint="eastAsia" w:ascii="宋体" w:hAnsi="宋体" w:eastAsia="宋体" w:cs="宋体"/>
                <w:kern w:val="0"/>
                <w:sz w:val="21"/>
                <w:szCs w:val="21"/>
              </w:rPr>
            </w:pPr>
            <w:r>
              <w:rPr>
                <w:rFonts w:hint="eastAsia" w:ascii="宋体" w:hAnsi="宋体" w:eastAsia="宋体" w:cs="宋体"/>
                <w:kern w:val="0"/>
                <w:sz w:val="21"/>
                <w:szCs w:val="21"/>
              </w:rPr>
              <w:t>开户银行</w:t>
            </w:r>
          </w:p>
        </w:tc>
        <w:tc>
          <w:tcPr>
            <w:tcW w:w="3314" w:type="dxa"/>
            <w:gridSpan w:val="3"/>
            <w:vAlign w:val="center"/>
          </w:tcPr>
          <w:p>
            <w:pPr>
              <w:autoSpaceDE w:val="0"/>
              <w:autoSpaceDN w:val="0"/>
              <w:rPr>
                <w:rFonts w:hint="eastAsia" w:ascii="宋体" w:hAnsi="宋体" w:eastAsia="宋体" w:cs="宋体"/>
                <w:kern w:val="0"/>
                <w:sz w:val="21"/>
                <w:szCs w:val="21"/>
              </w:rPr>
            </w:pPr>
          </w:p>
        </w:tc>
        <w:tc>
          <w:tcPr>
            <w:tcW w:w="504" w:type="dxa"/>
            <w:vMerge w:val="continue"/>
            <w:vAlign w:val="center"/>
          </w:tcPr>
          <w:p>
            <w:pPr>
              <w:rPr>
                <w:rFonts w:hint="eastAsia" w:ascii="宋体" w:hAnsi="宋体" w:eastAsia="宋体" w:cs="宋体"/>
                <w:sz w:val="21"/>
                <w:szCs w:val="21"/>
              </w:rPr>
            </w:pPr>
          </w:p>
        </w:tc>
        <w:tc>
          <w:tcPr>
            <w:tcW w:w="1691" w:type="dxa"/>
            <w:gridSpan w:val="2"/>
            <w:vAlign w:val="center"/>
          </w:tcPr>
          <w:p>
            <w:pPr>
              <w:autoSpaceDE w:val="0"/>
              <w:autoSpaceDN w:val="0"/>
              <w:rPr>
                <w:rFonts w:hint="eastAsia" w:ascii="宋体" w:hAnsi="宋体" w:eastAsia="宋体" w:cs="宋体"/>
                <w:kern w:val="0"/>
                <w:sz w:val="21"/>
                <w:szCs w:val="21"/>
              </w:rPr>
            </w:pPr>
            <w:r>
              <w:rPr>
                <w:rFonts w:hint="eastAsia" w:ascii="宋体" w:hAnsi="宋体" w:eastAsia="宋体" w:cs="宋体"/>
                <w:kern w:val="0"/>
                <w:sz w:val="21"/>
                <w:szCs w:val="21"/>
              </w:rPr>
              <w:t>初级职称人员</w:t>
            </w:r>
          </w:p>
        </w:tc>
        <w:tc>
          <w:tcPr>
            <w:tcW w:w="1426" w:type="dxa"/>
            <w:vAlign w:val="center"/>
          </w:tcPr>
          <w:p>
            <w:pPr>
              <w:autoSpaceDE w:val="0"/>
              <w:autoSpaceDN w:val="0"/>
              <w:rPr>
                <w:rFonts w:hint="eastAsia"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2137" w:type="dxa"/>
            <w:vAlign w:val="center"/>
          </w:tcPr>
          <w:p>
            <w:pPr>
              <w:autoSpaceDE w:val="0"/>
              <w:autoSpaceDN w:val="0"/>
              <w:rPr>
                <w:rFonts w:hint="eastAsia" w:ascii="宋体" w:hAnsi="宋体" w:eastAsia="宋体" w:cs="宋体"/>
                <w:kern w:val="0"/>
                <w:sz w:val="21"/>
                <w:szCs w:val="21"/>
              </w:rPr>
            </w:pPr>
            <w:r>
              <w:rPr>
                <w:rFonts w:hint="eastAsia" w:ascii="宋体" w:hAnsi="宋体" w:eastAsia="宋体" w:cs="宋体"/>
                <w:kern w:val="0"/>
                <w:sz w:val="21"/>
                <w:szCs w:val="21"/>
              </w:rPr>
              <w:t>账号</w:t>
            </w:r>
          </w:p>
        </w:tc>
        <w:tc>
          <w:tcPr>
            <w:tcW w:w="3314" w:type="dxa"/>
            <w:gridSpan w:val="3"/>
            <w:vAlign w:val="center"/>
          </w:tcPr>
          <w:p>
            <w:pPr>
              <w:autoSpaceDE w:val="0"/>
              <w:autoSpaceDN w:val="0"/>
              <w:rPr>
                <w:rFonts w:hint="eastAsia" w:ascii="宋体" w:hAnsi="宋体" w:eastAsia="宋体" w:cs="宋体"/>
                <w:kern w:val="0"/>
                <w:sz w:val="21"/>
                <w:szCs w:val="21"/>
              </w:rPr>
            </w:pPr>
          </w:p>
        </w:tc>
        <w:tc>
          <w:tcPr>
            <w:tcW w:w="504" w:type="dxa"/>
            <w:vMerge w:val="continue"/>
            <w:vAlign w:val="center"/>
          </w:tcPr>
          <w:p>
            <w:pPr>
              <w:rPr>
                <w:rFonts w:hint="eastAsia" w:ascii="宋体" w:hAnsi="宋体" w:eastAsia="宋体" w:cs="宋体"/>
                <w:sz w:val="21"/>
                <w:szCs w:val="21"/>
              </w:rPr>
            </w:pPr>
          </w:p>
        </w:tc>
        <w:tc>
          <w:tcPr>
            <w:tcW w:w="1691" w:type="dxa"/>
            <w:gridSpan w:val="2"/>
            <w:vAlign w:val="center"/>
          </w:tcPr>
          <w:p>
            <w:pPr>
              <w:autoSpaceDE w:val="0"/>
              <w:autoSpaceDN w:val="0"/>
              <w:rPr>
                <w:rFonts w:hint="eastAsia" w:ascii="宋体" w:hAnsi="宋体" w:eastAsia="宋体" w:cs="宋体"/>
                <w:kern w:val="0"/>
                <w:sz w:val="21"/>
                <w:szCs w:val="21"/>
              </w:rPr>
            </w:pPr>
            <w:r>
              <w:rPr>
                <w:rFonts w:hint="eastAsia" w:ascii="宋体" w:hAnsi="宋体" w:eastAsia="宋体" w:cs="宋体"/>
                <w:kern w:val="0"/>
                <w:sz w:val="21"/>
                <w:szCs w:val="21"/>
              </w:rPr>
              <w:t>技 工</w:t>
            </w:r>
          </w:p>
        </w:tc>
        <w:tc>
          <w:tcPr>
            <w:tcW w:w="1426" w:type="dxa"/>
            <w:vAlign w:val="center"/>
          </w:tcPr>
          <w:p>
            <w:pPr>
              <w:autoSpaceDE w:val="0"/>
              <w:autoSpaceDN w:val="0"/>
              <w:rPr>
                <w:rFonts w:hint="eastAsia"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7" w:hRule="atLeast"/>
          <w:jc w:val="center"/>
        </w:trPr>
        <w:tc>
          <w:tcPr>
            <w:tcW w:w="2137" w:type="dxa"/>
            <w:vAlign w:val="center"/>
          </w:tcPr>
          <w:p>
            <w:pPr>
              <w:autoSpaceDE w:val="0"/>
              <w:autoSpaceDN w:val="0"/>
              <w:ind w:firstLine="210" w:firstLineChars="100"/>
              <w:rPr>
                <w:rFonts w:hint="eastAsia" w:ascii="宋体" w:hAnsi="宋体" w:eastAsia="宋体" w:cs="宋体"/>
                <w:kern w:val="0"/>
                <w:sz w:val="21"/>
                <w:szCs w:val="21"/>
              </w:rPr>
            </w:pPr>
            <w:r>
              <w:rPr>
                <w:rFonts w:hint="eastAsia" w:ascii="宋体" w:hAnsi="宋体" w:eastAsia="宋体" w:cs="宋体"/>
                <w:kern w:val="0"/>
                <w:sz w:val="21"/>
                <w:szCs w:val="21"/>
              </w:rPr>
              <w:t>经营范围</w:t>
            </w:r>
          </w:p>
        </w:tc>
        <w:tc>
          <w:tcPr>
            <w:tcW w:w="6935" w:type="dxa"/>
            <w:gridSpan w:val="7"/>
            <w:vAlign w:val="center"/>
          </w:tcPr>
          <w:p>
            <w:pPr>
              <w:autoSpaceDE w:val="0"/>
              <w:autoSpaceDN w:val="0"/>
              <w:rPr>
                <w:rFonts w:hint="eastAsia"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9" w:hRule="atLeast"/>
          <w:jc w:val="center"/>
        </w:trPr>
        <w:tc>
          <w:tcPr>
            <w:tcW w:w="2137" w:type="dxa"/>
            <w:vAlign w:val="center"/>
          </w:tcPr>
          <w:p>
            <w:pPr>
              <w:autoSpaceDE w:val="0"/>
              <w:autoSpaceDN w:val="0"/>
              <w:ind w:firstLine="210" w:firstLineChars="100"/>
              <w:rPr>
                <w:rFonts w:hint="eastAsia" w:ascii="宋体" w:hAnsi="宋体" w:eastAsia="宋体" w:cs="宋体"/>
                <w:kern w:val="0"/>
                <w:sz w:val="21"/>
                <w:szCs w:val="21"/>
              </w:rPr>
            </w:pPr>
            <w:r>
              <w:rPr>
                <w:rFonts w:hint="eastAsia" w:ascii="宋体" w:hAnsi="宋体" w:eastAsia="宋体" w:cs="宋体"/>
                <w:color w:val="auto"/>
                <w:sz w:val="21"/>
                <w:szCs w:val="21"/>
              </w:rPr>
              <w:t>供应商关联企业情况（包括但不限于与供应商法定代表人为同一人或者存在控股、管理关系的不同单位）</w:t>
            </w:r>
          </w:p>
        </w:tc>
        <w:tc>
          <w:tcPr>
            <w:tcW w:w="6935" w:type="dxa"/>
            <w:gridSpan w:val="7"/>
            <w:vAlign w:val="center"/>
          </w:tcPr>
          <w:p>
            <w:pPr>
              <w:autoSpaceDE w:val="0"/>
              <w:autoSpaceDN w:val="0"/>
              <w:rPr>
                <w:rFonts w:hint="eastAsia"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2137" w:type="dxa"/>
            <w:vAlign w:val="center"/>
          </w:tcPr>
          <w:p>
            <w:pPr>
              <w:autoSpaceDE w:val="0"/>
              <w:autoSpaceDN w:val="0"/>
              <w:ind w:firstLine="210" w:firstLineChars="100"/>
              <w:rPr>
                <w:rFonts w:hint="eastAsia" w:ascii="宋体" w:hAnsi="宋体" w:eastAsia="宋体" w:cs="宋体"/>
                <w:kern w:val="0"/>
                <w:sz w:val="21"/>
                <w:szCs w:val="21"/>
              </w:rPr>
            </w:pPr>
            <w:r>
              <w:rPr>
                <w:rFonts w:hint="eastAsia" w:ascii="宋体" w:hAnsi="宋体" w:eastAsia="宋体" w:cs="宋体"/>
                <w:kern w:val="0"/>
                <w:sz w:val="21"/>
                <w:szCs w:val="21"/>
              </w:rPr>
              <w:t>备注</w:t>
            </w:r>
          </w:p>
        </w:tc>
        <w:tc>
          <w:tcPr>
            <w:tcW w:w="6935" w:type="dxa"/>
            <w:gridSpan w:val="7"/>
            <w:vAlign w:val="center"/>
          </w:tcPr>
          <w:p>
            <w:pPr>
              <w:autoSpaceDE w:val="0"/>
              <w:autoSpaceDN w:val="0"/>
              <w:rPr>
                <w:rFonts w:hint="eastAsia" w:ascii="宋体" w:hAnsi="宋体" w:eastAsia="宋体" w:cs="宋体"/>
                <w:kern w:val="0"/>
                <w:sz w:val="21"/>
                <w:szCs w:val="21"/>
              </w:rPr>
            </w:pPr>
          </w:p>
        </w:tc>
      </w:tr>
    </w:tbl>
    <w:p>
      <w:pPr>
        <w:rPr>
          <w:rFonts w:hint="eastAsia" w:ascii="宋体" w:hAnsi="宋体" w:eastAsia="宋体" w:cs="宋体"/>
          <w:kern w:val="0"/>
          <w:sz w:val="21"/>
          <w:szCs w:val="21"/>
        </w:rPr>
      </w:pPr>
    </w:p>
    <w:p>
      <w:pPr>
        <w:pStyle w:val="9"/>
        <w:rPr>
          <w:rFonts w:hint="eastAsia" w:ascii="宋体" w:hAnsi="宋体" w:eastAsia="宋体" w:cs="宋体"/>
          <w:sz w:val="21"/>
          <w:szCs w:val="21"/>
        </w:rPr>
      </w:pPr>
    </w:p>
    <w:p>
      <w:pPr>
        <w:autoSpaceDE w:val="0"/>
        <w:autoSpaceDN w:val="0"/>
        <w:rPr>
          <w:rFonts w:hint="eastAsia" w:ascii="宋体" w:hAnsi="宋体" w:eastAsia="宋体" w:cs="宋体"/>
          <w:kern w:val="0"/>
          <w:sz w:val="21"/>
          <w:szCs w:val="21"/>
        </w:rPr>
      </w:pPr>
    </w:p>
    <w:p>
      <w:pPr>
        <w:spacing w:line="360" w:lineRule="auto"/>
        <w:outlineLvl w:val="1"/>
        <w:rPr>
          <w:rFonts w:hint="eastAsia" w:ascii="宋体" w:hAnsi="宋体" w:eastAsia="宋体" w:cs="宋体"/>
          <w:sz w:val="21"/>
          <w:szCs w:val="21"/>
        </w:rPr>
      </w:pPr>
      <w:bookmarkStart w:id="424" w:name="_Toc113452441"/>
      <w:bookmarkStart w:id="425" w:name="_Toc11086"/>
      <w:bookmarkStart w:id="426" w:name="_Toc335117762"/>
      <w:r>
        <w:rPr>
          <w:rFonts w:hint="eastAsia" w:ascii="宋体" w:hAnsi="宋体" w:eastAsia="宋体" w:cs="宋体"/>
          <w:sz w:val="21"/>
          <w:szCs w:val="21"/>
        </w:rPr>
        <w:t>（二）营业执照副本</w:t>
      </w:r>
      <w:bookmarkEnd w:id="424"/>
      <w:bookmarkEnd w:id="425"/>
    </w:p>
    <w:p>
      <w:pPr>
        <w:spacing w:line="360" w:lineRule="auto"/>
        <w:outlineLvl w:val="1"/>
        <w:rPr>
          <w:rFonts w:hint="eastAsia" w:ascii="宋体" w:hAnsi="宋体" w:eastAsia="宋体" w:cs="宋体"/>
          <w:sz w:val="21"/>
          <w:szCs w:val="21"/>
        </w:rPr>
      </w:pPr>
      <w:bookmarkStart w:id="427" w:name="_Toc4189"/>
      <w:bookmarkStart w:id="428" w:name="_Toc113452442"/>
      <w:r>
        <w:rPr>
          <w:rFonts w:hint="eastAsia" w:ascii="宋体" w:hAnsi="宋体" w:eastAsia="宋体" w:cs="宋体"/>
          <w:sz w:val="21"/>
          <w:szCs w:val="21"/>
        </w:rPr>
        <w:t>（三）</w:t>
      </w:r>
      <w:bookmarkEnd w:id="426"/>
      <w:bookmarkEnd w:id="427"/>
      <w:r>
        <w:rPr>
          <w:rFonts w:hint="eastAsia" w:ascii="宋体" w:hAnsi="宋体" w:eastAsia="宋体" w:cs="宋体"/>
          <w:sz w:val="21"/>
          <w:szCs w:val="21"/>
        </w:rPr>
        <w:t>财务情况</w:t>
      </w:r>
      <w:bookmarkEnd w:id="428"/>
    </w:p>
    <w:p>
      <w:pPr>
        <w:spacing w:line="360" w:lineRule="auto"/>
        <w:outlineLvl w:val="1"/>
        <w:rPr>
          <w:rFonts w:hint="eastAsia" w:ascii="宋体" w:hAnsi="宋体" w:eastAsia="宋体" w:cs="宋体"/>
          <w:sz w:val="21"/>
          <w:szCs w:val="21"/>
        </w:rPr>
      </w:pPr>
      <w:bookmarkStart w:id="429" w:name="_Toc31560"/>
      <w:bookmarkStart w:id="430" w:name="_Toc113452443"/>
      <w:r>
        <w:rPr>
          <w:rFonts w:hint="eastAsia" w:ascii="宋体" w:hAnsi="宋体" w:eastAsia="宋体" w:cs="宋体"/>
          <w:sz w:val="21"/>
          <w:szCs w:val="21"/>
        </w:rPr>
        <w:t>（四）参加政府采购活动前三年内在经营活动中没有重大违法违规纪录的书面声明</w:t>
      </w:r>
      <w:bookmarkEnd w:id="429"/>
      <w:bookmarkEnd w:id="430"/>
    </w:p>
    <w:p>
      <w:pPr>
        <w:spacing w:line="360" w:lineRule="auto"/>
        <w:ind w:firstLine="420" w:firstLineChars="200"/>
        <w:rPr>
          <w:rFonts w:hint="eastAsia" w:ascii="宋体" w:hAnsi="宋体" w:eastAsia="宋体" w:cs="宋体"/>
          <w:sz w:val="21"/>
          <w:szCs w:val="21"/>
        </w:rPr>
      </w:pP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本人</w:t>
      </w:r>
      <w:r>
        <w:rPr>
          <w:rFonts w:hint="eastAsia" w:ascii="宋体" w:hAnsi="宋体" w:eastAsia="宋体" w:cs="宋体"/>
          <w:sz w:val="21"/>
          <w:szCs w:val="21"/>
          <w:u w:val="single"/>
        </w:rPr>
        <w:t xml:space="preserve">   （法定代表人）      </w:t>
      </w:r>
      <w:r>
        <w:rPr>
          <w:rFonts w:hint="eastAsia" w:ascii="宋体" w:hAnsi="宋体" w:eastAsia="宋体" w:cs="宋体"/>
          <w:sz w:val="21"/>
          <w:szCs w:val="21"/>
        </w:rPr>
        <w:t>（身份证号码）代表本公司</w:t>
      </w:r>
      <w:r>
        <w:rPr>
          <w:rFonts w:hint="eastAsia" w:ascii="宋体" w:hAnsi="宋体" w:eastAsia="宋体" w:cs="宋体"/>
          <w:sz w:val="21"/>
          <w:szCs w:val="21"/>
          <w:u w:val="single"/>
        </w:rPr>
        <w:t xml:space="preserve">      （公司名称）      </w:t>
      </w:r>
      <w:r>
        <w:rPr>
          <w:rFonts w:hint="eastAsia" w:ascii="宋体" w:hAnsi="宋体" w:eastAsia="宋体" w:cs="宋体"/>
          <w:sz w:val="21"/>
          <w:szCs w:val="21"/>
        </w:rPr>
        <w:t>在此郑重声明，在参加本次政府采购活动</w:t>
      </w:r>
      <w:r>
        <w:rPr>
          <w:rFonts w:hint="eastAsia" w:ascii="宋体" w:hAnsi="宋体" w:eastAsia="宋体" w:cs="宋体"/>
          <w:sz w:val="21"/>
          <w:szCs w:val="21"/>
          <w:u w:val="single"/>
        </w:rPr>
        <w:t xml:space="preserve">    （项目名称）       </w:t>
      </w:r>
      <w:r>
        <w:rPr>
          <w:rFonts w:hint="eastAsia" w:ascii="宋体" w:hAnsi="宋体" w:eastAsia="宋体" w:cs="宋体"/>
          <w:sz w:val="21"/>
          <w:szCs w:val="21"/>
        </w:rPr>
        <w:t>前3年内在经营活动中没有重大违法记录。本人愿为此声明的真实性负责，如有欺骗、隐瞒、谎报等行为，本人及参与此项目磋商人员愿意承担所有由此引起的法律后果，并接受有关部门依据有关法律法规给予的处罚。</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  特此声明！</w:t>
      </w:r>
    </w:p>
    <w:p>
      <w:pPr>
        <w:spacing w:line="420" w:lineRule="exact"/>
        <w:ind w:left="426" w:firstLine="315" w:firstLineChars="150"/>
        <w:rPr>
          <w:rFonts w:hint="eastAsia" w:ascii="宋体" w:hAnsi="宋体" w:eastAsia="宋体" w:cs="宋体"/>
          <w:sz w:val="21"/>
          <w:szCs w:val="21"/>
        </w:rPr>
      </w:pPr>
      <w:r>
        <w:rPr>
          <w:rFonts w:hint="eastAsia" w:ascii="宋体" w:hAnsi="宋体" w:eastAsia="宋体" w:cs="宋体"/>
          <w:sz w:val="21"/>
          <w:szCs w:val="21"/>
        </w:rPr>
        <w:t>附：法人身份证复印件（正、反面）</w:t>
      </w:r>
    </w:p>
    <w:p>
      <w:pPr>
        <w:spacing w:line="420" w:lineRule="exact"/>
        <w:ind w:left="426"/>
        <w:rPr>
          <w:rFonts w:hint="eastAsia" w:ascii="宋体" w:hAnsi="宋体" w:eastAsia="宋体" w:cs="宋体"/>
          <w:sz w:val="21"/>
          <w:szCs w:val="21"/>
        </w:rPr>
      </w:pPr>
    </w:p>
    <w:p>
      <w:pPr>
        <w:spacing w:line="420" w:lineRule="exact"/>
        <w:ind w:left="426"/>
        <w:rPr>
          <w:rFonts w:hint="eastAsia" w:ascii="宋体" w:hAnsi="宋体" w:eastAsia="宋体" w:cs="宋体"/>
          <w:sz w:val="21"/>
          <w:szCs w:val="21"/>
        </w:rPr>
      </w:pPr>
    </w:p>
    <w:p>
      <w:pPr>
        <w:spacing w:line="420" w:lineRule="exact"/>
        <w:ind w:left="426"/>
        <w:rPr>
          <w:rFonts w:hint="eastAsia" w:ascii="宋体" w:hAnsi="宋体" w:eastAsia="宋体" w:cs="宋体"/>
          <w:sz w:val="21"/>
          <w:szCs w:val="21"/>
        </w:rPr>
      </w:pPr>
      <w:r>
        <w:rPr>
          <w:rFonts w:hint="eastAsia" w:ascii="宋体" w:hAnsi="宋体" w:eastAsia="宋体" w:cs="宋体"/>
          <w:sz w:val="21"/>
          <w:szCs w:val="21"/>
        </w:rPr>
        <w:t xml:space="preserve">   供  应  商（盖单位章）：</w:t>
      </w:r>
    </w:p>
    <w:p>
      <w:pPr>
        <w:spacing w:line="420" w:lineRule="exact"/>
        <w:ind w:left="426" w:firstLine="315" w:firstLineChars="150"/>
        <w:rPr>
          <w:rFonts w:hint="eastAsia" w:ascii="宋体" w:hAnsi="宋体" w:eastAsia="宋体" w:cs="宋体"/>
          <w:sz w:val="21"/>
          <w:szCs w:val="21"/>
        </w:rPr>
      </w:pPr>
      <w:r>
        <w:rPr>
          <w:rFonts w:hint="eastAsia" w:ascii="宋体" w:hAnsi="宋体" w:eastAsia="宋体" w:cs="宋体"/>
          <w:sz w:val="21"/>
          <w:szCs w:val="21"/>
        </w:rPr>
        <w:t>法定代表人（签字）：</w:t>
      </w:r>
    </w:p>
    <w:p>
      <w:pPr>
        <w:spacing w:line="420" w:lineRule="exact"/>
        <w:ind w:left="426" w:firstLine="315" w:firstLineChars="150"/>
        <w:rPr>
          <w:rFonts w:hint="eastAsia" w:ascii="宋体" w:hAnsi="宋体" w:eastAsia="宋体" w:cs="宋体"/>
          <w:sz w:val="21"/>
          <w:szCs w:val="21"/>
        </w:rPr>
      </w:pPr>
      <w:r>
        <w:rPr>
          <w:rFonts w:hint="eastAsia" w:ascii="宋体" w:hAnsi="宋体" w:eastAsia="宋体" w:cs="宋体"/>
          <w:sz w:val="21"/>
          <w:szCs w:val="21"/>
        </w:rPr>
        <w:t>日期：  年  月  日</w:t>
      </w:r>
    </w:p>
    <w:p>
      <w:pPr>
        <w:autoSpaceDE w:val="0"/>
        <w:autoSpaceDN w:val="0"/>
        <w:jc w:val="left"/>
        <w:rPr>
          <w:rFonts w:hint="eastAsia" w:ascii="宋体" w:hAnsi="宋体" w:eastAsia="宋体" w:cs="宋体"/>
          <w:kern w:val="0"/>
          <w:sz w:val="21"/>
          <w:szCs w:val="21"/>
        </w:rPr>
      </w:pPr>
    </w:p>
    <w:p>
      <w:pPr>
        <w:autoSpaceDE w:val="0"/>
        <w:autoSpaceDN w:val="0"/>
        <w:rPr>
          <w:rFonts w:hint="eastAsia" w:ascii="宋体" w:hAnsi="宋体" w:eastAsia="宋体" w:cs="宋体"/>
          <w:kern w:val="0"/>
          <w:sz w:val="21"/>
          <w:szCs w:val="21"/>
        </w:rPr>
      </w:pPr>
    </w:p>
    <w:p>
      <w:pPr>
        <w:autoSpaceDE w:val="0"/>
        <w:autoSpaceDN w:val="0"/>
        <w:rPr>
          <w:rFonts w:hint="eastAsia" w:ascii="宋体" w:hAnsi="宋体" w:eastAsia="宋体" w:cs="宋体"/>
          <w:kern w:val="0"/>
          <w:sz w:val="21"/>
          <w:szCs w:val="21"/>
        </w:rPr>
      </w:pPr>
    </w:p>
    <w:p>
      <w:pPr>
        <w:autoSpaceDE w:val="0"/>
        <w:autoSpaceDN w:val="0"/>
        <w:rPr>
          <w:rFonts w:hint="eastAsia" w:ascii="宋体" w:hAnsi="宋体" w:eastAsia="宋体" w:cs="宋体"/>
          <w:kern w:val="0"/>
          <w:sz w:val="21"/>
          <w:szCs w:val="21"/>
        </w:rPr>
      </w:pPr>
    </w:p>
    <w:p>
      <w:pPr>
        <w:autoSpaceDE w:val="0"/>
        <w:autoSpaceDN w:val="0"/>
        <w:rPr>
          <w:rFonts w:hint="eastAsia" w:ascii="宋体" w:hAnsi="宋体" w:eastAsia="宋体" w:cs="宋体"/>
          <w:kern w:val="0"/>
          <w:sz w:val="21"/>
          <w:szCs w:val="21"/>
        </w:rPr>
      </w:pPr>
    </w:p>
    <w:p>
      <w:pPr>
        <w:autoSpaceDE w:val="0"/>
        <w:autoSpaceDN w:val="0"/>
        <w:rPr>
          <w:rFonts w:hint="eastAsia" w:ascii="宋体" w:hAnsi="宋体" w:eastAsia="宋体" w:cs="宋体"/>
          <w:kern w:val="0"/>
          <w:sz w:val="21"/>
          <w:szCs w:val="21"/>
        </w:rPr>
      </w:pPr>
    </w:p>
    <w:p>
      <w:pPr>
        <w:autoSpaceDE w:val="0"/>
        <w:autoSpaceDN w:val="0"/>
        <w:rPr>
          <w:rFonts w:hint="eastAsia" w:ascii="宋体" w:hAnsi="宋体" w:eastAsia="宋体" w:cs="宋体"/>
          <w:kern w:val="0"/>
          <w:sz w:val="21"/>
          <w:szCs w:val="21"/>
        </w:rPr>
      </w:pPr>
    </w:p>
    <w:p>
      <w:pPr>
        <w:autoSpaceDE w:val="0"/>
        <w:autoSpaceDN w:val="0"/>
        <w:rPr>
          <w:rFonts w:hint="eastAsia" w:ascii="宋体" w:hAnsi="宋体" w:eastAsia="宋体" w:cs="宋体"/>
          <w:kern w:val="0"/>
          <w:sz w:val="21"/>
          <w:szCs w:val="21"/>
        </w:rPr>
      </w:pPr>
    </w:p>
    <w:p>
      <w:pPr>
        <w:autoSpaceDE w:val="0"/>
        <w:autoSpaceDN w:val="0"/>
        <w:rPr>
          <w:rFonts w:hint="eastAsia" w:ascii="宋体" w:hAnsi="宋体" w:eastAsia="宋体" w:cs="宋体"/>
          <w:kern w:val="0"/>
          <w:sz w:val="21"/>
          <w:szCs w:val="21"/>
        </w:rPr>
      </w:pPr>
    </w:p>
    <w:p>
      <w:pPr>
        <w:autoSpaceDE w:val="0"/>
        <w:autoSpaceDN w:val="0"/>
        <w:rPr>
          <w:rFonts w:hint="eastAsia" w:ascii="宋体" w:hAnsi="宋体" w:eastAsia="宋体" w:cs="宋体"/>
          <w:kern w:val="0"/>
          <w:sz w:val="21"/>
          <w:szCs w:val="21"/>
        </w:rPr>
      </w:pPr>
    </w:p>
    <w:p>
      <w:pPr>
        <w:autoSpaceDE w:val="0"/>
        <w:autoSpaceDN w:val="0"/>
        <w:rPr>
          <w:rFonts w:hint="eastAsia" w:ascii="宋体" w:hAnsi="宋体" w:eastAsia="宋体" w:cs="宋体"/>
          <w:kern w:val="0"/>
          <w:sz w:val="21"/>
          <w:szCs w:val="21"/>
        </w:rPr>
      </w:pPr>
    </w:p>
    <w:p>
      <w:pPr>
        <w:autoSpaceDE w:val="0"/>
        <w:autoSpaceDN w:val="0"/>
        <w:rPr>
          <w:rFonts w:hint="eastAsia" w:ascii="宋体" w:hAnsi="宋体" w:eastAsia="宋体" w:cs="宋体"/>
          <w:kern w:val="0"/>
          <w:sz w:val="21"/>
          <w:szCs w:val="21"/>
        </w:rPr>
      </w:pPr>
    </w:p>
    <w:p>
      <w:pPr>
        <w:autoSpaceDE w:val="0"/>
        <w:autoSpaceDN w:val="0"/>
        <w:rPr>
          <w:rFonts w:hint="eastAsia" w:ascii="宋体" w:hAnsi="宋体" w:eastAsia="宋体" w:cs="宋体"/>
          <w:kern w:val="0"/>
          <w:sz w:val="21"/>
          <w:szCs w:val="21"/>
        </w:rPr>
      </w:pPr>
    </w:p>
    <w:p>
      <w:pPr>
        <w:autoSpaceDE w:val="0"/>
        <w:autoSpaceDN w:val="0"/>
        <w:rPr>
          <w:rFonts w:hint="eastAsia" w:ascii="宋体" w:hAnsi="宋体" w:eastAsia="宋体" w:cs="宋体"/>
          <w:kern w:val="0"/>
          <w:sz w:val="21"/>
          <w:szCs w:val="21"/>
        </w:rPr>
      </w:pPr>
    </w:p>
    <w:p>
      <w:pPr>
        <w:autoSpaceDE w:val="0"/>
        <w:autoSpaceDN w:val="0"/>
        <w:rPr>
          <w:rFonts w:hint="eastAsia" w:ascii="宋体" w:hAnsi="宋体" w:eastAsia="宋体" w:cs="宋体"/>
          <w:kern w:val="0"/>
          <w:sz w:val="21"/>
          <w:szCs w:val="21"/>
        </w:rPr>
      </w:pPr>
    </w:p>
    <w:p>
      <w:pPr>
        <w:autoSpaceDE w:val="0"/>
        <w:autoSpaceDN w:val="0"/>
        <w:rPr>
          <w:rFonts w:hint="eastAsia" w:ascii="宋体" w:hAnsi="宋体" w:eastAsia="宋体" w:cs="宋体"/>
          <w:kern w:val="0"/>
          <w:sz w:val="21"/>
          <w:szCs w:val="21"/>
        </w:rPr>
      </w:pPr>
    </w:p>
    <w:p>
      <w:pPr>
        <w:autoSpaceDE w:val="0"/>
        <w:autoSpaceDN w:val="0"/>
        <w:rPr>
          <w:rFonts w:hint="eastAsia" w:ascii="宋体" w:hAnsi="宋体" w:eastAsia="宋体" w:cs="宋体"/>
          <w:kern w:val="0"/>
          <w:sz w:val="21"/>
          <w:szCs w:val="21"/>
        </w:rPr>
      </w:pPr>
    </w:p>
    <w:p>
      <w:pPr>
        <w:autoSpaceDE w:val="0"/>
        <w:autoSpaceDN w:val="0"/>
        <w:rPr>
          <w:rFonts w:hint="eastAsia" w:ascii="宋体" w:hAnsi="宋体" w:eastAsia="宋体" w:cs="宋体"/>
          <w:kern w:val="0"/>
          <w:sz w:val="21"/>
          <w:szCs w:val="21"/>
        </w:rPr>
      </w:pPr>
    </w:p>
    <w:p>
      <w:pPr>
        <w:widowControl/>
        <w:jc w:val="left"/>
        <w:rPr>
          <w:rFonts w:hint="eastAsia" w:ascii="宋体" w:hAnsi="宋体" w:eastAsia="宋体" w:cs="宋体"/>
          <w:sz w:val="21"/>
          <w:szCs w:val="21"/>
        </w:rPr>
      </w:pPr>
      <w:bookmarkStart w:id="431" w:name="_Toc335117763"/>
      <w:r>
        <w:rPr>
          <w:rFonts w:hint="eastAsia" w:ascii="宋体" w:hAnsi="宋体" w:eastAsia="宋体" w:cs="宋体"/>
          <w:sz w:val="21"/>
          <w:szCs w:val="21"/>
        </w:rPr>
        <w:br w:type="page"/>
      </w:r>
    </w:p>
    <w:p>
      <w:pPr>
        <w:spacing w:line="360" w:lineRule="auto"/>
        <w:outlineLvl w:val="1"/>
        <w:rPr>
          <w:rFonts w:hint="eastAsia" w:ascii="宋体" w:hAnsi="宋体" w:eastAsia="宋体" w:cs="宋体"/>
          <w:sz w:val="21"/>
          <w:szCs w:val="21"/>
        </w:rPr>
      </w:pPr>
      <w:bookmarkStart w:id="432" w:name="_Toc1457"/>
      <w:bookmarkStart w:id="433" w:name="_Toc113452444"/>
      <w:r>
        <w:rPr>
          <w:rFonts w:hint="eastAsia" w:ascii="宋体" w:hAnsi="宋体" w:eastAsia="宋体" w:cs="宋体"/>
          <w:sz w:val="21"/>
          <w:szCs w:val="21"/>
        </w:rPr>
        <w:t>（五）近年完成的类似项目情况表</w:t>
      </w:r>
      <w:bookmarkEnd w:id="431"/>
      <w:bookmarkEnd w:id="432"/>
      <w:bookmarkEnd w:id="433"/>
    </w:p>
    <w:tbl>
      <w:tblPr>
        <w:tblStyle w:val="30"/>
        <w:tblpPr w:leftFromText="180" w:rightFromText="180" w:vertAnchor="text" w:horzAnchor="page" w:tblpX="1420" w:tblpY="291"/>
        <w:tblOverlap w:val="never"/>
        <w:tblW w:w="93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6"/>
        <w:gridCol w:w="2668"/>
        <w:gridCol w:w="1299"/>
        <w:gridCol w:w="1959"/>
        <w:gridCol w:w="1106"/>
        <w:gridCol w:w="17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exact"/>
        </w:trPr>
        <w:tc>
          <w:tcPr>
            <w:tcW w:w="606"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序号</w:t>
            </w:r>
          </w:p>
        </w:tc>
        <w:tc>
          <w:tcPr>
            <w:tcW w:w="2668"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项目名称</w:t>
            </w:r>
          </w:p>
        </w:tc>
        <w:tc>
          <w:tcPr>
            <w:tcW w:w="1299" w:type="dxa"/>
            <w:vAlign w:val="center"/>
          </w:tcPr>
          <w:p>
            <w:pPr>
              <w:jc w:val="center"/>
              <w:rPr>
                <w:rFonts w:hint="eastAsia" w:ascii="宋体" w:hAnsi="宋体" w:eastAsia="宋体" w:cs="宋体"/>
                <w:sz w:val="21"/>
                <w:szCs w:val="21"/>
              </w:rPr>
            </w:pPr>
            <w:r>
              <w:rPr>
                <w:rFonts w:hint="eastAsia" w:ascii="宋体" w:hAnsi="宋体" w:eastAsia="宋体" w:cs="宋体"/>
                <w:sz w:val="21"/>
                <w:szCs w:val="21"/>
                <w:lang w:eastAsia="zh-CN"/>
              </w:rPr>
              <w:t>成交</w:t>
            </w:r>
            <w:r>
              <w:rPr>
                <w:rFonts w:hint="eastAsia" w:ascii="宋体" w:hAnsi="宋体" w:eastAsia="宋体" w:cs="宋体"/>
                <w:sz w:val="21"/>
                <w:szCs w:val="21"/>
              </w:rPr>
              <w:t>金额</w:t>
            </w:r>
          </w:p>
        </w:tc>
        <w:tc>
          <w:tcPr>
            <w:tcW w:w="1959"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业主单位名称</w:t>
            </w:r>
          </w:p>
        </w:tc>
        <w:tc>
          <w:tcPr>
            <w:tcW w:w="1106"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完成</w:t>
            </w:r>
          </w:p>
          <w:p>
            <w:pPr>
              <w:jc w:val="center"/>
              <w:rPr>
                <w:rFonts w:hint="eastAsia" w:ascii="宋体" w:hAnsi="宋体" w:eastAsia="宋体" w:cs="宋体"/>
                <w:sz w:val="21"/>
                <w:szCs w:val="21"/>
              </w:rPr>
            </w:pPr>
            <w:r>
              <w:rPr>
                <w:rFonts w:hint="eastAsia" w:ascii="宋体" w:hAnsi="宋体" w:eastAsia="宋体" w:cs="宋体"/>
                <w:sz w:val="21"/>
                <w:szCs w:val="21"/>
              </w:rPr>
              <w:t>时间</w:t>
            </w:r>
          </w:p>
        </w:tc>
        <w:tc>
          <w:tcPr>
            <w:tcW w:w="1703"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exact"/>
        </w:trPr>
        <w:tc>
          <w:tcPr>
            <w:tcW w:w="606"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1</w:t>
            </w:r>
          </w:p>
        </w:tc>
        <w:tc>
          <w:tcPr>
            <w:tcW w:w="2668" w:type="dxa"/>
            <w:vAlign w:val="center"/>
          </w:tcPr>
          <w:p>
            <w:pPr>
              <w:jc w:val="center"/>
              <w:rPr>
                <w:rFonts w:hint="eastAsia" w:ascii="宋体" w:hAnsi="宋体" w:eastAsia="宋体" w:cs="宋体"/>
                <w:b/>
                <w:bCs/>
                <w:sz w:val="21"/>
                <w:szCs w:val="21"/>
              </w:rPr>
            </w:pPr>
          </w:p>
        </w:tc>
        <w:tc>
          <w:tcPr>
            <w:tcW w:w="1299" w:type="dxa"/>
            <w:vAlign w:val="center"/>
          </w:tcPr>
          <w:p>
            <w:pPr>
              <w:jc w:val="center"/>
              <w:rPr>
                <w:rFonts w:hint="eastAsia" w:ascii="宋体" w:hAnsi="宋体" w:eastAsia="宋体" w:cs="宋体"/>
                <w:b/>
                <w:bCs/>
                <w:sz w:val="21"/>
                <w:szCs w:val="21"/>
              </w:rPr>
            </w:pPr>
          </w:p>
        </w:tc>
        <w:tc>
          <w:tcPr>
            <w:tcW w:w="1959" w:type="dxa"/>
            <w:vAlign w:val="center"/>
          </w:tcPr>
          <w:p>
            <w:pPr>
              <w:jc w:val="center"/>
              <w:rPr>
                <w:rFonts w:hint="eastAsia" w:ascii="宋体" w:hAnsi="宋体" w:eastAsia="宋体" w:cs="宋体"/>
                <w:b/>
                <w:bCs/>
                <w:sz w:val="21"/>
                <w:szCs w:val="21"/>
              </w:rPr>
            </w:pPr>
          </w:p>
        </w:tc>
        <w:tc>
          <w:tcPr>
            <w:tcW w:w="1106" w:type="dxa"/>
            <w:vAlign w:val="center"/>
          </w:tcPr>
          <w:p>
            <w:pPr>
              <w:jc w:val="center"/>
              <w:rPr>
                <w:rFonts w:hint="eastAsia" w:ascii="宋体" w:hAnsi="宋体" w:eastAsia="宋体" w:cs="宋体"/>
                <w:b/>
                <w:bCs/>
                <w:sz w:val="21"/>
                <w:szCs w:val="21"/>
              </w:rPr>
            </w:pPr>
          </w:p>
        </w:tc>
        <w:tc>
          <w:tcPr>
            <w:tcW w:w="1703" w:type="dxa"/>
            <w:vAlign w:val="center"/>
          </w:tcPr>
          <w:p>
            <w:pPr>
              <w:jc w:val="center"/>
              <w:rPr>
                <w:rFonts w:hint="eastAsia" w:ascii="宋体" w:hAnsi="宋体" w:eastAsia="宋体" w:cs="宋体"/>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exact"/>
        </w:trPr>
        <w:tc>
          <w:tcPr>
            <w:tcW w:w="606"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2</w:t>
            </w:r>
          </w:p>
        </w:tc>
        <w:tc>
          <w:tcPr>
            <w:tcW w:w="2668" w:type="dxa"/>
            <w:vAlign w:val="center"/>
          </w:tcPr>
          <w:p>
            <w:pPr>
              <w:jc w:val="center"/>
              <w:rPr>
                <w:rFonts w:hint="eastAsia" w:ascii="宋体" w:hAnsi="宋体" w:eastAsia="宋体" w:cs="宋体"/>
                <w:b/>
                <w:bCs/>
                <w:sz w:val="21"/>
                <w:szCs w:val="21"/>
              </w:rPr>
            </w:pPr>
          </w:p>
        </w:tc>
        <w:tc>
          <w:tcPr>
            <w:tcW w:w="1299" w:type="dxa"/>
            <w:vAlign w:val="center"/>
          </w:tcPr>
          <w:p>
            <w:pPr>
              <w:jc w:val="center"/>
              <w:rPr>
                <w:rFonts w:hint="eastAsia" w:ascii="宋体" w:hAnsi="宋体" w:eastAsia="宋体" w:cs="宋体"/>
                <w:b/>
                <w:bCs/>
                <w:sz w:val="21"/>
                <w:szCs w:val="21"/>
              </w:rPr>
            </w:pPr>
          </w:p>
        </w:tc>
        <w:tc>
          <w:tcPr>
            <w:tcW w:w="1959" w:type="dxa"/>
            <w:vAlign w:val="center"/>
          </w:tcPr>
          <w:p>
            <w:pPr>
              <w:jc w:val="center"/>
              <w:rPr>
                <w:rFonts w:hint="eastAsia" w:ascii="宋体" w:hAnsi="宋体" w:eastAsia="宋体" w:cs="宋体"/>
                <w:b/>
                <w:bCs/>
                <w:sz w:val="21"/>
                <w:szCs w:val="21"/>
              </w:rPr>
            </w:pPr>
          </w:p>
        </w:tc>
        <w:tc>
          <w:tcPr>
            <w:tcW w:w="1106" w:type="dxa"/>
            <w:vAlign w:val="center"/>
          </w:tcPr>
          <w:p>
            <w:pPr>
              <w:jc w:val="center"/>
              <w:rPr>
                <w:rFonts w:hint="eastAsia" w:ascii="宋体" w:hAnsi="宋体" w:eastAsia="宋体" w:cs="宋体"/>
                <w:b/>
                <w:bCs/>
                <w:sz w:val="21"/>
                <w:szCs w:val="21"/>
              </w:rPr>
            </w:pPr>
          </w:p>
        </w:tc>
        <w:tc>
          <w:tcPr>
            <w:tcW w:w="1703" w:type="dxa"/>
            <w:vAlign w:val="center"/>
          </w:tcPr>
          <w:p>
            <w:pPr>
              <w:jc w:val="center"/>
              <w:rPr>
                <w:rFonts w:hint="eastAsia" w:ascii="宋体" w:hAnsi="宋体" w:eastAsia="宋体" w:cs="宋体"/>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exact"/>
        </w:trPr>
        <w:tc>
          <w:tcPr>
            <w:tcW w:w="606"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3</w:t>
            </w:r>
          </w:p>
        </w:tc>
        <w:tc>
          <w:tcPr>
            <w:tcW w:w="2668" w:type="dxa"/>
            <w:vAlign w:val="center"/>
          </w:tcPr>
          <w:p>
            <w:pPr>
              <w:jc w:val="center"/>
              <w:rPr>
                <w:rFonts w:hint="eastAsia" w:ascii="宋体" w:hAnsi="宋体" w:eastAsia="宋体" w:cs="宋体"/>
                <w:b/>
                <w:bCs/>
                <w:sz w:val="21"/>
                <w:szCs w:val="21"/>
              </w:rPr>
            </w:pPr>
          </w:p>
        </w:tc>
        <w:tc>
          <w:tcPr>
            <w:tcW w:w="1299" w:type="dxa"/>
            <w:vAlign w:val="center"/>
          </w:tcPr>
          <w:p>
            <w:pPr>
              <w:jc w:val="center"/>
              <w:rPr>
                <w:rFonts w:hint="eastAsia" w:ascii="宋体" w:hAnsi="宋体" w:eastAsia="宋体" w:cs="宋体"/>
                <w:b/>
                <w:bCs/>
                <w:sz w:val="21"/>
                <w:szCs w:val="21"/>
              </w:rPr>
            </w:pPr>
          </w:p>
        </w:tc>
        <w:tc>
          <w:tcPr>
            <w:tcW w:w="1959" w:type="dxa"/>
            <w:vAlign w:val="center"/>
          </w:tcPr>
          <w:p>
            <w:pPr>
              <w:jc w:val="center"/>
              <w:rPr>
                <w:rFonts w:hint="eastAsia" w:ascii="宋体" w:hAnsi="宋体" w:eastAsia="宋体" w:cs="宋体"/>
                <w:b/>
                <w:bCs/>
                <w:sz w:val="21"/>
                <w:szCs w:val="21"/>
              </w:rPr>
            </w:pPr>
          </w:p>
        </w:tc>
        <w:tc>
          <w:tcPr>
            <w:tcW w:w="1106" w:type="dxa"/>
            <w:vAlign w:val="center"/>
          </w:tcPr>
          <w:p>
            <w:pPr>
              <w:jc w:val="center"/>
              <w:rPr>
                <w:rFonts w:hint="eastAsia" w:ascii="宋体" w:hAnsi="宋体" w:eastAsia="宋体" w:cs="宋体"/>
                <w:b/>
                <w:bCs/>
                <w:sz w:val="21"/>
                <w:szCs w:val="21"/>
              </w:rPr>
            </w:pPr>
          </w:p>
        </w:tc>
        <w:tc>
          <w:tcPr>
            <w:tcW w:w="1703" w:type="dxa"/>
            <w:vAlign w:val="center"/>
          </w:tcPr>
          <w:p>
            <w:pPr>
              <w:jc w:val="center"/>
              <w:rPr>
                <w:rFonts w:hint="eastAsia" w:ascii="宋体" w:hAnsi="宋体" w:eastAsia="宋体" w:cs="宋体"/>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trPr>
        <w:tc>
          <w:tcPr>
            <w:tcW w:w="606"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4</w:t>
            </w:r>
          </w:p>
        </w:tc>
        <w:tc>
          <w:tcPr>
            <w:tcW w:w="2668" w:type="dxa"/>
            <w:vAlign w:val="center"/>
          </w:tcPr>
          <w:p>
            <w:pPr>
              <w:jc w:val="center"/>
              <w:rPr>
                <w:rFonts w:hint="eastAsia" w:ascii="宋体" w:hAnsi="宋体" w:eastAsia="宋体" w:cs="宋体"/>
                <w:b/>
                <w:bCs/>
                <w:sz w:val="21"/>
                <w:szCs w:val="21"/>
              </w:rPr>
            </w:pPr>
          </w:p>
        </w:tc>
        <w:tc>
          <w:tcPr>
            <w:tcW w:w="1299" w:type="dxa"/>
            <w:vAlign w:val="center"/>
          </w:tcPr>
          <w:p>
            <w:pPr>
              <w:jc w:val="center"/>
              <w:rPr>
                <w:rFonts w:hint="eastAsia" w:ascii="宋体" w:hAnsi="宋体" w:eastAsia="宋体" w:cs="宋体"/>
                <w:b/>
                <w:bCs/>
                <w:sz w:val="21"/>
                <w:szCs w:val="21"/>
              </w:rPr>
            </w:pPr>
          </w:p>
        </w:tc>
        <w:tc>
          <w:tcPr>
            <w:tcW w:w="1959" w:type="dxa"/>
            <w:vAlign w:val="center"/>
          </w:tcPr>
          <w:p>
            <w:pPr>
              <w:jc w:val="center"/>
              <w:rPr>
                <w:rFonts w:hint="eastAsia" w:ascii="宋体" w:hAnsi="宋体" w:eastAsia="宋体" w:cs="宋体"/>
                <w:b/>
                <w:bCs/>
                <w:sz w:val="21"/>
                <w:szCs w:val="21"/>
              </w:rPr>
            </w:pPr>
          </w:p>
        </w:tc>
        <w:tc>
          <w:tcPr>
            <w:tcW w:w="1106" w:type="dxa"/>
            <w:vAlign w:val="center"/>
          </w:tcPr>
          <w:p>
            <w:pPr>
              <w:jc w:val="center"/>
              <w:rPr>
                <w:rFonts w:hint="eastAsia" w:ascii="宋体" w:hAnsi="宋体" w:eastAsia="宋体" w:cs="宋体"/>
                <w:b/>
                <w:bCs/>
                <w:sz w:val="21"/>
                <w:szCs w:val="21"/>
              </w:rPr>
            </w:pPr>
          </w:p>
        </w:tc>
        <w:tc>
          <w:tcPr>
            <w:tcW w:w="1703" w:type="dxa"/>
            <w:vAlign w:val="center"/>
          </w:tcPr>
          <w:p>
            <w:pPr>
              <w:jc w:val="center"/>
              <w:rPr>
                <w:rFonts w:hint="eastAsia" w:ascii="宋体" w:hAnsi="宋体" w:eastAsia="宋体" w:cs="宋体"/>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trPr>
        <w:tc>
          <w:tcPr>
            <w:tcW w:w="606"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5</w:t>
            </w:r>
          </w:p>
        </w:tc>
        <w:tc>
          <w:tcPr>
            <w:tcW w:w="2668" w:type="dxa"/>
            <w:vAlign w:val="center"/>
          </w:tcPr>
          <w:p>
            <w:pPr>
              <w:jc w:val="center"/>
              <w:rPr>
                <w:rFonts w:hint="eastAsia" w:ascii="宋体" w:hAnsi="宋体" w:eastAsia="宋体" w:cs="宋体"/>
                <w:b/>
                <w:bCs/>
                <w:sz w:val="21"/>
                <w:szCs w:val="21"/>
              </w:rPr>
            </w:pPr>
          </w:p>
        </w:tc>
        <w:tc>
          <w:tcPr>
            <w:tcW w:w="1299" w:type="dxa"/>
            <w:vAlign w:val="center"/>
          </w:tcPr>
          <w:p>
            <w:pPr>
              <w:jc w:val="center"/>
              <w:rPr>
                <w:rFonts w:hint="eastAsia" w:ascii="宋体" w:hAnsi="宋体" w:eastAsia="宋体" w:cs="宋体"/>
                <w:b/>
                <w:bCs/>
                <w:sz w:val="21"/>
                <w:szCs w:val="21"/>
              </w:rPr>
            </w:pPr>
          </w:p>
        </w:tc>
        <w:tc>
          <w:tcPr>
            <w:tcW w:w="1959" w:type="dxa"/>
            <w:vAlign w:val="center"/>
          </w:tcPr>
          <w:p>
            <w:pPr>
              <w:jc w:val="center"/>
              <w:rPr>
                <w:rFonts w:hint="eastAsia" w:ascii="宋体" w:hAnsi="宋体" w:eastAsia="宋体" w:cs="宋体"/>
                <w:b/>
                <w:bCs/>
                <w:sz w:val="21"/>
                <w:szCs w:val="21"/>
              </w:rPr>
            </w:pPr>
          </w:p>
        </w:tc>
        <w:tc>
          <w:tcPr>
            <w:tcW w:w="1106" w:type="dxa"/>
            <w:vAlign w:val="center"/>
          </w:tcPr>
          <w:p>
            <w:pPr>
              <w:jc w:val="center"/>
              <w:rPr>
                <w:rFonts w:hint="eastAsia" w:ascii="宋体" w:hAnsi="宋体" w:eastAsia="宋体" w:cs="宋体"/>
                <w:b/>
                <w:bCs/>
                <w:sz w:val="21"/>
                <w:szCs w:val="21"/>
              </w:rPr>
            </w:pPr>
          </w:p>
        </w:tc>
        <w:tc>
          <w:tcPr>
            <w:tcW w:w="1703" w:type="dxa"/>
            <w:vAlign w:val="center"/>
          </w:tcPr>
          <w:p>
            <w:pPr>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exact"/>
        </w:trPr>
        <w:tc>
          <w:tcPr>
            <w:tcW w:w="606"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6</w:t>
            </w:r>
          </w:p>
        </w:tc>
        <w:tc>
          <w:tcPr>
            <w:tcW w:w="2668" w:type="dxa"/>
            <w:vAlign w:val="center"/>
          </w:tcPr>
          <w:p>
            <w:pPr>
              <w:jc w:val="center"/>
              <w:rPr>
                <w:rFonts w:hint="eastAsia" w:ascii="宋体" w:hAnsi="宋体" w:eastAsia="宋体" w:cs="宋体"/>
                <w:b/>
                <w:bCs/>
                <w:sz w:val="21"/>
                <w:szCs w:val="21"/>
              </w:rPr>
            </w:pPr>
          </w:p>
        </w:tc>
        <w:tc>
          <w:tcPr>
            <w:tcW w:w="1299" w:type="dxa"/>
            <w:vAlign w:val="center"/>
          </w:tcPr>
          <w:p>
            <w:pPr>
              <w:jc w:val="center"/>
              <w:rPr>
                <w:rFonts w:hint="eastAsia" w:ascii="宋体" w:hAnsi="宋体" w:eastAsia="宋体" w:cs="宋体"/>
                <w:b/>
                <w:bCs/>
                <w:sz w:val="21"/>
                <w:szCs w:val="21"/>
              </w:rPr>
            </w:pPr>
          </w:p>
        </w:tc>
        <w:tc>
          <w:tcPr>
            <w:tcW w:w="1959" w:type="dxa"/>
            <w:vAlign w:val="center"/>
          </w:tcPr>
          <w:p>
            <w:pPr>
              <w:jc w:val="center"/>
              <w:rPr>
                <w:rFonts w:hint="eastAsia" w:ascii="宋体" w:hAnsi="宋体" w:eastAsia="宋体" w:cs="宋体"/>
                <w:b/>
                <w:bCs/>
                <w:sz w:val="21"/>
                <w:szCs w:val="21"/>
              </w:rPr>
            </w:pPr>
          </w:p>
        </w:tc>
        <w:tc>
          <w:tcPr>
            <w:tcW w:w="1106" w:type="dxa"/>
            <w:vAlign w:val="center"/>
          </w:tcPr>
          <w:p>
            <w:pPr>
              <w:jc w:val="center"/>
              <w:rPr>
                <w:rFonts w:hint="eastAsia" w:ascii="宋体" w:hAnsi="宋体" w:eastAsia="宋体" w:cs="宋体"/>
                <w:b/>
                <w:bCs/>
                <w:sz w:val="21"/>
                <w:szCs w:val="21"/>
              </w:rPr>
            </w:pPr>
          </w:p>
        </w:tc>
        <w:tc>
          <w:tcPr>
            <w:tcW w:w="1703" w:type="dxa"/>
            <w:vAlign w:val="center"/>
          </w:tcPr>
          <w:p>
            <w:pPr>
              <w:jc w:val="center"/>
              <w:rPr>
                <w:rFonts w:hint="eastAsia" w:ascii="宋体" w:hAnsi="宋体" w:eastAsia="宋体" w:cs="宋体"/>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exact"/>
        </w:trPr>
        <w:tc>
          <w:tcPr>
            <w:tcW w:w="606"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7</w:t>
            </w:r>
          </w:p>
        </w:tc>
        <w:tc>
          <w:tcPr>
            <w:tcW w:w="2668" w:type="dxa"/>
            <w:vAlign w:val="center"/>
          </w:tcPr>
          <w:p>
            <w:pPr>
              <w:jc w:val="center"/>
              <w:rPr>
                <w:rFonts w:hint="eastAsia" w:ascii="宋体" w:hAnsi="宋体" w:eastAsia="宋体" w:cs="宋体"/>
                <w:b/>
                <w:bCs/>
                <w:sz w:val="21"/>
                <w:szCs w:val="21"/>
              </w:rPr>
            </w:pPr>
          </w:p>
        </w:tc>
        <w:tc>
          <w:tcPr>
            <w:tcW w:w="1299" w:type="dxa"/>
            <w:vAlign w:val="center"/>
          </w:tcPr>
          <w:p>
            <w:pPr>
              <w:jc w:val="center"/>
              <w:rPr>
                <w:rFonts w:hint="eastAsia" w:ascii="宋体" w:hAnsi="宋体" w:eastAsia="宋体" w:cs="宋体"/>
                <w:b/>
                <w:bCs/>
                <w:sz w:val="21"/>
                <w:szCs w:val="21"/>
              </w:rPr>
            </w:pPr>
          </w:p>
        </w:tc>
        <w:tc>
          <w:tcPr>
            <w:tcW w:w="1959" w:type="dxa"/>
            <w:vAlign w:val="center"/>
          </w:tcPr>
          <w:p>
            <w:pPr>
              <w:jc w:val="center"/>
              <w:rPr>
                <w:rFonts w:hint="eastAsia" w:ascii="宋体" w:hAnsi="宋体" w:eastAsia="宋体" w:cs="宋体"/>
                <w:b/>
                <w:bCs/>
                <w:sz w:val="21"/>
                <w:szCs w:val="21"/>
              </w:rPr>
            </w:pPr>
          </w:p>
        </w:tc>
        <w:tc>
          <w:tcPr>
            <w:tcW w:w="1106" w:type="dxa"/>
            <w:vAlign w:val="center"/>
          </w:tcPr>
          <w:p>
            <w:pPr>
              <w:jc w:val="center"/>
              <w:rPr>
                <w:rFonts w:hint="eastAsia" w:ascii="宋体" w:hAnsi="宋体" w:eastAsia="宋体" w:cs="宋体"/>
                <w:b/>
                <w:bCs/>
                <w:sz w:val="21"/>
                <w:szCs w:val="21"/>
              </w:rPr>
            </w:pPr>
          </w:p>
        </w:tc>
        <w:tc>
          <w:tcPr>
            <w:tcW w:w="1703" w:type="dxa"/>
            <w:vAlign w:val="center"/>
          </w:tcPr>
          <w:p>
            <w:pPr>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exact"/>
        </w:trPr>
        <w:tc>
          <w:tcPr>
            <w:tcW w:w="606"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8</w:t>
            </w:r>
          </w:p>
        </w:tc>
        <w:tc>
          <w:tcPr>
            <w:tcW w:w="2668" w:type="dxa"/>
            <w:vAlign w:val="center"/>
          </w:tcPr>
          <w:p>
            <w:pPr>
              <w:jc w:val="center"/>
              <w:rPr>
                <w:rFonts w:hint="eastAsia" w:ascii="宋体" w:hAnsi="宋体" w:eastAsia="宋体" w:cs="宋体"/>
                <w:sz w:val="21"/>
                <w:szCs w:val="21"/>
              </w:rPr>
            </w:pPr>
          </w:p>
        </w:tc>
        <w:tc>
          <w:tcPr>
            <w:tcW w:w="1299" w:type="dxa"/>
            <w:vAlign w:val="center"/>
          </w:tcPr>
          <w:p>
            <w:pPr>
              <w:jc w:val="center"/>
              <w:rPr>
                <w:rFonts w:hint="eastAsia" w:ascii="宋体" w:hAnsi="宋体" w:eastAsia="宋体" w:cs="宋体"/>
                <w:sz w:val="21"/>
                <w:szCs w:val="21"/>
              </w:rPr>
            </w:pPr>
          </w:p>
        </w:tc>
        <w:tc>
          <w:tcPr>
            <w:tcW w:w="1959" w:type="dxa"/>
            <w:vAlign w:val="center"/>
          </w:tcPr>
          <w:p>
            <w:pPr>
              <w:jc w:val="center"/>
              <w:rPr>
                <w:rFonts w:hint="eastAsia" w:ascii="宋体" w:hAnsi="宋体" w:eastAsia="宋体" w:cs="宋体"/>
                <w:sz w:val="21"/>
                <w:szCs w:val="21"/>
              </w:rPr>
            </w:pPr>
          </w:p>
        </w:tc>
        <w:tc>
          <w:tcPr>
            <w:tcW w:w="1106" w:type="dxa"/>
            <w:vAlign w:val="center"/>
          </w:tcPr>
          <w:p>
            <w:pPr>
              <w:jc w:val="center"/>
              <w:rPr>
                <w:rFonts w:hint="eastAsia" w:ascii="宋体" w:hAnsi="宋体" w:eastAsia="宋体" w:cs="宋体"/>
                <w:sz w:val="21"/>
                <w:szCs w:val="21"/>
              </w:rPr>
            </w:pPr>
          </w:p>
        </w:tc>
        <w:tc>
          <w:tcPr>
            <w:tcW w:w="1703" w:type="dxa"/>
            <w:vAlign w:val="center"/>
          </w:tcPr>
          <w:p>
            <w:pPr>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exact"/>
        </w:trPr>
        <w:tc>
          <w:tcPr>
            <w:tcW w:w="606"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9</w:t>
            </w:r>
          </w:p>
        </w:tc>
        <w:tc>
          <w:tcPr>
            <w:tcW w:w="2668" w:type="dxa"/>
            <w:vAlign w:val="center"/>
          </w:tcPr>
          <w:p>
            <w:pPr>
              <w:jc w:val="center"/>
              <w:rPr>
                <w:rFonts w:hint="eastAsia" w:ascii="宋体" w:hAnsi="宋体" w:eastAsia="宋体" w:cs="宋体"/>
                <w:sz w:val="21"/>
                <w:szCs w:val="21"/>
              </w:rPr>
            </w:pPr>
          </w:p>
        </w:tc>
        <w:tc>
          <w:tcPr>
            <w:tcW w:w="1299" w:type="dxa"/>
            <w:vAlign w:val="center"/>
          </w:tcPr>
          <w:p>
            <w:pPr>
              <w:jc w:val="center"/>
              <w:rPr>
                <w:rFonts w:hint="eastAsia" w:ascii="宋体" w:hAnsi="宋体" w:eastAsia="宋体" w:cs="宋体"/>
                <w:sz w:val="21"/>
                <w:szCs w:val="21"/>
              </w:rPr>
            </w:pPr>
          </w:p>
        </w:tc>
        <w:tc>
          <w:tcPr>
            <w:tcW w:w="1959" w:type="dxa"/>
            <w:vAlign w:val="center"/>
          </w:tcPr>
          <w:p>
            <w:pPr>
              <w:jc w:val="center"/>
              <w:rPr>
                <w:rFonts w:hint="eastAsia" w:ascii="宋体" w:hAnsi="宋体" w:eastAsia="宋体" w:cs="宋体"/>
                <w:sz w:val="21"/>
                <w:szCs w:val="21"/>
              </w:rPr>
            </w:pPr>
          </w:p>
        </w:tc>
        <w:tc>
          <w:tcPr>
            <w:tcW w:w="1106" w:type="dxa"/>
            <w:vAlign w:val="center"/>
          </w:tcPr>
          <w:p>
            <w:pPr>
              <w:jc w:val="center"/>
              <w:rPr>
                <w:rFonts w:hint="eastAsia" w:ascii="宋体" w:hAnsi="宋体" w:eastAsia="宋体" w:cs="宋体"/>
                <w:sz w:val="21"/>
                <w:szCs w:val="21"/>
              </w:rPr>
            </w:pPr>
          </w:p>
        </w:tc>
        <w:tc>
          <w:tcPr>
            <w:tcW w:w="1703" w:type="dxa"/>
            <w:vAlign w:val="center"/>
          </w:tcPr>
          <w:p>
            <w:pPr>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exact"/>
        </w:trPr>
        <w:tc>
          <w:tcPr>
            <w:tcW w:w="606" w:type="dxa"/>
            <w:vAlign w:val="center"/>
          </w:tcPr>
          <w:p>
            <w:pPr>
              <w:jc w:val="center"/>
              <w:rPr>
                <w:rFonts w:hint="eastAsia" w:ascii="宋体" w:hAnsi="宋体" w:eastAsia="宋体" w:cs="宋体"/>
                <w:sz w:val="21"/>
                <w:szCs w:val="21"/>
              </w:rPr>
            </w:pPr>
          </w:p>
        </w:tc>
        <w:tc>
          <w:tcPr>
            <w:tcW w:w="2668" w:type="dxa"/>
            <w:vAlign w:val="center"/>
          </w:tcPr>
          <w:p>
            <w:pPr>
              <w:jc w:val="center"/>
              <w:rPr>
                <w:rFonts w:hint="eastAsia" w:ascii="宋体" w:hAnsi="宋体" w:eastAsia="宋体" w:cs="宋体"/>
                <w:sz w:val="21"/>
                <w:szCs w:val="21"/>
              </w:rPr>
            </w:pPr>
          </w:p>
        </w:tc>
        <w:tc>
          <w:tcPr>
            <w:tcW w:w="1299" w:type="dxa"/>
            <w:vAlign w:val="center"/>
          </w:tcPr>
          <w:p>
            <w:pPr>
              <w:jc w:val="center"/>
              <w:rPr>
                <w:rFonts w:hint="eastAsia" w:ascii="宋体" w:hAnsi="宋体" w:eastAsia="宋体" w:cs="宋体"/>
                <w:sz w:val="21"/>
                <w:szCs w:val="21"/>
              </w:rPr>
            </w:pPr>
          </w:p>
        </w:tc>
        <w:tc>
          <w:tcPr>
            <w:tcW w:w="1959" w:type="dxa"/>
            <w:vAlign w:val="center"/>
          </w:tcPr>
          <w:p>
            <w:pPr>
              <w:jc w:val="center"/>
              <w:rPr>
                <w:rFonts w:hint="eastAsia" w:ascii="宋体" w:hAnsi="宋体" w:eastAsia="宋体" w:cs="宋体"/>
                <w:sz w:val="21"/>
                <w:szCs w:val="21"/>
              </w:rPr>
            </w:pPr>
          </w:p>
        </w:tc>
        <w:tc>
          <w:tcPr>
            <w:tcW w:w="1106" w:type="dxa"/>
            <w:vAlign w:val="center"/>
          </w:tcPr>
          <w:p>
            <w:pPr>
              <w:jc w:val="center"/>
              <w:rPr>
                <w:rFonts w:hint="eastAsia" w:ascii="宋体" w:hAnsi="宋体" w:eastAsia="宋体" w:cs="宋体"/>
                <w:sz w:val="21"/>
                <w:szCs w:val="21"/>
              </w:rPr>
            </w:pPr>
          </w:p>
        </w:tc>
        <w:tc>
          <w:tcPr>
            <w:tcW w:w="1703" w:type="dxa"/>
            <w:vAlign w:val="center"/>
          </w:tcPr>
          <w:p>
            <w:pPr>
              <w:jc w:val="center"/>
              <w:rPr>
                <w:rFonts w:hint="eastAsia" w:ascii="宋体" w:hAnsi="宋体" w:eastAsia="宋体" w:cs="宋体"/>
                <w:sz w:val="21"/>
                <w:szCs w:val="21"/>
              </w:rPr>
            </w:pPr>
          </w:p>
        </w:tc>
      </w:tr>
    </w:tbl>
    <w:p>
      <w:pPr>
        <w:autoSpaceDE w:val="0"/>
        <w:autoSpaceDN w:val="0"/>
        <w:rPr>
          <w:rFonts w:hint="eastAsia" w:ascii="宋体" w:hAnsi="宋体" w:eastAsia="宋体" w:cs="宋体"/>
          <w:kern w:val="0"/>
          <w:sz w:val="21"/>
          <w:szCs w:val="21"/>
        </w:rPr>
      </w:pPr>
    </w:p>
    <w:p>
      <w:pPr>
        <w:autoSpaceDE w:val="0"/>
        <w:autoSpaceDN w:val="0"/>
        <w:rPr>
          <w:rFonts w:hint="eastAsia" w:ascii="宋体" w:hAnsi="宋体" w:eastAsia="宋体" w:cs="宋体"/>
          <w:kern w:val="0"/>
          <w:sz w:val="21"/>
          <w:szCs w:val="21"/>
        </w:rPr>
      </w:pPr>
    </w:p>
    <w:p>
      <w:pPr>
        <w:autoSpaceDE w:val="0"/>
        <w:autoSpaceDN w:val="0"/>
        <w:rPr>
          <w:rFonts w:hint="eastAsia" w:ascii="宋体" w:hAnsi="宋体" w:eastAsia="宋体" w:cs="宋体"/>
          <w:kern w:val="0"/>
          <w:sz w:val="21"/>
          <w:szCs w:val="21"/>
        </w:rPr>
      </w:pPr>
      <w:r>
        <w:rPr>
          <w:rFonts w:hint="eastAsia" w:ascii="宋体" w:hAnsi="宋体" w:eastAsia="宋体" w:cs="宋体"/>
          <w:kern w:val="0"/>
          <w:sz w:val="21"/>
          <w:szCs w:val="21"/>
        </w:rPr>
        <w:t>注：此表后附项目业绩合同的复印件等.</w:t>
      </w:r>
    </w:p>
    <w:p>
      <w:pPr>
        <w:autoSpaceDE w:val="0"/>
        <w:autoSpaceDN w:val="0"/>
        <w:rPr>
          <w:rFonts w:hint="eastAsia" w:ascii="宋体" w:hAnsi="宋体" w:eastAsia="宋体" w:cs="宋体"/>
          <w:kern w:val="0"/>
          <w:sz w:val="21"/>
          <w:szCs w:val="21"/>
        </w:rPr>
      </w:pPr>
    </w:p>
    <w:p>
      <w:pPr>
        <w:autoSpaceDE w:val="0"/>
        <w:autoSpaceDN w:val="0"/>
        <w:rPr>
          <w:rFonts w:hint="eastAsia" w:ascii="宋体" w:hAnsi="宋体" w:eastAsia="宋体" w:cs="宋体"/>
          <w:kern w:val="0"/>
          <w:sz w:val="21"/>
          <w:szCs w:val="21"/>
        </w:rPr>
      </w:pPr>
    </w:p>
    <w:p>
      <w:pPr>
        <w:autoSpaceDE w:val="0"/>
        <w:autoSpaceDN w:val="0"/>
        <w:rPr>
          <w:rFonts w:hint="eastAsia" w:ascii="宋体" w:hAnsi="宋体" w:eastAsia="宋体" w:cs="宋体"/>
          <w:kern w:val="0"/>
          <w:sz w:val="21"/>
          <w:szCs w:val="21"/>
        </w:rPr>
      </w:pPr>
    </w:p>
    <w:p>
      <w:pPr>
        <w:spacing w:line="360" w:lineRule="auto"/>
        <w:outlineLvl w:val="1"/>
        <w:rPr>
          <w:rFonts w:hint="eastAsia" w:ascii="宋体" w:hAnsi="宋体" w:eastAsia="宋体" w:cs="宋体"/>
          <w:sz w:val="21"/>
          <w:szCs w:val="21"/>
        </w:rPr>
      </w:pPr>
      <w:bookmarkStart w:id="434" w:name="_Toc335117765"/>
      <w:bookmarkStart w:id="435" w:name="_Toc113452445"/>
      <w:bookmarkStart w:id="436" w:name="_Toc30889"/>
      <w:r>
        <w:rPr>
          <w:rFonts w:hint="eastAsia" w:ascii="宋体" w:hAnsi="宋体" w:eastAsia="宋体" w:cs="宋体"/>
          <w:sz w:val="21"/>
          <w:szCs w:val="21"/>
        </w:rPr>
        <w:t>（六）近年发生的诉讼及仲裁情况</w:t>
      </w:r>
      <w:bookmarkEnd w:id="434"/>
      <w:bookmarkEnd w:id="435"/>
      <w:bookmarkEnd w:id="436"/>
    </w:p>
    <w:p>
      <w:pPr>
        <w:rPr>
          <w:rFonts w:hint="eastAsia" w:ascii="宋体" w:hAnsi="宋体" w:eastAsia="宋体" w:cs="宋体"/>
          <w:sz w:val="21"/>
          <w:szCs w:val="21"/>
        </w:rPr>
      </w:pPr>
    </w:p>
    <w:p>
      <w:pPr>
        <w:spacing w:line="360" w:lineRule="auto"/>
        <w:outlineLvl w:val="1"/>
        <w:rPr>
          <w:rFonts w:hint="eastAsia" w:ascii="宋体" w:hAnsi="宋体" w:eastAsia="宋体" w:cs="宋体"/>
          <w:sz w:val="21"/>
          <w:szCs w:val="21"/>
        </w:rPr>
      </w:pPr>
      <w:bookmarkStart w:id="437" w:name="_Toc19989"/>
      <w:bookmarkStart w:id="438" w:name="_Toc113452446"/>
      <w:r>
        <w:rPr>
          <w:rFonts w:hint="eastAsia" w:ascii="宋体" w:hAnsi="宋体" w:eastAsia="宋体" w:cs="宋体"/>
          <w:sz w:val="21"/>
          <w:szCs w:val="21"/>
        </w:rPr>
        <w:t>（七）采购文件要求的其它资格审查资料和供应商认为应当提交的其它材料</w:t>
      </w:r>
      <w:bookmarkEnd w:id="437"/>
      <w:bookmarkEnd w:id="438"/>
    </w:p>
    <w:p>
      <w:pPr>
        <w:pStyle w:val="25"/>
        <w:widowControl/>
        <w:spacing w:beforeAutospacing="0" w:afterAutospacing="0"/>
        <w:jc w:val="center"/>
        <w:rPr>
          <w:rFonts w:hint="default" w:ascii="Times New Roman" w:hAnsi="Times New Roman" w:eastAsia="宋体" w:cs="Times New Roman"/>
        </w:rPr>
      </w:pPr>
      <w:bookmarkStart w:id="439" w:name="_Toc359399433"/>
      <w:bookmarkStart w:id="440" w:name="_Toc378332499"/>
      <w:bookmarkStart w:id="441" w:name="_Toc331007005"/>
      <w:bookmarkStart w:id="442" w:name="_Toc181344374"/>
      <w:bookmarkStart w:id="443" w:name="_Toc475432577"/>
      <w:bookmarkStart w:id="444" w:name="_Toc451245556"/>
      <w:bookmarkStart w:id="445" w:name="_Toc22867"/>
      <w:r>
        <w:rPr>
          <w:rFonts w:hint="default" w:ascii="Times New Roman" w:hAnsi="Times New Roman" w:eastAsia="宋体" w:cs="Times New Roman"/>
          <w:sz w:val="24"/>
          <w:szCs w:val="24"/>
        </w:rPr>
        <w:br w:type="page"/>
      </w:r>
      <w:bookmarkStart w:id="446" w:name="_Toc18200"/>
      <w:bookmarkStart w:id="447" w:name="_Toc13722_WPSOffice_Level1"/>
      <w:bookmarkStart w:id="448" w:name="_Toc13849_WPSOffice_Level2"/>
    </w:p>
    <w:p>
      <w:pPr>
        <w:pStyle w:val="25"/>
        <w:widowControl/>
        <w:spacing w:beforeAutospacing="0" w:afterAutospacing="0"/>
        <w:ind w:firstLine="2891" w:firstLineChars="900"/>
        <w:jc w:val="both"/>
        <w:rPr>
          <w:rFonts w:hint="default" w:ascii="Times New Roman" w:hAnsi="Times New Roman" w:eastAsia="宋体" w:cs="Times New Roman"/>
          <w:b/>
          <w:sz w:val="32"/>
          <w:szCs w:val="32"/>
        </w:rPr>
      </w:pPr>
      <w:r>
        <w:rPr>
          <w:rFonts w:hint="default" w:ascii="Times New Roman" w:hAnsi="Times New Roman" w:eastAsia="宋体" w:cs="Times New Roman"/>
          <w:b/>
          <w:kern w:val="2"/>
          <w:sz w:val="32"/>
          <w:szCs w:val="32"/>
          <w:lang w:val="en-US" w:eastAsia="zh-CN"/>
        </w:rPr>
        <w:t>九</w:t>
      </w:r>
      <w:r>
        <w:rPr>
          <w:rFonts w:hint="default" w:ascii="Times New Roman" w:hAnsi="Times New Roman" w:eastAsia="宋体" w:cs="Times New Roman"/>
          <w:b/>
          <w:kern w:val="2"/>
          <w:sz w:val="32"/>
          <w:szCs w:val="32"/>
        </w:rPr>
        <w:t>、</w:t>
      </w:r>
      <w:bookmarkEnd w:id="439"/>
      <w:bookmarkEnd w:id="440"/>
      <w:bookmarkEnd w:id="441"/>
      <w:bookmarkEnd w:id="442"/>
      <w:r>
        <w:rPr>
          <w:rFonts w:hint="default" w:ascii="Times New Roman" w:hAnsi="Times New Roman" w:eastAsia="宋体" w:cs="Times New Roman"/>
          <w:b/>
          <w:kern w:val="2"/>
          <w:sz w:val="32"/>
          <w:szCs w:val="32"/>
        </w:rPr>
        <w:t>供应商承诺书</w:t>
      </w:r>
      <w:bookmarkEnd w:id="443"/>
      <w:bookmarkEnd w:id="444"/>
      <w:bookmarkEnd w:id="445"/>
      <w:bookmarkEnd w:id="446"/>
      <w:bookmarkEnd w:id="447"/>
      <w:bookmarkEnd w:id="448"/>
    </w:p>
    <w:p>
      <w:pPr>
        <w:pStyle w:val="25"/>
        <w:widowControl/>
        <w:spacing w:before="100" w:after="100" w:line="240" w:lineRule="exact"/>
        <w:rPr>
          <w:rFonts w:hint="default" w:ascii="Times New Roman" w:hAnsi="Times New Roman" w:eastAsia="宋体" w:cs="Times New Roman"/>
          <w:sz w:val="21"/>
          <w:szCs w:val="21"/>
        </w:rPr>
      </w:pPr>
      <w:r>
        <w:rPr>
          <w:rFonts w:hint="default" w:ascii="Times New Roman" w:hAnsi="Times New Roman" w:eastAsia="宋体" w:cs="Times New Roman"/>
          <w:color w:val="000000"/>
          <w:sz w:val="21"/>
          <w:szCs w:val="21"/>
          <w:shd w:val="clear" w:color="auto" w:fill="FFFFFF"/>
        </w:rPr>
        <w:t>致（采购人及采购代理机构）</w:t>
      </w:r>
      <w:r>
        <w:rPr>
          <w:rFonts w:hint="default" w:ascii="Times New Roman" w:hAnsi="Times New Roman" w:eastAsia="宋体" w:cs="Times New Roman"/>
          <w:color w:val="333333"/>
          <w:spacing w:val="8"/>
          <w:sz w:val="21"/>
          <w:szCs w:val="21"/>
          <w:shd w:val="clear" w:color="auto" w:fill="FFFFFF"/>
        </w:rPr>
        <w:t>：</w:t>
      </w:r>
    </w:p>
    <w:p>
      <w:pPr>
        <w:pStyle w:val="25"/>
        <w:widowControl/>
        <w:spacing w:before="100" w:after="100" w:line="240" w:lineRule="exact"/>
        <w:ind w:firstLine="480"/>
        <w:rPr>
          <w:rFonts w:hint="default" w:ascii="Times New Roman" w:hAnsi="Times New Roman" w:eastAsia="宋体" w:cs="Times New Roman"/>
          <w:sz w:val="21"/>
          <w:szCs w:val="21"/>
        </w:rPr>
      </w:pPr>
      <w:r>
        <w:rPr>
          <w:rFonts w:hint="default" w:ascii="Times New Roman" w:hAnsi="Times New Roman" w:eastAsia="宋体" w:cs="Times New Roman"/>
          <w:color w:val="333333"/>
          <w:spacing w:val="8"/>
          <w:sz w:val="21"/>
          <w:szCs w:val="21"/>
          <w:shd w:val="clear" w:color="auto" w:fill="FFFFFF"/>
        </w:rPr>
        <w:t>我公司作为本次采购项目的投标人，根据招标文件要求，现郑重承诺如下：</w:t>
      </w:r>
    </w:p>
    <w:p>
      <w:pPr>
        <w:pStyle w:val="25"/>
        <w:widowControl/>
        <w:spacing w:before="100" w:after="100" w:line="240" w:lineRule="exact"/>
        <w:ind w:firstLine="480"/>
        <w:rPr>
          <w:rFonts w:hint="default" w:ascii="Times New Roman" w:hAnsi="Times New Roman" w:eastAsia="宋体" w:cs="Times New Roman"/>
          <w:sz w:val="21"/>
          <w:szCs w:val="21"/>
        </w:rPr>
      </w:pPr>
      <w:r>
        <w:rPr>
          <w:rFonts w:hint="default" w:ascii="Times New Roman" w:hAnsi="Times New Roman" w:eastAsia="宋体" w:cs="Times New Roman"/>
          <w:color w:val="333333"/>
          <w:spacing w:val="8"/>
          <w:sz w:val="21"/>
          <w:szCs w:val="21"/>
          <w:shd w:val="clear" w:color="auto" w:fill="FFFFFF"/>
        </w:rPr>
        <w:t>一、具备《中华人民共和国政府采购法》第二十二条第一款和本项目规定的条件：</w:t>
      </w:r>
    </w:p>
    <w:p>
      <w:pPr>
        <w:pStyle w:val="25"/>
        <w:widowControl/>
        <w:spacing w:before="100" w:after="100" w:line="240" w:lineRule="exact"/>
        <w:ind w:firstLine="480"/>
        <w:rPr>
          <w:rFonts w:hint="default" w:ascii="Times New Roman" w:hAnsi="Times New Roman" w:eastAsia="宋体" w:cs="Times New Roman"/>
          <w:sz w:val="21"/>
          <w:szCs w:val="21"/>
        </w:rPr>
      </w:pPr>
      <w:r>
        <w:rPr>
          <w:rFonts w:hint="default" w:ascii="Times New Roman" w:hAnsi="Times New Roman" w:eastAsia="宋体" w:cs="Times New Roman"/>
          <w:color w:val="333333"/>
          <w:spacing w:val="8"/>
          <w:sz w:val="21"/>
          <w:szCs w:val="21"/>
          <w:shd w:val="clear" w:color="auto" w:fill="FFFFFF"/>
        </w:rPr>
        <w:t>（一）具有独立承担民事责任的能力； 　　</w:t>
      </w:r>
    </w:p>
    <w:p>
      <w:pPr>
        <w:pStyle w:val="25"/>
        <w:widowControl/>
        <w:spacing w:before="100" w:after="100" w:line="240" w:lineRule="exact"/>
        <w:ind w:firstLine="480"/>
        <w:rPr>
          <w:rFonts w:hint="default" w:ascii="Times New Roman" w:hAnsi="Times New Roman" w:eastAsia="宋体" w:cs="Times New Roman"/>
          <w:sz w:val="21"/>
          <w:szCs w:val="21"/>
        </w:rPr>
      </w:pPr>
      <w:r>
        <w:rPr>
          <w:rFonts w:hint="default" w:ascii="Times New Roman" w:hAnsi="Times New Roman" w:eastAsia="宋体" w:cs="Times New Roman"/>
          <w:color w:val="333333"/>
          <w:spacing w:val="8"/>
          <w:sz w:val="21"/>
          <w:szCs w:val="21"/>
          <w:shd w:val="clear" w:color="auto" w:fill="FFFFFF"/>
        </w:rPr>
        <w:t>（二）具有良好的商业信誉和健全的财务会计制度； 　</w:t>
      </w:r>
    </w:p>
    <w:p>
      <w:pPr>
        <w:pStyle w:val="25"/>
        <w:widowControl/>
        <w:spacing w:before="100" w:after="100" w:line="240" w:lineRule="exact"/>
        <w:ind w:firstLine="480"/>
        <w:rPr>
          <w:rFonts w:hint="default" w:ascii="Times New Roman" w:hAnsi="Times New Roman" w:eastAsia="宋体" w:cs="Times New Roman"/>
          <w:sz w:val="21"/>
          <w:szCs w:val="21"/>
        </w:rPr>
      </w:pPr>
      <w:r>
        <w:rPr>
          <w:rFonts w:hint="default" w:ascii="Times New Roman" w:hAnsi="Times New Roman" w:eastAsia="宋体" w:cs="Times New Roman"/>
          <w:color w:val="333333"/>
          <w:spacing w:val="8"/>
          <w:sz w:val="21"/>
          <w:szCs w:val="21"/>
          <w:shd w:val="clear" w:color="auto" w:fill="FFFFFF"/>
        </w:rPr>
        <w:t>（三）具有履行合同所必需的设备和专业技术能力； 　　</w:t>
      </w:r>
    </w:p>
    <w:p>
      <w:pPr>
        <w:pStyle w:val="25"/>
        <w:widowControl/>
        <w:spacing w:before="100" w:after="100" w:line="240" w:lineRule="exact"/>
        <w:ind w:firstLine="480"/>
        <w:rPr>
          <w:rFonts w:hint="default" w:ascii="Times New Roman" w:hAnsi="Times New Roman" w:eastAsia="宋体" w:cs="Times New Roman"/>
          <w:sz w:val="21"/>
          <w:szCs w:val="21"/>
        </w:rPr>
      </w:pPr>
      <w:r>
        <w:rPr>
          <w:rFonts w:hint="default" w:ascii="Times New Roman" w:hAnsi="Times New Roman" w:eastAsia="宋体" w:cs="Times New Roman"/>
          <w:color w:val="333333"/>
          <w:spacing w:val="8"/>
          <w:sz w:val="21"/>
          <w:szCs w:val="21"/>
          <w:shd w:val="clear" w:color="auto" w:fill="FFFFFF"/>
        </w:rPr>
        <w:t>（四）有依法缴纳税收和社会保障资金的良好记录； 　　</w:t>
      </w:r>
    </w:p>
    <w:p>
      <w:pPr>
        <w:pStyle w:val="25"/>
        <w:widowControl/>
        <w:spacing w:before="100" w:after="100" w:line="240" w:lineRule="exact"/>
        <w:ind w:firstLine="480"/>
        <w:rPr>
          <w:rFonts w:hint="default" w:ascii="Times New Roman" w:hAnsi="Times New Roman" w:eastAsia="宋体" w:cs="Times New Roman"/>
          <w:sz w:val="21"/>
          <w:szCs w:val="21"/>
        </w:rPr>
      </w:pPr>
      <w:r>
        <w:rPr>
          <w:rFonts w:hint="default" w:ascii="Times New Roman" w:hAnsi="Times New Roman" w:eastAsia="宋体" w:cs="Times New Roman"/>
          <w:color w:val="333333"/>
          <w:spacing w:val="8"/>
          <w:sz w:val="21"/>
          <w:szCs w:val="21"/>
          <w:shd w:val="clear" w:color="auto" w:fill="FFFFFF"/>
        </w:rPr>
        <w:t>（五）参加政府采购活动前三年内，在经营活动中没有重大违法记录；</w:t>
      </w:r>
    </w:p>
    <w:p>
      <w:pPr>
        <w:pStyle w:val="25"/>
        <w:widowControl/>
        <w:spacing w:before="100" w:after="100" w:line="240" w:lineRule="exact"/>
        <w:ind w:firstLine="480"/>
        <w:rPr>
          <w:rFonts w:hint="default" w:ascii="Times New Roman" w:hAnsi="Times New Roman" w:eastAsia="宋体" w:cs="Times New Roman"/>
          <w:sz w:val="21"/>
          <w:szCs w:val="21"/>
        </w:rPr>
      </w:pPr>
      <w:r>
        <w:rPr>
          <w:rFonts w:hint="default" w:ascii="Times New Roman" w:hAnsi="Times New Roman" w:eastAsia="宋体" w:cs="Times New Roman"/>
          <w:color w:val="333333"/>
          <w:spacing w:val="8"/>
          <w:sz w:val="21"/>
          <w:szCs w:val="21"/>
          <w:shd w:val="clear" w:color="auto" w:fill="FFFFFF"/>
        </w:rPr>
        <w:t>（六）法律、行政法规规定的其他条件；</w:t>
      </w:r>
    </w:p>
    <w:p>
      <w:pPr>
        <w:pStyle w:val="25"/>
        <w:widowControl/>
        <w:spacing w:before="100" w:after="100" w:line="360" w:lineRule="auto"/>
        <w:ind w:firstLine="480"/>
        <w:rPr>
          <w:rFonts w:hint="default" w:ascii="Times New Roman" w:hAnsi="Times New Roman" w:eastAsia="宋体" w:cs="Times New Roman"/>
          <w:sz w:val="21"/>
          <w:szCs w:val="21"/>
        </w:rPr>
      </w:pPr>
      <w:r>
        <w:rPr>
          <w:rFonts w:hint="default" w:ascii="Times New Roman" w:hAnsi="Times New Roman" w:eastAsia="宋体" w:cs="Times New Roman"/>
          <w:color w:val="333333"/>
          <w:spacing w:val="8"/>
          <w:sz w:val="21"/>
          <w:szCs w:val="21"/>
          <w:shd w:val="clear" w:color="auto" w:fill="FFFFFF"/>
        </w:rPr>
        <w:t>二、完全接受和满足本项目招标文件中规定的实质性要求，如对招标文件有异议，已经在投标截止时间届满前依法进行维权，不存在对招标文件有异议的同时又参加投标以求侥幸中标或者为实现其他非法目的的行为。</w:t>
      </w:r>
    </w:p>
    <w:p>
      <w:pPr>
        <w:pStyle w:val="25"/>
        <w:widowControl/>
        <w:spacing w:before="100" w:after="100" w:line="360" w:lineRule="auto"/>
        <w:ind w:firstLine="480"/>
        <w:rPr>
          <w:rFonts w:hint="default" w:ascii="Times New Roman" w:hAnsi="Times New Roman" w:eastAsia="宋体" w:cs="Times New Roman"/>
          <w:sz w:val="21"/>
          <w:szCs w:val="21"/>
        </w:rPr>
      </w:pPr>
      <w:r>
        <w:rPr>
          <w:rFonts w:hint="default" w:ascii="Times New Roman" w:hAnsi="Times New Roman" w:eastAsia="宋体" w:cs="Times New Roman"/>
          <w:color w:val="333333"/>
          <w:spacing w:val="8"/>
          <w:sz w:val="21"/>
          <w:szCs w:val="21"/>
          <w:shd w:val="clear" w:color="auto" w:fill="FFFFFF"/>
        </w:rPr>
        <w:t>三、参加本次招标采购活动，不存在与单位负责人为同一人或者存在直接控股、管理关系的其他供应商参与同一合同项下的政府采购活动的行为。    </w:t>
      </w:r>
    </w:p>
    <w:p>
      <w:pPr>
        <w:pStyle w:val="25"/>
        <w:widowControl/>
        <w:spacing w:before="100" w:after="100" w:line="360" w:lineRule="auto"/>
        <w:ind w:firstLine="480"/>
        <w:rPr>
          <w:rFonts w:hint="default" w:ascii="Times New Roman" w:hAnsi="Times New Roman" w:eastAsia="宋体" w:cs="Times New Roman"/>
          <w:sz w:val="21"/>
          <w:szCs w:val="21"/>
        </w:rPr>
      </w:pPr>
      <w:r>
        <w:rPr>
          <w:rFonts w:hint="default" w:ascii="Times New Roman" w:hAnsi="Times New Roman" w:eastAsia="宋体" w:cs="Times New Roman"/>
          <w:color w:val="333333"/>
          <w:spacing w:val="8"/>
          <w:sz w:val="21"/>
          <w:szCs w:val="21"/>
          <w:shd w:val="clear" w:color="auto" w:fill="FFFFFF"/>
        </w:rPr>
        <w:t>四、参加本次招标采购活动，不存在为采购项目提供整体设计、规范编制或者项目管理、监理、检测等服务的行为。</w:t>
      </w:r>
    </w:p>
    <w:p>
      <w:pPr>
        <w:pStyle w:val="25"/>
        <w:widowControl/>
        <w:spacing w:before="100" w:after="100" w:line="360" w:lineRule="auto"/>
        <w:ind w:firstLine="480"/>
        <w:rPr>
          <w:rFonts w:hint="default" w:ascii="Times New Roman" w:hAnsi="Times New Roman" w:eastAsia="宋体" w:cs="Times New Roman"/>
          <w:sz w:val="21"/>
          <w:szCs w:val="21"/>
        </w:rPr>
      </w:pPr>
      <w:r>
        <w:rPr>
          <w:rFonts w:hint="default" w:ascii="Times New Roman" w:hAnsi="Times New Roman" w:eastAsia="宋体" w:cs="Times New Roman"/>
          <w:color w:val="333333"/>
          <w:spacing w:val="8"/>
          <w:sz w:val="21"/>
          <w:szCs w:val="21"/>
          <w:shd w:val="clear" w:color="auto" w:fill="FFFFFF"/>
        </w:rPr>
        <w:t>五、参加本次招标采购活动，不存在和其他供应商在同一合同项下的采购项目中，同时委托同一个自然人、同一家庭的人员、同一单位的人员作为代理人的行为。</w:t>
      </w:r>
    </w:p>
    <w:p>
      <w:pPr>
        <w:pStyle w:val="25"/>
        <w:widowControl/>
        <w:spacing w:before="100" w:after="100" w:line="360" w:lineRule="auto"/>
        <w:ind w:firstLine="480"/>
        <w:rPr>
          <w:rFonts w:hint="default" w:ascii="Times New Roman" w:hAnsi="Times New Roman" w:eastAsia="宋体" w:cs="Times New Roman"/>
          <w:sz w:val="21"/>
          <w:szCs w:val="21"/>
        </w:rPr>
      </w:pPr>
      <w:r>
        <w:rPr>
          <w:rFonts w:hint="default" w:ascii="Times New Roman" w:hAnsi="Times New Roman" w:eastAsia="宋体" w:cs="Times New Roman"/>
          <w:color w:val="333333"/>
          <w:spacing w:val="8"/>
          <w:sz w:val="21"/>
          <w:szCs w:val="21"/>
          <w:shd w:val="clear" w:color="auto" w:fill="FFFFFF"/>
        </w:rPr>
        <w:t>六、投标人参加本次政府采购活动要求在近三年内投标人和其法定代表人没有行贿犯罪行为。</w:t>
      </w:r>
    </w:p>
    <w:p>
      <w:pPr>
        <w:pStyle w:val="25"/>
        <w:widowControl/>
        <w:spacing w:before="100" w:after="100" w:line="360" w:lineRule="auto"/>
        <w:ind w:firstLine="480"/>
        <w:rPr>
          <w:rFonts w:hint="default" w:ascii="Times New Roman" w:hAnsi="Times New Roman" w:eastAsia="宋体" w:cs="Times New Roman"/>
          <w:sz w:val="21"/>
          <w:szCs w:val="21"/>
        </w:rPr>
      </w:pPr>
      <w:r>
        <w:rPr>
          <w:rFonts w:hint="default" w:ascii="Times New Roman" w:hAnsi="Times New Roman" w:eastAsia="宋体" w:cs="Times New Roman"/>
          <w:color w:val="333333"/>
          <w:spacing w:val="8"/>
          <w:sz w:val="21"/>
          <w:szCs w:val="21"/>
          <w:shd w:val="clear" w:color="auto" w:fill="FFFFFF"/>
        </w:rPr>
        <w:t>七、参加本次招标采购活动，不存在联合体投标。</w:t>
      </w:r>
    </w:p>
    <w:p>
      <w:pPr>
        <w:pStyle w:val="25"/>
        <w:widowControl/>
        <w:spacing w:before="100" w:after="100" w:line="360" w:lineRule="auto"/>
        <w:ind w:firstLine="480"/>
        <w:rPr>
          <w:rFonts w:hint="default" w:ascii="Times New Roman" w:hAnsi="Times New Roman" w:eastAsia="宋体" w:cs="Times New Roman"/>
          <w:sz w:val="21"/>
          <w:szCs w:val="21"/>
        </w:rPr>
      </w:pPr>
      <w:r>
        <w:rPr>
          <w:rFonts w:hint="default" w:ascii="Times New Roman" w:hAnsi="Times New Roman" w:eastAsia="宋体" w:cs="Times New Roman"/>
          <w:color w:val="333333"/>
          <w:spacing w:val="8"/>
          <w:sz w:val="21"/>
          <w:szCs w:val="21"/>
          <w:shd w:val="clear" w:color="auto" w:fill="FFFFFF"/>
        </w:rPr>
        <w:t>八、投标文件中提供的能够给予我公司带来优惠、好处的任何材料资料和技术、服务、商务等响应承诺情况都是真实的、有效的、合法的。    </w:t>
      </w:r>
    </w:p>
    <w:p>
      <w:pPr>
        <w:pStyle w:val="25"/>
        <w:widowControl/>
        <w:spacing w:before="100" w:after="100" w:line="240" w:lineRule="exact"/>
        <w:rPr>
          <w:rFonts w:hint="default" w:ascii="Times New Roman" w:hAnsi="Times New Roman" w:eastAsia="宋体" w:cs="Times New Roman"/>
          <w:sz w:val="21"/>
          <w:szCs w:val="21"/>
        </w:rPr>
      </w:pPr>
      <w:r>
        <w:rPr>
          <w:rFonts w:hint="default" w:ascii="Times New Roman" w:hAnsi="Times New Roman" w:eastAsia="宋体" w:cs="Times New Roman"/>
          <w:color w:val="333333"/>
          <w:spacing w:val="8"/>
          <w:sz w:val="21"/>
          <w:szCs w:val="21"/>
          <w:shd w:val="clear" w:color="auto" w:fill="FFFFFF"/>
        </w:rPr>
        <w:t>   九、存在以下行为之一的愿意接受相关部门的处理：</w:t>
      </w:r>
    </w:p>
    <w:p>
      <w:pPr>
        <w:pStyle w:val="25"/>
        <w:widowControl/>
        <w:spacing w:before="100" w:after="100" w:line="240" w:lineRule="exact"/>
        <w:rPr>
          <w:rFonts w:hint="default" w:ascii="Times New Roman" w:hAnsi="Times New Roman" w:eastAsia="宋体" w:cs="Times New Roman"/>
          <w:sz w:val="21"/>
          <w:szCs w:val="21"/>
        </w:rPr>
      </w:pPr>
      <w:r>
        <w:rPr>
          <w:rFonts w:hint="default" w:ascii="Times New Roman" w:hAnsi="Times New Roman" w:eastAsia="宋体" w:cs="Times New Roman"/>
          <w:color w:val="333333"/>
          <w:spacing w:val="8"/>
          <w:sz w:val="21"/>
          <w:szCs w:val="21"/>
          <w:shd w:val="clear" w:color="auto" w:fill="FFFFFF"/>
        </w:rPr>
        <w:t>   （一）投标有效期内撤销投标文件的；</w:t>
      </w:r>
    </w:p>
    <w:p>
      <w:pPr>
        <w:pStyle w:val="25"/>
        <w:widowControl/>
        <w:spacing w:before="100" w:after="100" w:line="240" w:lineRule="exact"/>
        <w:rPr>
          <w:rFonts w:hint="default" w:ascii="Times New Roman" w:hAnsi="Times New Roman" w:eastAsia="宋体" w:cs="Times New Roman"/>
          <w:sz w:val="21"/>
          <w:szCs w:val="21"/>
        </w:rPr>
      </w:pPr>
      <w:r>
        <w:rPr>
          <w:rFonts w:hint="default" w:ascii="Times New Roman" w:hAnsi="Times New Roman" w:eastAsia="宋体" w:cs="Times New Roman"/>
          <w:color w:val="333333"/>
          <w:spacing w:val="8"/>
          <w:sz w:val="21"/>
          <w:szCs w:val="21"/>
          <w:shd w:val="clear" w:color="auto" w:fill="FFFFFF"/>
        </w:rPr>
        <w:t>   （二）在采购人确定中标人以前放弃中标候选资格的；</w:t>
      </w:r>
    </w:p>
    <w:p>
      <w:pPr>
        <w:pStyle w:val="25"/>
        <w:widowControl/>
        <w:spacing w:before="100" w:after="100" w:line="240" w:lineRule="exact"/>
        <w:rPr>
          <w:rFonts w:hint="default" w:ascii="Times New Roman" w:hAnsi="Times New Roman" w:eastAsia="宋体" w:cs="Times New Roman"/>
          <w:sz w:val="21"/>
          <w:szCs w:val="21"/>
        </w:rPr>
      </w:pPr>
      <w:r>
        <w:rPr>
          <w:rFonts w:hint="default" w:ascii="Times New Roman" w:hAnsi="Times New Roman" w:eastAsia="宋体" w:cs="Times New Roman"/>
          <w:color w:val="333333"/>
          <w:spacing w:val="8"/>
          <w:sz w:val="21"/>
          <w:szCs w:val="21"/>
          <w:shd w:val="clear" w:color="auto" w:fill="FFFFFF"/>
        </w:rPr>
        <w:t>   （三）由于中标人的原因未能按照招标文件的规定与采购人签订合同；</w:t>
      </w:r>
    </w:p>
    <w:p>
      <w:pPr>
        <w:pStyle w:val="25"/>
        <w:widowControl/>
        <w:spacing w:before="100" w:after="100" w:line="240" w:lineRule="exact"/>
        <w:rPr>
          <w:rFonts w:hint="default" w:ascii="Times New Roman" w:hAnsi="Times New Roman" w:eastAsia="宋体" w:cs="Times New Roman"/>
          <w:sz w:val="21"/>
          <w:szCs w:val="21"/>
        </w:rPr>
      </w:pPr>
      <w:r>
        <w:rPr>
          <w:rFonts w:hint="default" w:ascii="Times New Roman" w:hAnsi="Times New Roman" w:eastAsia="宋体" w:cs="Times New Roman"/>
          <w:color w:val="333333"/>
          <w:spacing w:val="8"/>
          <w:sz w:val="21"/>
          <w:szCs w:val="21"/>
          <w:shd w:val="clear" w:color="auto" w:fill="FFFFFF"/>
        </w:rPr>
        <w:t>   （四）由于中标人的原因未能按照招标文件的规定交纳履约保证金；</w:t>
      </w:r>
    </w:p>
    <w:p>
      <w:pPr>
        <w:pStyle w:val="25"/>
        <w:widowControl/>
        <w:spacing w:before="100" w:after="100" w:line="240" w:lineRule="exact"/>
        <w:rPr>
          <w:rFonts w:hint="default" w:ascii="Times New Roman" w:hAnsi="Times New Roman" w:eastAsia="宋体" w:cs="Times New Roman"/>
          <w:sz w:val="21"/>
          <w:szCs w:val="21"/>
        </w:rPr>
      </w:pPr>
      <w:r>
        <w:rPr>
          <w:rFonts w:hint="default" w:ascii="Times New Roman" w:hAnsi="Times New Roman" w:eastAsia="宋体" w:cs="Times New Roman"/>
          <w:color w:val="333333"/>
          <w:spacing w:val="8"/>
          <w:sz w:val="21"/>
          <w:szCs w:val="21"/>
          <w:shd w:val="clear" w:color="auto" w:fill="FFFFFF"/>
        </w:rPr>
        <w:t>   （五）在投标文件中提供虚假材料谋取中标；</w:t>
      </w:r>
    </w:p>
    <w:p>
      <w:pPr>
        <w:pStyle w:val="25"/>
        <w:widowControl/>
        <w:spacing w:before="100" w:after="100" w:line="240" w:lineRule="exact"/>
        <w:rPr>
          <w:rFonts w:hint="default" w:ascii="Times New Roman" w:hAnsi="Times New Roman" w:eastAsia="宋体" w:cs="Times New Roman"/>
          <w:sz w:val="21"/>
          <w:szCs w:val="21"/>
        </w:rPr>
      </w:pPr>
      <w:r>
        <w:rPr>
          <w:rFonts w:hint="default" w:ascii="Times New Roman" w:hAnsi="Times New Roman" w:eastAsia="宋体" w:cs="Times New Roman"/>
          <w:color w:val="333333"/>
          <w:spacing w:val="8"/>
          <w:sz w:val="21"/>
          <w:szCs w:val="21"/>
          <w:shd w:val="clear" w:color="auto" w:fill="FFFFFF"/>
        </w:rPr>
        <w:t>   （六）与采购人、其他供应商或者采购代理机构恶意串通的；</w:t>
      </w:r>
    </w:p>
    <w:p>
      <w:pPr>
        <w:pStyle w:val="25"/>
        <w:widowControl/>
        <w:spacing w:before="100" w:after="100" w:line="360" w:lineRule="auto"/>
        <w:rPr>
          <w:rFonts w:hint="default" w:ascii="Times New Roman" w:hAnsi="Times New Roman" w:eastAsia="宋体" w:cs="Times New Roman"/>
          <w:sz w:val="21"/>
          <w:szCs w:val="21"/>
        </w:rPr>
      </w:pPr>
      <w:r>
        <w:rPr>
          <w:rFonts w:hint="default" w:ascii="Times New Roman" w:hAnsi="Times New Roman" w:eastAsia="宋体" w:cs="Times New Roman"/>
          <w:color w:val="333333"/>
          <w:spacing w:val="8"/>
          <w:sz w:val="21"/>
          <w:szCs w:val="21"/>
          <w:shd w:val="clear" w:color="auto" w:fill="FFFFFF"/>
        </w:rPr>
        <w:t>   （七）投标有效期内，投标人在政府采购活动中有违法、违规、违纪行为。</w:t>
      </w:r>
    </w:p>
    <w:p>
      <w:pPr>
        <w:pStyle w:val="25"/>
        <w:widowControl/>
        <w:spacing w:before="100" w:after="100" w:line="360" w:lineRule="auto"/>
        <w:ind w:firstLine="452" w:firstLineChars="200"/>
        <w:rPr>
          <w:rFonts w:hint="default" w:ascii="Times New Roman" w:hAnsi="Times New Roman" w:eastAsia="宋体" w:cs="Times New Roman"/>
          <w:color w:val="333333"/>
          <w:spacing w:val="8"/>
          <w:sz w:val="21"/>
          <w:szCs w:val="21"/>
          <w:shd w:val="clear" w:color="auto" w:fill="FFFFFF"/>
        </w:rPr>
      </w:pPr>
      <w:r>
        <w:rPr>
          <w:rFonts w:hint="default" w:ascii="Times New Roman" w:hAnsi="Times New Roman" w:eastAsia="宋体" w:cs="Times New Roman"/>
          <w:color w:val="333333"/>
          <w:spacing w:val="8"/>
          <w:sz w:val="21"/>
          <w:szCs w:val="21"/>
          <w:shd w:val="clear" w:color="auto" w:fill="FFFFFF"/>
        </w:rPr>
        <w:t>由此产生的一切法律后果和责任由我公司承担。我公司声明放弃对此提出任何异议和追索的权利。</w:t>
      </w:r>
    </w:p>
    <w:p>
      <w:pPr>
        <w:pStyle w:val="25"/>
        <w:widowControl/>
        <w:spacing w:before="100" w:after="100" w:line="360" w:lineRule="auto"/>
        <w:ind w:firstLine="452" w:firstLineChars="200"/>
        <w:rPr>
          <w:rFonts w:hint="default" w:ascii="Times New Roman" w:hAnsi="Times New Roman" w:eastAsia="宋体" w:cs="Times New Roman"/>
          <w:sz w:val="21"/>
          <w:szCs w:val="21"/>
        </w:rPr>
      </w:pPr>
      <w:r>
        <w:rPr>
          <w:rFonts w:hint="default" w:ascii="Times New Roman" w:hAnsi="Times New Roman" w:eastAsia="宋体" w:cs="Times New Roman"/>
          <w:color w:val="333333"/>
          <w:spacing w:val="8"/>
          <w:sz w:val="21"/>
          <w:szCs w:val="21"/>
          <w:shd w:val="clear" w:color="auto" w:fill="FFFFFF"/>
        </w:rPr>
        <w:t>本公司对上述承诺的内容事项真实性负责。如经查实上述承诺的内容事项存在虚假，我公司愿意接受以提供虚假材料谋取中标追究法律责任。</w:t>
      </w:r>
    </w:p>
    <w:p>
      <w:pPr>
        <w:pStyle w:val="25"/>
        <w:widowControl/>
        <w:spacing w:before="100" w:after="100" w:line="240" w:lineRule="exact"/>
        <w:rPr>
          <w:rFonts w:hint="default" w:ascii="Times New Roman" w:hAnsi="Times New Roman" w:eastAsia="宋体" w:cs="Times New Roman"/>
          <w:sz w:val="21"/>
          <w:szCs w:val="21"/>
        </w:rPr>
      </w:pPr>
      <w:r>
        <w:rPr>
          <w:rFonts w:hint="default" w:ascii="Times New Roman" w:hAnsi="Times New Roman" w:eastAsia="宋体" w:cs="Times New Roman"/>
          <w:color w:val="333333"/>
          <w:spacing w:val="8"/>
          <w:sz w:val="21"/>
          <w:szCs w:val="21"/>
          <w:shd w:val="clear" w:color="auto" w:fill="FFFFFF"/>
        </w:rPr>
        <w:t>       </w:t>
      </w:r>
    </w:p>
    <w:p>
      <w:pPr>
        <w:pStyle w:val="25"/>
        <w:widowControl/>
        <w:spacing w:before="100" w:after="100" w:line="240" w:lineRule="exact"/>
        <w:ind w:firstLine="465"/>
        <w:jc w:val="right"/>
        <w:rPr>
          <w:rFonts w:hint="default" w:ascii="Times New Roman" w:hAnsi="Times New Roman" w:eastAsia="宋体" w:cs="Times New Roman"/>
          <w:sz w:val="21"/>
          <w:szCs w:val="21"/>
        </w:rPr>
      </w:pPr>
      <w:r>
        <w:rPr>
          <w:rFonts w:hint="default" w:ascii="Times New Roman" w:hAnsi="Times New Roman" w:eastAsia="宋体" w:cs="Times New Roman"/>
          <w:color w:val="333333"/>
          <w:spacing w:val="8"/>
          <w:sz w:val="21"/>
          <w:szCs w:val="21"/>
          <w:shd w:val="clear" w:color="auto" w:fill="FFFFFF"/>
        </w:rPr>
        <w:t>供应商名称：</w:t>
      </w:r>
      <w:r>
        <w:rPr>
          <w:rFonts w:hint="default" w:ascii="Times New Roman" w:hAnsi="Times New Roman" w:eastAsia="宋体" w:cs="Times New Roman"/>
          <w:color w:val="333333"/>
          <w:spacing w:val="8"/>
          <w:sz w:val="21"/>
          <w:szCs w:val="21"/>
          <w:u w:val="single"/>
          <w:shd w:val="clear" w:color="auto" w:fill="FFFFFF"/>
        </w:rPr>
        <w:t>             </w:t>
      </w:r>
      <w:r>
        <w:rPr>
          <w:rFonts w:hint="default" w:ascii="Times New Roman" w:hAnsi="Times New Roman" w:eastAsia="宋体" w:cs="Times New Roman"/>
          <w:color w:val="333333"/>
          <w:spacing w:val="8"/>
          <w:sz w:val="21"/>
          <w:szCs w:val="21"/>
          <w:shd w:val="clear" w:color="auto" w:fill="FFFFFF"/>
        </w:rPr>
        <w:t>（盖章）</w:t>
      </w:r>
    </w:p>
    <w:p>
      <w:pPr>
        <w:pStyle w:val="25"/>
        <w:widowControl/>
        <w:spacing w:before="100" w:after="100" w:line="240" w:lineRule="exact"/>
        <w:ind w:firstLine="465"/>
        <w:jc w:val="right"/>
        <w:rPr>
          <w:rFonts w:hint="default" w:ascii="Times New Roman" w:hAnsi="Times New Roman" w:eastAsia="宋体" w:cs="Times New Roman"/>
          <w:sz w:val="21"/>
          <w:szCs w:val="21"/>
        </w:rPr>
      </w:pPr>
      <w:r>
        <w:rPr>
          <w:rFonts w:hint="default" w:ascii="Times New Roman" w:hAnsi="Times New Roman" w:eastAsia="宋体" w:cs="Times New Roman"/>
          <w:color w:val="333333"/>
          <w:spacing w:val="8"/>
          <w:sz w:val="21"/>
          <w:szCs w:val="21"/>
          <w:shd w:val="clear" w:color="auto" w:fill="FFFFFF"/>
        </w:rPr>
        <w:t>法定代表人或授权代表：</w:t>
      </w:r>
      <w:r>
        <w:rPr>
          <w:rFonts w:hint="default" w:ascii="Times New Roman" w:hAnsi="Times New Roman" w:eastAsia="宋体" w:cs="Times New Roman"/>
          <w:color w:val="333333"/>
          <w:spacing w:val="8"/>
          <w:sz w:val="21"/>
          <w:szCs w:val="21"/>
          <w:u w:val="single"/>
          <w:shd w:val="clear" w:color="auto" w:fill="FFFFFF"/>
        </w:rPr>
        <w:t>        </w:t>
      </w:r>
      <w:r>
        <w:rPr>
          <w:rFonts w:hint="default" w:ascii="Times New Roman" w:hAnsi="Times New Roman" w:eastAsia="宋体" w:cs="Times New Roman"/>
          <w:color w:val="333333"/>
          <w:spacing w:val="8"/>
          <w:sz w:val="21"/>
          <w:szCs w:val="21"/>
          <w:shd w:val="clear" w:color="auto" w:fill="FFFFFF"/>
        </w:rPr>
        <w:t>（签字或盖章）</w:t>
      </w:r>
    </w:p>
    <w:p>
      <w:pPr>
        <w:pStyle w:val="25"/>
        <w:widowControl/>
        <w:spacing w:before="100" w:after="100" w:line="240" w:lineRule="exact"/>
        <w:ind w:firstLine="480"/>
        <w:jc w:val="right"/>
        <w:rPr>
          <w:rFonts w:hint="default" w:ascii="Times New Roman" w:hAnsi="Times New Roman" w:eastAsia="宋体" w:cs="Times New Roman"/>
          <w:sz w:val="21"/>
          <w:szCs w:val="21"/>
        </w:rPr>
      </w:pPr>
      <w:r>
        <w:rPr>
          <w:rFonts w:hint="default" w:ascii="Times New Roman" w:hAnsi="Times New Roman" w:eastAsia="宋体" w:cs="Times New Roman"/>
          <w:color w:val="333333"/>
          <w:spacing w:val="8"/>
          <w:sz w:val="21"/>
          <w:szCs w:val="21"/>
          <w:shd w:val="clear" w:color="auto" w:fill="FFFFFF"/>
        </w:rPr>
        <w:t>日期：</w:t>
      </w:r>
      <w:r>
        <w:rPr>
          <w:rFonts w:hint="default" w:ascii="Times New Roman" w:hAnsi="Times New Roman" w:eastAsia="宋体" w:cs="Times New Roman"/>
          <w:color w:val="333333"/>
          <w:spacing w:val="8"/>
          <w:sz w:val="21"/>
          <w:szCs w:val="21"/>
          <w:u w:val="single"/>
          <w:shd w:val="clear" w:color="auto" w:fill="FFFFFF"/>
        </w:rPr>
        <w:t>          </w:t>
      </w:r>
    </w:p>
    <w:p>
      <w:pPr>
        <w:rPr>
          <w:rFonts w:hint="default" w:ascii="Times New Roman" w:hAnsi="Times New Roman" w:eastAsia="宋体" w:cs="Times New Roman"/>
          <w:sz w:val="24"/>
          <w:szCs w:val="24"/>
        </w:rPr>
      </w:pPr>
    </w:p>
    <w:p>
      <w:pPr>
        <w:pStyle w:val="9"/>
        <w:rPr>
          <w:rFonts w:hint="default" w:ascii="Times New Roman" w:hAnsi="Times New Roman" w:eastAsia="宋体" w:cs="Times New Roman"/>
        </w:rPr>
      </w:pPr>
    </w:p>
    <w:p>
      <w:pPr>
        <w:keepNext/>
        <w:widowControl w:val="0"/>
        <w:spacing w:line="600" w:lineRule="exact"/>
        <w:ind w:firstLine="3213" w:firstLineChars="1000"/>
        <w:jc w:val="both"/>
        <w:outlineLvl w:val="0"/>
        <w:rPr>
          <w:rFonts w:hint="default" w:ascii="宋体" w:hAnsi="宋体" w:eastAsia="宋体" w:cs="宋体"/>
          <w:b/>
          <w:bCs/>
          <w:color w:val="000000"/>
          <w:kern w:val="2"/>
          <w:sz w:val="32"/>
          <w:szCs w:val="32"/>
          <w:highlight w:val="none"/>
          <w:lang w:val="en-US" w:eastAsia="zh-CN" w:bidi="ar-SA"/>
        </w:rPr>
      </w:pPr>
      <w:bookmarkStart w:id="449" w:name="_Toc10774"/>
      <w:bookmarkStart w:id="450" w:name="_Toc25333"/>
      <w:bookmarkStart w:id="451" w:name="_Toc11571"/>
      <w:r>
        <w:rPr>
          <w:rFonts w:hint="eastAsia" w:ascii="宋体" w:hAnsi="宋体" w:eastAsia="宋体" w:cs="宋体"/>
          <w:b/>
          <w:bCs/>
          <w:color w:val="000000"/>
          <w:kern w:val="2"/>
          <w:sz w:val="32"/>
          <w:szCs w:val="32"/>
          <w:highlight w:val="none"/>
          <w:lang w:val="en-US" w:eastAsia="zh-CN" w:bidi="ar-SA"/>
        </w:rPr>
        <w:t xml:space="preserve"> </w:t>
      </w:r>
    </w:p>
    <w:p>
      <w:pPr>
        <w:keepNext/>
        <w:widowControl w:val="0"/>
        <w:spacing w:line="600" w:lineRule="exact"/>
        <w:jc w:val="both"/>
        <w:outlineLvl w:val="0"/>
        <w:rPr>
          <w:rFonts w:hint="eastAsia" w:ascii="宋体" w:hAnsi="宋体" w:eastAsia="宋体" w:cs="宋体"/>
          <w:b/>
          <w:bCs/>
          <w:color w:val="000000"/>
          <w:kern w:val="2"/>
          <w:sz w:val="32"/>
          <w:szCs w:val="32"/>
          <w:highlight w:val="none"/>
          <w:lang w:val="en-US" w:eastAsia="zh-CN" w:bidi="ar-SA"/>
        </w:rPr>
      </w:pPr>
    </w:p>
    <w:p>
      <w:pPr>
        <w:keepNext/>
        <w:widowControl w:val="0"/>
        <w:spacing w:line="600" w:lineRule="exact"/>
        <w:jc w:val="both"/>
        <w:outlineLvl w:val="0"/>
        <w:rPr>
          <w:rFonts w:hint="eastAsia" w:ascii="宋体" w:hAnsi="宋体" w:eastAsia="宋体" w:cs="宋体"/>
          <w:b/>
          <w:bCs/>
          <w:color w:val="000000"/>
          <w:kern w:val="2"/>
          <w:sz w:val="32"/>
          <w:szCs w:val="32"/>
          <w:highlight w:val="none"/>
          <w:lang w:val="en-US" w:eastAsia="zh-CN" w:bidi="ar-SA"/>
        </w:rPr>
      </w:pPr>
    </w:p>
    <w:bookmarkEnd w:id="449"/>
    <w:bookmarkEnd w:id="450"/>
    <w:bookmarkEnd w:id="451"/>
    <w:p>
      <w:pPr>
        <w:pStyle w:val="43"/>
        <w:rPr>
          <w:rFonts w:hint="default" w:ascii="Times New Roman" w:hAnsi="Times New Roman" w:eastAsia="宋体" w:cs="Times New Roman"/>
        </w:rPr>
      </w:pPr>
    </w:p>
    <w:p>
      <w:pPr>
        <w:rPr>
          <w:rFonts w:hint="default" w:ascii="Times New Roman" w:hAnsi="Times New Roman" w:eastAsia="宋体" w:cs="Times New Roman"/>
        </w:rPr>
      </w:pPr>
    </w:p>
    <w:p>
      <w:pPr>
        <w:pStyle w:val="66"/>
        <w:spacing w:line="500" w:lineRule="exact"/>
        <w:ind w:left="5250" w:firstLine="200"/>
        <w:rPr>
          <w:rFonts w:hint="default" w:ascii="Times New Roman" w:hAnsi="Times New Roman" w:eastAsia="宋体" w:cs="Times New Roman"/>
        </w:rPr>
      </w:pPr>
    </w:p>
    <w:p>
      <w:pPr>
        <w:pStyle w:val="66"/>
        <w:spacing w:line="500" w:lineRule="exact"/>
        <w:ind w:left="5250" w:firstLine="200"/>
        <w:rPr>
          <w:rFonts w:hint="default" w:ascii="Times New Roman" w:hAnsi="Times New Roman" w:eastAsia="宋体" w:cs="Times New Roman"/>
        </w:rPr>
      </w:pPr>
    </w:p>
    <w:p>
      <w:pPr>
        <w:pStyle w:val="66"/>
        <w:spacing w:line="500" w:lineRule="exact"/>
        <w:ind w:left="5250" w:firstLine="200"/>
        <w:rPr>
          <w:rFonts w:hint="default" w:ascii="Times New Roman" w:hAnsi="Times New Roman" w:eastAsia="宋体" w:cs="Times New Roman"/>
        </w:rPr>
      </w:pPr>
    </w:p>
    <w:p>
      <w:pPr>
        <w:pStyle w:val="9"/>
        <w:rPr>
          <w:rFonts w:hint="default" w:ascii="Times New Roman" w:hAnsi="Times New Roman" w:eastAsia="宋体" w:cs="Times New Roman"/>
          <w:bCs/>
          <w:szCs w:val="30"/>
        </w:rPr>
      </w:pPr>
    </w:p>
    <w:p>
      <w:pPr>
        <w:pStyle w:val="9"/>
        <w:rPr>
          <w:rFonts w:hint="default" w:ascii="Times New Roman" w:hAnsi="Times New Roman" w:eastAsia="宋体" w:cs="Times New Roman"/>
          <w:bCs/>
          <w:szCs w:val="30"/>
        </w:rPr>
      </w:pPr>
    </w:p>
    <w:p>
      <w:pPr>
        <w:pStyle w:val="9"/>
        <w:rPr>
          <w:rFonts w:hint="default" w:ascii="Times New Roman" w:hAnsi="Times New Roman" w:eastAsia="宋体" w:cs="Times New Roman"/>
          <w:bCs/>
          <w:szCs w:val="30"/>
        </w:rPr>
      </w:pPr>
    </w:p>
    <w:p>
      <w:pPr>
        <w:keepNext/>
        <w:widowControl w:val="0"/>
        <w:spacing w:line="600" w:lineRule="exact"/>
        <w:ind w:firstLine="3213" w:firstLineChars="1000"/>
        <w:jc w:val="both"/>
        <w:outlineLvl w:val="0"/>
        <w:rPr>
          <w:rFonts w:hint="eastAsia" w:ascii="宋体" w:hAnsi="宋体" w:eastAsia="宋体" w:cs="宋体"/>
          <w:b/>
          <w:bCs/>
          <w:color w:val="000000"/>
          <w:kern w:val="2"/>
          <w:sz w:val="32"/>
          <w:szCs w:val="32"/>
          <w:highlight w:val="none"/>
          <w:lang w:val="en-US" w:eastAsia="zh-CN" w:bidi="ar-SA"/>
        </w:rPr>
      </w:pPr>
      <w:r>
        <w:rPr>
          <w:rFonts w:hint="eastAsia" w:ascii="宋体" w:hAnsi="宋体" w:eastAsia="宋体" w:cs="宋体"/>
          <w:b/>
          <w:bCs/>
          <w:color w:val="000000"/>
          <w:kern w:val="2"/>
          <w:sz w:val="32"/>
          <w:szCs w:val="32"/>
          <w:highlight w:val="none"/>
          <w:lang w:val="en-US" w:eastAsia="zh-CN" w:bidi="ar-SA"/>
        </w:rPr>
        <w:t>反商业贿赂承诺书</w:t>
      </w:r>
    </w:p>
    <w:p>
      <w:pPr>
        <w:widowControl w:val="0"/>
        <w:spacing w:line="600" w:lineRule="exact"/>
        <w:ind w:firstLine="210" w:firstLineChars="100"/>
        <w:jc w:val="both"/>
        <w:rPr>
          <w:rFonts w:hint="eastAsia" w:ascii="宋体" w:hAnsi="宋体" w:eastAsia="宋体" w:cs="宋体"/>
          <w:color w:val="000000"/>
          <w:kern w:val="2"/>
          <w:sz w:val="21"/>
          <w:szCs w:val="21"/>
          <w:highlight w:val="none"/>
          <w:lang w:val="en-US" w:eastAsia="zh-CN" w:bidi="ar-SA"/>
        </w:rPr>
      </w:pPr>
    </w:p>
    <w:p>
      <w:pPr>
        <w:autoSpaceDE w:val="0"/>
        <w:autoSpaceDN w:val="0"/>
        <w:adjustRightInd w:val="0"/>
        <w:spacing w:line="360" w:lineRule="auto"/>
        <w:ind w:firstLine="630" w:firstLineChars="300"/>
        <w:jc w:val="left"/>
        <w:rPr>
          <w:rFonts w:hint="default" w:ascii="Times New Roman" w:hAnsi="Times New Roman" w:eastAsia="宋体" w:cs="Times New Roman"/>
          <w:color w:val="000000"/>
          <w:sz w:val="21"/>
          <w:szCs w:val="21"/>
          <w:highlight w:val="none"/>
          <w:lang w:val="zh-CN"/>
        </w:rPr>
      </w:pPr>
      <w:r>
        <w:rPr>
          <w:rFonts w:hint="default" w:ascii="Times New Roman" w:hAnsi="Times New Roman" w:eastAsia="宋体" w:cs="Times New Roman"/>
          <w:color w:val="000000"/>
          <w:sz w:val="21"/>
          <w:szCs w:val="21"/>
          <w:highlight w:val="none"/>
          <w:lang w:val="zh-CN"/>
        </w:rPr>
        <w:t>我方承诺：</w:t>
      </w:r>
    </w:p>
    <w:p>
      <w:pPr>
        <w:autoSpaceDE w:val="0"/>
        <w:autoSpaceDN w:val="0"/>
        <w:adjustRightInd w:val="0"/>
        <w:spacing w:line="360" w:lineRule="auto"/>
        <w:ind w:firstLine="630" w:firstLineChars="300"/>
        <w:jc w:val="left"/>
        <w:rPr>
          <w:rFonts w:hint="default" w:ascii="Times New Roman" w:hAnsi="Times New Roman" w:eastAsia="宋体" w:cs="Times New Roman"/>
          <w:color w:val="000000"/>
          <w:sz w:val="21"/>
          <w:szCs w:val="21"/>
          <w:highlight w:val="none"/>
          <w:lang w:val="zh-CN"/>
        </w:rPr>
      </w:pPr>
      <w:r>
        <w:rPr>
          <w:rFonts w:hint="default" w:ascii="Times New Roman" w:hAnsi="Times New Roman" w:eastAsia="宋体" w:cs="Times New Roman"/>
          <w:color w:val="000000"/>
          <w:sz w:val="21"/>
          <w:szCs w:val="21"/>
          <w:highlight w:val="none"/>
          <w:lang w:val="zh-CN"/>
        </w:rPr>
        <w:t>在</w:t>
      </w:r>
      <w:r>
        <w:rPr>
          <w:rFonts w:hint="default" w:ascii="Times New Roman" w:hAnsi="Times New Roman" w:eastAsia="宋体" w:cs="Times New Roman"/>
          <w:color w:val="000000"/>
          <w:sz w:val="21"/>
          <w:szCs w:val="21"/>
          <w:highlight w:val="none"/>
          <w:u w:val="single"/>
        </w:rPr>
        <w:t xml:space="preserve">                    </w:t>
      </w:r>
      <w:r>
        <w:rPr>
          <w:rFonts w:hint="default" w:ascii="Times New Roman" w:hAnsi="Times New Roman" w:eastAsia="宋体" w:cs="Times New Roman"/>
          <w:color w:val="000000"/>
          <w:sz w:val="21"/>
          <w:szCs w:val="21"/>
          <w:highlight w:val="none"/>
          <w:u w:val="single"/>
          <w:lang w:val="zh-CN"/>
        </w:rPr>
        <w:t>（项目名称）</w:t>
      </w:r>
      <w:r>
        <w:rPr>
          <w:rFonts w:hint="default" w:ascii="Times New Roman" w:hAnsi="Times New Roman" w:eastAsia="宋体" w:cs="Times New Roman"/>
          <w:color w:val="000000"/>
          <w:sz w:val="21"/>
          <w:szCs w:val="21"/>
          <w:highlight w:val="none"/>
          <w:u w:val="single"/>
        </w:rPr>
        <w:t xml:space="preserve">  </w:t>
      </w:r>
      <w:r>
        <w:rPr>
          <w:rFonts w:hint="default" w:ascii="Times New Roman" w:hAnsi="Times New Roman" w:eastAsia="宋体" w:cs="Times New Roman"/>
          <w:color w:val="000000"/>
          <w:sz w:val="21"/>
          <w:szCs w:val="21"/>
          <w:highlight w:val="none"/>
          <w:u w:val="single"/>
          <w:lang w:val="zh-CN"/>
        </w:rPr>
        <w:t>（项目编号：  ）</w:t>
      </w:r>
      <w:r>
        <w:rPr>
          <w:rFonts w:hint="default" w:ascii="Times New Roman" w:hAnsi="Times New Roman" w:eastAsia="宋体" w:cs="Times New Roman"/>
          <w:color w:val="000000"/>
          <w:sz w:val="21"/>
          <w:szCs w:val="21"/>
          <w:highlight w:val="none"/>
          <w:lang w:val="zh-CN"/>
        </w:rPr>
        <w:t>投标活动中，我方保证做到：</w:t>
      </w:r>
    </w:p>
    <w:p>
      <w:pPr>
        <w:autoSpaceDE w:val="0"/>
        <w:autoSpaceDN w:val="0"/>
        <w:adjustRightInd w:val="0"/>
        <w:spacing w:line="360" w:lineRule="auto"/>
        <w:ind w:firstLine="630" w:firstLineChars="300"/>
        <w:jc w:val="left"/>
        <w:rPr>
          <w:rFonts w:hint="default" w:ascii="Times New Roman" w:hAnsi="Times New Roman" w:eastAsia="宋体" w:cs="Times New Roman"/>
          <w:color w:val="000000"/>
          <w:sz w:val="21"/>
          <w:szCs w:val="21"/>
          <w:highlight w:val="none"/>
          <w:lang w:val="zh-CN"/>
        </w:rPr>
      </w:pPr>
      <w:r>
        <w:rPr>
          <w:rFonts w:hint="default" w:ascii="Times New Roman" w:hAnsi="Times New Roman" w:eastAsia="宋体" w:cs="Times New Roman"/>
          <w:color w:val="000000"/>
          <w:sz w:val="21"/>
          <w:szCs w:val="21"/>
          <w:highlight w:val="none"/>
          <w:lang w:val="zh-CN"/>
        </w:rPr>
        <w:t>一、公平竞争参加本次公开采购活动。</w:t>
      </w:r>
    </w:p>
    <w:p>
      <w:pPr>
        <w:autoSpaceDE w:val="0"/>
        <w:autoSpaceDN w:val="0"/>
        <w:adjustRightInd w:val="0"/>
        <w:spacing w:line="360" w:lineRule="auto"/>
        <w:ind w:firstLine="630" w:firstLineChars="300"/>
        <w:jc w:val="left"/>
        <w:rPr>
          <w:rFonts w:hint="default" w:ascii="Times New Roman" w:hAnsi="Times New Roman" w:eastAsia="宋体" w:cs="Times New Roman"/>
          <w:color w:val="000000"/>
          <w:sz w:val="21"/>
          <w:szCs w:val="21"/>
          <w:highlight w:val="none"/>
          <w:lang w:val="zh-CN"/>
        </w:rPr>
      </w:pPr>
      <w:r>
        <w:rPr>
          <w:rFonts w:hint="default" w:ascii="Times New Roman" w:hAnsi="Times New Roman" w:eastAsia="宋体" w:cs="Times New Roman"/>
          <w:color w:val="000000"/>
          <w:sz w:val="21"/>
          <w:szCs w:val="21"/>
          <w:highlight w:val="none"/>
          <w:lang w:val="zh-CN"/>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pPr>
        <w:autoSpaceDE w:val="0"/>
        <w:autoSpaceDN w:val="0"/>
        <w:adjustRightInd w:val="0"/>
        <w:spacing w:line="360" w:lineRule="auto"/>
        <w:ind w:firstLine="630" w:firstLineChars="300"/>
        <w:jc w:val="left"/>
        <w:rPr>
          <w:rFonts w:hint="default" w:ascii="Times New Roman" w:hAnsi="Times New Roman" w:eastAsia="宋体" w:cs="Times New Roman"/>
          <w:color w:val="000000"/>
          <w:sz w:val="21"/>
          <w:szCs w:val="21"/>
          <w:highlight w:val="none"/>
          <w:lang w:val="zh-CN"/>
        </w:rPr>
      </w:pPr>
      <w:r>
        <w:rPr>
          <w:rFonts w:hint="default" w:ascii="Times New Roman" w:hAnsi="Times New Roman" w:eastAsia="宋体" w:cs="Times New Roman"/>
          <w:color w:val="000000"/>
          <w:sz w:val="21"/>
          <w:szCs w:val="21"/>
          <w:highlight w:val="none"/>
          <w:lang w:val="zh-CN"/>
        </w:rPr>
        <w:t>三、若出现上述行为，我方及参与投标的工作人员愿意接受按照国家法律法规等有关规定给予的处罚</w:t>
      </w:r>
    </w:p>
    <w:p>
      <w:pPr>
        <w:widowControl w:val="0"/>
        <w:autoSpaceDE w:val="0"/>
        <w:autoSpaceDN w:val="0"/>
        <w:adjustRightInd w:val="0"/>
        <w:rPr>
          <w:rFonts w:hint="default" w:ascii="Times New Roman" w:hAnsi="Times New Roman" w:eastAsia="宋体" w:cs="Times New Roman"/>
          <w:color w:val="000000"/>
          <w:sz w:val="21"/>
          <w:szCs w:val="21"/>
          <w:highlight w:val="none"/>
          <w:lang w:val="zh-CN" w:eastAsia="zh-CN" w:bidi="ar-SA"/>
        </w:rPr>
      </w:pPr>
    </w:p>
    <w:p>
      <w:pPr>
        <w:widowControl w:val="0"/>
        <w:snapToGrid w:val="0"/>
        <w:spacing w:line="600" w:lineRule="exact"/>
        <w:ind w:firstLine="420" w:firstLineChars="200"/>
        <w:jc w:val="left"/>
        <w:rPr>
          <w:rFonts w:hint="default" w:ascii="Times New Roman" w:hAnsi="Times New Roman" w:eastAsia="宋体" w:cs="Times New Roman"/>
          <w:color w:val="000000"/>
          <w:kern w:val="2"/>
          <w:sz w:val="21"/>
          <w:szCs w:val="21"/>
          <w:highlight w:val="none"/>
          <w:lang w:val="zh-CN" w:eastAsia="zh-CN" w:bidi="ar-SA"/>
        </w:rPr>
      </w:pPr>
    </w:p>
    <w:p>
      <w:pPr>
        <w:widowControl w:val="0"/>
        <w:snapToGrid w:val="0"/>
        <w:spacing w:line="600" w:lineRule="exact"/>
        <w:ind w:firstLine="420" w:firstLineChars="200"/>
        <w:jc w:val="left"/>
        <w:rPr>
          <w:rFonts w:hint="default" w:ascii="Times New Roman" w:hAnsi="Times New Roman" w:eastAsia="宋体" w:cs="Times New Roman"/>
          <w:color w:val="000000"/>
          <w:kern w:val="2"/>
          <w:sz w:val="21"/>
          <w:szCs w:val="21"/>
          <w:highlight w:val="none"/>
          <w:lang w:val="zh-CN" w:eastAsia="zh-CN" w:bidi="ar-SA"/>
        </w:rPr>
      </w:pPr>
    </w:p>
    <w:p>
      <w:pPr>
        <w:spacing w:line="360" w:lineRule="auto"/>
        <w:ind w:left="0" w:leftChars="0" w:firstLine="1050" w:firstLineChars="500"/>
        <w:outlineLvl w:val="0"/>
        <w:rPr>
          <w:rFonts w:hint="default" w:ascii="Times New Roman" w:hAnsi="Times New Roman" w:eastAsia="宋体" w:cs="Times New Roman"/>
          <w:color w:val="000000"/>
          <w:sz w:val="21"/>
          <w:szCs w:val="21"/>
          <w:highlight w:val="none"/>
        </w:rPr>
      </w:pPr>
      <w:bookmarkStart w:id="452" w:name="_Toc19688"/>
      <w:bookmarkStart w:id="453" w:name="_Toc17997"/>
      <w:bookmarkStart w:id="454" w:name="_Toc11183"/>
      <w:r>
        <w:rPr>
          <w:rFonts w:hint="default" w:ascii="Times New Roman" w:hAnsi="Times New Roman" w:eastAsia="宋体" w:cs="Times New Roman"/>
          <w:color w:val="000000"/>
          <w:sz w:val="21"/>
          <w:szCs w:val="21"/>
          <w:highlight w:val="none"/>
        </w:rPr>
        <w:t>供应商（单位电子签章）：</w:t>
      </w:r>
      <w:bookmarkEnd w:id="452"/>
      <w:bookmarkEnd w:id="453"/>
      <w:bookmarkEnd w:id="454"/>
      <w:r>
        <w:rPr>
          <w:rFonts w:hint="default" w:ascii="Times New Roman" w:hAnsi="Times New Roman" w:eastAsia="宋体" w:cs="Times New Roman"/>
          <w:color w:val="000000"/>
          <w:sz w:val="21"/>
          <w:szCs w:val="21"/>
          <w:highlight w:val="none"/>
        </w:rPr>
        <w:t>　</w:t>
      </w:r>
    </w:p>
    <w:p>
      <w:pPr>
        <w:spacing w:line="360" w:lineRule="auto"/>
        <w:ind w:left="645" w:firstLine="420" w:firstLineChars="200"/>
        <w:outlineLvl w:val="0"/>
        <w:rPr>
          <w:rFonts w:hint="default" w:ascii="Times New Roman" w:hAnsi="Times New Roman" w:eastAsia="宋体" w:cs="Times New Roman"/>
          <w:color w:val="000000"/>
          <w:sz w:val="21"/>
          <w:szCs w:val="21"/>
          <w:highlight w:val="none"/>
        </w:rPr>
      </w:pPr>
      <w:bookmarkStart w:id="455" w:name="_Toc20558"/>
      <w:bookmarkStart w:id="456" w:name="_Toc14310"/>
      <w:bookmarkStart w:id="457" w:name="_Toc9963"/>
      <w:r>
        <w:rPr>
          <w:rFonts w:hint="default" w:ascii="Times New Roman" w:hAnsi="Times New Roman" w:eastAsia="宋体" w:cs="Times New Roman"/>
          <w:color w:val="000000"/>
          <w:sz w:val="21"/>
          <w:szCs w:val="21"/>
          <w:highlight w:val="none"/>
        </w:rPr>
        <w:t>法定代表人或授权代表（电子签名或盖章）：</w:t>
      </w:r>
      <w:bookmarkEnd w:id="455"/>
      <w:bookmarkEnd w:id="456"/>
      <w:bookmarkEnd w:id="457"/>
    </w:p>
    <w:p>
      <w:pPr>
        <w:spacing w:line="360" w:lineRule="auto"/>
        <w:ind w:left="645" w:firstLine="420" w:firstLineChars="200"/>
        <w:outlineLvl w:val="9"/>
        <w:rPr>
          <w:rFonts w:hint="default" w:ascii="Times New Roman" w:hAnsi="Times New Roman" w:eastAsia="宋体" w:cs="Times New Roman"/>
          <w:color w:val="000000"/>
          <w:sz w:val="21"/>
          <w:szCs w:val="21"/>
          <w:highlight w:val="none"/>
        </w:rPr>
      </w:pPr>
    </w:p>
    <w:p>
      <w:pPr>
        <w:spacing w:line="360" w:lineRule="auto"/>
        <w:ind w:left="645" w:firstLine="420" w:firstLineChars="200"/>
        <w:outlineLvl w:val="0"/>
        <w:rPr>
          <w:rFonts w:hint="default" w:ascii="Times New Roman" w:hAnsi="Times New Roman" w:eastAsia="宋体" w:cs="Times New Roman"/>
          <w:color w:val="000000"/>
          <w:sz w:val="21"/>
          <w:szCs w:val="21"/>
          <w:highlight w:val="none"/>
        </w:rPr>
      </w:pPr>
      <w:bookmarkStart w:id="458" w:name="_Toc25875"/>
      <w:bookmarkStart w:id="459" w:name="_Toc31823"/>
      <w:bookmarkStart w:id="460" w:name="_Toc8921"/>
      <w:r>
        <w:rPr>
          <w:rFonts w:hint="default" w:ascii="Times New Roman" w:hAnsi="Times New Roman" w:eastAsia="宋体" w:cs="Times New Roman"/>
          <w:color w:val="000000"/>
          <w:sz w:val="21"/>
          <w:szCs w:val="21"/>
          <w:highlight w:val="none"/>
        </w:rPr>
        <w:t>日期：    年　　月　　日</w:t>
      </w:r>
      <w:bookmarkEnd w:id="458"/>
      <w:bookmarkEnd w:id="459"/>
      <w:bookmarkEnd w:id="460"/>
    </w:p>
    <w:p>
      <w:pPr>
        <w:pStyle w:val="9"/>
        <w:rPr>
          <w:rFonts w:hint="default" w:ascii="Times New Roman" w:hAnsi="Times New Roman" w:eastAsia="宋体" w:cs="Times New Roman"/>
          <w:bCs/>
          <w:sz w:val="24"/>
          <w:szCs w:val="24"/>
        </w:rPr>
      </w:pPr>
    </w:p>
    <w:p>
      <w:pPr>
        <w:pStyle w:val="9"/>
        <w:rPr>
          <w:rFonts w:hint="default" w:ascii="Times New Roman" w:hAnsi="Times New Roman" w:eastAsia="宋体" w:cs="Times New Roman"/>
          <w:bCs/>
          <w:szCs w:val="30"/>
        </w:rPr>
      </w:pPr>
    </w:p>
    <w:p>
      <w:pPr>
        <w:pStyle w:val="27"/>
        <w:ind w:firstLine="0" w:firstLineChars="0"/>
        <w:jc w:val="center"/>
        <w:rPr>
          <w:rFonts w:hint="default" w:ascii="Times New Roman" w:hAnsi="Times New Roman" w:eastAsia="宋体" w:cs="Times New Roman"/>
          <w:b/>
          <w:bCs/>
          <w:sz w:val="32"/>
          <w:szCs w:val="32"/>
        </w:rPr>
      </w:pPr>
      <w:bookmarkStart w:id="461" w:name="_Toc27681"/>
      <w:bookmarkStart w:id="462" w:name="_Toc16891"/>
      <w:bookmarkStart w:id="463" w:name="_Toc6612"/>
      <w:bookmarkStart w:id="464" w:name="_Toc21862"/>
      <w:bookmarkStart w:id="465" w:name="_Toc14396_WPSOffice_Level1"/>
      <w:bookmarkStart w:id="466" w:name="_Toc19998"/>
    </w:p>
    <w:p>
      <w:pPr>
        <w:widowControl/>
        <w:jc w:val="center"/>
        <w:rPr>
          <w:rFonts w:hint="default" w:ascii="Times New Roman" w:hAnsi="Times New Roman" w:eastAsia="宋体" w:cs="Times New Roman"/>
          <w:b/>
          <w:bCs/>
          <w:sz w:val="32"/>
          <w:szCs w:val="32"/>
        </w:rPr>
      </w:pPr>
      <w:bookmarkStart w:id="467" w:name="_Toc22645_WPSOffice_Level1"/>
      <w:r>
        <w:rPr>
          <w:rFonts w:hint="default" w:ascii="Times New Roman" w:hAnsi="Times New Roman" w:eastAsia="宋体" w:cs="Times New Roman"/>
          <w:b/>
          <w:bCs/>
          <w:sz w:val="32"/>
          <w:szCs w:val="32"/>
        </w:rPr>
        <w:br w:type="page"/>
      </w:r>
      <w:bookmarkStart w:id="468" w:name="_Toc4270"/>
      <w:bookmarkStart w:id="469" w:name="_Toc31219"/>
      <w:bookmarkStart w:id="470" w:name="_Toc19116"/>
      <w:bookmarkStart w:id="471" w:name="_Toc21513"/>
      <w:r>
        <w:rPr>
          <w:rFonts w:hint="default" w:ascii="Times New Roman" w:hAnsi="Times New Roman" w:eastAsia="宋体" w:cs="Times New Roman"/>
          <w:b/>
          <w:bCs/>
          <w:sz w:val="32"/>
          <w:szCs w:val="32"/>
          <w:lang w:val="en-US" w:eastAsia="zh-CN"/>
        </w:rPr>
        <w:t>十</w:t>
      </w:r>
      <w:r>
        <w:rPr>
          <w:rFonts w:hint="default" w:ascii="Times New Roman" w:hAnsi="Times New Roman" w:eastAsia="宋体" w:cs="Times New Roman"/>
          <w:b/>
          <w:bCs/>
          <w:sz w:val="32"/>
          <w:szCs w:val="32"/>
        </w:rPr>
        <w:t>、供应商须知前附表规定内容及其他资料</w:t>
      </w:r>
      <w:bookmarkEnd w:id="468"/>
      <w:bookmarkEnd w:id="469"/>
      <w:bookmarkEnd w:id="470"/>
    </w:p>
    <w:p>
      <w:pPr>
        <w:pStyle w:val="27"/>
        <w:ind w:firstLine="0" w:firstLineChars="0"/>
        <w:jc w:val="center"/>
        <w:rPr>
          <w:rFonts w:hint="default" w:ascii="Times New Roman" w:hAnsi="Times New Roman" w:eastAsia="宋体" w:cs="Times New Roman"/>
          <w:sz w:val="24"/>
          <w:szCs w:val="24"/>
        </w:rPr>
      </w:pPr>
    </w:p>
    <w:p>
      <w:pPr>
        <w:pStyle w:val="27"/>
        <w:ind w:firstLine="0" w:firstLineChars="0"/>
        <w:jc w:val="center"/>
        <w:rPr>
          <w:rFonts w:hint="default" w:ascii="Times New Roman" w:hAnsi="Times New Roman" w:eastAsia="宋体" w:cs="Times New Roman"/>
        </w:rPr>
      </w:pPr>
      <w:r>
        <w:rPr>
          <w:rFonts w:hint="default" w:ascii="Times New Roman" w:hAnsi="Times New Roman" w:eastAsia="宋体" w:cs="Times New Roman"/>
          <w:sz w:val="24"/>
          <w:szCs w:val="24"/>
        </w:rPr>
        <w:t>供应商认为有必要的其他资料</w:t>
      </w:r>
    </w:p>
    <w:p>
      <w:pPr>
        <w:rPr>
          <w:rFonts w:hint="default" w:ascii="Times New Roman" w:hAnsi="Times New Roman" w:eastAsia="宋体" w:cs="Times New Roman"/>
          <w:b/>
          <w:bCs/>
          <w:sz w:val="32"/>
          <w:szCs w:val="32"/>
        </w:rPr>
      </w:pPr>
      <w:r>
        <w:rPr>
          <w:rFonts w:hint="default" w:ascii="Times New Roman" w:hAnsi="Times New Roman" w:eastAsia="宋体" w:cs="Times New Roman"/>
          <w:b/>
          <w:bCs/>
          <w:sz w:val="32"/>
          <w:szCs w:val="32"/>
        </w:rPr>
        <w:br w:type="page"/>
      </w:r>
    </w:p>
    <w:p>
      <w:pPr>
        <w:pStyle w:val="27"/>
        <w:ind w:firstLine="0" w:firstLineChars="0"/>
        <w:jc w:val="center"/>
        <w:outlineLvl w:val="0"/>
        <w:rPr>
          <w:rFonts w:hint="default" w:ascii="Times New Roman" w:hAnsi="Times New Roman" w:eastAsia="宋体" w:cs="Times New Roman"/>
          <w:b/>
          <w:bCs/>
          <w:sz w:val="36"/>
          <w:szCs w:val="36"/>
        </w:rPr>
      </w:pPr>
      <w:bookmarkStart w:id="472" w:name="_Toc113452447"/>
      <w:bookmarkStart w:id="473" w:name="_Toc7129"/>
      <w:r>
        <w:rPr>
          <w:rFonts w:hint="default" w:ascii="Times New Roman" w:hAnsi="Times New Roman" w:eastAsia="宋体" w:cs="Times New Roman"/>
          <w:b/>
          <w:bCs/>
          <w:sz w:val="36"/>
          <w:szCs w:val="36"/>
        </w:rPr>
        <w:t>第七章 政府采购政策</w:t>
      </w:r>
      <w:bookmarkEnd w:id="461"/>
      <w:bookmarkEnd w:id="462"/>
      <w:bookmarkEnd w:id="463"/>
      <w:bookmarkEnd w:id="464"/>
      <w:bookmarkEnd w:id="465"/>
      <w:bookmarkEnd w:id="466"/>
      <w:bookmarkEnd w:id="467"/>
      <w:bookmarkEnd w:id="471"/>
      <w:bookmarkEnd w:id="472"/>
      <w:bookmarkEnd w:id="473"/>
    </w:p>
    <w:p>
      <w:pPr>
        <w:autoSpaceDE w:val="0"/>
        <w:autoSpaceDN w:val="0"/>
        <w:adjustRightInd w:val="0"/>
        <w:spacing w:line="595" w:lineRule="exact"/>
        <w:ind w:right="-20" w:firstLine="428" w:firstLineChars="200"/>
        <w:jc w:val="both"/>
        <w:rPr>
          <w:rFonts w:hint="default" w:ascii="Times New Roman" w:hAnsi="Times New Roman" w:eastAsia="宋体" w:cs="Times New Roman"/>
          <w:spacing w:val="2"/>
          <w:kern w:val="0"/>
          <w:sz w:val="21"/>
          <w:szCs w:val="21"/>
        </w:rPr>
      </w:pPr>
      <w:r>
        <w:rPr>
          <w:rFonts w:hint="default" w:ascii="Times New Roman" w:hAnsi="Times New Roman" w:eastAsia="宋体" w:cs="Times New Roman"/>
          <w:spacing w:val="2"/>
          <w:kern w:val="0"/>
          <w:sz w:val="21"/>
          <w:szCs w:val="21"/>
        </w:rPr>
        <w:t>政府采购政策、采购标的需满足的要求，以及供应商须提供的必要证明材料，否则不予优惠。</w:t>
      </w:r>
    </w:p>
    <w:p>
      <w:pPr>
        <w:ind w:firstLine="2249" w:firstLineChars="700"/>
        <w:rPr>
          <w:rFonts w:hint="default" w:ascii="Times New Roman" w:hAnsi="Times New Roman" w:eastAsia="宋体" w:cs="Times New Roman"/>
          <w:b/>
          <w:bCs/>
          <w:color w:val="000000"/>
          <w:sz w:val="30"/>
          <w:szCs w:val="30"/>
          <w:lang w:eastAsia="zh-CN"/>
        </w:rPr>
      </w:pPr>
      <w:r>
        <w:rPr>
          <w:rFonts w:hint="eastAsia" w:ascii="Times New Roman" w:hAnsi="Times New Roman" w:eastAsia="宋体" w:cs="Times New Roman"/>
          <w:b/>
          <w:bCs/>
          <w:color w:val="000000"/>
          <w:sz w:val="32"/>
          <w:szCs w:val="32"/>
          <w:lang w:eastAsia="zh-CN"/>
        </w:rPr>
        <w:t>一、</w:t>
      </w:r>
      <w:r>
        <w:rPr>
          <w:rFonts w:hint="default" w:ascii="Times New Roman" w:hAnsi="Times New Roman" w:eastAsia="宋体" w:cs="Times New Roman"/>
          <w:b/>
          <w:bCs/>
          <w:color w:val="000000"/>
          <w:sz w:val="32"/>
          <w:szCs w:val="32"/>
          <w:lang w:eastAsia="zh-CN"/>
        </w:rPr>
        <w:t>中小企业声明函（</w:t>
      </w:r>
      <w:r>
        <w:rPr>
          <w:rFonts w:hint="default" w:ascii="Times New Roman" w:hAnsi="Times New Roman" w:eastAsia="宋体" w:cs="Times New Roman"/>
          <w:b/>
          <w:bCs/>
          <w:color w:val="000000"/>
          <w:sz w:val="32"/>
          <w:szCs w:val="32"/>
          <w:lang w:val="en-US" w:eastAsia="zh-CN"/>
        </w:rPr>
        <w:t>货物</w:t>
      </w:r>
      <w:r>
        <w:rPr>
          <w:rFonts w:hint="default" w:ascii="Times New Roman" w:hAnsi="Times New Roman" w:eastAsia="宋体" w:cs="Times New Roman"/>
          <w:b/>
          <w:bCs/>
          <w:color w:val="000000"/>
          <w:sz w:val="32"/>
          <w:szCs w:val="32"/>
          <w:lang w:eastAsia="zh-CN"/>
        </w:rPr>
        <w:t>）</w:t>
      </w:r>
    </w:p>
    <w:p>
      <w:pPr>
        <w:pStyle w:val="38"/>
        <w:numPr>
          <w:ilvl w:val="0"/>
          <w:numId w:val="0"/>
        </w:numPr>
        <w:rPr>
          <w:rFonts w:hint="default" w:ascii="Times New Roman" w:hAnsi="Times New Roman" w:eastAsia="宋体" w:cs="Times New Roman"/>
          <w:sz w:val="21"/>
          <w:szCs w:val="21"/>
          <w:lang w:val="en-US" w:eastAsia="zh-CN"/>
        </w:rPr>
      </w:pPr>
    </w:p>
    <w:p>
      <w:pPr>
        <w:pStyle w:val="91"/>
        <w:spacing w:line="360" w:lineRule="auto"/>
        <w:ind w:firstLine="420" w:firstLineChars="20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本公司（联合体）郑重声明，根据《政府采购促进中小企业发展管理办法》（财库[2020]46号）的规定，本公司（联合体）参加（单位名称）的（项目名称）采购活动，</w:t>
      </w:r>
      <w:r>
        <w:rPr>
          <w:rFonts w:hint="default" w:ascii="Times New Roman" w:hAnsi="Times New Roman" w:eastAsia="宋体" w:cs="Times New Roman"/>
          <w:b/>
          <w:bCs/>
          <w:color w:val="auto"/>
          <w:sz w:val="21"/>
          <w:szCs w:val="21"/>
        </w:rPr>
        <w:t>提供的货物全部由符合政策要求的中小企业制造。</w:t>
      </w:r>
      <w:r>
        <w:rPr>
          <w:rFonts w:hint="default" w:ascii="Times New Roman" w:hAnsi="Times New Roman" w:eastAsia="宋体" w:cs="Times New Roman"/>
          <w:color w:val="auto"/>
          <w:sz w:val="21"/>
          <w:szCs w:val="21"/>
        </w:rPr>
        <w:t>相关企业（含联合体中的中小企业、签订分包意向协议的中小企业）的具体情况如下：</w:t>
      </w:r>
    </w:p>
    <w:p>
      <w:pPr>
        <w:pStyle w:val="91"/>
        <w:numPr>
          <w:ilvl w:val="0"/>
          <w:numId w:val="8"/>
        </w:numPr>
        <w:spacing w:line="360" w:lineRule="auto"/>
        <w:ind w:firstLine="420" w:firstLineChars="20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（标的名称），属于（采购文件中明确的所属行业）行业；制造商为（企业名称），从业人员</w:t>
      </w:r>
      <w:r>
        <w:rPr>
          <w:rFonts w:hint="default" w:ascii="Times New Roman" w:hAnsi="Times New Roman" w:eastAsia="宋体" w:cs="Times New Roman"/>
          <w:color w:val="auto"/>
          <w:sz w:val="21"/>
          <w:szCs w:val="21"/>
          <w:u w:val="single"/>
        </w:rPr>
        <w:t xml:space="preserve">         </w:t>
      </w:r>
      <w:r>
        <w:rPr>
          <w:rFonts w:hint="default" w:ascii="Times New Roman" w:hAnsi="Times New Roman" w:eastAsia="宋体" w:cs="Times New Roman"/>
          <w:color w:val="auto"/>
          <w:sz w:val="21"/>
          <w:szCs w:val="21"/>
        </w:rPr>
        <w:t>人，营业收入为</w:t>
      </w:r>
      <w:r>
        <w:rPr>
          <w:rFonts w:hint="default" w:ascii="Times New Roman" w:hAnsi="Times New Roman" w:eastAsia="宋体" w:cs="Times New Roman"/>
          <w:color w:val="auto"/>
          <w:sz w:val="21"/>
          <w:szCs w:val="21"/>
          <w:u w:val="single"/>
        </w:rPr>
        <w:t xml:space="preserve">        </w:t>
      </w:r>
      <w:r>
        <w:rPr>
          <w:rFonts w:hint="default" w:ascii="Times New Roman" w:hAnsi="Times New Roman" w:eastAsia="宋体" w:cs="Times New Roman"/>
          <w:color w:val="auto"/>
          <w:sz w:val="21"/>
          <w:szCs w:val="21"/>
        </w:rPr>
        <w:t>万元，资产总额为</w:t>
      </w:r>
      <w:r>
        <w:rPr>
          <w:rFonts w:hint="default" w:ascii="Times New Roman" w:hAnsi="Times New Roman" w:eastAsia="宋体" w:cs="Times New Roman"/>
          <w:color w:val="auto"/>
          <w:sz w:val="21"/>
          <w:szCs w:val="21"/>
          <w:u w:val="single"/>
        </w:rPr>
        <w:t xml:space="preserve">      </w:t>
      </w:r>
      <w:r>
        <w:rPr>
          <w:rFonts w:hint="default" w:ascii="Times New Roman" w:hAnsi="Times New Roman" w:eastAsia="宋体" w:cs="Times New Roman"/>
          <w:color w:val="auto"/>
          <w:sz w:val="21"/>
          <w:szCs w:val="21"/>
        </w:rPr>
        <w:t>万元，属于（中型企业、小型企业、微型企业）；</w:t>
      </w:r>
    </w:p>
    <w:p>
      <w:pPr>
        <w:pStyle w:val="91"/>
        <w:numPr>
          <w:ilvl w:val="0"/>
          <w:numId w:val="8"/>
        </w:numPr>
        <w:spacing w:line="360" w:lineRule="auto"/>
        <w:ind w:firstLine="420" w:firstLineChars="20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（标的名称），属于（采购文件中明确的所属行业）行业；制造商为（企业名称），从业人员</w:t>
      </w:r>
      <w:r>
        <w:rPr>
          <w:rFonts w:hint="default" w:ascii="Times New Roman" w:hAnsi="Times New Roman" w:eastAsia="宋体" w:cs="Times New Roman"/>
          <w:color w:val="auto"/>
          <w:sz w:val="21"/>
          <w:szCs w:val="21"/>
          <w:u w:val="single"/>
        </w:rPr>
        <w:t xml:space="preserve">         </w:t>
      </w:r>
      <w:r>
        <w:rPr>
          <w:rFonts w:hint="default" w:ascii="Times New Roman" w:hAnsi="Times New Roman" w:eastAsia="宋体" w:cs="Times New Roman"/>
          <w:color w:val="auto"/>
          <w:sz w:val="21"/>
          <w:szCs w:val="21"/>
        </w:rPr>
        <w:t>人，营业收入为</w:t>
      </w:r>
      <w:r>
        <w:rPr>
          <w:rFonts w:hint="default" w:ascii="Times New Roman" w:hAnsi="Times New Roman" w:eastAsia="宋体" w:cs="Times New Roman"/>
          <w:color w:val="auto"/>
          <w:sz w:val="21"/>
          <w:szCs w:val="21"/>
          <w:u w:val="single"/>
        </w:rPr>
        <w:t xml:space="preserve">        </w:t>
      </w:r>
      <w:r>
        <w:rPr>
          <w:rFonts w:hint="default" w:ascii="Times New Roman" w:hAnsi="Times New Roman" w:eastAsia="宋体" w:cs="Times New Roman"/>
          <w:color w:val="auto"/>
          <w:sz w:val="21"/>
          <w:szCs w:val="21"/>
        </w:rPr>
        <w:t>万元，资产总额为</w:t>
      </w:r>
      <w:r>
        <w:rPr>
          <w:rFonts w:hint="default" w:ascii="Times New Roman" w:hAnsi="Times New Roman" w:eastAsia="宋体" w:cs="Times New Roman"/>
          <w:color w:val="auto"/>
          <w:sz w:val="21"/>
          <w:szCs w:val="21"/>
          <w:u w:val="single"/>
        </w:rPr>
        <w:t xml:space="preserve">      </w:t>
      </w:r>
      <w:r>
        <w:rPr>
          <w:rFonts w:hint="default" w:ascii="Times New Roman" w:hAnsi="Times New Roman" w:eastAsia="宋体" w:cs="Times New Roman"/>
          <w:color w:val="auto"/>
          <w:sz w:val="21"/>
          <w:szCs w:val="21"/>
        </w:rPr>
        <w:t>万元，属于（中型企业、小型企业、微型企业）；</w:t>
      </w:r>
    </w:p>
    <w:p>
      <w:pPr>
        <w:pStyle w:val="91"/>
        <w:spacing w:line="360" w:lineRule="auto"/>
        <w:ind w:left="420" w:leftChars="20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w:t>
      </w:r>
    </w:p>
    <w:p>
      <w:pPr>
        <w:pStyle w:val="91"/>
        <w:spacing w:line="360" w:lineRule="auto"/>
        <w:ind w:firstLine="420" w:firstLineChars="200"/>
        <w:rPr>
          <w:rFonts w:hint="default" w:ascii="Times New Roman" w:hAnsi="Times New Roman" w:eastAsia="宋体" w:cs="Times New Roman"/>
          <w:color w:val="auto"/>
          <w:sz w:val="21"/>
          <w:szCs w:val="21"/>
        </w:rPr>
      </w:pPr>
    </w:p>
    <w:p>
      <w:pPr>
        <w:spacing w:line="360" w:lineRule="auto"/>
        <w:ind w:firstLine="420" w:firstLineChars="20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　以上企业，不属于大企业的分支机构，不存在控股股东为大型企业的情形，也不存在与大型企业的负责人为同一人的情形。</w:t>
      </w:r>
    </w:p>
    <w:p>
      <w:pPr>
        <w:widowControl w:val="0"/>
        <w:spacing w:line="360" w:lineRule="auto"/>
        <w:ind w:firstLine="420" w:firstLineChars="20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 xml:space="preserve">  本企业对上述声明内容的真实性负责。如有虚假，将依法承担相应责任。</w:t>
      </w:r>
    </w:p>
    <w:p>
      <w:pPr>
        <w:widowControl w:val="0"/>
        <w:autoSpaceDE w:val="0"/>
        <w:autoSpaceDN w:val="0"/>
        <w:adjustRightInd w:val="0"/>
        <w:spacing w:line="360" w:lineRule="auto"/>
        <w:ind w:firstLine="2940" w:firstLineChars="140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 xml:space="preserve">        单位名称（   单位电子签章）：</w:t>
      </w:r>
      <w:r>
        <w:rPr>
          <w:rFonts w:hint="default" w:ascii="Times New Roman" w:hAnsi="Times New Roman" w:eastAsia="宋体" w:cs="Times New Roman"/>
          <w:color w:val="auto"/>
          <w:kern w:val="2"/>
          <w:sz w:val="21"/>
          <w:szCs w:val="21"/>
          <w:u w:val="single"/>
          <w:lang w:val="en-US" w:eastAsia="zh-CN" w:bidi="ar-SA"/>
        </w:rPr>
        <w:t xml:space="preserve">               </w:t>
      </w:r>
      <w:r>
        <w:rPr>
          <w:rFonts w:hint="default" w:ascii="Times New Roman" w:hAnsi="Times New Roman" w:eastAsia="宋体" w:cs="Times New Roman"/>
          <w:color w:val="auto"/>
          <w:kern w:val="2"/>
          <w:sz w:val="21"/>
          <w:szCs w:val="21"/>
          <w:lang w:val="en-US" w:eastAsia="zh-CN" w:bidi="ar-SA"/>
        </w:rPr>
        <w:t xml:space="preserve">       </w:t>
      </w:r>
    </w:p>
    <w:p>
      <w:pPr>
        <w:widowControl w:val="0"/>
        <w:autoSpaceDE w:val="0"/>
        <w:autoSpaceDN w:val="0"/>
        <w:adjustRightInd w:val="0"/>
        <w:spacing w:line="360" w:lineRule="auto"/>
        <w:ind w:firstLine="5460" w:firstLineChars="2600"/>
        <w:jc w:val="both"/>
        <w:rPr>
          <w:rFonts w:hint="default" w:ascii="Times New Roman" w:hAnsi="Times New Roman" w:eastAsia="宋体" w:cs="Times New Roman"/>
          <w:color w:val="auto"/>
          <w:kern w:val="2"/>
          <w:sz w:val="21"/>
          <w:szCs w:val="21"/>
          <w:u w:val="single"/>
          <w:lang w:val="en-US" w:eastAsia="zh-CN" w:bidi="ar-SA"/>
        </w:rPr>
      </w:pPr>
      <w:r>
        <w:rPr>
          <w:rFonts w:hint="default" w:ascii="Times New Roman" w:hAnsi="Times New Roman" w:eastAsia="宋体" w:cs="Times New Roman"/>
          <w:color w:val="auto"/>
          <w:kern w:val="2"/>
          <w:sz w:val="21"/>
          <w:szCs w:val="21"/>
          <w:lang w:val="en-US" w:eastAsia="zh-CN" w:bidi="ar-SA"/>
        </w:rPr>
        <w:t>日期：</w:t>
      </w:r>
      <w:r>
        <w:rPr>
          <w:rFonts w:hint="default" w:ascii="Times New Roman" w:hAnsi="Times New Roman" w:eastAsia="宋体" w:cs="Times New Roman"/>
          <w:color w:val="auto"/>
          <w:kern w:val="2"/>
          <w:sz w:val="21"/>
          <w:szCs w:val="21"/>
          <w:u w:val="single"/>
          <w:lang w:val="en-US" w:eastAsia="zh-CN" w:bidi="ar-SA"/>
        </w:rPr>
        <w:t xml:space="preserve">                 </w:t>
      </w:r>
    </w:p>
    <w:p>
      <w:pPr>
        <w:spacing w:line="360" w:lineRule="auto"/>
        <w:ind w:firstLine="420" w:firstLineChars="200"/>
        <w:rPr>
          <w:rFonts w:hint="default" w:ascii="Times New Roman" w:hAnsi="Times New Roman" w:eastAsia="宋体" w:cs="Times New Roman"/>
          <w:color w:val="auto"/>
          <w:sz w:val="21"/>
          <w:szCs w:val="21"/>
          <w:u w:val="single"/>
        </w:rPr>
      </w:pPr>
    </w:p>
    <w:p>
      <w:pPr>
        <w:widowControl w:val="0"/>
        <w:autoSpaceDE w:val="0"/>
        <w:autoSpaceDN w:val="0"/>
        <w:adjustRightInd w:val="0"/>
        <w:spacing w:line="360" w:lineRule="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1、从业人员、营业收入、资产总额填报上一年度数据，无上一年度数据的新成立企业可不填报。</w:t>
      </w:r>
    </w:p>
    <w:p>
      <w:pPr>
        <w:widowControl w:val="0"/>
        <w:spacing w:line="360" w:lineRule="auto"/>
        <w:ind w:firstLine="0" w:firstLineChars="0"/>
        <w:jc w:val="both"/>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2、所投产品制造商属于中小微企业的填写，不属于的无需填写此项内容</w:t>
      </w:r>
    </w:p>
    <w:p>
      <w:pPr>
        <w:pageBreakBefore w:val="0"/>
        <w:widowControl w:val="0"/>
        <w:overflowPunct/>
        <w:bidi w:val="0"/>
        <w:spacing w:beforeAutospacing="0" w:after="0" w:afterLines="0" w:afterAutospacing="0" w:line="360" w:lineRule="auto"/>
        <w:ind w:left="0" w:leftChars="0" w:right="0" w:rightChars="0" w:firstLine="422" w:firstLineChars="200"/>
        <w:jc w:val="both"/>
        <w:rPr>
          <w:rFonts w:hint="default" w:ascii="Times New Roman" w:hAnsi="Times New Roman" w:eastAsia="宋体" w:cs="Times New Roman"/>
          <w:kern w:val="2"/>
          <w:sz w:val="21"/>
          <w:szCs w:val="21"/>
          <w:lang w:val="zh-CN" w:eastAsia="zh-CN" w:bidi="ar-SA"/>
        </w:rPr>
      </w:pPr>
      <w:r>
        <w:rPr>
          <w:rFonts w:hint="default" w:ascii="Times New Roman" w:hAnsi="Times New Roman" w:eastAsia="宋体" w:cs="Times New Roman"/>
          <w:b/>
          <w:bCs/>
          <w:kern w:val="2"/>
          <w:sz w:val="21"/>
          <w:szCs w:val="21"/>
          <w:lang w:val="en-US" w:eastAsia="zh-CN" w:bidi="ar-SA"/>
        </w:rPr>
        <w:t>注译：</w:t>
      </w:r>
      <w:r>
        <w:rPr>
          <w:rFonts w:hint="default" w:ascii="Times New Roman" w:hAnsi="Times New Roman" w:eastAsia="宋体" w:cs="Times New Roman"/>
          <w:kern w:val="2"/>
          <w:sz w:val="21"/>
          <w:szCs w:val="21"/>
          <w:lang w:val="en-US" w:eastAsia="zh-CN" w:bidi="ar-SA"/>
        </w:rPr>
        <w:t>1、</w:t>
      </w:r>
      <w:r>
        <w:rPr>
          <w:rFonts w:hint="default" w:ascii="Times New Roman" w:hAnsi="Times New Roman" w:eastAsia="宋体" w:cs="Times New Roman"/>
          <w:kern w:val="2"/>
          <w:sz w:val="21"/>
          <w:szCs w:val="21"/>
          <w:lang w:val="zh-CN" w:eastAsia="zh-CN" w:bidi="ar-SA"/>
        </w:rPr>
        <w:t>根据《政府采购促进中小企业发展管理办法》（财库[20</w:t>
      </w:r>
      <w:r>
        <w:rPr>
          <w:rFonts w:hint="default" w:ascii="Times New Roman" w:hAnsi="Times New Roman" w:eastAsia="宋体" w:cs="Times New Roman"/>
          <w:kern w:val="2"/>
          <w:sz w:val="21"/>
          <w:szCs w:val="21"/>
          <w:lang w:val="en-US" w:eastAsia="zh-CN" w:bidi="ar-SA"/>
        </w:rPr>
        <w:t>20</w:t>
      </w:r>
      <w:r>
        <w:rPr>
          <w:rFonts w:hint="default" w:ascii="Times New Roman" w:hAnsi="Times New Roman" w:eastAsia="宋体" w:cs="Times New Roman"/>
          <w:kern w:val="2"/>
          <w:sz w:val="21"/>
          <w:szCs w:val="21"/>
          <w:lang w:val="zh-CN" w:eastAsia="zh-CN" w:bidi="ar-SA"/>
        </w:rPr>
        <w:t>]</w:t>
      </w:r>
      <w:r>
        <w:rPr>
          <w:rFonts w:hint="default" w:ascii="Times New Roman" w:hAnsi="Times New Roman" w:eastAsia="宋体" w:cs="Times New Roman"/>
          <w:kern w:val="2"/>
          <w:sz w:val="21"/>
          <w:szCs w:val="21"/>
          <w:lang w:val="en-US" w:eastAsia="zh-CN" w:bidi="ar-SA"/>
        </w:rPr>
        <w:t>46</w:t>
      </w:r>
      <w:r>
        <w:rPr>
          <w:rFonts w:hint="default" w:ascii="Times New Roman" w:hAnsi="Times New Roman" w:eastAsia="宋体" w:cs="Times New Roman"/>
          <w:kern w:val="2"/>
          <w:sz w:val="21"/>
          <w:szCs w:val="21"/>
          <w:lang w:val="zh-CN" w:eastAsia="zh-CN" w:bidi="ar-SA"/>
        </w:rPr>
        <w:t>号）的规定、《工业和信息化部、国家统计局、国家发展和改革委员会、财政部关于印发中小企业划型标准规定的通知》（工信部联企业[</w:t>
      </w:r>
      <w:r>
        <w:rPr>
          <w:rFonts w:hint="default" w:ascii="Times New Roman" w:hAnsi="Times New Roman" w:eastAsia="宋体" w:cs="Times New Roman"/>
          <w:kern w:val="2"/>
          <w:sz w:val="21"/>
          <w:szCs w:val="21"/>
          <w:lang w:val="en-US" w:eastAsia="zh-CN" w:bidi="ar-SA"/>
        </w:rPr>
        <w:t>20</w:t>
      </w:r>
      <w:r>
        <w:rPr>
          <w:rFonts w:hint="default" w:ascii="Times New Roman" w:hAnsi="Times New Roman" w:eastAsia="宋体" w:cs="Times New Roman"/>
          <w:kern w:val="2"/>
          <w:sz w:val="21"/>
          <w:szCs w:val="21"/>
          <w:lang w:val="zh-CN" w:eastAsia="zh-CN" w:bidi="ar-SA"/>
        </w:rPr>
        <w:t>11]300号）、河南省财政厅 河南省工业和信息化厅《关于政府采购促进小型微型企业发展的实施意见》（豫财购[</w:t>
      </w:r>
      <w:r>
        <w:rPr>
          <w:rFonts w:hint="default" w:ascii="Times New Roman" w:hAnsi="Times New Roman" w:eastAsia="宋体" w:cs="Times New Roman"/>
          <w:kern w:val="2"/>
          <w:sz w:val="21"/>
          <w:szCs w:val="21"/>
          <w:lang w:val="en-US" w:eastAsia="zh-CN" w:bidi="ar-SA"/>
        </w:rPr>
        <w:t>20</w:t>
      </w:r>
      <w:r>
        <w:rPr>
          <w:rFonts w:hint="default" w:ascii="Times New Roman" w:hAnsi="Times New Roman" w:eastAsia="宋体" w:cs="Times New Roman"/>
          <w:kern w:val="2"/>
          <w:sz w:val="21"/>
          <w:szCs w:val="21"/>
          <w:lang w:val="zh-CN" w:eastAsia="zh-CN" w:bidi="ar-SA"/>
        </w:rPr>
        <w:t>13]14号）文件规定，对小型和微型企业产品的价格给予</w:t>
      </w:r>
      <w:r>
        <w:rPr>
          <w:rFonts w:hint="default" w:ascii="Times New Roman" w:hAnsi="Times New Roman" w:eastAsia="宋体" w:cs="Times New Roman"/>
          <w:kern w:val="2"/>
          <w:sz w:val="21"/>
          <w:szCs w:val="21"/>
          <w:lang w:val="en-US" w:eastAsia="zh-CN" w:bidi="ar-SA"/>
        </w:rPr>
        <w:t>10</w:t>
      </w:r>
      <w:r>
        <w:rPr>
          <w:rFonts w:hint="default" w:ascii="Times New Roman" w:hAnsi="Times New Roman" w:eastAsia="宋体" w:cs="Times New Roman"/>
          <w:kern w:val="2"/>
          <w:sz w:val="21"/>
          <w:szCs w:val="21"/>
          <w:lang w:val="zh-CN" w:eastAsia="zh-CN" w:bidi="ar-SA"/>
        </w:rPr>
        <w:t>%的扣除，用扣除后的价格参与评审（提供中小企业声明函）。</w:t>
      </w:r>
    </w:p>
    <w:p>
      <w:pPr>
        <w:pageBreakBefore w:val="0"/>
        <w:widowControl w:val="0"/>
        <w:overflowPunct/>
        <w:bidi w:val="0"/>
        <w:spacing w:beforeAutospacing="0" w:after="0" w:afterLines="0" w:afterAutospacing="0" w:line="360" w:lineRule="auto"/>
        <w:ind w:left="0" w:leftChars="0" w:right="0" w:rightChars="0" w:firstLine="840" w:firstLineChars="400"/>
        <w:jc w:val="both"/>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2、</w:t>
      </w:r>
      <w:r>
        <w:rPr>
          <w:rFonts w:hint="default" w:ascii="Times New Roman" w:hAnsi="Times New Roman" w:eastAsia="宋体" w:cs="Times New Roman"/>
          <w:color w:val="000000"/>
          <w:kern w:val="2"/>
          <w:sz w:val="21"/>
          <w:szCs w:val="21"/>
          <w:lang w:val="zh-CN" w:eastAsia="zh-CN" w:bidi="ar-SA"/>
        </w:rPr>
        <w:t>根据《政府采购促进中小企业发展管理办法》（财库[20</w:t>
      </w:r>
      <w:r>
        <w:rPr>
          <w:rFonts w:hint="default" w:ascii="Times New Roman" w:hAnsi="Times New Roman" w:eastAsia="宋体" w:cs="Times New Roman"/>
          <w:color w:val="000000"/>
          <w:kern w:val="2"/>
          <w:sz w:val="21"/>
          <w:szCs w:val="21"/>
          <w:lang w:val="en-US" w:eastAsia="zh-CN" w:bidi="ar-SA"/>
        </w:rPr>
        <w:t>20</w:t>
      </w:r>
      <w:r>
        <w:rPr>
          <w:rFonts w:hint="default" w:ascii="Times New Roman" w:hAnsi="Times New Roman" w:eastAsia="宋体" w:cs="Times New Roman"/>
          <w:color w:val="000000"/>
          <w:kern w:val="2"/>
          <w:sz w:val="21"/>
          <w:szCs w:val="21"/>
          <w:lang w:val="zh-CN" w:eastAsia="zh-CN" w:bidi="ar-SA"/>
        </w:rPr>
        <w:t>]</w:t>
      </w:r>
      <w:r>
        <w:rPr>
          <w:rFonts w:hint="default" w:ascii="Times New Roman" w:hAnsi="Times New Roman" w:eastAsia="宋体" w:cs="Times New Roman"/>
          <w:color w:val="000000"/>
          <w:kern w:val="2"/>
          <w:sz w:val="21"/>
          <w:szCs w:val="21"/>
          <w:lang w:val="en-US" w:eastAsia="zh-CN" w:bidi="ar-SA"/>
        </w:rPr>
        <w:t>46</w:t>
      </w:r>
      <w:r>
        <w:rPr>
          <w:rFonts w:hint="default" w:ascii="Times New Roman" w:hAnsi="Times New Roman" w:eastAsia="宋体" w:cs="Times New Roman"/>
          <w:color w:val="000000"/>
          <w:kern w:val="2"/>
          <w:sz w:val="21"/>
          <w:szCs w:val="21"/>
          <w:lang w:val="zh-CN" w:eastAsia="zh-CN" w:bidi="ar-SA"/>
        </w:rPr>
        <w:t>号）的规定</w:t>
      </w:r>
      <w:r>
        <w:rPr>
          <w:rFonts w:hint="default" w:ascii="Times New Roman" w:hAnsi="Times New Roman" w:eastAsia="宋体" w:cs="Times New Roman"/>
          <w:color w:val="000000"/>
          <w:kern w:val="2"/>
          <w:sz w:val="21"/>
          <w:szCs w:val="21"/>
          <w:lang w:val="en-US" w:eastAsia="zh-CN" w:bidi="ar-SA"/>
        </w:rPr>
        <w:t xml:space="preserve"> 第四条 在政府采购活动中，供应商提供的货物、工程或者服务符合下列情形的，享受本办法规定的中小企业扶持政策：</w:t>
      </w:r>
    </w:p>
    <w:p>
      <w:pPr>
        <w:pageBreakBefore w:val="0"/>
        <w:widowControl w:val="0"/>
        <w:overflowPunct/>
        <w:bidi w:val="0"/>
        <w:spacing w:beforeAutospacing="0" w:afterAutospacing="0" w:line="360" w:lineRule="auto"/>
        <w:ind w:left="0" w:leftChars="0" w:right="0" w:rightChars="0" w:firstLine="420" w:firstLineChars="200"/>
        <w:jc w:val="both"/>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 xml:space="preserve">（一）在货物采购项目中，货物由中小企业制造，即货物由中小企业生产且使用该中小企业商号或者注册商标； </w:t>
      </w:r>
    </w:p>
    <w:p>
      <w:pPr>
        <w:pageBreakBefore w:val="0"/>
        <w:widowControl w:val="0"/>
        <w:overflowPunct/>
        <w:bidi w:val="0"/>
        <w:spacing w:beforeAutospacing="0" w:afterAutospacing="0" w:line="360" w:lineRule="auto"/>
        <w:ind w:left="0" w:leftChars="0" w:right="0" w:rightChars="0" w:firstLine="420" w:firstLineChars="200"/>
        <w:jc w:val="both"/>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 xml:space="preserve">（二）在工程采购项目中，工程由中小企业承建，即工程施工单位为中小企业； </w:t>
      </w:r>
    </w:p>
    <w:p>
      <w:pPr>
        <w:pageBreakBefore w:val="0"/>
        <w:widowControl w:val="0"/>
        <w:overflowPunct/>
        <w:bidi w:val="0"/>
        <w:spacing w:beforeAutospacing="0" w:afterAutospacing="0" w:line="360" w:lineRule="auto"/>
        <w:ind w:left="0" w:leftChars="0" w:right="0" w:rightChars="0" w:firstLine="420" w:firstLineChars="200"/>
        <w:jc w:val="both"/>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 xml:space="preserve">（三）在服务采购项目中，服务由中小企业承接，即提供服务的人员为中小企业依照《中华人民共和国劳动合同法》订立劳动合同的从业人员。 </w:t>
      </w:r>
    </w:p>
    <w:p>
      <w:pPr>
        <w:pageBreakBefore w:val="0"/>
        <w:widowControl w:val="0"/>
        <w:overflowPunct/>
        <w:bidi w:val="0"/>
        <w:spacing w:beforeAutospacing="0" w:afterAutospacing="0" w:line="360" w:lineRule="auto"/>
        <w:ind w:left="0" w:leftChars="0" w:right="0" w:rightChars="0" w:firstLine="420" w:firstLineChars="200"/>
        <w:jc w:val="both"/>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 xml:space="preserve">在货物采购项目中，供应商提供的货物既有中小企业制造货物，也有大型企业制造货物的，不享受本办法规定的中小企业扶持政策。 </w:t>
      </w:r>
    </w:p>
    <w:p>
      <w:pPr>
        <w:pageBreakBefore w:val="0"/>
        <w:widowControl w:val="0"/>
        <w:overflowPunct/>
        <w:bidi w:val="0"/>
        <w:spacing w:beforeAutospacing="0" w:afterAutospacing="0" w:line="360" w:lineRule="auto"/>
        <w:ind w:left="0" w:leftChars="0" w:right="0" w:rightChars="0" w:firstLine="420" w:firstLineChars="200"/>
        <w:jc w:val="both"/>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以联合体形式参加政府采购活动，联合体各方均为中小企业的，联合体视同中小企业。其中，联合体各方均为小微 企业的，联合体视同小微企业。</w:t>
      </w:r>
    </w:p>
    <w:p>
      <w:pPr>
        <w:pageBreakBefore w:val="0"/>
        <w:widowControl w:val="0"/>
        <w:numPr>
          <w:ilvl w:val="0"/>
          <w:numId w:val="8"/>
        </w:numPr>
        <w:overflowPunct/>
        <w:bidi w:val="0"/>
        <w:spacing w:beforeAutospacing="0" w:after="0" w:afterLines="0" w:afterAutospacing="0" w:line="440" w:lineRule="exact"/>
        <w:ind w:left="0" w:leftChars="0" w:right="0" w:rightChars="0" w:firstLine="420" w:firstLineChars="200"/>
        <w:jc w:val="both"/>
        <w:rPr>
          <w:rFonts w:hint="default" w:ascii="Times New Roman" w:hAnsi="Times New Roman" w:eastAsia="宋体" w:cs="Times New Roman"/>
          <w:color w:val="FF0000"/>
          <w:kern w:val="2"/>
          <w:sz w:val="21"/>
          <w:szCs w:val="21"/>
          <w:lang w:val="en-US" w:eastAsia="zh-CN" w:bidi="ar-SA"/>
        </w:rPr>
      </w:pPr>
      <w:r>
        <w:rPr>
          <w:rFonts w:hint="default" w:ascii="Times New Roman" w:hAnsi="Times New Roman" w:eastAsia="宋体" w:cs="Times New Roman"/>
          <w:color w:val="FF0000"/>
          <w:kern w:val="2"/>
          <w:sz w:val="21"/>
          <w:szCs w:val="21"/>
          <w:lang w:val="en-US" w:eastAsia="zh-CN" w:bidi="ar-SA"/>
        </w:rPr>
        <w:t>属于中小微企业的填写，不属于的无需填写此项内容，加盖公章即可。</w:t>
      </w:r>
    </w:p>
    <w:p>
      <w:pPr>
        <w:widowControl/>
        <w:spacing w:line="330" w:lineRule="atLeast"/>
        <w:ind w:left="0" w:leftChars="0" w:firstLine="0" w:firstLineChars="0"/>
        <w:jc w:val="center"/>
        <w:rPr>
          <w:rFonts w:hint="default" w:ascii="Times New Roman" w:hAnsi="Times New Roman" w:eastAsia="宋体" w:cs="Times New Roman"/>
          <w:szCs w:val="22"/>
        </w:rPr>
      </w:pPr>
      <w:r>
        <w:rPr>
          <w:rFonts w:hint="default" w:ascii="Times New Roman" w:hAnsi="Times New Roman" w:eastAsia="宋体" w:cs="Times New Roman"/>
          <w:b/>
          <w:bCs/>
          <w:color w:val="000000"/>
          <w:kern w:val="0"/>
          <w:sz w:val="32"/>
          <w:szCs w:val="32"/>
        </w:rPr>
        <w:t>国家统计局《统计上大中小微型企业划分标准》</w:t>
      </w:r>
    </w:p>
    <w:tbl>
      <w:tblPr>
        <w:tblStyle w:val="30"/>
        <w:tblW w:w="9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7"/>
        <w:gridCol w:w="1568"/>
        <w:gridCol w:w="941"/>
        <w:gridCol w:w="1132"/>
        <w:gridCol w:w="1609"/>
        <w:gridCol w:w="1426"/>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exact"/>
          <w:jc w:val="center"/>
        </w:trPr>
        <w:tc>
          <w:tcPr>
            <w:tcW w:w="1767" w:type="dxa"/>
            <w:noWrap w:val="0"/>
            <w:vAlign w:val="center"/>
          </w:tcPr>
          <w:p>
            <w:pPr>
              <w:keepNext w:val="0"/>
              <w:keepLines w:val="0"/>
              <w:pageBreakBefore w:val="0"/>
              <w:widowControl/>
              <w:kinsoku/>
              <w:wordWrap/>
              <w:overflowPunct/>
              <w:topLinePunct w:val="0"/>
              <w:autoSpaceDE/>
              <w:autoSpaceDN/>
              <w:bidi w:val="0"/>
              <w:adjustRightInd/>
              <w:snapToGrid w:val="0"/>
              <w:spacing w:line="200" w:lineRule="exact"/>
              <w:ind w:left="0" w:leftChars="0" w:firstLine="0" w:firstLineChars="0"/>
              <w:jc w:val="center"/>
              <w:textAlignment w:val="auto"/>
              <w:rPr>
                <w:rFonts w:hint="default" w:ascii="Times New Roman" w:hAnsi="Times New Roman" w:eastAsia="宋体" w:cs="Times New Roman"/>
                <w:b/>
                <w:bCs/>
                <w:color w:val="000000"/>
                <w:kern w:val="0"/>
                <w:sz w:val="18"/>
                <w:szCs w:val="18"/>
              </w:rPr>
            </w:pPr>
            <w:r>
              <w:rPr>
                <w:rFonts w:hint="default" w:ascii="Times New Roman" w:hAnsi="Times New Roman" w:eastAsia="宋体" w:cs="Times New Roman"/>
                <w:b/>
                <w:bCs/>
                <w:color w:val="000000"/>
                <w:kern w:val="0"/>
                <w:sz w:val="18"/>
                <w:szCs w:val="18"/>
              </w:rPr>
              <w:t>行业名称</w:t>
            </w:r>
          </w:p>
        </w:tc>
        <w:tc>
          <w:tcPr>
            <w:tcW w:w="1568" w:type="dxa"/>
            <w:noWrap w:val="0"/>
            <w:vAlign w:val="center"/>
          </w:tcPr>
          <w:p>
            <w:pPr>
              <w:keepNext w:val="0"/>
              <w:keepLines w:val="0"/>
              <w:pageBreakBefore w:val="0"/>
              <w:widowControl/>
              <w:kinsoku/>
              <w:wordWrap/>
              <w:overflowPunct/>
              <w:topLinePunct w:val="0"/>
              <w:autoSpaceDE/>
              <w:autoSpaceDN/>
              <w:bidi w:val="0"/>
              <w:adjustRightInd/>
              <w:snapToGrid w:val="0"/>
              <w:spacing w:line="200" w:lineRule="exact"/>
              <w:ind w:left="0" w:leftChars="0" w:firstLine="0" w:firstLineChars="0"/>
              <w:jc w:val="center"/>
              <w:textAlignment w:val="auto"/>
              <w:rPr>
                <w:rFonts w:hint="default" w:ascii="Times New Roman" w:hAnsi="Times New Roman" w:eastAsia="宋体" w:cs="Times New Roman"/>
                <w:b/>
                <w:bCs/>
                <w:color w:val="000000"/>
                <w:kern w:val="0"/>
                <w:sz w:val="18"/>
                <w:szCs w:val="18"/>
              </w:rPr>
            </w:pPr>
            <w:r>
              <w:rPr>
                <w:rFonts w:hint="default" w:ascii="Times New Roman" w:hAnsi="Times New Roman" w:eastAsia="宋体" w:cs="Times New Roman"/>
                <w:b/>
                <w:bCs/>
                <w:color w:val="000000"/>
                <w:kern w:val="0"/>
                <w:sz w:val="18"/>
                <w:szCs w:val="18"/>
              </w:rPr>
              <w:t>指标名称</w:t>
            </w:r>
          </w:p>
        </w:tc>
        <w:tc>
          <w:tcPr>
            <w:tcW w:w="941" w:type="dxa"/>
            <w:noWrap w:val="0"/>
            <w:vAlign w:val="center"/>
          </w:tcPr>
          <w:p>
            <w:pPr>
              <w:keepNext w:val="0"/>
              <w:keepLines w:val="0"/>
              <w:pageBreakBefore w:val="0"/>
              <w:widowControl/>
              <w:kinsoku/>
              <w:wordWrap/>
              <w:overflowPunct/>
              <w:topLinePunct w:val="0"/>
              <w:autoSpaceDE/>
              <w:autoSpaceDN/>
              <w:bidi w:val="0"/>
              <w:adjustRightInd/>
              <w:snapToGrid w:val="0"/>
              <w:spacing w:line="200" w:lineRule="exact"/>
              <w:ind w:left="0" w:leftChars="0" w:firstLine="0" w:firstLineChars="0"/>
              <w:jc w:val="center"/>
              <w:textAlignment w:val="auto"/>
              <w:rPr>
                <w:rFonts w:hint="default" w:ascii="Times New Roman" w:hAnsi="Times New Roman" w:eastAsia="宋体" w:cs="Times New Roman"/>
                <w:b/>
                <w:bCs/>
                <w:color w:val="000000"/>
                <w:kern w:val="0"/>
                <w:sz w:val="18"/>
                <w:szCs w:val="18"/>
              </w:rPr>
            </w:pPr>
            <w:r>
              <w:rPr>
                <w:rFonts w:hint="default" w:ascii="Times New Roman" w:hAnsi="Times New Roman" w:eastAsia="宋体" w:cs="Times New Roman"/>
                <w:b/>
                <w:bCs/>
                <w:color w:val="000000"/>
                <w:kern w:val="0"/>
                <w:sz w:val="18"/>
                <w:szCs w:val="18"/>
              </w:rPr>
              <w:t>计量单位</w:t>
            </w:r>
          </w:p>
        </w:tc>
        <w:tc>
          <w:tcPr>
            <w:tcW w:w="1132" w:type="dxa"/>
            <w:noWrap w:val="0"/>
            <w:vAlign w:val="center"/>
          </w:tcPr>
          <w:p>
            <w:pPr>
              <w:keepNext w:val="0"/>
              <w:keepLines w:val="0"/>
              <w:pageBreakBefore w:val="0"/>
              <w:widowControl/>
              <w:kinsoku/>
              <w:wordWrap/>
              <w:overflowPunct/>
              <w:topLinePunct w:val="0"/>
              <w:autoSpaceDE/>
              <w:autoSpaceDN/>
              <w:bidi w:val="0"/>
              <w:adjustRightInd/>
              <w:snapToGrid w:val="0"/>
              <w:spacing w:line="200" w:lineRule="exact"/>
              <w:ind w:left="0" w:leftChars="0" w:firstLine="0" w:firstLineChars="0"/>
              <w:jc w:val="center"/>
              <w:textAlignment w:val="auto"/>
              <w:rPr>
                <w:rFonts w:hint="default" w:ascii="Times New Roman" w:hAnsi="Times New Roman" w:eastAsia="宋体" w:cs="Times New Roman"/>
                <w:b/>
                <w:bCs/>
                <w:color w:val="000000"/>
                <w:kern w:val="0"/>
                <w:sz w:val="18"/>
                <w:szCs w:val="18"/>
              </w:rPr>
            </w:pPr>
            <w:r>
              <w:rPr>
                <w:rFonts w:hint="default" w:ascii="Times New Roman" w:hAnsi="Times New Roman" w:eastAsia="宋体" w:cs="Times New Roman"/>
                <w:b/>
                <w:bCs/>
                <w:color w:val="000000"/>
                <w:kern w:val="0"/>
                <w:sz w:val="18"/>
                <w:szCs w:val="18"/>
              </w:rPr>
              <w:t>大型</w:t>
            </w:r>
          </w:p>
        </w:tc>
        <w:tc>
          <w:tcPr>
            <w:tcW w:w="1609" w:type="dxa"/>
            <w:noWrap w:val="0"/>
            <w:vAlign w:val="center"/>
          </w:tcPr>
          <w:p>
            <w:pPr>
              <w:keepNext w:val="0"/>
              <w:keepLines w:val="0"/>
              <w:pageBreakBefore w:val="0"/>
              <w:widowControl/>
              <w:kinsoku/>
              <w:wordWrap/>
              <w:overflowPunct/>
              <w:topLinePunct w:val="0"/>
              <w:autoSpaceDE/>
              <w:autoSpaceDN/>
              <w:bidi w:val="0"/>
              <w:adjustRightInd/>
              <w:snapToGrid w:val="0"/>
              <w:spacing w:line="200" w:lineRule="exact"/>
              <w:ind w:left="0" w:leftChars="0" w:firstLine="0" w:firstLineChars="0"/>
              <w:jc w:val="center"/>
              <w:textAlignment w:val="auto"/>
              <w:rPr>
                <w:rFonts w:hint="default" w:ascii="Times New Roman" w:hAnsi="Times New Roman" w:eastAsia="宋体" w:cs="Times New Roman"/>
                <w:b/>
                <w:bCs/>
                <w:color w:val="000000"/>
                <w:kern w:val="0"/>
                <w:sz w:val="18"/>
                <w:szCs w:val="18"/>
              </w:rPr>
            </w:pPr>
            <w:r>
              <w:rPr>
                <w:rFonts w:hint="default" w:ascii="Times New Roman" w:hAnsi="Times New Roman" w:eastAsia="宋体" w:cs="Times New Roman"/>
                <w:b/>
                <w:bCs/>
                <w:color w:val="000000"/>
                <w:kern w:val="0"/>
                <w:sz w:val="18"/>
                <w:szCs w:val="18"/>
              </w:rPr>
              <w:t>中型</w:t>
            </w:r>
          </w:p>
        </w:tc>
        <w:tc>
          <w:tcPr>
            <w:tcW w:w="1426" w:type="dxa"/>
            <w:noWrap w:val="0"/>
            <w:vAlign w:val="center"/>
          </w:tcPr>
          <w:p>
            <w:pPr>
              <w:keepNext w:val="0"/>
              <w:keepLines w:val="0"/>
              <w:pageBreakBefore w:val="0"/>
              <w:widowControl/>
              <w:kinsoku/>
              <w:wordWrap/>
              <w:overflowPunct/>
              <w:topLinePunct w:val="0"/>
              <w:autoSpaceDE/>
              <w:autoSpaceDN/>
              <w:bidi w:val="0"/>
              <w:adjustRightInd/>
              <w:snapToGrid w:val="0"/>
              <w:spacing w:line="200" w:lineRule="exact"/>
              <w:ind w:left="0" w:leftChars="0" w:firstLine="0" w:firstLineChars="0"/>
              <w:jc w:val="center"/>
              <w:textAlignment w:val="auto"/>
              <w:rPr>
                <w:rFonts w:hint="default" w:ascii="Times New Roman" w:hAnsi="Times New Roman" w:eastAsia="宋体" w:cs="Times New Roman"/>
                <w:b/>
                <w:bCs/>
                <w:color w:val="000000"/>
                <w:kern w:val="0"/>
                <w:sz w:val="18"/>
                <w:szCs w:val="18"/>
              </w:rPr>
            </w:pPr>
            <w:r>
              <w:rPr>
                <w:rFonts w:hint="default" w:ascii="Times New Roman" w:hAnsi="Times New Roman" w:eastAsia="宋体" w:cs="Times New Roman"/>
                <w:b/>
                <w:bCs/>
                <w:color w:val="000000"/>
                <w:kern w:val="0"/>
                <w:sz w:val="18"/>
                <w:szCs w:val="18"/>
              </w:rPr>
              <w:t>小型</w:t>
            </w:r>
          </w:p>
        </w:tc>
        <w:tc>
          <w:tcPr>
            <w:tcW w:w="992" w:type="dxa"/>
            <w:noWrap w:val="0"/>
            <w:vAlign w:val="center"/>
          </w:tcPr>
          <w:p>
            <w:pPr>
              <w:keepNext w:val="0"/>
              <w:keepLines w:val="0"/>
              <w:pageBreakBefore w:val="0"/>
              <w:widowControl/>
              <w:kinsoku/>
              <w:wordWrap/>
              <w:overflowPunct/>
              <w:topLinePunct w:val="0"/>
              <w:autoSpaceDE/>
              <w:autoSpaceDN/>
              <w:bidi w:val="0"/>
              <w:adjustRightInd/>
              <w:snapToGrid w:val="0"/>
              <w:spacing w:line="200" w:lineRule="exact"/>
              <w:ind w:left="0" w:leftChars="0" w:firstLine="0" w:firstLineChars="0"/>
              <w:jc w:val="center"/>
              <w:textAlignment w:val="auto"/>
              <w:rPr>
                <w:rFonts w:hint="default" w:ascii="Times New Roman" w:hAnsi="Times New Roman" w:eastAsia="宋体" w:cs="Times New Roman"/>
                <w:b/>
                <w:bCs/>
                <w:color w:val="000000"/>
                <w:kern w:val="0"/>
                <w:sz w:val="18"/>
                <w:szCs w:val="18"/>
              </w:rPr>
            </w:pPr>
            <w:r>
              <w:rPr>
                <w:rFonts w:hint="default" w:ascii="Times New Roman" w:hAnsi="Times New Roman" w:eastAsia="宋体" w:cs="Times New Roman"/>
                <w:b/>
                <w:bCs/>
                <w:color w:val="000000"/>
                <w:kern w:val="0"/>
                <w:sz w:val="18"/>
                <w:szCs w:val="18"/>
              </w:rPr>
              <w:t>微型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1767" w:type="dxa"/>
            <w:noWrap w:val="0"/>
            <w:vAlign w:val="center"/>
          </w:tcPr>
          <w:p>
            <w:pPr>
              <w:keepNext w:val="0"/>
              <w:keepLines w:val="0"/>
              <w:pageBreakBefore w:val="0"/>
              <w:widowControl/>
              <w:kinsoku/>
              <w:wordWrap/>
              <w:overflowPunct/>
              <w:topLinePunct w:val="0"/>
              <w:autoSpaceDE/>
              <w:autoSpaceDN/>
              <w:bidi w:val="0"/>
              <w:adjustRightInd/>
              <w:spacing w:line="200" w:lineRule="exact"/>
              <w:ind w:left="0" w:leftChars="0" w:firstLine="0" w:firstLineChars="0"/>
              <w:jc w:val="center"/>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农、林、牧、渔业</w:t>
            </w:r>
          </w:p>
        </w:tc>
        <w:tc>
          <w:tcPr>
            <w:tcW w:w="1568" w:type="dxa"/>
            <w:noWrap w:val="0"/>
            <w:vAlign w:val="center"/>
          </w:tcPr>
          <w:p>
            <w:pPr>
              <w:keepNext w:val="0"/>
              <w:keepLines w:val="0"/>
              <w:pageBreakBefore w:val="0"/>
              <w:widowControl/>
              <w:kinsoku/>
              <w:wordWrap/>
              <w:overflowPunct/>
              <w:topLinePunct w:val="0"/>
              <w:autoSpaceDE/>
              <w:autoSpaceDN/>
              <w:bidi w:val="0"/>
              <w:adjustRightInd/>
              <w:spacing w:line="200" w:lineRule="exact"/>
              <w:ind w:left="0" w:leftChars="0" w:firstLine="0" w:firstLineChars="0"/>
              <w:jc w:val="center"/>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营业收入(Y)</w:t>
            </w:r>
          </w:p>
        </w:tc>
        <w:tc>
          <w:tcPr>
            <w:tcW w:w="941" w:type="dxa"/>
            <w:noWrap w:val="0"/>
            <w:vAlign w:val="center"/>
          </w:tcPr>
          <w:p>
            <w:pPr>
              <w:keepNext w:val="0"/>
              <w:keepLines w:val="0"/>
              <w:pageBreakBefore w:val="0"/>
              <w:widowControl/>
              <w:kinsoku/>
              <w:wordWrap/>
              <w:overflowPunct/>
              <w:topLinePunct w:val="0"/>
              <w:autoSpaceDE/>
              <w:autoSpaceDN/>
              <w:bidi w:val="0"/>
              <w:adjustRightInd/>
              <w:spacing w:line="200" w:lineRule="exact"/>
              <w:ind w:left="0" w:leftChars="0" w:firstLine="0" w:firstLineChars="0"/>
              <w:jc w:val="center"/>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万元</w:t>
            </w:r>
          </w:p>
        </w:tc>
        <w:tc>
          <w:tcPr>
            <w:tcW w:w="1132" w:type="dxa"/>
            <w:noWrap w:val="0"/>
            <w:vAlign w:val="center"/>
          </w:tcPr>
          <w:p>
            <w:pPr>
              <w:keepNext w:val="0"/>
              <w:keepLines w:val="0"/>
              <w:pageBreakBefore w:val="0"/>
              <w:widowControl/>
              <w:kinsoku/>
              <w:wordWrap/>
              <w:overflowPunct/>
              <w:topLinePunct w:val="0"/>
              <w:autoSpaceDE/>
              <w:autoSpaceDN/>
              <w:bidi w:val="0"/>
              <w:adjustRightInd/>
              <w:spacing w:line="200" w:lineRule="exact"/>
              <w:ind w:left="0" w:leftChars="0" w:firstLine="0" w:firstLineChars="0"/>
              <w:jc w:val="center"/>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Y≥20000</w:t>
            </w:r>
          </w:p>
        </w:tc>
        <w:tc>
          <w:tcPr>
            <w:tcW w:w="1609" w:type="dxa"/>
            <w:noWrap w:val="0"/>
            <w:vAlign w:val="center"/>
          </w:tcPr>
          <w:p>
            <w:pPr>
              <w:keepNext w:val="0"/>
              <w:keepLines w:val="0"/>
              <w:pageBreakBefore w:val="0"/>
              <w:widowControl/>
              <w:kinsoku/>
              <w:wordWrap/>
              <w:overflowPunct/>
              <w:topLinePunct w:val="0"/>
              <w:autoSpaceDE/>
              <w:autoSpaceDN/>
              <w:bidi w:val="0"/>
              <w:adjustRightInd/>
              <w:spacing w:line="200" w:lineRule="exact"/>
              <w:ind w:left="0" w:leftChars="0" w:firstLine="0" w:firstLineChars="0"/>
              <w:jc w:val="center"/>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500≤Y＜20000</w:t>
            </w:r>
          </w:p>
        </w:tc>
        <w:tc>
          <w:tcPr>
            <w:tcW w:w="1426" w:type="dxa"/>
            <w:noWrap w:val="0"/>
            <w:vAlign w:val="center"/>
          </w:tcPr>
          <w:p>
            <w:pPr>
              <w:keepNext w:val="0"/>
              <w:keepLines w:val="0"/>
              <w:pageBreakBefore w:val="0"/>
              <w:widowControl/>
              <w:kinsoku/>
              <w:wordWrap/>
              <w:overflowPunct/>
              <w:topLinePunct w:val="0"/>
              <w:autoSpaceDE/>
              <w:autoSpaceDN/>
              <w:bidi w:val="0"/>
              <w:adjustRightInd/>
              <w:spacing w:line="200" w:lineRule="exact"/>
              <w:ind w:left="0" w:leftChars="0" w:firstLine="0" w:firstLineChars="0"/>
              <w:jc w:val="center"/>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50≤Y＜500</w:t>
            </w:r>
          </w:p>
        </w:tc>
        <w:tc>
          <w:tcPr>
            <w:tcW w:w="992" w:type="dxa"/>
            <w:noWrap w:val="0"/>
            <w:vAlign w:val="center"/>
          </w:tcPr>
          <w:p>
            <w:pPr>
              <w:keepNext w:val="0"/>
              <w:keepLines w:val="0"/>
              <w:pageBreakBefore w:val="0"/>
              <w:widowControl/>
              <w:kinsoku/>
              <w:wordWrap/>
              <w:overflowPunct/>
              <w:topLinePunct w:val="0"/>
              <w:autoSpaceDE/>
              <w:autoSpaceDN/>
              <w:bidi w:val="0"/>
              <w:adjustRightInd/>
              <w:spacing w:line="200" w:lineRule="exact"/>
              <w:ind w:left="0" w:leftChars="0" w:firstLine="0" w:firstLineChars="0"/>
              <w:jc w:val="center"/>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Y＜50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1767" w:type="dxa"/>
            <w:vMerge w:val="restart"/>
            <w:noWrap w:val="0"/>
            <w:vAlign w:val="center"/>
          </w:tcPr>
          <w:p>
            <w:pPr>
              <w:keepNext w:val="0"/>
              <w:keepLines w:val="0"/>
              <w:pageBreakBefore w:val="0"/>
              <w:widowControl/>
              <w:kinsoku/>
              <w:wordWrap/>
              <w:overflowPunct/>
              <w:topLinePunct w:val="0"/>
              <w:autoSpaceDE/>
              <w:autoSpaceDN/>
              <w:bidi w:val="0"/>
              <w:adjustRightInd/>
              <w:spacing w:line="200" w:lineRule="exact"/>
              <w:ind w:left="0" w:leftChars="0" w:firstLine="0" w:firstLineChars="0"/>
              <w:jc w:val="center"/>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工业 *</w:t>
            </w:r>
          </w:p>
        </w:tc>
        <w:tc>
          <w:tcPr>
            <w:tcW w:w="1568" w:type="dxa"/>
            <w:noWrap w:val="0"/>
            <w:vAlign w:val="center"/>
          </w:tcPr>
          <w:p>
            <w:pPr>
              <w:keepNext w:val="0"/>
              <w:keepLines w:val="0"/>
              <w:pageBreakBefore w:val="0"/>
              <w:widowControl/>
              <w:kinsoku/>
              <w:wordWrap/>
              <w:overflowPunct/>
              <w:topLinePunct w:val="0"/>
              <w:autoSpaceDE/>
              <w:autoSpaceDN/>
              <w:bidi w:val="0"/>
              <w:adjustRightInd/>
              <w:spacing w:line="200" w:lineRule="exact"/>
              <w:ind w:left="0" w:leftChars="0" w:firstLine="0" w:firstLineChars="0"/>
              <w:jc w:val="center"/>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从业人员(X)</w:t>
            </w:r>
          </w:p>
        </w:tc>
        <w:tc>
          <w:tcPr>
            <w:tcW w:w="941" w:type="dxa"/>
            <w:noWrap w:val="0"/>
            <w:vAlign w:val="center"/>
          </w:tcPr>
          <w:p>
            <w:pPr>
              <w:keepNext w:val="0"/>
              <w:keepLines w:val="0"/>
              <w:pageBreakBefore w:val="0"/>
              <w:widowControl/>
              <w:kinsoku/>
              <w:wordWrap/>
              <w:overflowPunct/>
              <w:topLinePunct w:val="0"/>
              <w:autoSpaceDE/>
              <w:autoSpaceDN/>
              <w:bidi w:val="0"/>
              <w:adjustRightInd/>
              <w:spacing w:line="200" w:lineRule="exact"/>
              <w:ind w:left="0" w:leftChars="0" w:firstLine="0" w:firstLineChars="0"/>
              <w:jc w:val="center"/>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人</w:t>
            </w:r>
          </w:p>
        </w:tc>
        <w:tc>
          <w:tcPr>
            <w:tcW w:w="1132" w:type="dxa"/>
            <w:noWrap w:val="0"/>
            <w:vAlign w:val="center"/>
          </w:tcPr>
          <w:p>
            <w:pPr>
              <w:keepNext w:val="0"/>
              <w:keepLines w:val="0"/>
              <w:pageBreakBefore w:val="0"/>
              <w:widowControl/>
              <w:kinsoku/>
              <w:wordWrap/>
              <w:overflowPunct/>
              <w:topLinePunct w:val="0"/>
              <w:autoSpaceDE/>
              <w:autoSpaceDN/>
              <w:bidi w:val="0"/>
              <w:adjustRightInd/>
              <w:spacing w:line="200" w:lineRule="exact"/>
              <w:ind w:left="0" w:leftChars="0" w:firstLine="0" w:firstLineChars="0"/>
              <w:jc w:val="center"/>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X≥1000</w:t>
            </w:r>
          </w:p>
        </w:tc>
        <w:tc>
          <w:tcPr>
            <w:tcW w:w="1609" w:type="dxa"/>
            <w:noWrap w:val="0"/>
            <w:vAlign w:val="center"/>
          </w:tcPr>
          <w:p>
            <w:pPr>
              <w:keepNext w:val="0"/>
              <w:keepLines w:val="0"/>
              <w:pageBreakBefore w:val="0"/>
              <w:widowControl/>
              <w:kinsoku/>
              <w:wordWrap/>
              <w:overflowPunct/>
              <w:topLinePunct w:val="0"/>
              <w:autoSpaceDE/>
              <w:autoSpaceDN/>
              <w:bidi w:val="0"/>
              <w:adjustRightInd/>
              <w:spacing w:line="200" w:lineRule="exact"/>
              <w:ind w:left="0" w:leftChars="0" w:firstLine="0" w:firstLineChars="0"/>
              <w:jc w:val="center"/>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300≤X＜1000</w:t>
            </w:r>
          </w:p>
        </w:tc>
        <w:tc>
          <w:tcPr>
            <w:tcW w:w="1426" w:type="dxa"/>
            <w:noWrap w:val="0"/>
            <w:vAlign w:val="center"/>
          </w:tcPr>
          <w:p>
            <w:pPr>
              <w:keepNext w:val="0"/>
              <w:keepLines w:val="0"/>
              <w:pageBreakBefore w:val="0"/>
              <w:widowControl/>
              <w:kinsoku/>
              <w:wordWrap/>
              <w:overflowPunct/>
              <w:topLinePunct w:val="0"/>
              <w:autoSpaceDE/>
              <w:autoSpaceDN/>
              <w:bidi w:val="0"/>
              <w:adjustRightInd/>
              <w:spacing w:line="200" w:lineRule="exact"/>
              <w:ind w:left="0" w:leftChars="0" w:firstLine="0" w:firstLineChars="0"/>
              <w:jc w:val="center"/>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20≤X＜300</w:t>
            </w:r>
          </w:p>
        </w:tc>
        <w:tc>
          <w:tcPr>
            <w:tcW w:w="992" w:type="dxa"/>
            <w:noWrap w:val="0"/>
            <w:vAlign w:val="center"/>
          </w:tcPr>
          <w:p>
            <w:pPr>
              <w:keepNext w:val="0"/>
              <w:keepLines w:val="0"/>
              <w:pageBreakBefore w:val="0"/>
              <w:widowControl/>
              <w:kinsoku/>
              <w:wordWrap/>
              <w:overflowPunct/>
              <w:topLinePunct w:val="0"/>
              <w:autoSpaceDE/>
              <w:autoSpaceDN/>
              <w:bidi w:val="0"/>
              <w:adjustRightInd/>
              <w:spacing w:line="200" w:lineRule="exact"/>
              <w:ind w:left="0" w:leftChars="0" w:firstLine="0" w:firstLineChars="0"/>
              <w:jc w:val="center"/>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1767" w:type="dxa"/>
            <w:vMerge w:val="continue"/>
            <w:noWrap w:val="0"/>
            <w:vAlign w:val="center"/>
          </w:tcPr>
          <w:p>
            <w:pPr>
              <w:keepNext w:val="0"/>
              <w:keepLines w:val="0"/>
              <w:pageBreakBefore w:val="0"/>
              <w:widowControl/>
              <w:kinsoku/>
              <w:wordWrap/>
              <w:overflowPunct/>
              <w:topLinePunct w:val="0"/>
              <w:autoSpaceDE/>
              <w:autoSpaceDN/>
              <w:bidi w:val="0"/>
              <w:adjustRightInd/>
              <w:spacing w:line="200" w:lineRule="exact"/>
              <w:ind w:firstLine="360" w:firstLineChars="200"/>
              <w:jc w:val="center"/>
              <w:textAlignment w:val="auto"/>
              <w:rPr>
                <w:rFonts w:hint="default" w:ascii="Times New Roman" w:hAnsi="Times New Roman" w:eastAsia="宋体" w:cs="Times New Roman"/>
                <w:color w:val="000000"/>
                <w:kern w:val="0"/>
                <w:sz w:val="18"/>
                <w:szCs w:val="18"/>
              </w:rPr>
            </w:pPr>
          </w:p>
        </w:tc>
        <w:tc>
          <w:tcPr>
            <w:tcW w:w="1568" w:type="dxa"/>
            <w:noWrap w:val="0"/>
            <w:vAlign w:val="center"/>
          </w:tcPr>
          <w:p>
            <w:pPr>
              <w:keepNext w:val="0"/>
              <w:keepLines w:val="0"/>
              <w:pageBreakBefore w:val="0"/>
              <w:widowControl/>
              <w:kinsoku/>
              <w:wordWrap/>
              <w:overflowPunct/>
              <w:topLinePunct w:val="0"/>
              <w:autoSpaceDE/>
              <w:autoSpaceDN/>
              <w:bidi w:val="0"/>
              <w:adjustRightInd/>
              <w:spacing w:line="200" w:lineRule="exact"/>
              <w:ind w:left="0" w:leftChars="0" w:firstLine="0" w:firstLineChars="0"/>
              <w:jc w:val="center"/>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营业收入(Y)</w:t>
            </w:r>
          </w:p>
        </w:tc>
        <w:tc>
          <w:tcPr>
            <w:tcW w:w="941" w:type="dxa"/>
            <w:noWrap w:val="0"/>
            <w:vAlign w:val="center"/>
          </w:tcPr>
          <w:p>
            <w:pPr>
              <w:keepNext w:val="0"/>
              <w:keepLines w:val="0"/>
              <w:pageBreakBefore w:val="0"/>
              <w:widowControl/>
              <w:kinsoku/>
              <w:wordWrap/>
              <w:overflowPunct/>
              <w:topLinePunct w:val="0"/>
              <w:autoSpaceDE/>
              <w:autoSpaceDN/>
              <w:bidi w:val="0"/>
              <w:adjustRightInd/>
              <w:spacing w:line="200" w:lineRule="exact"/>
              <w:ind w:left="0" w:leftChars="0" w:firstLine="0" w:firstLineChars="0"/>
              <w:jc w:val="center"/>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万元</w:t>
            </w:r>
          </w:p>
        </w:tc>
        <w:tc>
          <w:tcPr>
            <w:tcW w:w="1132" w:type="dxa"/>
            <w:noWrap w:val="0"/>
            <w:vAlign w:val="center"/>
          </w:tcPr>
          <w:p>
            <w:pPr>
              <w:keepNext w:val="0"/>
              <w:keepLines w:val="0"/>
              <w:pageBreakBefore w:val="0"/>
              <w:widowControl/>
              <w:kinsoku/>
              <w:wordWrap/>
              <w:overflowPunct/>
              <w:topLinePunct w:val="0"/>
              <w:autoSpaceDE/>
              <w:autoSpaceDN/>
              <w:bidi w:val="0"/>
              <w:adjustRightInd/>
              <w:spacing w:line="200" w:lineRule="exact"/>
              <w:ind w:left="0" w:leftChars="0" w:firstLine="0" w:firstLineChars="0"/>
              <w:jc w:val="center"/>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Y≥40000</w:t>
            </w:r>
          </w:p>
        </w:tc>
        <w:tc>
          <w:tcPr>
            <w:tcW w:w="1609" w:type="dxa"/>
            <w:noWrap w:val="0"/>
            <w:vAlign w:val="center"/>
          </w:tcPr>
          <w:p>
            <w:pPr>
              <w:keepNext w:val="0"/>
              <w:keepLines w:val="0"/>
              <w:pageBreakBefore w:val="0"/>
              <w:widowControl/>
              <w:kinsoku/>
              <w:wordWrap/>
              <w:overflowPunct/>
              <w:topLinePunct w:val="0"/>
              <w:autoSpaceDE/>
              <w:autoSpaceDN/>
              <w:bidi w:val="0"/>
              <w:adjustRightInd/>
              <w:spacing w:line="200" w:lineRule="exact"/>
              <w:ind w:left="0" w:leftChars="0" w:firstLine="0" w:firstLineChars="0"/>
              <w:jc w:val="center"/>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2000≤Y＜40000</w:t>
            </w:r>
          </w:p>
        </w:tc>
        <w:tc>
          <w:tcPr>
            <w:tcW w:w="1426" w:type="dxa"/>
            <w:noWrap w:val="0"/>
            <w:vAlign w:val="center"/>
          </w:tcPr>
          <w:p>
            <w:pPr>
              <w:keepNext w:val="0"/>
              <w:keepLines w:val="0"/>
              <w:pageBreakBefore w:val="0"/>
              <w:widowControl/>
              <w:kinsoku/>
              <w:wordWrap/>
              <w:overflowPunct/>
              <w:topLinePunct w:val="0"/>
              <w:autoSpaceDE/>
              <w:autoSpaceDN/>
              <w:bidi w:val="0"/>
              <w:adjustRightInd/>
              <w:spacing w:line="200" w:lineRule="exact"/>
              <w:ind w:left="0" w:leftChars="0" w:firstLine="0" w:firstLineChars="0"/>
              <w:jc w:val="center"/>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300≤Y＜2000</w:t>
            </w:r>
          </w:p>
        </w:tc>
        <w:tc>
          <w:tcPr>
            <w:tcW w:w="992" w:type="dxa"/>
            <w:noWrap w:val="0"/>
            <w:vAlign w:val="center"/>
          </w:tcPr>
          <w:p>
            <w:pPr>
              <w:keepNext w:val="0"/>
              <w:keepLines w:val="0"/>
              <w:pageBreakBefore w:val="0"/>
              <w:widowControl/>
              <w:kinsoku/>
              <w:wordWrap/>
              <w:overflowPunct/>
              <w:topLinePunct w:val="0"/>
              <w:autoSpaceDE/>
              <w:autoSpaceDN/>
              <w:bidi w:val="0"/>
              <w:adjustRightInd/>
              <w:spacing w:line="200" w:lineRule="exact"/>
              <w:ind w:left="0" w:leftChars="0" w:firstLine="0" w:firstLineChars="0"/>
              <w:jc w:val="center"/>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Y＜300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1767" w:type="dxa"/>
            <w:vMerge w:val="restart"/>
            <w:noWrap w:val="0"/>
            <w:vAlign w:val="center"/>
          </w:tcPr>
          <w:p>
            <w:pPr>
              <w:keepNext w:val="0"/>
              <w:keepLines w:val="0"/>
              <w:pageBreakBefore w:val="0"/>
              <w:widowControl/>
              <w:kinsoku/>
              <w:wordWrap/>
              <w:overflowPunct/>
              <w:topLinePunct w:val="0"/>
              <w:autoSpaceDE/>
              <w:autoSpaceDN/>
              <w:bidi w:val="0"/>
              <w:adjustRightInd/>
              <w:spacing w:line="200" w:lineRule="exact"/>
              <w:ind w:left="0" w:leftChars="0" w:firstLine="0" w:firstLineChars="0"/>
              <w:jc w:val="center"/>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建筑业</w:t>
            </w:r>
          </w:p>
        </w:tc>
        <w:tc>
          <w:tcPr>
            <w:tcW w:w="1568" w:type="dxa"/>
            <w:noWrap w:val="0"/>
            <w:vAlign w:val="center"/>
          </w:tcPr>
          <w:p>
            <w:pPr>
              <w:keepNext w:val="0"/>
              <w:keepLines w:val="0"/>
              <w:pageBreakBefore w:val="0"/>
              <w:widowControl/>
              <w:kinsoku/>
              <w:wordWrap/>
              <w:overflowPunct/>
              <w:topLinePunct w:val="0"/>
              <w:autoSpaceDE/>
              <w:autoSpaceDN/>
              <w:bidi w:val="0"/>
              <w:adjustRightInd/>
              <w:spacing w:line="200" w:lineRule="exact"/>
              <w:ind w:left="0" w:leftChars="0" w:firstLine="0" w:firstLineChars="0"/>
              <w:jc w:val="center"/>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营业收入(Y)</w:t>
            </w:r>
          </w:p>
        </w:tc>
        <w:tc>
          <w:tcPr>
            <w:tcW w:w="941" w:type="dxa"/>
            <w:noWrap w:val="0"/>
            <w:vAlign w:val="center"/>
          </w:tcPr>
          <w:p>
            <w:pPr>
              <w:keepNext w:val="0"/>
              <w:keepLines w:val="0"/>
              <w:pageBreakBefore w:val="0"/>
              <w:widowControl/>
              <w:kinsoku/>
              <w:wordWrap/>
              <w:overflowPunct/>
              <w:topLinePunct w:val="0"/>
              <w:autoSpaceDE/>
              <w:autoSpaceDN/>
              <w:bidi w:val="0"/>
              <w:adjustRightInd/>
              <w:spacing w:line="200" w:lineRule="exact"/>
              <w:ind w:left="0" w:leftChars="0" w:firstLine="0" w:firstLineChars="0"/>
              <w:jc w:val="center"/>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万元</w:t>
            </w:r>
          </w:p>
        </w:tc>
        <w:tc>
          <w:tcPr>
            <w:tcW w:w="1132" w:type="dxa"/>
            <w:noWrap w:val="0"/>
            <w:vAlign w:val="center"/>
          </w:tcPr>
          <w:p>
            <w:pPr>
              <w:keepNext w:val="0"/>
              <w:keepLines w:val="0"/>
              <w:pageBreakBefore w:val="0"/>
              <w:widowControl/>
              <w:kinsoku/>
              <w:wordWrap/>
              <w:overflowPunct/>
              <w:topLinePunct w:val="0"/>
              <w:autoSpaceDE/>
              <w:autoSpaceDN/>
              <w:bidi w:val="0"/>
              <w:adjustRightInd/>
              <w:spacing w:line="200" w:lineRule="exact"/>
              <w:ind w:left="0" w:leftChars="0" w:firstLine="0" w:firstLineChars="0"/>
              <w:jc w:val="center"/>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Y≥80000</w:t>
            </w:r>
          </w:p>
        </w:tc>
        <w:tc>
          <w:tcPr>
            <w:tcW w:w="1609" w:type="dxa"/>
            <w:noWrap w:val="0"/>
            <w:vAlign w:val="center"/>
          </w:tcPr>
          <w:p>
            <w:pPr>
              <w:keepNext w:val="0"/>
              <w:keepLines w:val="0"/>
              <w:pageBreakBefore w:val="0"/>
              <w:widowControl/>
              <w:kinsoku/>
              <w:wordWrap/>
              <w:overflowPunct/>
              <w:topLinePunct w:val="0"/>
              <w:autoSpaceDE/>
              <w:autoSpaceDN/>
              <w:bidi w:val="0"/>
              <w:adjustRightInd/>
              <w:spacing w:line="200" w:lineRule="exact"/>
              <w:ind w:left="0" w:leftChars="0" w:firstLine="0" w:firstLineChars="0"/>
              <w:jc w:val="center"/>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6000≤Y＜80000</w:t>
            </w:r>
          </w:p>
        </w:tc>
        <w:tc>
          <w:tcPr>
            <w:tcW w:w="1426" w:type="dxa"/>
            <w:noWrap w:val="0"/>
            <w:vAlign w:val="center"/>
          </w:tcPr>
          <w:p>
            <w:pPr>
              <w:keepNext w:val="0"/>
              <w:keepLines w:val="0"/>
              <w:pageBreakBefore w:val="0"/>
              <w:widowControl/>
              <w:kinsoku/>
              <w:wordWrap/>
              <w:overflowPunct/>
              <w:topLinePunct w:val="0"/>
              <w:autoSpaceDE/>
              <w:autoSpaceDN/>
              <w:bidi w:val="0"/>
              <w:adjustRightInd/>
              <w:spacing w:line="200" w:lineRule="exact"/>
              <w:ind w:left="0" w:leftChars="0" w:firstLine="0" w:firstLineChars="0"/>
              <w:jc w:val="center"/>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300≤Y＜6000</w:t>
            </w:r>
          </w:p>
        </w:tc>
        <w:tc>
          <w:tcPr>
            <w:tcW w:w="992" w:type="dxa"/>
            <w:noWrap w:val="0"/>
            <w:vAlign w:val="center"/>
          </w:tcPr>
          <w:p>
            <w:pPr>
              <w:keepNext w:val="0"/>
              <w:keepLines w:val="0"/>
              <w:pageBreakBefore w:val="0"/>
              <w:widowControl/>
              <w:kinsoku/>
              <w:wordWrap/>
              <w:overflowPunct/>
              <w:topLinePunct w:val="0"/>
              <w:autoSpaceDE/>
              <w:autoSpaceDN/>
              <w:bidi w:val="0"/>
              <w:adjustRightInd/>
              <w:spacing w:line="200" w:lineRule="exact"/>
              <w:ind w:left="0" w:leftChars="0" w:firstLine="0" w:firstLineChars="0"/>
              <w:jc w:val="center"/>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Y＜300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1767" w:type="dxa"/>
            <w:vMerge w:val="continue"/>
            <w:noWrap w:val="0"/>
            <w:vAlign w:val="center"/>
          </w:tcPr>
          <w:p>
            <w:pPr>
              <w:keepNext w:val="0"/>
              <w:keepLines w:val="0"/>
              <w:pageBreakBefore w:val="0"/>
              <w:widowControl/>
              <w:kinsoku/>
              <w:wordWrap/>
              <w:overflowPunct/>
              <w:topLinePunct w:val="0"/>
              <w:autoSpaceDE/>
              <w:autoSpaceDN/>
              <w:bidi w:val="0"/>
              <w:adjustRightInd/>
              <w:spacing w:line="200" w:lineRule="exact"/>
              <w:ind w:firstLine="360" w:firstLineChars="200"/>
              <w:jc w:val="center"/>
              <w:textAlignment w:val="auto"/>
              <w:rPr>
                <w:rFonts w:hint="default" w:ascii="Times New Roman" w:hAnsi="Times New Roman" w:eastAsia="宋体" w:cs="Times New Roman"/>
                <w:color w:val="000000"/>
                <w:kern w:val="0"/>
                <w:sz w:val="18"/>
                <w:szCs w:val="18"/>
              </w:rPr>
            </w:pPr>
          </w:p>
        </w:tc>
        <w:tc>
          <w:tcPr>
            <w:tcW w:w="1568" w:type="dxa"/>
            <w:noWrap w:val="0"/>
            <w:vAlign w:val="center"/>
          </w:tcPr>
          <w:p>
            <w:pPr>
              <w:keepNext w:val="0"/>
              <w:keepLines w:val="0"/>
              <w:pageBreakBefore w:val="0"/>
              <w:widowControl/>
              <w:kinsoku/>
              <w:wordWrap/>
              <w:overflowPunct/>
              <w:topLinePunct w:val="0"/>
              <w:autoSpaceDE/>
              <w:autoSpaceDN/>
              <w:bidi w:val="0"/>
              <w:adjustRightInd/>
              <w:spacing w:line="200" w:lineRule="exact"/>
              <w:ind w:left="0" w:leftChars="0" w:firstLine="0" w:firstLineChars="0"/>
              <w:jc w:val="center"/>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资产总额(Z)</w:t>
            </w:r>
          </w:p>
        </w:tc>
        <w:tc>
          <w:tcPr>
            <w:tcW w:w="941" w:type="dxa"/>
            <w:noWrap w:val="0"/>
            <w:vAlign w:val="center"/>
          </w:tcPr>
          <w:p>
            <w:pPr>
              <w:keepNext w:val="0"/>
              <w:keepLines w:val="0"/>
              <w:pageBreakBefore w:val="0"/>
              <w:widowControl/>
              <w:kinsoku/>
              <w:wordWrap/>
              <w:overflowPunct/>
              <w:topLinePunct w:val="0"/>
              <w:autoSpaceDE/>
              <w:autoSpaceDN/>
              <w:bidi w:val="0"/>
              <w:adjustRightInd/>
              <w:spacing w:line="200" w:lineRule="exact"/>
              <w:ind w:left="0" w:leftChars="0" w:firstLine="0" w:firstLineChars="0"/>
              <w:jc w:val="center"/>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万元</w:t>
            </w:r>
          </w:p>
        </w:tc>
        <w:tc>
          <w:tcPr>
            <w:tcW w:w="1132" w:type="dxa"/>
            <w:noWrap w:val="0"/>
            <w:vAlign w:val="center"/>
          </w:tcPr>
          <w:p>
            <w:pPr>
              <w:keepNext w:val="0"/>
              <w:keepLines w:val="0"/>
              <w:pageBreakBefore w:val="0"/>
              <w:widowControl/>
              <w:kinsoku/>
              <w:wordWrap/>
              <w:overflowPunct/>
              <w:topLinePunct w:val="0"/>
              <w:autoSpaceDE/>
              <w:autoSpaceDN/>
              <w:bidi w:val="0"/>
              <w:adjustRightInd/>
              <w:spacing w:line="200" w:lineRule="exact"/>
              <w:ind w:left="0" w:leftChars="0" w:firstLine="0" w:firstLineChars="0"/>
              <w:jc w:val="center"/>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Z≥80000</w:t>
            </w:r>
          </w:p>
        </w:tc>
        <w:tc>
          <w:tcPr>
            <w:tcW w:w="1609" w:type="dxa"/>
            <w:noWrap w:val="0"/>
            <w:vAlign w:val="center"/>
          </w:tcPr>
          <w:p>
            <w:pPr>
              <w:keepNext w:val="0"/>
              <w:keepLines w:val="0"/>
              <w:pageBreakBefore w:val="0"/>
              <w:widowControl/>
              <w:kinsoku/>
              <w:wordWrap/>
              <w:overflowPunct/>
              <w:topLinePunct w:val="0"/>
              <w:autoSpaceDE/>
              <w:autoSpaceDN/>
              <w:bidi w:val="0"/>
              <w:adjustRightInd/>
              <w:spacing w:line="200" w:lineRule="exact"/>
              <w:ind w:left="0" w:leftChars="0" w:firstLine="0" w:firstLineChars="0"/>
              <w:jc w:val="center"/>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5000≤Z＜80000</w:t>
            </w:r>
          </w:p>
        </w:tc>
        <w:tc>
          <w:tcPr>
            <w:tcW w:w="1426" w:type="dxa"/>
            <w:noWrap w:val="0"/>
            <w:vAlign w:val="center"/>
          </w:tcPr>
          <w:p>
            <w:pPr>
              <w:keepNext w:val="0"/>
              <w:keepLines w:val="0"/>
              <w:pageBreakBefore w:val="0"/>
              <w:widowControl/>
              <w:kinsoku/>
              <w:wordWrap/>
              <w:overflowPunct/>
              <w:topLinePunct w:val="0"/>
              <w:autoSpaceDE/>
              <w:autoSpaceDN/>
              <w:bidi w:val="0"/>
              <w:adjustRightInd/>
              <w:spacing w:line="200" w:lineRule="exact"/>
              <w:ind w:left="0" w:leftChars="0" w:firstLine="0" w:firstLineChars="0"/>
              <w:jc w:val="center"/>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300≤Z＜5000</w:t>
            </w:r>
          </w:p>
        </w:tc>
        <w:tc>
          <w:tcPr>
            <w:tcW w:w="992" w:type="dxa"/>
            <w:noWrap w:val="0"/>
            <w:vAlign w:val="center"/>
          </w:tcPr>
          <w:p>
            <w:pPr>
              <w:keepNext w:val="0"/>
              <w:keepLines w:val="0"/>
              <w:pageBreakBefore w:val="0"/>
              <w:widowControl/>
              <w:kinsoku/>
              <w:wordWrap/>
              <w:overflowPunct/>
              <w:topLinePunct w:val="0"/>
              <w:autoSpaceDE/>
              <w:autoSpaceDN/>
              <w:bidi w:val="0"/>
              <w:adjustRightInd/>
              <w:spacing w:line="200" w:lineRule="exact"/>
              <w:ind w:left="0" w:leftChars="0" w:firstLine="0" w:firstLineChars="0"/>
              <w:jc w:val="center"/>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Z＜300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767" w:type="dxa"/>
            <w:vMerge w:val="restart"/>
            <w:noWrap w:val="0"/>
            <w:vAlign w:val="center"/>
          </w:tcPr>
          <w:p>
            <w:pPr>
              <w:keepNext w:val="0"/>
              <w:keepLines w:val="0"/>
              <w:pageBreakBefore w:val="0"/>
              <w:widowControl/>
              <w:kinsoku/>
              <w:wordWrap/>
              <w:overflowPunct/>
              <w:topLinePunct w:val="0"/>
              <w:autoSpaceDE/>
              <w:autoSpaceDN/>
              <w:bidi w:val="0"/>
              <w:adjustRightInd/>
              <w:spacing w:line="200" w:lineRule="exact"/>
              <w:ind w:left="0" w:leftChars="0" w:firstLine="0" w:firstLineChars="0"/>
              <w:jc w:val="center"/>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批发业</w:t>
            </w:r>
          </w:p>
        </w:tc>
        <w:tc>
          <w:tcPr>
            <w:tcW w:w="1568" w:type="dxa"/>
            <w:noWrap w:val="0"/>
            <w:vAlign w:val="center"/>
          </w:tcPr>
          <w:p>
            <w:pPr>
              <w:keepNext w:val="0"/>
              <w:keepLines w:val="0"/>
              <w:pageBreakBefore w:val="0"/>
              <w:widowControl/>
              <w:kinsoku/>
              <w:wordWrap/>
              <w:overflowPunct/>
              <w:topLinePunct w:val="0"/>
              <w:autoSpaceDE/>
              <w:autoSpaceDN/>
              <w:bidi w:val="0"/>
              <w:adjustRightInd/>
              <w:spacing w:line="200" w:lineRule="exact"/>
              <w:ind w:left="0" w:leftChars="0" w:firstLine="0" w:firstLineChars="0"/>
              <w:jc w:val="center"/>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从业人员(X)</w:t>
            </w:r>
          </w:p>
        </w:tc>
        <w:tc>
          <w:tcPr>
            <w:tcW w:w="941" w:type="dxa"/>
            <w:noWrap w:val="0"/>
            <w:vAlign w:val="center"/>
          </w:tcPr>
          <w:p>
            <w:pPr>
              <w:keepNext w:val="0"/>
              <w:keepLines w:val="0"/>
              <w:pageBreakBefore w:val="0"/>
              <w:widowControl/>
              <w:kinsoku/>
              <w:wordWrap/>
              <w:overflowPunct/>
              <w:topLinePunct w:val="0"/>
              <w:autoSpaceDE/>
              <w:autoSpaceDN/>
              <w:bidi w:val="0"/>
              <w:adjustRightInd/>
              <w:spacing w:line="200" w:lineRule="exact"/>
              <w:ind w:left="0" w:leftChars="0" w:firstLine="0" w:firstLineChars="0"/>
              <w:jc w:val="center"/>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人</w:t>
            </w:r>
          </w:p>
        </w:tc>
        <w:tc>
          <w:tcPr>
            <w:tcW w:w="1132" w:type="dxa"/>
            <w:noWrap w:val="0"/>
            <w:vAlign w:val="center"/>
          </w:tcPr>
          <w:p>
            <w:pPr>
              <w:keepNext w:val="0"/>
              <w:keepLines w:val="0"/>
              <w:pageBreakBefore w:val="0"/>
              <w:widowControl/>
              <w:kinsoku/>
              <w:wordWrap/>
              <w:overflowPunct/>
              <w:topLinePunct w:val="0"/>
              <w:autoSpaceDE/>
              <w:autoSpaceDN/>
              <w:bidi w:val="0"/>
              <w:adjustRightInd/>
              <w:spacing w:line="200" w:lineRule="exact"/>
              <w:ind w:left="0" w:leftChars="0" w:firstLine="0" w:firstLineChars="0"/>
              <w:jc w:val="center"/>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X≥200</w:t>
            </w:r>
          </w:p>
        </w:tc>
        <w:tc>
          <w:tcPr>
            <w:tcW w:w="1609" w:type="dxa"/>
            <w:noWrap w:val="0"/>
            <w:vAlign w:val="center"/>
          </w:tcPr>
          <w:p>
            <w:pPr>
              <w:keepNext w:val="0"/>
              <w:keepLines w:val="0"/>
              <w:pageBreakBefore w:val="0"/>
              <w:widowControl/>
              <w:kinsoku/>
              <w:wordWrap/>
              <w:overflowPunct/>
              <w:topLinePunct w:val="0"/>
              <w:autoSpaceDE/>
              <w:autoSpaceDN/>
              <w:bidi w:val="0"/>
              <w:adjustRightInd/>
              <w:spacing w:line="200" w:lineRule="exact"/>
              <w:ind w:left="0" w:leftChars="0" w:firstLine="0" w:firstLineChars="0"/>
              <w:jc w:val="center"/>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20≤X＜200</w:t>
            </w:r>
          </w:p>
        </w:tc>
        <w:tc>
          <w:tcPr>
            <w:tcW w:w="1426" w:type="dxa"/>
            <w:noWrap w:val="0"/>
            <w:vAlign w:val="center"/>
          </w:tcPr>
          <w:p>
            <w:pPr>
              <w:keepNext w:val="0"/>
              <w:keepLines w:val="0"/>
              <w:pageBreakBefore w:val="0"/>
              <w:widowControl/>
              <w:kinsoku/>
              <w:wordWrap/>
              <w:overflowPunct/>
              <w:topLinePunct w:val="0"/>
              <w:autoSpaceDE/>
              <w:autoSpaceDN/>
              <w:bidi w:val="0"/>
              <w:adjustRightInd/>
              <w:spacing w:line="200" w:lineRule="exact"/>
              <w:ind w:left="0" w:leftChars="0" w:firstLine="0" w:firstLineChars="0"/>
              <w:jc w:val="center"/>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5≤X＜20</w:t>
            </w:r>
          </w:p>
        </w:tc>
        <w:tc>
          <w:tcPr>
            <w:tcW w:w="992" w:type="dxa"/>
            <w:noWrap w:val="0"/>
            <w:vAlign w:val="center"/>
          </w:tcPr>
          <w:p>
            <w:pPr>
              <w:keepNext w:val="0"/>
              <w:keepLines w:val="0"/>
              <w:pageBreakBefore w:val="0"/>
              <w:widowControl/>
              <w:kinsoku/>
              <w:wordWrap/>
              <w:overflowPunct/>
              <w:topLinePunct w:val="0"/>
              <w:autoSpaceDE/>
              <w:autoSpaceDN/>
              <w:bidi w:val="0"/>
              <w:adjustRightInd/>
              <w:spacing w:line="200" w:lineRule="exact"/>
              <w:ind w:left="0" w:leftChars="0" w:firstLine="0" w:firstLineChars="0"/>
              <w:jc w:val="center"/>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X＜5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1767" w:type="dxa"/>
            <w:vMerge w:val="continue"/>
            <w:noWrap w:val="0"/>
            <w:vAlign w:val="center"/>
          </w:tcPr>
          <w:p>
            <w:pPr>
              <w:keepNext w:val="0"/>
              <w:keepLines w:val="0"/>
              <w:pageBreakBefore w:val="0"/>
              <w:widowControl/>
              <w:kinsoku/>
              <w:wordWrap/>
              <w:overflowPunct/>
              <w:topLinePunct w:val="0"/>
              <w:autoSpaceDE/>
              <w:autoSpaceDN/>
              <w:bidi w:val="0"/>
              <w:adjustRightInd/>
              <w:spacing w:line="200" w:lineRule="exact"/>
              <w:ind w:firstLine="360" w:firstLineChars="200"/>
              <w:jc w:val="center"/>
              <w:textAlignment w:val="auto"/>
              <w:rPr>
                <w:rFonts w:hint="default" w:ascii="Times New Roman" w:hAnsi="Times New Roman" w:eastAsia="宋体" w:cs="Times New Roman"/>
                <w:color w:val="000000"/>
                <w:kern w:val="0"/>
                <w:sz w:val="18"/>
                <w:szCs w:val="18"/>
              </w:rPr>
            </w:pPr>
          </w:p>
        </w:tc>
        <w:tc>
          <w:tcPr>
            <w:tcW w:w="1568" w:type="dxa"/>
            <w:noWrap w:val="0"/>
            <w:vAlign w:val="center"/>
          </w:tcPr>
          <w:p>
            <w:pPr>
              <w:keepNext w:val="0"/>
              <w:keepLines w:val="0"/>
              <w:pageBreakBefore w:val="0"/>
              <w:widowControl/>
              <w:kinsoku/>
              <w:wordWrap/>
              <w:overflowPunct/>
              <w:topLinePunct w:val="0"/>
              <w:autoSpaceDE/>
              <w:autoSpaceDN/>
              <w:bidi w:val="0"/>
              <w:adjustRightInd/>
              <w:spacing w:line="200" w:lineRule="exact"/>
              <w:ind w:left="0" w:leftChars="0" w:firstLine="0" w:firstLineChars="0"/>
              <w:jc w:val="center"/>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营业收入(Y)</w:t>
            </w:r>
          </w:p>
        </w:tc>
        <w:tc>
          <w:tcPr>
            <w:tcW w:w="941" w:type="dxa"/>
            <w:noWrap w:val="0"/>
            <w:vAlign w:val="center"/>
          </w:tcPr>
          <w:p>
            <w:pPr>
              <w:keepNext w:val="0"/>
              <w:keepLines w:val="0"/>
              <w:pageBreakBefore w:val="0"/>
              <w:widowControl/>
              <w:kinsoku/>
              <w:wordWrap/>
              <w:overflowPunct/>
              <w:topLinePunct w:val="0"/>
              <w:autoSpaceDE/>
              <w:autoSpaceDN/>
              <w:bidi w:val="0"/>
              <w:adjustRightInd/>
              <w:spacing w:line="200" w:lineRule="exact"/>
              <w:ind w:left="0" w:leftChars="0" w:firstLine="0" w:firstLineChars="0"/>
              <w:jc w:val="center"/>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万元</w:t>
            </w:r>
          </w:p>
        </w:tc>
        <w:tc>
          <w:tcPr>
            <w:tcW w:w="1132" w:type="dxa"/>
            <w:noWrap w:val="0"/>
            <w:vAlign w:val="center"/>
          </w:tcPr>
          <w:p>
            <w:pPr>
              <w:keepNext w:val="0"/>
              <w:keepLines w:val="0"/>
              <w:pageBreakBefore w:val="0"/>
              <w:widowControl/>
              <w:kinsoku/>
              <w:wordWrap/>
              <w:overflowPunct/>
              <w:topLinePunct w:val="0"/>
              <w:autoSpaceDE/>
              <w:autoSpaceDN/>
              <w:bidi w:val="0"/>
              <w:adjustRightInd/>
              <w:spacing w:line="200" w:lineRule="exact"/>
              <w:ind w:left="0" w:leftChars="0" w:firstLine="0" w:firstLineChars="0"/>
              <w:jc w:val="center"/>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Y≥40000</w:t>
            </w:r>
          </w:p>
        </w:tc>
        <w:tc>
          <w:tcPr>
            <w:tcW w:w="1609" w:type="dxa"/>
            <w:noWrap w:val="0"/>
            <w:vAlign w:val="center"/>
          </w:tcPr>
          <w:p>
            <w:pPr>
              <w:keepNext w:val="0"/>
              <w:keepLines w:val="0"/>
              <w:pageBreakBefore w:val="0"/>
              <w:widowControl/>
              <w:kinsoku/>
              <w:wordWrap/>
              <w:overflowPunct/>
              <w:topLinePunct w:val="0"/>
              <w:autoSpaceDE/>
              <w:autoSpaceDN/>
              <w:bidi w:val="0"/>
              <w:adjustRightInd/>
              <w:spacing w:line="200" w:lineRule="exact"/>
              <w:ind w:left="0" w:leftChars="0" w:firstLine="0" w:firstLineChars="0"/>
              <w:jc w:val="center"/>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5000≤Y＜40000</w:t>
            </w:r>
          </w:p>
        </w:tc>
        <w:tc>
          <w:tcPr>
            <w:tcW w:w="1426" w:type="dxa"/>
            <w:noWrap w:val="0"/>
            <w:vAlign w:val="center"/>
          </w:tcPr>
          <w:p>
            <w:pPr>
              <w:keepNext w:val="0"/>
              <w:keepLines w:val="0"/>
              <w:pageBreakBefore w:val="0"/>
              <w:widowControl/>
              <w:kinsoku/>
              <w:wordWrap/>
              <w:overflowPunct/>
              <w:topLinePunct w:val="0"/>
              <w:autoSpaceDE/>
              <w:autoSpaceDN/>
              <w:bidi w:val="0"/>
              <w:adjustRightInd/>
              <w:spacing w:line="200" w:lineRule="exact"/>
              <w:ind w:left="0" w:leftChars="0" w:firstLine="0" w:firstLineChars="0"/>
              <w:jc w:val="center"/>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1000≤Y＜5000</w:t>
            </w:r>
          </w:p>
        </w:tc>
        <w:tc>
          <w:tcPr>
            <w:tcW w:w="992" w:type="dxa"/>
            <w:noWrap w:val="0"/>
            <w:vAlign w:val="center"/>
          </w:tcPr>
          <w:p>
            <w:pPr>
              <w:keepNext w:val="0"/>
              <w:keepLines w:val="0"/>
              <w:pageBreakBefore w:val="0"/>
              <w:widowControl/>
              <w:kinsoku/>
              <w:wordWrap/>
              <w:overflowPunct/>
              <w:topLinePunct w:val="0"/>
              <w:autoSpaceDE/>
              <w:autoSpaceDN/>
              <w:bidi w:val="0"/>
              <w:adjustRightInd/>
              <w:spacing w:line="200" w:lineRule="exact"/>
              <w:ind w:left="0" w:leftChars="0" w:firstLine="0" w:firstLineChars="0"/>
              <w:jc w:val="center"/>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Y＜1000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767" w:type="dxa"/>
            <w:vMerge w:val="restart"/>
            <w:noWrap w:val="0"/>
            <w:vAlign w:val="center"/>
          </w:tcPr>
          <w:p>
            <w:pPr>
              <w:keepNext w:val="0"/>
              <w:keepLines w:val="0"/>
              <w:pageBreakBefore w:val="0"/>
              <w:widowControl/>
              <w:kinsoku/>
              <w:wordWrap/>
              <w:overflowPunct/>
              <w:topLinePunct w:val="0"/>
              <w:autoSpaceDE/>
              <w:autoSpaceDN/>
              <w:bidi w:val="0"/>
              <w:adjustRightInd/>
              <w:spacing w:line="200" w:lineRule="exact"/>
              <w:ind w:left="0" w:leftChars="0" w:firstLine="0" w:firstLineChars="0"/>
              <w:jc w:val="center"/>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零售业</w:t>
            </w:r>
          </w:p>
        </w:tc>
        <w:tc>
          <w:tcPr>
            <w:tcW w:w="1568" w:type="dxa"/>
            <w:noWrap w:val="0"/>
            <w:vAlign w:val="center"/>
          </w:tcPr>
          <w:p>
            <w:pPr>
              <w:keepNext w:val="0"/>
              <w:keepLines w:val="0"/>
              <w:pageBreakBefore w:val="0"/>
              <w:widowControl/>
              <w:kinsoku/>
              <w:wordWrap/>
              <w:overflowPunct/>
              <w:topLinePunct w:val="0"/>
              <w:autoSpaceDE/>
              <w:autoSpaceDN/>
              <w:bidi w:val="0"/>
              <w:adjustRightInd/>
              <w:spacing w:line="200" w:lineRule="exact"/>
              <w:ind w:left="0" w:leftChars="0" w:firstLine="0" w:firstLineChars="0"/>
              <w:jc w:val="center"/>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从业人员(X)</w:t>
            </w:r>
          </w:p>
        </w:tc>
        <w:tc>
          <w:tcPr>
            <w:tcW w:w="941" w:type="dxa"/>
            <w:noWrap w:val="0"/>
            <w:vAlign w:val="center"/>
          </w:tcPr>
          <w:p>
            <w:pPr>
              <w:keepNext w:val="0"/>
              <w:keepLines w:val="0"/>
              <w:pageBreakBefore w:val="0"/>
              <w:widowControl/>
              <w:kinsoku/>
              <w:wordWrap/>
              <w:overflowPunct/>
              <w:topLinePunct w:val="0"/>
              <w:autoSpaceDE/>
              <w:autoSpaceDN/>
              <w:bidi w:val="0"/>
              <w:adjustRightInd/>
              <w:spacing w:line="200" w:lineRule="exact"/>
              <w:ind w:left="0" w:leftChars="0" w:firstLine="0" w:firstLineChars="0"/>
              <w:jc w:val="center"/>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人</w:t>
            </w:r>
          </w:p>
        </w:tc>
        <w:tc>
          <w:tcPr>
            <w:tcW w:w="1132" w:type="dxa"/>
            <w:noWrap w:val="0"/>
            <w:vAlign w:val="center"/>
          </w:tcPr>
          <w:p>
            <w:pPr>
              <w:keepNext w:val="0"/>
              <w:keepLines w:val="0"/>
              <w:pageBreakBefore w:val="0"/>
              <w:widowControl/>
              <w:kinsoku/>
              <w:wordWrap/>
              <w:overflowPunct/>
              <w:topLinePunct w:val="0"/>
              <w:autoSpaceDE/>
              <w:autoSpaceDN/>
              <w:bidi w:val="0"/>
              <w:adjustRightInd/>
              <w:spacing w:line="200" w:lineRule="exact"/>
              <w:ind w:left="0" w:leftChars="0" w:firstLine="0" w:firstLineChars="0"/>
              <w:jc w:val="center"/>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X≥300</w:t>
            </w:r>
          </w:p>
        </w:tc>
        <w:tc>
          <w:tcPr>
            <w:tcW w:w="1609" w:type="dxa"/>
            <w:noWrap w:val="0"/>
            <w:vAlign w:val="center"/>
          </w:tcPr>
          <w:p>
            <w:pPr>
              <w:keepNext w:val="0"/>
              <w:keepLines w:val="0"/>
              <w:pageBreakBefore w:val="0"/>
              <w:widowControl/>
              <w:kinsoku/>
              <w:wordWrap/>
              <w:overflowPunct/>
              <w:topLinePunct w:val="0"/>
              <w:autoSpaceDE/>
              <w:autoSpaceDN/>
              <w:bidi w:val="0"/>
              <w:adjustRightInd/>
              <w:spacing w:line="200" w:lineRule="exact"/>
              <w:ind w:left="0" w:leftChars="0" w:firstLine="0" w:firstLineChars="0"/>
              <w:jc w:val="center"/>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50≤X＜300</w:t>
            </w:r>
          </w:p>
        </w:tc>
        <w:tc>
          <w:tcPr>
            <w:tcW w:w="1426" w:type="dxa"/>
            <w:noWrap w:val="0"/>
            <w:vAlign w:val="center"/>
          </w:tcPr>
          <w:p>
            <w:pPr>
              <w:keepNext w:val="0"/>
              <w:keepLines w:val="0"/>
              <w:pageBreakBefore w:val="0"/>
              <w:widowControl/>
              <w:kinsoku/>
              <w:wordWrap/>
              <w:overflowPunct/>
              <w:topLinePunct w:val="0"/>
              <w:autoSpaceDE/>
              <w:autoSpaceDN/>
              <w:bidi w:val="0"/>
              <w:adjustRightInd/>
              <w:spacing w:line="200" w:lineRule="exact"/>
              <w:ind w:left="0" w:leftChars="0" w:firstLine="0" w:firstLineChars="0"/>
              <w:jc w:val="center"/>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10≤X＜50</w:t>
            </w:r>
          </w:p>
        </w:tc>
        <w:tc>
          <w:tcPr>
            <w:tcW w:w="992" w:type="dxa"/>
            <w:noWrap w:val="0"/>
            <w:vAlign w:val="center"/>
          </w:tcPr>
          <w:p>
            <w:pPr>
              <w:keepNext w:val="0"/>
              <w:keepLines w:val="0"/>
              <w:pageBreakBefore w:val="0"/>
              <w:widowControl/>
              <w:kinsoku/>
              <w:wordWrap/>
              <w:overflowPunct/>
              <w:topLinePunct w:val="0"/>
              <w:autoSpaceDE/>
              <w:autoSpaceDN/>
              <w:bidi w:val="0"/>
              <w:adjustRightInd/>
              <w:spacing w:line="200" w:lineRule="exact"/>
              <w:ind w:left="0" w:leftChars="0" w:firstLine="0" w:firstLineChars="0"/>
              <w:jc w:val="center"/>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1767" w:type="dxa"/>
            <w:vMerge w:val="continue"/>
            <w:noWrap w:val="0"/>
            <w:vAlign w:val="center"/>
          </w:tcPr>
          <w:p>
            <w:pPr>
              <w:keepNext w:val="0"/>
              <w:keepLines w:val="0"/>
              <w:pageBreakBefore w:val="0"/>
              <w:widowControl/>
              <w:kinsoku/>
              <w:wordWrap/>
              <w:overflowPunct/>
              <w:topLinePunct w:val="0"/>
              <w:autoSpaceDE/>
              <w:autoSpaceDN/>
              <w:bidi w:val="0"/>
              <w:adjustRightInd/>
              <w:spacing w:line="200" w:lineRule="exact"/>
              <w:ind w:firstLine="360" w:firstLineChars="200"/>
              <w:jc w:val="center"/>
              <w:textAlignment w:val="auto"/>
              <w:rPr>
                <w:rFonts w:hint="default" w:ascii="Times New Roman" w:hAnsi="Times New Roman" w:eastAsia="宋体" w:cs="Times New Roman"/>
                <w:color w:val="000000"/>
                <w:kern w:val="0"/>
                <w:sz w:val="18"/>
                <w:szCs w:val="18"/>
              </w:rPr>
            </w:pPr>
          </w:p>
        </w:tc>
        <w:tc>
          <w:tcPr>
            <w:tcW w:w="1568" w:type="dxa"/>
            <w:noWrap w:val="0"/>
            <w:vAlign w:val="center"/>
          </w:tcPr>
          <w:p>
            <w:pPr>
              <w:keepNext w:val="0"/>
              <w:keepLines w:val="0"/>
              <w:pageBreakBefore w:val="0"/>
              <w:widowControl/>
              <w:kinsoku/>
              <w:wordWrap/>
              <w:overflowPunct/>
              <w:topLinePunct w:val="0"/>
              <w:autoSpaceDE/>
              <w:autoSpaceDN/>
              <w:bidi w:val="0"/>
              <w:adjustRightInd/>
              <w:spacing w:line="200" w:lineRule="exact"/>
              <w:ind w:left="0" w:leftChars="0" w:firstLine="0" w:firstLineChars="0"/>
              <w:jc w:val="center"/>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营业收入(Y)</w:t>
            </w:r>
          </w:p>
        </w:tc>
        <w:tc>
          <w:tcPr>
            <w:tcW w:w="941" w:type="dxa"/>
            <w:noWrap w:val="0"/>
            <w:vAlign w:val="center"/>
          </w:tcPr>
          <w:p>
            <w:pPr>
              <w:keepNext w:val="0"/>
              <w:keepLines w:val="0"/>
              <w:pageBreakBefore w:val="0"/>
              <w:widowControl/>
              <w:kinsoku/>
              <w:wordWrap/>
              <w:overflowPunct/>
              <w:topLinePunct w:val="0"/>
              <w:autoSpaceDE/>
              <w:autoSpaceDN/>
              <w:bidi w:val="0"/>
              <w:adjustRightInd/>
              <w:spacing w:line="200" w:lineRule="exact"/>
              <w:ind w:left="0" w:leftChars="0" w:firstLine="0" w:firstLineChars="0"/>
              <w:jc w:val="center"/>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万元</w:t>
            </w:r>
          </w:p>
        </w:tc>
        <w:tc>
          <w:tcPr>
            <w:tcW w:w="1132" w:type="dxa"/>
            <w:noWrap w:val="0"/>
            <w:vAlign w:val="center"/>
          </w:tcPr>
          <w:p>
            <w:pPr>
              <w:keepNext w:val="0"/>
              <w:keepLines w:val="0"/>
              <w:pageBreakBefore w:val="0"/>
              <w:widowControl/>
              <w:kinsoku/>
              <w:wordWrap/>
              <w:overflowPunct/>
              <w:topLinePunct w:val="0"/>
              <w:autoSpaceDE/>
              <w:autoSpaceDN/>
              <w:bidi w:val="0"/>
              <w:adjustRightInd/>
              <w:spacing w:line="200" w:lineRule="exact"/>
              <w:ind w:left="0" w:leftChars="0" w:firstLine="0" w:firstLineChars="0"/>
              <w:jc w:val="center"/>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Y≥20000</w:t>
            </w:r>
          </w:p>
        </w:tc>
        <w:tc>
          <w:tcPr>
            <w:tcW w:w="1609" w:type="dxa"/>
            <w:noWrap w:val="0"/>
            <w:vAlign w:val="center"/>
          </w:tcPr>
          <w:p>
            <w:pPr>
              <w:keepNext w:val="0"/>
              <w:keepLines w:val="0"/>
              <w:pageBreakBefore w:val="0"/>
              <w:widowControl/>
              <w:kinsoku/>
              <w:wordWrap/>
              <w:overflowPunct/>
              <w:topLinePunct w:val="0"/>
              <w:autoSpaceDE/>
              <w:autoSpaceDN/>
              <w:bidi w:val="0"/>
              <w:adjustRightInd/>
              <w:spacing w:line="200" w:lineRule="exact"/>
              <w:ind w:left="0" w:leftChars="0" w:firstLine="0" w:firstLineChars="0"/>
              <w:jc w:val="center"/>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500≤Y＜20000</w:t>
            </w:r>
          </w:p>
        </w:tc>
        <w:tc>
          <w:tcPr>
            <w:tcW w:w="1426" w:type="dxa"/>
            <w:noWrap w:val="0"/>
            <w:vAlign w:val="center"/>
          </w:tcPr>
          <w:p>
            <w:pPr>
              <w:keepNext w:val="0"/>
              <w:keepLines w:val="0"/>
              <w:pageBreakBefore w:val="0"/>
              <w:widowControl/>
              <w:kinsoku/>
              <w:wordWrap/>
              <w:overflowPunct/>
              <w:topLinePunct w:val="0"/>
              <w:autoSpaceDE/>
              <w:autoSpaceDN/>
              <w:bidi w:val="0"/>
              <w:adjustRightInd/>
              <w:spacing w:line="200" w:lineRule="exact"/>
              <w:ind w:left="0" w:leftChars="0" w:firstLine="0" w:firstLineChars="0"/>
              <w:jc w:val="center"/>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100≤Y＜500</w:t>
            </w:r>
          </w:p>
        </w:tc>
        <w:tc>
          <w:tcPr>
            <w:tcW w:w="992" w:type="dxa"/>
            <w:noWrap w:val="0"/>
            <w:vAlign w:val="center"/>
          </w:tcPr>
          <w:p>
            <w:pPr>
              <w:keepNext w:val="0"/>
              <w:keepLines w:val="0"/>
              <w:pageBreakBefore w:val="0"/>
              <w:widowControl/>
              <w:kinsoku/>
              <w:wordWrap/>
              <w:overflowPunct/>
              <w:topLinePunct w:val="0"/>
              <w:autoSpaceDE/>
              <w:autoSpaceDN/>
              <w:bidi w:val="0"/>
              <w:adjustRightInd/>
              <w:spacing w:line="200" w:lineRule="exact"/>
              <w:ind w:left="0" w:leftChars="0" w:firstLine="0" w:firstLineChars="0"/>
              <w:jc w:val="center"/>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1767" w:type="dxa"/>
            <w:vMerge w:val="restart"/>
            <w:noWrap w:val="0"/>
            <w:vAlign w:val="center"/>
          </w:tcPr>
          <w:p>
            <w:pPr>
              <w:keepNext w:val="0"/>
              <w:keepLines w:val="0"/>
              <w:pageBreakBefore w:val="0"/>
              <w:widowControl/>
              <w:kinsoku/>
              <w:wordWrap/>
              <w:overflowPunct/>
              <w:topLinePunct w:val="0"/>
              <w:autoSpaceDE/>
              <w:autoSpaceDN/>
              <w:bidi w:val="0"/>
              <w:adjustRightInd/>
              <w:spacing w:line="200" w:lineRule="exact"/>
              <w:ind w:left="0" w:leftChars="0" w:firstLine="0" w:firstLineChars="0"/>
              <w:jc w:val="center"/>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交通运输业 *</w:t>
            </w:r>
          </w:p>
        </w:tc>
        <w:tc>
          <w:tcPr>
            <w:tcW w:w="1568" w:type="dxa"/>
            <w:noWrap w:val="0"/>
            <w:vAlign w:val="center"/>
          </w:tcPr>
          <w:p>
            <w:pPr>
              <w:keepNext w:val="0"/>
              <w:keepLines w:val="0"/>
              <w:pageBreakBefore w:val="0"/>
              <w:widowControl/>
              <w:kinsoku/>
              <w:wordWrap/>
              <w:overflowPunct/>
              <w:topLinePunct w:val="0"/>
              <w:autoSpaceDE/>
              <w:autoSpaceDN/>
              <w:bidi w:val="0"/>
              <w:adjustRightInd/>
              <w:spacing w:line="200" w:lineRule="exact"/>
              <w:ind w:left="0" w:leftChars="0" w:firstLine="0" w:firstLineChars="0"/>
              <w:jc w:val="center"/>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从业人员(X)</w:t>
            </w:r>
          </w:p>
        </w:tc>
        <w:tc>
          <w:tcPr>
            <w:tcW w:w="941" w:type="dxa"/>
            <w:noWrap w:val="0"/>
            <w:vAlign w:val="center"/>
          </w:tcPr>
          <w:p>
            <w:pPr>
              <w:keepNext w:val="0"/>
              <w:keepLines w:val="0"/>
              <w:pageBreakBefore w:val="0"/>
              <w:widowControl/>
              <w:kinsoku/>
              <w:wordWrap/>
              <w:overflowPunct/>
              <w:topLinePunct w:val="0"/>
              <w:autoSpaceDE/>
              <w:autoSpaceDN/>
              <w:bidi w:val="0"/>
              <w:adjustRightInd/>
              <w:spacing w:line="200" w:lineRule="exact"/>
              <w:ind w:left="0" w:leftChars="0" w:firstLine="0" w:firstLineChars="0"/>
              <w:jc w:val="center"/>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人</w:t>
            </w:r>
          </w:p>
        </w:tc>
        <w:tc>
          <w:tcPr>
            <w:tcW w:w="1132" w:type="dxa"/>
            <w:noWrap w:val="0"/>
            <w:vAlign w:val="center"/>
          </w:tcPr>
          <w:p>
            <w:pPr>
              <w:keepNext w:val="0"/>
              <w:keepLines w:val="0"/>
              <w:pageBreakBefore w:val="0"/>
              <w:widowControl/>
              <w:kinsoku/>
              <w:wordWrap/>
              <w:overflowPunct/>
              <w:topLinePunct w:val="0"/>
              <w:autoSpaceDE/>
              <w:autoSpaceDN/>
              <w:bidi w:val="0"/>
              <w:adjustRightInd/>
              <w:spacing w:line="200" w:lineRule="exact"/>
              <w:ind w:left="0" w:leftChars="0" w:firstLine="0" w:firstLineChars="0"/>
              <w:jc w:val="center"/>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X≥1000</w:t>
            </w:r>
          </w:p>
        </w:tc>
        <w:tc>
          <w:tcPr>
            <w:tcW w:w="1609" w:type="dxa"/>
            <w:noWrap w:val="0"/>
            <w:vAlign w:val="center"/>
          </w:tcPr>
          <w:p>
            <w:pPr>
              <w:keepNext w:val="0"/>
              <w:keepLines w:val="0"/>
              <w:pageBreakBefore w:val="0"/>
              <w:widowControl/>
              <w:kinsoku/>
              <w:wordWrap/>
              <w:overflowPunct/>
              <w:topLinePunct w:val="0"/>
              <w:autoSpaceDE/>
              <w:autoSpaceDN/>
              <w:bidi w:val="0"/>
              <w:adjustRightInd/>
              <w:spacing w:line="200" w:lineRule="exact"/>
              <w:ind w:left="0" w:leftChars="0" w:firstLine="0" w:firstLineChars="0"/>
              <w:jc w:val="center"/>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300≤X＜1000</w:t>
            </w:r>
          </w:p>
        </w:tc>
        <w:tc>
          <w:tcPr>
            <w:tcW w:w="1426" w:type="dxa"/>
            <w:noWrap w:val="0"/>
            <w:vAlign w:val="center"/>
          </w:tcPr>
          <w:p>
            <w:pPr>
              <w:keepNext w:val="0"/>
              <w:keepLines w:val="0"/>
              <w:pageBreakBefore w:val="0"/>
              <w:widowControl/>
              <w:kinsoku/>
              <w:wordWrap/>
              <w:overflowPunct/>
              <w:topLinePunct w:val="0"/>
              <w:autoSpaceDE/>
              <w:autoSpaceDN/>
              <w:bidi w:val="0"/>
              <w:adjustRightInd/>
              <w:spacing w:line="200" w:lineRule="exact"/>
              <w:ind w:left="0" w:leftChars="0" w:firstLine="0" w:firstLineChars="0"/>
              <w:jc w:val="center"/>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20≤X＜300</w:t>
            </w:r>
          </w:p>
        </w:tc>
        <w:tc>
          <w:tcPr>
            <w:tcW w:w="992" w:type="dxa"/>
            <w:noWrap w:val="0"/>
            <w:vAlign w:val="center"/>
          </w:tcPr>
          <w:p>
            <w:pPr>
              <w:keepNext w:val="0"/>
              <w:keepLines w:val="0"/>
              <w:pageBreakBefore w:val="0"/>
              <w:widowControl/>
              <w:kinsoku/>
              <w:wordWrap/>
              <w:overflowPunct/>
              <w:topLinePunct w:val="0"/>
              <w:autoSpaceDE/>
              <w:autoSpaceDN/>
              <w:bidi w:val="0"/>
              <w:adjustRightInd/>
              <w:spacing w:line="200" w:lineRule="exact"/>
              <w:ind w:left="0" w:leftChars="0" w:firstLine="0" w:firstLineChars="0"/>
              <w:jc w:val="center"/>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1767" w:type="dxa"/>
            <w:vMerge w:val="continue"/>
            <w:noWrap w:val="0"/>
            <w:vAlign w:val="center"/>
          </w:tcPr>
          <w:p>
            <w:pPr>
              <w:keepNext w:val="0"/>
              <w:keepLines w:val="0"/>
              <w:pageBreakBefore w:val="0"/>
              <w:widowControl/>
              <w:kinsoku/>
              <w:wordWrap/>
              <w:overflowPunct/>
              <w:topLinePunct w:val="0"/>
              <w:autoSpaceDE/>
              <w:autoSpaceDN/>
              <w:bidi w:val="0"/>
              <w:adjustRightInd/>
              <w:spacing w:line="200" w:lineRule="exact"/>
              <w:ind w:firstLine="360" w:firstLineChars="200"/>
              <w:jc w:val="center"/>
              <w:textAlignment w:val="auto"/>
              <w:rPr>
                <w:rFonts w:hint="default" w:ascii="Times New Roman" w:hAnsi="Times New Roman" w:eastAsia="宋体" w:cs="Times New Roman"/>
                <w:color w:val="000000"/>
                <w:kern w:val="0"/>
                <w:sz w:val="18"/>
                <w:szCs w:val="18"/>
              </w:rPr>
            </w:pPr>
          </w:p>
        </w:tc>
        <w:tc>
          <w:tcPr>
            <w:tcW w:w="1568" w:type="dxa"/>
            <w:noWrap w:val="0"/>
            <w:vAlign w:val="center"/>
          </w:tcPr>
          <w:p>
            <w:pPr>
              <w:keepNext w:val="0"/>
              <w:keepLines w:val="0"/>
              <w:pageBreakBefore w:val="0"/>
              <w:widowControl/>
              <w:kinsoku/>
              <w:wordWrap/>
              <w:overflowPunct/>
              <w:topLinePunct w:val="0"/>
              <w:autoSpaceDE/>
              <w:autoSpaceDN/>
              <w:bidi w:val="0"/>
              <w:adjustRightInd/>
              <w:spacing w:line="200" w:lineRule="exact"/>
              <w:ind w:left="0" w:leftChars="0" w:firstLine="0" w:firstLineChars="0"/>
              <w:jc w:val="center"/>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营业收入(Y)</w:t>
            </w:r>
          </w:p>
        </w:tc>
        <w:tc>
          <w:tcPr>
            <w:tcW w:w="941" w:type="dxa"/>
            <w:noWrap w:val="0"/>
            <w:vAlign w:val="center"/>
          </w:tcPr>
          <w:p>
            <w:pPr>
              <w:keepNext w:val="0"/>
              <w:keepLines w:val="0"/>
              <w:pageBreakBefore w:val="0"/>
              <w:widowControl/>
              <w:kinsoku/>
              <w:wordWrap/>
              <w:overflowPunct/>
              <w:topLinePunct w:val="0"/>
              <w:autoSpaceDE/>
              <w:autoSpaceDN/>
              <w:bidi w:val="0"/>
              <w:adjustRightInd/>
              <w:spacing w:line="200" w:lineRule="exact"/>
              <w:ind w:left="0" w:leftChars="0" w:firstLine="0" w:firstLineChars="0"/>
              <w:jc w:val="center"/>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万元</w:t>
            </w:r>
          </w:p>
        </w:tc>
        <w:tc>
          <w:tcPr>
            <w:tcW w:w="1132" w:type="dxa"/>
            <w:noWrap w:val="0"/>
            <w:vAlign w:val="center"/>
          </w:tcPr>
          <w:p>
            <w:pPr>
              <w:keepNext w:val="0"/>
              <w:keepLines w:val="0"/>
              <w:pageBreakBefore w:val="0"/>
              <w:widowControl/>
              <w:kinsoku/>
              <w:wordWrap/>
              <w:overflowPunct/>
              <w:topLinePunct w:val="0"/>
              <w:autoSpaceDE/>
              <w:autoSpaceDN/>
              <w:bidi w:val="0"/>
              <w:adjustRightInd/>
              <w:spacing w:line="200" w:lineRule="exact"/>
              <w:ind w:left="0" w:leftChars="0" w:firstLine="0" w:firstLineChars="0"/>
              <w:jc w:val="center"/>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Y≥30000</w:t>
            </w:r>
          </w:p>
        </w:tc>
        <w:tc>
          <w:tcPr>
            <w:tcW w:w="1609" w:type="dxa"/>
            <w:noWrap w:val="0"/>
            <w:vAlign w:val="center"/>
          </w:tcPr>
          <w:p>
            <w:pPr>
              <w:keepNext w:val="0"/>
              <w:keepLines w:val="0"/>
              <w:pageBreakBefore w:val="0"/>
              <w:widowControl/>
              <w:kinsoku/>
              <w:wordWrap/>
              <w:overflowPunct/>
              <w:topLinePunct w:val="0"/>
              <w:autoSpaceDE/>
              <w:autoSpaceDN/>
              <w:bidi w:val="0"/>
              <w:adjustRightInd/>
              <w:spacing w:line="200" w:lineRule="exact"/>
              <w:ind w:left="0" w:leftChars="0" w:firstLine="0" w:firstLineChars="0"/>
              <w:jc w:val="center"/>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3000≤Y＜30000</w:t>
            </w:r>
          </w:p>
        </w:tc>
        <w:tc>
          <w:tcPr>
            <w:tcW w:w="1426" w:type="dxa"/>
            <w:noWrap w:val="0"/>
            <w:vAlign w:val="center"/>
          </w:tcPr>
          <w:p>
            <w:pPr>
              <w:keepNext w:val="0"/>
              <w:keepLines w:val="0"/>
              <w:pageBreakBefore w:val="0"/>
              <w:widowControl/>
              <w:kinsoku/>
              <w:wordWrap/>
              <w:overflowPunct/>
              <w:topLinePunct w:val="0"/>
              <w:autoSpaceDE/>
              <w:autoSpaceDN/>
              <w:bidi w:val="0"/>
              <w:adjustRightInd/>
              <w:spacing w:line="200" w:lineRule="exact"/>
              <w:ind w:left="0" w:leftChars="0" w:firstLine="0" w:firstLineChars="0"/>
              <w:jc w:val="center"/>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200≤Y＜3000</w:t>
            </w:r>
          </w:p>
        </w:tc>
        <w:tc>
          <w:tcPr>
            <w:tcW w:w="992" w:type="dxa"/>
            <w:noWrap w:val="0"/>
            <w:vAlign w:val="center"/>
          </w:tcPr>
          <w:p>
            <w:pPr>
              <w:keepNext w:val="0"/>
              <w:keepLines w:val="0"/>
              <w:pageBreakBefore w:val="0"/>
              <w:widowControl/>
              <w:kinsoku/>
              <w:wordWrap/>
              <w:overflowPunct/>
              <w:topLinePunct w:val="0"/>
              <w:autoSpaceDE/>
              <w:autoSpaceDN/>
              <w:bidi w:val="0"/>
              <w:adjustRightInd/>
              <w:spacing w:line="200" w:lineRule="exact"/>
              <w:ind w:left="0" w:leftChars="0" w:firstLine="0" w:firstLineChars="0"/>
              <w:jc w:val="center"/>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Y＜200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767" w:type="dxa"/>
            <w:vMerge w:val="restart"/>
            <w:noWrap w:val="0"/>
            <w:vAlign w:val="center"/>
          </w:tcPr>
          <w:p>
            <w:pPr>
              <w:keepNext w:val="0"/>
              <w:keepLines w:val="0"/>
              <w:pageBreakBefore w:val="0"/>
              <w:widowControl/>
              <w:kinsoku/>
              <w:wordWrap/>
              <w:overflowPunct/>
              <w:topLinePunct w:val="0"/>
              <w:autoSpaceDE/>
              <w:autoSpaceDN/>
              <w:bidi w:val="0"/>
              <w:adjustRightInd/>
              <w:spacing w:line="200" w:lineRule="exact"/>
              <w:ind w:left="0" w:leftChars="0" w:firstLine="0" w:firstLineChars="0"/>
              <w:jc w:val="center"/>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仓储业*</w:t>
            </w:r>
          </w:p>
        </w:tc>
        <w:tc>
          <w:tcPr>
            <w:tcW w:w="1568" w:type="dxa"/>
            <w:noWrap w:val="0"/>
            <w:vAlign w:val="center"/>
          </w:tcPr>
          <w:p>
            <w:pPr>
              <w:keepNext w:val="0"/>
              <w:keepLines w:val="0"/>
              <w:pageBreakBefore w:val="0"/>
              <w:widowControl/>
              <w:kinsoku/>
              <w:wordWrap/>
              <w:overflowPunct/>
              <w:topLinePunct w:val="0"/>
              <w:autoSpaceDE/>
              <w:autoSpaceDN/>
              <w:bidi w:val="0"/>
              <w:adjustRightInd/>
              <w:spacing w:line="200" w:lineRule="exact"/>
              <w:ind w:left="0" w:leftChars="0" w:firstLine="0" w:firstLineChars="0"/>
              <w:jc w:val="center"/>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从业人员(X)</w:t>
            </w:r>
          </w:p>
        </w:tc>
        <w:tc>
          <w:tcPr>
            <w:tcW w:w="941" w:type="dxa"/>
            <w:noWrap w:val="0"/>
            <w:vAlign w:val="center"/>
          </w:tcPr>
          <w:p>
            <w:pPr>
              <w:keepNext w:val="0"/>
              <w:keepLines w:val="0"/>
              <w:pageBreakBefore w:val="0"/>
              <w:widowControl/>
              <w:kinsoku/>
              <w:wordWrap/>
              <w:overflowPunct/>
              <w:topLinePunct w:val="0"/>
              <w:autoSpaceDE/>
              <w:autoSpaceDN/>
              <w:bidi w:val="0"/>
              <w:adjustRightInd/>
              <w:spacing w:line="200" w:lineRule="exact"/>
              <w:ind w:left="0" w:leftChars="0" w:firstLine="0" w:firstLineChars="0"/>
              <w:jc w:val="center"/>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人</w:t>
            </w:r>
          </w:p>
        </w:tc>
        <w:tc>
          <w:tcPr>
            <w:tcW w:w="1132" w:type="dxa"/>
            <w:noWrap w:val="0"/>
            <w:vAlign w:val="center"/>
          </w:tcPr>
          <w:p>
            <w:pPr>
              <w:keepNext w:val="0"/>
              <w:keepLines w:val="0"/>
              <w:pageBreakBefore w:val="0"/>
              <w:widowControl/>
              <w:kinsoku/>
              <w:wordWrap/>
              <w:overflowPunct/>
              <w:topLinePunct w:val="0"/>
              <w:autoSpaceDE/>
              <w:autoSpaceDN/>
              <w:bidi w:val="0"/>
              <w:adjustRightInd/>
              <w:spacing w:line="200" w:lineRule="exact"/>
              <w:ind w:left="0" w:leftChars="0" w:firstLine="0" w:firstLineChars="0"/>
              <w:jc w:val="center"/>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X≥200</w:t>
            </w:r>
          </w:p>
        </w:tc>
        <w:tc>
          <w:tcPr>
            <w:tcW w:w="1609" w:type="dxa"/>
            <w:noWrap w:val="0"/>
            <w:vAlign w:val="center"/>
          </w:tcPr>
          <w:p>
            <w:pPr>
              <w:keepNext w:val="0"/>
              <w:keepLines w:val="0"/>
              <w:pageBreakBefore w:val="0"/>
              <w:widowControl/>
              <w:kinsoku/>
              <w:wordWrap/>
              <w:overflowPunct/>
              <w:topLinePunct w:val="0"/>
              <w:autoSpaceDE/>
              <w:autoSpaceDN/>
              <w:bidi w:val="0"/>
              <w:adjustRightInd/>
              <w:spacing w:line="200" w:lineRule="exact"/>
              <w:ind w:left="0" w:leftChars="0" w:firstLine="0" w:firstLineChars="0"/>
              <w:jc w:val="center"/>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100≤X＜200</w:t>
            </w:r>
          </w:p>
        </w:tc>
        <w:tc>
          <w:tcPr>
            <w:tcW w:w="1426" w:type="dxa"/>
            <w:noWrap w:val="0"/>
            <w:vAlign w:val="center"/>
          </w:tcPr>
          <w:p>
            <w:pPr>
              <w:keepNext w:val="0"/>
              <w:keepLines w:val="0"/>
              <w:pageBreakBefore w:val="0"/>
              <w:widowControl/>
              <w:kinsoku/>
              <w:wordWrap/>
              <w:overflowPunct/>
              <w:topLinePunct w:val="0"/>
              <w:autoSpaceDE/>
              <w:autoSpaceDN/>
              <w:bidi w:val="0"/>
              <w:adjustRightInd/>
              <w:spacing w:line="200" w:lineRule="exact"/>
              <w:ind w:left="0" w:leftChars="0" w:firstLine="0" w:firstLineChars="0"/>
              <w:jc w:val="center"/>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20≤X＜100</w:t>
            </w:r>
          </w:p>
        </w:tc>
        <w:tc>
          <w:tcPr>
            <w:tcW w:w="992" w:type="dxa"/>
            <w:noWrap w:val="0"/>
            <w:vAlign w:val="center"/>
          </w:tcPr>
          <w:p>
            <w:pPr>
              <w:keepNext w:val="0"/>
              <w:keepLines w:val="0"/>
              <w:pageBreakBefore w:val="0"/>
              <w:widowControl/>
              <w:kinsoku/>
              <w:wordWrap/>
              <w:overflowPunct/>
              <w:topLinePunct w:val="0"/>
              <w:autoSpaceDE/>
              <w:autoSpaceDN/>
              <w:bidi w:val="0"/>
              <w:adjustRightInd/>
              <w:spacing w:line="200" w:lineRule="exact"/>
              <w:ind w:left="0" w:leftChars="0" w:firstLine="0" w:firstLineChars="0"/>
              <w:jc w:val="center"/>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1767" w:type="dxa"/>
            <w:vMerge w:val="continue"/>
            <w:noWrap w:val="0"/>
            <w:vAlign w:val="center"/>
          </w:tcPr>
          <w:p>
            <w:pPr>
              <w:keepNext w:val="0"/>
              <w:keepLines w:val="0"/>
              <w:pageBreakBefore w:val="0"/>
              <w:widowControl/>
              <w:kinsoku/>
              <w:wordWrap/>
              <w:overflowPunct/>
              <w:topLinePunct w:val="0"/>
              <w:autoSpaceDE/>
              <w:autoSpaceDN/>
              <w:bidi w:val="0"/>
              <w:adjustRightInd/>
              <w:spacing w:line="200" w:lineRule="exact"/>
              <w:ind w:firstLine="360" w:firstLineChars="200"/>
              <w:jc w:val="center"/>
              <w:textAlignment w:val="auto"/>
              <w:rPr>
                <w:rFonts w:hint="default" w:ascii="Times New Roman" w:hAnsi="Times New Roman" w:eastAsia="宋体" w:cs="Times New Roman"/>
                <w:color w:val="000000"/>
                <w:kern w:val="0"/>
                <w:sz w:val="18"/>
                <w:szCs w:val="18"/>
              </w:rPr>
            </w:pPr>
          </w:p>
        </w:tc>
        <w:tc>
          <w:tcPr>
            <w:tcW w:w="1568" w:type="dxa"/>
            <w:noWrap w:val="0"/>
            <w:vAlign w:val="center"/>
          </w:tcPr>
          <w:p>
            <w:pPr>
              <w:keepNext w:val="0"/>
              <w:keepLines w:val="0"/>
              <w:pageBreakBefore w:val="0"/>
              <w:widowControl/>
              <w:kinsoku/>
              <w:wordWrap/>
              <w:overflowPunct/>
              <w:topLinePunct w:val="0"/>
              <w:autoSpaceDE/>
              <w:autoSpaceDN/>
              <w:bidi w:val="0"/>
              <w:adjustRightInd/>
              <w:spacing w:line="200" w:lineRule="exact"/>
              <w:ind w:left="0" w:leftChars="0" w:firstLine="0" w:firstLineChars="0"/>
              <w:jc w:val="center"/>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营业收入(Y)</w:t>
            </w:r>
          </w:p>
        </w:tc>
        <w:tc>
          <w:tcPr>
            <w:tcW w:w="941" w:type="dxa"/>
            <w:noWrap w:val="0"/>
            <w:vAlign w:val="center"/>
          </w:tcPr>
          <w:p>
            <w:pPr>
              <w:keepNext w:val="0"/>
              <w:keepLines w:val="0"/>
              <w:pageBreakBefore w:val="0"/>
              <w:widowControl/>
              <w:kinsoku/>
              <w:wordWrap/>
              <w:overflowPunct/>
              <w:topLinePunct w:val="0"/>
              <w:autoSpaceDE/>
              <w:autoSpaceDN/>
              <w:bidi w:val="0"/>
              <w:adjustRightInd/>
              <w:spacing w:line="200" w:lineRule="exact"/>
              <w:ind w:left="0" w:leftChars="0" w:firstLine="0" w:firstLineChars="0"/>
              <w:jc w:val="center"/>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万元</w:t>
            </w:r>
          </w:p>
        </w:tc>
        <w:tc>
          <w:tcPr>
            <w:tcW w:w="1132" w:type="dxa"/>
            <w:noWrap w:val="0"/>
            <w:vAlign w:val="center"/>
          </w:tcPr>
          <w:p>
            <w:pPr>
              <w:keepNext w:val="0"/>
              <w:keepLines w:val="0"/>
              <w:pageBreakBefore w:val="0"/>
              <w:widowControl/>
              <w:kinsoku/>
              <w:wordWrap/>
              <w:overflowPunct/>
              <w:topLinePunct w:val="0"/>
              <w:autoSpaceDE/>
              <w:autoSpaceDN/>
              <w:bidi w:val="0"/>
              <w:adjustRightInd/>
              <w:spacing w:line="200" w:lineRule="exact"/>
              <w:ind w:left="0" w:leftChars="0" w:firstLine="0" w:firstLineChars="0"/>
              <w:jc w:val="center"/>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Y≥30000</w:t>
            </w:r>
          </w:p>
        </w:tc>
        <w:tc>
          <w:tcPr>
            <w:tcW w:w="1609" w:type="dxa"/>
            <w:noWrap w:val="0"/>
            <w:vAlign w:val="center"/>
          </w:tcPr>
          <w:p>
            <w:pPr>
              <w:keepNext w:val="0"/>
              <w:keepLines w:val="0"/>
              <w:pageBreakBefore w:val="0"/>
              <w:widowControl/>
              <w:kinsoku/>
              <w:wordWrap/>
              <w:overflowPunct/>
              <w:topLinePunct w:val="0"/>
              <w:autoSpaceDE/>
              <w:autoSpaceDN/>
              <w:bidi w:val="0"/>
              <w:adjustRightInd/>
              <w:spacing w:line="200" w:lineRule="exact"/>
              <w:ind w:left="0" w:leftChars="0" w:firstLine="0" w:firstLineChars="0"/>
              <w:jc w:val="center"/>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1000≤Y＜30000</w:t>
            </w:r>
          </w:p>
        </w:tc>
        <w:tc>
          <w:tcPr>
            <w:tcW w:w="1426" w:type="dxa"/>
            <w:noWrap w:val="0"/>
            <w:vAlign w:val="center"/>
          </w:tcPr>
          <w:p>
            <w:pPr>
              <w:keepNext w:val="0"/>
              <w:keepLines w:val="0"/>
              <w:pageBreakBefore w:val="0"/>
              <w:widowControl/>
              <w:kinsoku/>
              <w:wordWrap/>
              <w:overflowPunct/>
              <w:topLinePunct w:val="0"/>
              <w:autoSpaceDE/>
              <w:autoSpaceDN/>
              <w:bidi w:val="0"/>
              <w:adjustRightInd/>
              <w:spacing w:line="200" w:lineRule="exact"/>
              <w:ind w:left="0" w:leftChars="0" w:firstLine="0" w:firstLineChars="0"/>
              <w:jc w:val="center"/>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100≤Y＜1000</w:t>
            </w:r>
          </w:p>
        </w:tc>
        <w:tc>
          <w:tcPr>
            <w:tcW w:w="992" w:type="dxa"/>
            <w:noWrap w:val="0"/>
            <w:vAlign w:val="center"/>
          </w:tcPr>
          <w:p>
            <w:pPr>
              <w:keepNext w:val="0"/>
              <w:keepLines w:val="0"/>
              <w:pageBreakBefore w:val="0"/>
              <w:widowControl/>
              <w:kinsoku/>
              <w:wordWrap/>
              <w:overflowPunct/>
              <w:topLinePunct w:val="0"/>
              <w:autoSpaceDE/>
              <w:autoSpaceDN/>
              <w:bidi w:val="0"/>
              <w:adjustRightInd/>
              <w:spacing w:line="200" w:lineRule="exact"/>
              <w:ind w:left="0" w:leftChars="0" w:firstLine="0" w:firstLineChars="0"/>
              <w:jc w:val="center"/>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1767" w:type="dxa"/>
            <w:vMerge w:val="restart"/>
            <w:noWrap w:val="0"/>
            <w:vAlign w:val="center"/>
          </w:tcPr>
          <w:p>
            <w:pPr>
              <w:keepNext w:val="0"/>
              <w:keepLines w:val="0"/>
              <w:pageBreakBefore w:val="0"/>
              <w:widowControl/>
              <w:kinsoku/>
              <w:wordWrap/>
              <w:overflowPunct/>
              <w:topLinePunct w:val="0"/>
              <w:autoSpaceDE/>
              <w:autoSpaceDN/>
              <w:bidi w:val="0"/>
              <w:adjustRightInd/>
              <w:spacing w:line="200" w:lineRule="exact"/>
              <w:ind w:left="0" w:leftChars="0" w:firstLine="0" w:firstLineChars="0"/>
              <w:jc w:val="center"/>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邮政业</w:t>
            </w:r>
          </w:p>
        </w:tc>
        <w:tc>
          <w:tcPr>
            <w:tcW w:w="1568" w:type="dxa"/>
            <w:noWrap w:val="0"/>
            <w:vAlign w:val="center"/>
          </w:tcPr>
          <w:p>
            <w:pPr>
              <w:keepNext w:val="0"/>
              <w:keepLines w:val="0"/>
              <w:pageBreakBefore w:val="0"/>
              <w:widowControl/>
              <w:kinsoku/>
              <w:wordWrap/>
              <w:overflowPunct/>
              <w:topLinePunct w:val="0"/>
              <w:autoSpaceDE/>
              <w:autoSpaceDN/>
              <w:bidi w:val="0"/>
              <w:adjustRightInd/>
              <w:spacing w:line="200" w:lineRule="exact"/>
              <w:ind w:left="0" w:leftChars="0" w:firstLine="0" w:firstLineChars="0"/>
              <w:jc w:val="center"/>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从业人员(X)</w:t>
            </w:r>
          </w:p>
        </w:tc>
        <w:tc>
          <w:tcPr>
            <w:tcW w:w="941" w:type="dxa"/>
            <w:noWrap w:val="0"/>
            <w:vAlign w:val="center"/>
          </w:tcPr>
          <w:p>
            <w:pPr>
              <w:keepNext w:val="0"/>
              <w:keepLines w:val="0"/>
              <w:pageBreakBefore w:val="0"/>
              <w:widowControl/>
              <w:kinsoku/>
              <w:wordWrap/>
              <w:overflowPunct/>
              <w:topLinePunct w:val="0"/>
              <w:autoSpaceDE/>
              <w:autoSpaceDN/>
              <w:bidi w:val="0"/>
              <w:adjustRightInd/>
              <w:spacing w:line="200" w:lineRule="exact"/>
              <w:ind w:left="0" w:leftChars="0" w:firstLine="0" w:firstLineChars="0"/>
              <w:jc w:val="center"/>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人</w:t>
            </w:r>
          </w:p>
        </w:tc>
        <w:tc>
          <w:tcPr>
            <w:tcW w:w="1132" w:type="dxa"/>
            <w:noWrap w:val="0"/>
            <w:vAlign w:val="center"/>
          </w:tcPr>
          <w:p>
            <w:pPr>
              <w:keepNext w:val="0"/>
              <w:keepLines w:val="0"/>
              <w:pageBreakBefore w:val="0"/>
              <w:widowControl/>
              <w:kinsoku/>
              <w:wordWrap/>
              <w:overflowPunct/>
              <w:topLinePunct w:val="0"/>
              <w:autoSpaceDE/>
              <w:autoSpaceDN/>
              <w:bidi w:val="0"/>
              <w:adjustRightInd/>
              <w:spacing w:line="200" w:lineRule="exact"/>
              <w:ind w:left="0" w:leftChars="0" w:firstLine="0" w:firstLineChars="0"/>
              <w:jc w:val="center"/>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X≥1000</w:t>
            </w:r>
          </w:p>
        </w:tc>
        <w:tc>
          <w:tcPr>
            <w:tcW w:w="1609" w:type="dxa"/>
            <w:noWrap w:val="0"/>
            <w:vAlign w:val="center"/>
          </w:tcPr>
          <w:p>
            <w:pPr>
              <w:keepNext w:val="0"/>
              <w:keepLines w:val="0"/>
              <w:pageBreakBefore w:val="0"/>
              <w:widowControl/>
              <w:kinsoku/>
              <w:wordWrap/>
              <w:overflowPunct/>
              <w:topLinePunct w:val="0"/>
              <w:autoSpaceDE/>
              <w:autoSpaceDN/>
              <w:bidi w:val="0"/>
              <w:adjustRightInd/>
              <w:spacing w:line="200" w:lineRule="exact"/>
              <w:ind w:left="0" w:leftChars="0" w:firstLine="0" w:firstLineChars="0"/>
              <w:jc w:val="center"/>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300≤X＜1000</w:t>
            </w:r>
          </w:p>
        </w:tc>
        <w:tc>
          <w:tcPr>
            <w:tcW w:w="1426" w:type="dxa"/>
            <w:noWrap w:val="0"/>
            <w:vAlign w:val="center"/>
          </w:tcPr>
          <w:p>
            <w:pPr>
              <w:keepNext w:val="0"/>
              <w:keepLines w:val="0"/>
              <w:pageBreakBefore w:val="0"/>
              <w:widowControl/>
              <w:kinsoku/>
              <w:wordWrap/>
              <w:overflowPunct/>
              <w:topLinePunct w:val="0"/>
              <w:autoSpaceDE/>
              <w:autoSpaceDN/>
              <w:bidi w:val="0"/>
              <w:adjustRightInd/>
              <w:spacing w:line="200" w:lineRule="exact"/>
              <w:ind w:left="0" w:leftChars="0" w:firstLine="0" w:firstLineChars="0"/>
              <w:jc w:val="center"/>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20≤X＜300</w:t>
            </w:r>
          </w:p>
        </w:tc>
        <w:tc>
          <w:tcPr>
            <w:tcW w:w="992" w:type="dxa"/>
            <w:noWrap w:val="0"/>
            <w:vAlign w:val="center"/>
          </w:tcPr>
          <w:p>
            <w:pPr>
              <w:keepNext w:val="0"/>
              <w:keepLines w:val="0"/>
              <w:pageBreakBefore w:val="0"/>
              <w:widowControl/>
              <w:kinsoku/>
              <w:wordWrap/>
              <w:overflowPunct/>
              <w:topLinePunct w:val="0"/>
              <w:autoSpaceDE/>
              <w:autoSpaceDN/>
              <w:bidi w:val="0"/>
              <w:adjustRightInd/>
              <w:spacing w:line="200" w:lineRule="exact"/>
              <w:ind w:left="0" w:leftChars="0" w:firstLine="0" w:firstLineChars="0"/>
              <w:jc w:val="center"/>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1767" w:type="dxa"/>
            <w:vMerge w:val="continue"/>
            <w:noWrap w:val="0"/>
            <w:vAlign w:val="center"/>
          </w:tcPr>
          <w:p>
            <w:pPr>
              <w:keepNext w:val="0"/>
              <w:keepLines w:val="0"/>
              <w:pageBreakBefore w:val="0"/>
              <w:widowControl/>
              <w:kinsoku/>
              <w:wordWrap/>
              <w:overflowPunct/>
              <w:topLinePunct w:val="0"/>
              <w:autoSpaceDE/>
              <w:autoSpaceDN/>
              <w:bidi w:val="0"/>
              <w:adjustRightInd/>
              <w:spacing w:line="200" w:lineRule="exact"/>
              <w:ind w:firstLine="360" w:firstLineChars="200"/>
              <w:jc w:val="center"/>
              <w:textAlignment w:val="auto"/>
              <w:rPr>
                <w:rFonts w:hint="default" w:ascii="Times New Roman" w:hAnsi="Times New Roman" w:eastAsia="宋体" w:cs="Times New Roman"/>
                <w:color w:val="000000"/>
                <w:kern w:val="0"/>
                <w:sz w:val="18"/>
                <w:szCs w:val="18"/>
              </w:rPr>
            </w:pPr>
          </w:p>
        </w:tc>
        <w:tc>
          <w:tcPr>
            <w:tcW w:w="1568" w:type="dxa"/>
            <w:noWrap w:val="0"/>
            <w:vAlign w:val="center"/>
          </w:tcPr>
          <w:p>
            <w:pPr>
              <w:keepNext w:val="0"/>
              <w:keepLines w:val="0"/>
              <w:pageBreakBefore w:val="0"/>
              <w:widowControl/>
              <w:kinsoku/>
              <w:wordWrap/>
              <w:overflowPunct/>
              <w:topLinePunct w:val="0"/>
              <w:autoSpaceDE/>
              <w:autoSpaceDN/>
              <w:bidi w:val="0"/>
              <w:adjustRightInd/>
              <w:spacing w:line="200" w:lineRule="exact"/>
              <w:ind w:left="0" w:leftChars="0" w:firstLine="0" w:firstLineChars="0"/>
              <w:jc w:val="center"/>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营业收入(Y)</w:t>
            </w:r>
          </w:p>
        </w:tc>
        <w:tc>
          <w:tcPr>
            <w:tcW w:w="941" w:type="dxa"/>
            <w:noWrap w:val="0"/>
            <w:vAlign w:val="center"/>
          </w:tcPr>
          <w:p>
            <w:pPr>
              <w:keepNext w:val="0"/>
              <w:keepLines w:val="0"/>
              <w:pageBreakBefore w:val="0"/>
              <w:widowControl/>
              <w:kinsoku/>
              <w:wordWrap/>
              <w:overflowPunct/>
              <w:topLinePunct w:val="0"/>
              <w:autoSpaceDE/>
              <w:autoSpaceDN/>
              <w:bidi w:val="0"/>
              <w:adjustRightInd/>
              <w:spacing w:line="200" w:lineRule="exact"/>
              <w:ind w:left="0" w:leftChars="0" w:firstLine="0" w:firstLineChars="0"/>
              <w:jc w:val="center"/>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万元</w:t>
            </w:r>
          </w:p>
        </w:tc>
        <w:tc>
          <w:tcPr>
            <w:tcW w:w="1132" w:type="dxa"/>
            <w:noWrap w:val="0"/>
            <w:vAlign w:val="center"/>
          </w:tcPr>
          <w:p>
            <w:pPr>
              <w:keepNext w:val="0"/>
              <w:keepLines w:val="0"/>
              <w:pageBreakBefore w:val="0"/>
              <w:widowControl/>
              <w:kinsoku/>
              <w:wordWrap/>
              <w:overflowPunct/>
              <w:topLinePunct w:val="0"/>
              <w:autoSpaceDE/>
              <w:autoSpaceDN/>
              <w:bidi w:val="0"/>
              <w:adjustRightInd/>
              <w:spacing w:line="200" w:lineRule="exact"/>
              <w:ind w:left="0" w:leftChars="0" w:firstLine="0" w:firstLineChars="0"/>
              <w:jc w:val="center"/>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Y≥30000</w:t>
            </w:r>
          </w:p>
        </w:tc>
        <w:tc>
          <w:tcPr>
            <w:tcW w:w="1609" w:type="dxa"/>
            <w:noWrap w:val="0"/>
            <w:vAlign w:val="center"/>
          </w:tcPr>
          <w:p>
            <w:pPr>
              <w:keepNext w:val="0"/>
              <w:keepLines w:val="0"/>
              <w:pageBreakBefore w:val="0"/>
              <w:widowControl/>
              <w:kinsoku/>
              <w:wordWrap/>
              <w:overflowPunct/>
              <w:topLinePunct w:val="0"/>
              <w:autoSpaceDE/>
              <w:autoSpaceDN/>
              <w:bidi w:val="0"/>
              <w:adjustRightInd/>
              <w:spacing w:line="200" w:lineRule="exact"/>
              <w:ind w:left="0" w:leftChars="0" w:firstLine="0" w:firstLineChars="0"/>
              <w:jc w:val="center"/>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2000≤Y＜30000</w:t>
            </w:r>
          </w:p>
        </w:tc>
        <w:tc>
          <w:tcPr>
            <w:tcW w:w="1426" w:type="dxa"/>
            <w:noWrap w:val="0"/>
            <w:vAlign w:val="center"/>
          </w:tcPr>
          <w:p>
            <w:pPr>
              <w:keepNext w:val="0"/>
              <w:keepLines w:val="0"/>
              <w:pageBreakBefore w:val="0"/>
              <w:widowControl/>
              <w:kinsoku/>
              <w:wordWrap/>
              <w:overflowPunct/>
              <w:topLinePunct w:val="0"/>
              <w:autoSpaceDE/>
              <w:autoSpaceDN/>
              <w:bidi w:val="0"/>
              <w:adjustRightInd/>
              <w:spacing w:line="200" w:lineRule="exact"/>
              <w:ind w:left="0" w:leftChars="0" w:firstLine="0" w:firstLineChars="0"/>
              <w:jc w:val="center"/>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100≤Y＜2000</w:t>
            </w:r>
          </w:p>
        </w:tc>
        <w:tc>
          <w:tcPr>
            <w:tcW w:w="992" w:type="dxa"/>
            <w:noWrap w:val="0"/>
            <w:vAlign w:val="center"/>
          </w:tcPr>
          <w:p>
            <w:pPr>
              <w:keepNext w:val="0"/>
              <w:keepLines w:val="0"/>
              <w:pageBreakBefore w:val="0"/>
              <w:widowControl/>
              <w:kinsoku/>
              <w:wordWrap/>
              <w:overflowPunct/>
              <w:topLinePunct w:val="0"/>
              <w:autoSpaceDE/>
              <w:autoSpaceDN/>
              <w:bidi w:val="0"/>
              <w:adjustRightInd/>
              <w:spacing w:line="200" w:lineRule="exact"/>
              <w:ind w:left="0" w:leftChars="0" w:firstLine="0" w:firstLineChars="0"/>
              <w:jc w:val="center"/>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1767" w:type="dxa"/>
            <w:vMerge w:val="restart"/>
            <w:noWrap w:val="0"/>
            <w:vAlign w:val="center"/>
          </w:tcPr>
          <w:p>
            <w:pPr>
              <w:keepNext w:val="0"/>
              <w:keepLines w:val="0"/>
              <w:pageBreakBefore w:val="0"/>
              <w:widowControl/>
              <w:kinsoku/>
              <w:wordWrap/>
              <w:overflowPunct/>
              <w:topLinePunct w:val="0"/>
              <w:autoSpaceDE/>
              <w:autoSpaceDN/>
              <w:bidi w:val="0"/>
              <w:adjustRightInd/>
              <w:spacing w:line="200" w:lineRule="exact"/>
              <w:ind w:left="0" w:leftChars="0" w:firstLine="0" w:firstLineChars="0"/>
              <w:jc w:val="center"/>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住宿业</w:t>
            </w:r>
          </w:p>
        </w:tc>
        <w:tc>
          <w:tcPr>
            <w:tcW w:w="1568" w:type="dxa"/>
            <w:noWrap w:val="0"/>
            <w:vAlign w:val="center"/>
          </w:tcPr>
          <w:p>
            <w:pPr>
              <w:keepNext w:val="0"/>
              <w:keepLines w:val="0"/>
              <w:pageBreakBefore w:val="0"/>
              <w:widowControl/>
              <w:kinsoku/>
              <w:wordWrap/>
              <w:overflowPunct/>
              <w:topLinePunct w:val="0"/>
              <w:autoSpaceDE/>
              <w:autoSpaceDN/>
              <w:bidi w:val="0"/>
              <w:adjustRightInd/>
              <w:spacing w:line="200" w:lineRule="exact"/>
              <w:ind w:left="0" w:leftChars="0" w:firstLine="0" w:firstLineChars="0"/>
              <w:jc w:val="center"/>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从业人员(X)</w:t>
            </w:r>
          </w:p>
        </w:tc>
        <w:tc>
          <w:tcPr>
            <w:tcW w:w="941" w:type="dxa"/>
            <w:noWrap w:val="0"/>
            <w:vAlign w:val="center"/>
          </w:tcPr>
          <w:p>
            <w:pPr>
              <w:keepNext w:val="0"/>
              <w:keepLines w:val="0"/>
              <w:pageBreakBefore w:val="0"/>
              <w:widowControl/>
              <w:kinsoku/>
              <w:wordWrap/>
              <w:overflowPunct/>
              <w:topLinePunct w:val="0"/>
              <w:autoSpaceDE/>
              <w:autoSpaceDN/>
              <w:bidi w:val="0"/>
              <w:adjustRightInd/>
              <w:spacing w:line="200" w:lineRule="exact"/>
              <w:ind w:left="0" w:leftChars="0" w:firstLine="0" w:firstLineChars="0"/>
              <w:jc w:val="center"/>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人</w:t>
            </w:r>
          </w:p>
        </w:tc>
        <w:tc>
          <w:tcPr>
            <w:tcW w:w="1132" w:type="dxa"/>
            <w:noWrap w:val="0"/>
            <w:vAlign w:val="center"/>
          </w:tcPr>
          <w:p>
            <w:pPr>
              <w:keepNext w:val="0"/>
              <w:keepLines w:val="0"/>
              <w:pageBreakBefore w:val="0"/>
              <w:widowControl/>
              <w:kinsoku/>
              <w:wordWrap/>
              <w:overflowPunct/>
              <w:topLinePunct w:val="0"/>
              <w:autoSpaceDE/>
              <w:autoSpaceDN/>
              <w:bidi w:val="0"/>
              <w:adjustRightInd/>
              <w:spacing w:line="200" w:lineRule="exact"/>
              <w:ind w:left="0" w:leftChars="0" w:firstLine="0" w:firstLineChars="0"/>
              <w:jc w:val="center"/>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X≥300</w:t>
            </w:r>
          </w:p>
        </w:tc>
        <w:tc>
          <w:tcPr>
            <w:tcW w:w="1609" w:type="dxa"/>
            <w:noWrap w:val="0"/>
            <w:vAlign w:val="center"/>
          </w:tcPr>
          <w:p>
            <w:pPr>
              <w:keepNext w:val="0"/>
              <w:keepLines w:val="0"/>
              <w:pageBreakBefore w:val="0"/>
              <w:widowControl/>
              <w:kinsoku/>
              <w:wordWrap/>
              <w:overflowPunct/>
              <w:topLinePunct w:val="0"/>
              <w:autoSpaceDE/>
              <w:autoSpaceDN/>
              <w:bidi w:val="0"/>
              <w:adjustRightInd/>
              <w:spacing w:line="200" w:lineRule="exact"/>
              <w:ind w:left="1" w:leftChars="-51" w:hanging="108" w:hangingChars="60"/>
              <w:jc w:val="center"/>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100≤X＜300</w:t>
            </w:r>
          </w:p>
        </w:tc>
        <w:tc>
          <w:tcPr>
            <w:tcW w:w="1426" w:type="dxa"/>
            <w:noWrap w:val="0"/>
            <w:vAlign w:val="center"/>
          </w:tcPr>
          <w:p>
            <w:pPr>
              <w:keepNext w:val="0"/>
              <w:keepLines w:val="0"/>
              <w:pageBreakBefore w:val="0"/>
              <w:widowControl/>
              <w:kinsoku/>
              <w:wordWrap/>
              <w:overflowPunct/>
              <w:topLinePunct w:val="0"/>
              <w:autoSpaceDE/>
              <w:autoSpaceDN/>
              <w:bidi w:val="0"/>
              <w:adjustRightInd/>
              <w:spacing w:line="200" w:lineRule="exact"/>
              <w:ind w:left="0" w:leftChars="0" w:firstLine="0" w:firstLineChars="0"/>
              <w:jc w:val="center"/>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10≤X＜100</w:t>
            </w:r>
          </w:p>
        </w:tc>
        <w:tc>
          <w:tcPr>
            <w:tcW w:w="992" w:type="dxa"/>
            <w:noWrap w:val="0"/>
            <w:vAlign w:val="center"/>
          </w:tcPr>
          <w:p>
            <w:pPr>
              <w:keepNext w:val="0"/>
              <w:keepLines w:val="0"/>
              <w:pageBreakBefore w:val="0"/>
              <w:widowControl/>
              <w:kinsoku/>
              <w:wordWrap/>
              <w:overflowPunct/>
              <w:topLinePunct w:val="0"/>
              <w:autoSpaceDE/>
              <w:autoSpaceDN/>
              <w:bidi w:val="0"/>
              <w:adjustRightInd/>
              <w:spacing w:line="200" w:lineRule="exact"/>
              <w:ind w:left="0" w:leftChars="0" w:firstLine="0" w:firstLineChars="0"/>
              <w:jc w:val="center"/>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1767" w:type="dxa"/>
            <w:vMerge w:val="continue"/>
            <w:noWrap w:val="0"/>
            <w:vAlign w:val="center"/>
          </w:tcPr>
          <w:p>
            <w:pPr>
              <w:keepNext w:val="0"/>
              <w:keepLines w:val="0"/>
              <w:pageBreakBefore w:val="0"/>
              <w:widowControl/>
              <w:kinsoku/>
              <w:wordWrap/>
              <w:overflowPunct/>
              <w:topLinePunct w:val="0"/>
              <w:autoSpaceDE/>
              <w:autoSpaceDN/>
              <w:bidi w:val="0"/>
              <w:adjustRightInd/>
              <w:spacing w:line="200" w:lineRule="exact"/>
              <w:ind w:firstLine="360" w:firstLineChars="200"/>
              <w:jc w:val="center"/>
              <w:textAlignment w:val="auto"/>
              <w:rPr>
                <w:rFonts w:hint="default" w:ascii="Times New Roman" w:hAnsi="Times New Roman" w:eastAsia="宋体" w:cs="Times New Roman"/>
                <w:color w:val="000000"/>
                <w:kern w:val="0"/>
                <w:sz w:val="18"/>
                <w:szCs w:val="18"/>
              </w:rPr>
            </w:pPr>
          </w:p>
        </w:tc>
        <w:tc>
          <w:tcPr>
            <w:tcW w:w="1568" w:type="dxa"/>
            <w:noWrap w:val="0"/>
            <w:vAlign w:val="center"/>
          </w:tcPr>
          <w:p>
            <w:pPr>
              <w:keepNext w:val="0"/>
              <w:keepLines w:val="0"/>
              <w:pageBreakBefore w:val="0"/>
              <w:widowControl/>
              <w:kinsoku/>
              <w:wordWrap/>
              <w:overflowPunct/>
              <w:topLinePunct w:val="0"/>
              <w:autoSpaceDE/>
              <w:autoSpaceDN/>
              <w:bidi w:val="0"/>
              <w:adjustRightInd/>
              <w:spacing w:line="200" w:lineRule="exact"/>
              <w:ind w:left="0" w:leftChars="0" w:firstLine="0" w:firstLineChars="0"/>
              <w:jc w:val="center"/>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营业收入(Y)</w:t>
            </w:r>
          </w:p>
        </w:tc>
        <w:tc>
          <w:tcPr>
            <w:tcW w:w="941" w:type="dxa"/>
            <w:noWrap w:val="0"/>
            <w:vAlign w:val="center"/>
          </w:tcPr>
          <w:p>
            <w:pPr>
              <w:keepNext w:val="0"/>
              <w:keepLines w:val="0"/>
              <w:pageBreakBefore w:val="0"/>
              <w:widowControl/>
              <w:kinsoku/>
              <w:wordWrap/>
              <w:overflowPunct/>
              <w:topLinePunct w:val="0"/>
              <w:autoSpaceDE/>
              <w:autoSpaceDN/>
              <w:bidi w:val="0"/>
              <w:adjustRightInd/>
              <w:spacing w:line="200" w:lineRule="exact"/>
              <w:ind w:left="0" w:leftChars="0" w:firstLine="0" w:firstLineChars="0"/>
              <w:jc w:val="center"/>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万元</w:t>
            </w:r>
          </w:p>
        </w:tc>
        <w:tc>
          <w:tcPr>
            <w:tcW w:w="1132" w:type="dxa"/>
            <w:noWrap w:val="0"/>
            <w:vAlign w:val="center"/>
          </w:tcPr>
          <w:p>
            <w:pPr>
              <w:keepNext w:val="0"/>
              <w:keepLines w:val="0"/>
              <w:pageBreakBefore w:val="0"/>
              <w:widowControl/>
              <w:kinsoku/>
              <w:wordWrap/>
              <w:overflowPunct/>
              <w:topLinePunct w:val="0"/>
              <w:autoSpaceDE/>
              <w:autoSpaceDN/>
              <w:bidi w:val="0"/>
              <w:adjustRightInd/>
              <w:spacing w:line="200" w:lineRule="exact"/>
              <w:ind w:left="0" w:leftChars="0" w:firstLine="0" w:firstLineChars="0"/>
              <w:jc w:val="center"/>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Y≥10000</w:t>
            </w:r>
          </w:p>
        </w:tc>
        <w:tc>
          <w:tcPr>
            <w:tcW w:w="1609" w:type="dxa"/>
            <w:noWrap w:val="0"/>
            <w:vAlign w:val="center"/>
          </w:tcPr>
          <w:p>
            <w:pPr>
              <w:keepNext w:val="0"/>
              <w:keepLines w:val="0"/>
              <w:pageBreakBefore w:val="0"/>
              <w:widowControl/>
              <w:kinsoku/>
              <w:wordWrap/>
              <w:overflowPunct/>
              <w:topLinePunct w:val="0"/>
              <w:autoSpaceDE/>
              <w:autoSpaceDN/>
              <w:bidi w:val="0"/>
              <w:adjustRightInd/>
              <w:spacing w:line="200" w:lineRule="exact"/>
              <w:ind w:left="0" w:leftChars="0" w:firstLine="0" w:firstLineChars="0"/>
              <w:jc w:val="center"/>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2000≤Y＜10000</w:t>
            </w:r>
          </w:p>
        </w:tc>
        <w:tc>
          <w:tcPr>
            <w:tcW w:w="1426" w:type="dxa"/>
            <w:noWrap w:val="0"/>
            <w:vAlign w:val="center"/>
          </w:tcPr>
          <w:p>
            <w:pPr>
              <w:keepNext w:val="0"/>
              <w:keepLines w:val="0"/>
              <w:pageBreakBefore w:val="0"/>
              <w:widowControl/>
              <w:kinsoku/>
              <w:wordWrap/>
              <w:overflowPunct/>
              <w:topLinePunct w:val="0"/>
              <w:autoSpaceDE/>
              <w:autoSpaceDN/>
              <w:bidi w:val="0"/>
              <w:adjustRightInd/>
              <w:spacing w:line="200" w:lineRule="exact"/>
              <w:ind w:left="0" w:leftChars="0" w:firstLine="0" w:firstLineChars="0"/>
              <w:jc w:val="center"/>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100≤Y＜2000</w:t>
            </w:r>
          </w:p>
        </w:tc>
        <w:tc>
          <w:tcPr>
            <w:tcW w:w="992" w:type="dxa"/>
            <w:noWrap w:val="0"/>
            <w:vAlign w:val="center"/>
          </w:tcPr>
          <w:p>
            <w:pPr>
              <w:keepNext w:val="0"/>
              <w:keepLines w:val="0"/>
              <w:pageBreakBefore w:val="0"/>
              <w:widowControl/>
              <w:kinsoku/>
              <w:wordWrap/>
              <w:overflowPunct/>
              <w:topLinePunct w:val="0"/>
              <w:autoSpaceDE/>
              <w:autoSpaceDN/>
              <w:bidi w:val="0"/>
              <w:adjustRightInd/>
              <w:spacing w:line="200" w:lineRule="exact"/>
              <w:ind w:left="0" w:leftChars="0" w:firstLine="0" w:firstLineChars="0"/>
              <w:jc w:val="center"/>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1767" w:type="dxa"/>
            <w:vMerge w:val="restart"/>
            <w:noWrap w:val="0"/>
            <w:vAlign w:val="center"/>
          </w:tcPr>
          <w:p>
            <w:pPr>
              <w:keepNext w:val="0"/>
              <w:keepLines w:val="0"/>
              <w:pageBreakBefore w:val="0"/>
              <w:widowControl/>
              <w:kinsoku/>
              <w:wordWrap/>
              <w:overflowPunct/>
              <w:topLinePunct w:val="0"/>
              <w:autoSpaceDE/>
              <w:autoSpaceDN/>
              <w:bidi w:val="0"/>
              <w:adjustRightInd/>
              <w:spacing w:line="200" w:lineRule="exact"/>
              <w:ind w:left="0" w:leftChars="0" w:firstLine="0" w:firstLineChars="0"/>
              <w:jc w:val="center"/>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餐饮业</w:t>
            </w:r>
          </w:p>
        </w:tc>
        <w:tc>
          <w:tcPr>
            <w:tcW w:w="1568" w:type="dxa"/>
            <w:noWrap w:val="0"/>
            <w:vAlign w:val="center"/>
          </w:tcPr>
          <w:p>
            <w:pPr>
              <w:keepNext w:val="0"/>
              <w:keepLines w:val="0"/>
              <w:pageBreakBefore w:val="0"/>
              <w:widowControl/>
              <w:kinsoku/>
              <w:wordWrap/>
              <w:overflowPunct/>
              <w:topLinePunct w:val="0"/>
              <w:autoSpaceDE/>
              <w:autoSpaceDN/>
              <w:bidi w:val="0"/>
              <w:adjustRightInd/>
              <w:spacing w:line="200" w:lineRule="exact"/>
              <w:ind w:left="0" w:leftChars="0" w:firstLine="0" w:firstLineChars="0"/>
              <w:jc w:val="center"/>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从业人员(X)</w:t>
            </w:r>
          </w:p>
        </w:tc>
        <w:tc>
          <w:tcPr>
            <w:tcW w:w="941" w:type="dxa"/>
            <w:noWrap w:val="0"/>
            <w:vAlign w:val="center"/>
          </w:tcPr>
          <w:p>
            <w:pPr>
              <w:keepNext w:val="0"/>
              <w:keepLines w:val="0"/>
              <w:pageBreakBefore w:val="0"/>
              <w:widowControl/>
              <w:kinsoku/>
              <w:wordWrap/>
              <w:overflowPunct/>
              <w:topLinePunct w:val="0"/>
              <w:autoSpaceDE/>
              <w:autoSpaceDN/>
              <w:bidi w:val="0"/>
              <w:adjustRightInd/>
              <w:spacing w:line="200" w:lineRule="exact"/>
              <w:ind w:left="0" w:leftChars="0" w:firstLine="0" w:firstLineChars="0"/>
              <w:jc w:val="center"/>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人</w:t>
            </w:r>
          </w:p>
        </w:tc>
        <w:tc>
          <w:tcPr>
            <w:tcW w:w="1132" w:type="dxa"/>
            <w:noWrap w:val="0"/>
            <w:vAlign w:val="center"/>
          </w:tcPr>
          <w:p>
            <w:pPr>
              <w:keepNext w:val="0"/>
              <w:keepLines w:val="0"/>
              <w:pageBreakBefore w:val="0"/>
              <w:widowControl/>
              <w:kinsoku/>
              <w:wordWrap/>
              <w:overflowPunct/>
              <w:topLinePunct w:val="0"/>
              <w:autoSpaceDE/>
              <w:autoSpaceDN/>
              <w:bidi w:val="0"/>
              <w:adjustRightInd/>
              <w:spacing w:line="200" w:lineRule="exact"/>
              <w:ind w:left="0" w:leftChars="0" w:firstLine="0" w:firstLineChars="0"/>
              <w:jc w:val="center"/>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X≥300</w:t>
            </w:r>
          </w:p>
        </w:tc>
        <w:tc>
          <w:tcPr>
            <w:tcW w:w="1609" w:type="dxa"/>
            <w:noWrap w:val="0"/>
            <w:vAlign w:val="center"/>
          </w:tcPr>
          <w:p>
            <w:pPr>
              <w:keepNext w:val="0"/>
              <w:keepLines w:val="0"/>
              <w:pageBreakBefore w:val="0"/>
              <w:widowControl/>
              <w:kinsoku/>
              <w:wordWrap/>
              <w:overflowPunct/>
              <w:topLinePunct w:val="0"/>
              <w:autoSpaceDE/>
              <w:autoSpaceDN/>
              <w:bidi w:val="0"/>
              <w:adjustRightInd/>
              <w:spacing w:line="200" w:lineRule="exact"/>
              <w:ind w:left="1" w:leftChars="-51" w:hanging="108" w:hangingChars="60"/>
              <w:jc w:val="center"/>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100≤X＜300</w:t>
            </w:r>
          </w:p>
        </w:tc>
        <w:tc>
          <w:tcPr>
            <w:tcW w:w="1426" w:type="dxa"/>
            <w:noWrap w:val="0"/>
            <w:vAlign w:val="center"/>
          </w:tcPr>
          <w:p>
            <w:pPr>
              <w:keepNext w:val="0"/>
              <w:keepLines w:val="0"/>
              <w:pageBreakBefore w:val="0"/>
              <w:widowControl/>
              <w:kinsoku/>
              <w:wordWrap/>
              <w:overflowPunct/>
              <w:topLinePunct w:val="0"/>
              <w:autoSpaceDE/>
              <w:autoSpaceDN/>
              <w:bidi w:val="0"/>
              <w:adjustRightInd/>
              <w:spacing w:line="200" w:lineRule="exact"/>
              <w:ind w:left="0" w:leftChars="0" w:firstLine="0" w:firstLineChars="0"/>
              <w:jc w:val="center"/>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10≤X＜100</w:t>
            </w:r>
          </w:p>
        </w:tc>
        <w:tc>
          <w:tcPr>
            <w:tcW w:w="992" w:type="dxa"/>
            <w:noWrap w:val="0"/>
            <w:vAlign w:val="center"/>
          </w:tcPr>
          <w:p>
            <w:pPr>
              <w:keepNext w:val="0"/>
              <w:keepLines w:val="0"/>
              <w:pageBreakBefore w:val="0"/>
              <w:widowControl/>
              <w:kinsoku/>
              <w:wordWrap/>
              <w:overflowPunct/>
              <w:topLinePunct w:val="0"/>
              <w:autoSpaceDE/>
              <w:autoSpaceDN/>
              <w:bidi w:val="0"/>
              <w:adjustRightInd/>
              <w:spacing w:line="200" w:lineRule="exact"/>
              <w:ind w:left="0" w:leftChars="0" w:firstLine="0" w:firstLineChars="0"/>
              <w:jc w:val="center"/>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1767" w:type="dxa"/>
            <w:vMerge w:val="continue"/>
            <w:noWrap w:val="0"/>
            <w:vAlign w:val="center"/>
          </w:tcPr>
          <w:p>
            <w:pPr>
              <w:keepNext w:val="0"/>
              <w:keepLines w:val="0"/>
              <w:pageBreakBefore w:val="0"/>
              <w:widowControl/>
              <w:kinsoku/>
              <w:wordWrap/>
              <w:overflowPunct/>
              <w:topLinePunct w:val="0"/>
              <w:autoSpaceDE/>
              <w:autoSpaceDN/>
              <w:bidi w:val="0"/>
              <w:adjustRightInd/>
              <w:spacing w:line="200" w:lineRule="exact"/>
              <w:ind w:firstLine="360" w:firstLineChars="200"/>
              <w:jc w:val="center"/>
              <w:textAlignment w:val="auto"/>
              <w:rPr>
                <w:rFonts w:hint="default" w:ascii="Times New Roman" w:hAnsi="Times New Roman" w:eastAsia="宋体" w:cs="Times New Roman"/>
                <w:color w:val="000000"/>
                <w:kern w:val="0"/>
                <w:sz w:val="18"/>
                <w:szCs w:val="18"/>
              </w:rPr>
            </w:pPr>
          </w:p>
        </w:tc>
        <w:tc>
          <w:tcPr>
            <w:tcW w:w="1568" w:type="dxa"/>
            <w:noWrap w:val="0"/>
            <w:vAlign w:val="center"/>
          </w:tcPr>
          <w:p>
            <w:pPr>
              <w:keepNext w:val="0"/>
              <w:keepLines w:val="0"/>
              <w:pageBreakBefore w:val="0"/>
              <w:widowControl/>
              <w:kinsoku/>
              <w:wordWrap/>
              <w:overflowPunct/>
              <w:topLinePunct w:val="0"/>
              <w:autoSpaceDE/>
              <w:autoSpaceDN/>
              <w:bidi w:val="0"/>
              <w:adjustRightInd/>
              <w:spacing w:line="200" w:lineRule="exact"/>
              <w:ind w:left="0" w:leftChars="0" w:firstLine="0" w:firstLineChars="0"/>
              <w:jc w:val="center"/>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营业收入(Y)</w:t>
            </w:r>
          </w:p>
        </w:tc>
        <w:tc>
          <w:tcPr>
            <w:tcW w:w="941" w:type="dxa"/>
            <w:noWrap w:val="0"/>
            <w:vAlign w:val="center"/>
          </w:tcPr>
          <w:p>
            <w:pPr>
              <w:keepNext w:val="0"/>
              <w:keepLines w:val="0"/>
              <w:pageBreakBefore w:val="0"/>
              <w:widowControl/>
              <w:kinsoku/>
              <w:wordWrap/>
              <w:overflowPunct/>
              <w:topLinePunct w:val="0"/>
              <w:autoSpaceDE/>
              <w:autoSpaceDN/>
              <w:bidi w:val="0"/>
              <w:adjustRightInd/>
              <w:spacing w:line="200" w:lineRule="exact"/>
              <w:ind w:left="0" w:leftChars="0" w:firstLine="0" w:firstLineChars="0"/>
              <w:jc w:val="center"/>
              <w:textAlignment w:val="auto"/>
              <w:rPr>
                <w:rFonts w:hint="default" w:ascii="Times New Roman" w:hAnsi="Times New Roman" w:eastAsia="宋体" w:cs="Times New Roman"/>
                <w:color w:val="000000"/>
                <w:kern w:val="0"/>
                <w:sz w:val="18"/>
                <w:szCs w:val="18"/>
                <w:lang w:eastAsia="zh-CN"/>
              </w:rPr>
            </w:pPr>
            <w:r>
              <w:rPr>
                <w:rFonts w:hint="default" w:ascii="Times New Roman" w:hAnsi="Times New Roman" w:eastAsia="宋体" w:cs="Times New Roman"/>
                <w:color w:val="000000"/>
                <w:kern w:val="0"/>
                <w:sz w:val="18"/>
                <w:szCs w:val="18"/>
                <w:lang w:eastAsia="zh-CN"/>
              </w:rPr>
              <w:t>万元</w:t>
            </w:r>
          </w:p>
        </w:tc>
        <w:tc>
          <w:tcPr>
            <w:tcW w:w="1132" w:type="dxa"/>
            <w:noWrap w:val="0"/>
            <w:vAlign w:val="center"/>
          </w:tcPr>
          <w:p>
            <w:pPr>
              <w:keepNext w:val="0"/>
              <w:keepLines w:val="0"/>
              <w:pageBreakBefore w:val="0"/>
              <w:widowControl/>
              <w:kinsoku/>
              <w:wordWrap/>
              <w:overflowPunct/>
              <w:topLinePunct w:val="0"/>
              <w:autoSpaceDE/>
              <w:autoSpaceDN/>
              <w:bidi w:val="0"/>
              <w:adjustRightInd/>
              <w:spacing w:line="200" w:lineRule="exact"/>
              <w:ind w:left="0" w:leftChars="0" w:firstLine="0" w:firstLineChars="0"/>
              <w:jc w:val="center"/>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Y≥10000</w:t>
            </w:r>
          </w:p>
        </w:tc>
        <w:tc>
          <w:tcPr>
            <w:tcW w:w="1609" w:type="dxa"/>
            <w:noWrap w:val="0"/>
            <w:vAlign w:val="center"/>
          </w:tcPr>
          <w:p>
            <w:pPr>
              <w:keepNext w:val="0"/>
              <w:keepLines w:val="0"/>
              <w:pageBreakBefore w:val="0"/>
              <w:widowControl/>
              <w:kinsoku/>
              <w:wordWrap/>
              <w:overflowPunct/>
              <w:topLinePunct w:val="0"/>
              <w:autoSpaceDE/>
              <w:autoSpaceDN/>
              <w:bidi w:val="0"/>
              <w:adjustRightInd/>
              <w:spacing w:line="200" w:lineRule="exact"/>
              <w:ind w:left="0" w:leftChars="0" w:firstLine="0" w:firstLineChars="0"/>
              <w:jc w:val="center"/>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2000≤Y＜10000</w:t>
            </w:r>
          </w:p>
        </w:tc>
        <w:tc>
          <w:tcPr>
            <w:tcW w:w="1426" w:type="dxa"/>
            <w:noWrap w:val="0"/>
            <w:vAlign w:val="center"/>
          </w:tcPr>
          <w:p>
            <w:pPr>
              <w:keepNext w:val="0"/>
              <w:keepLines w:val="0"/>
              <w:pageBreakBefore w:val="0"/>
              <w:widowControl/>
              <w:kinsoku/>
              <w:wordWrap/>
              <w:overflowPunct/>
              <w:topLinePunct w:val="0"/>
              <w:autoSpaceDE/>
              <w:autoSpaceDN/>
              <w:bidi w:val="0"/>
              <w:adjustRightInd/>
              <w:spacing w:line="200" w:lineRule="exact"/>
              <w:ind w:left="0" w:leftChars="0" w:firstLine="0" w:firstLineChars="0"/>
              <w:jc w:val="center"/>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100≤Y＜2000</w:t>
            </w:r>
          </w:p>
        </w:tc>
        <w:tc>
          <w:tcPr>
            <w:tcW w:w="992" w:type="dxa"/>
            <w:noWrap w:val="0"/>
            <w:vAlign w:val="center"/>
          </w:tcPr>
          <w:p>
            <w:pPr>
              <w:keepNext w:val="0"/>
              <w:keepLines w:val="0"/>
              <w:pageBreakBefore w:val="0"/>
              <w:widowControl/>
              <w:kinsoku/>
              <w:wordWrap/>
              <w:overflowPunct/>
              <w:topLinePunct w:val="0"/>
              <w:autoSpaceDE/>
              <w:autoSpaceDN/>
              <w:bidi w:val="0"/>
              <w:adjustRightInd/>
              <w:spacing w:line="200" w:lineRule="exact"/>
              <w:ind w:left="0" w:leftChars="0" w:firstLine="0" w:firstLineChars="0"/>
              <w:jc w:val="center"/>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1767" w:type="dxa"/>
            <w:vMerge w:val="restart"/>
            <w:noWrap w:val="0"/>
            <w:vAlign w:val="center"/>
          </w:tcPr>
          <w:p>
            <w:pPr>
              <w:keepNext w:val="0"/>
              <w:keepLines w:val="0"/>
              <w:pageBreakBefore w:val="0"/>
              <w:widowControl/>
              <w:kinsoku/>
              <w:wordWrap/>
              <w:overflowPunct/>
              <w:topLinePunct w:val="0"/>
              <w:autoSpaceDE/>
              <w:autoSpaceDN/>
              <w:bidi w:val="0"/>
              <w:adjustRightInd/>
              <w:spacing w:line="200" w:lineRule="exact"/>
              <w:ind w:left="0" w:leftChars="0" w:firstLine="0" w:firstLineChars="0"/>
              <w:jc w:val="center"/>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信息传输业 *</w:t>
            </w:r>
          </w:p>
        </w:tc>
        <w:tc>
          <w:tcPr>
            <w:tcW w:w="1568" w:type="dxa"/>
            <w:noWrap w:val="0"/>
            <w:vAlign w:val="center"/>
          </w:tcPr>
          <w:p>
            <w:pPr>
              <w:keepNext w:val="0"/>
              <w:keepLines w:val="0"/>
              <w:pageBreakBefore w:val="0"/>
              <w:widowControl/>
              <w:kinsoku/>
              <w:wordWrap/>
              <w:overflowPunct/>
              <w:topLinePunct w:val="0"/>
              <w:autoSpaceDE/>
              <w:autoSpaceDN/>
              <w:bidi w:val="0"/>
              <w:adjustRightInd/>
              <w:spacing w:line="200" w:lineRule="exact"/>
              <w:ind w:left="0" w:leftChars="0" w:firstLine="0" w:firstLineChars="0"/>
              <w:jc w:val="center"/>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从业人员(X)</w:t>
            </w:r>
          </w:p>
        </w:tc>
        <w:tc>
          <w:tcPr>
            <w:tcW w:w="941" w:type="dxa"/>
            <w:noWrap w:val="0"/>
            <w:vAlign w:val="center"/>
          </w:tcPr>
          <w:p>
            <w:pPr>
              <w:keepNext w:val="0"/>
              <w:keepLines w:val="0"/>
              <w:pageBreakBefore w:val="0"/>
              <w:widowControl/>
              <w:kinsoku/>
              <w:wordWrap/>
              <w:overflowPunct/>
              <w:topLinePunct w:val="0"/>
              <w:autoSpaceDE/>
              <w:autoSpaceDN/>
              <w:bidi w:val="0"/>
              <w:adjustRightInd/>
              <w:spacing w:line="200" w:lineRule="exact"/>
              <w:ind w:left="0" w:leftChars="0" w:firstLine="0" w:firstLineChars="0"/>
              <w:jc w:val="center"/>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人</w:t>
            </w:r>
          </w:p>
        </w:tc>
        <w:tc>
          <w:tcPr>
            <w:tcW w:w="1132" w:type="dxa"/>
            <w:noWrap w:val="0"/>
            <w:vAlign w:val="center"/>
          </w:tcPr>
          <w:p>
            <w:pPr>
              <w:keepNext w:val="0"/>
              <w:keepLines w:val="0"/>
              <w:pageBreakBefore w:val="0"/>
              <w:widowControl/>
              <w:kinsoku/>
              <w:wordWrap/>
              <w:overflowPunct/>
              <w:topLinePunct w:val="0"/>
              <w:autoSpaceDE/>
              <w:autoSpaceDN/>
              <w:bidi w:val="0"/>
              <w:adjustRightInd/>
              <w:spacing w:line="200" w:lineRule="exact"/>
              <w:ind w:left="0" w:leftChars="0" w:firstLine="0" w:firstLineChars="0"/>
              <w:jc w:val="center"/>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X≥2000</w:t>
            </w:r>
          </w:p>
        </w:tc>
        <w:tc>
          <w:tcPr>
            <w:tcW w:w="1609" w:type="dxa"/>
            <w:noWrap w:val="0"/>
            <w:vAlign w:val="center"/>
          </w:tcPr>
          <w:p>
            <w:pPr>
              <w:keepNext w:val="0"/>
              <w:keepLines w:val="0"/>
              <w:pageBreakBefore w:val="0"/>
              <w:widowControl/>
              <w:kinsoku/>
              <w:wordWrap/>
              <w:overflowPunct/>
              <w:topLinePunct w:val="0"/>
              <w:autoSpaceDE/>
              <w:autoSpaceDN/>
              <w:bidi w:val="0"/>
              <w:adjustRightInd/>
              <w:spacing w:line="200" w:lineRule="exact"/>
              <w:ind w:left="0" w:leftChars="0" w:firstLine="0" w:firstLineChars="0"/>
              <w:jc w:val="center"/>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100≤X＜2000</w:t>
            </w:r>
          </w:p>
        </w:tc>
        <w:tc>
          <w:tcPr>
            <w:tcW w:w="1426" w:type="dxa"/>
            <w:noWrap w:val="0"/>
            <w:vAlign w:val="center"/>
          </w:tcPr>
          <w:p>
            <w:pPr>
              <w:keepNext w:val="0"/>
              <w:keepLines w:val="0"/>
              <w:pageBreakBefore w:val="0"/>
              <w:widowControl/>
              <w:kinsoku/>
              <w:wordWrap/>
              <w:overflowPunct/>
              <w:topLinePunct w:val="0"/>
              <w:autoSpaceDE/>
              <w:autoSpaceDN/>
              <w:bidi w:val="0"/>
              <w:adjustRightInd/>
              <w:spacing w:line="200" w:lineRule="exact"/>
              <w:ind w:left="0" w:leftChars="0" w:firstLine="0" w:firstLineChars="0"/>
              <w:jc w:val="center"/>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10≤X＜100</w:t>
            </w:r>
          </w:p>
        </w:tc>
        <w:tc>
          <w:tcPr>
            <w:tcW w:w="992" w:type="dxa"/>
            <w:noWrap w:val="0"/>
            <w:vAlign w:val="center"/>
          </w:tcPr>
          <w:p>
            <w:pPr>
              <w:keepNext w:val="0"/>
              <w:keepLines w:val="0"/>
              <w:pageBreakBefore w:val="0"/>
              <w:widowControl/>
              <w:kinsoku/>
              <w:wordWrap/>
              <w:overflowPunct/>
              <w:topLinePunct w:val="0"/>
              <w:autoSpaceDE/>
              <w:autoSpaceDN/>
              <w:bidi w:val="0"/>
              <w:adjustRightInd/>
              <w:spacing w:line="200" w:lineRule="exact"/>
              <w:ind w:left="0" w:leftChars="0" w:firstLine="0" w:firstLineChars="0"/>
              <w:jc w:val="center"/>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1767" w:type="dxa"/>
            <w:vMerge w:val="continue"/>
            <w:noWrap w:val="0"/>
            <w:vAlign w:val="center"/>
          </w:tcPr>
          <w:p>
            <w:pPr>
              <w:keepNext w:val="0"/>
              <w:keepLines w:val="0"/>
              <w:pageBreakBefore w:val="0"/>
              <w:widowControl/>
              <w:kinsoku/>
              <w:wordWrap/>
              <w:overflowPunct/>
              <w:topLinePunct w:val="0"/>
              <w:autoSpaceDE/>
              <w:autoSpaceDN/>
              <w:bidi w:val="0"/>
              <w:adjustRightInd/>
              <w:spacing w:line="200" w:lineRule="exact"/>
              <w:ind w:firstLine="360" w:firstLineChars="200"/>
              <w:jc w:val="center"/>
              <w:textAlignment w:val="auto"/>
              <w:rPr>
                <w:rFonts w:hint="default" w:ascii="Times New Roman" w:hAnsi="Times New Roman" w:eastAsia="宋体" w:cs="Times New Roman"/>
                <w:color w:val="000000"/>
                <w:kern w:val="0"/>
                <w:sz w:val="18"/>
                <w:szCs w:val="18"/>
              </w:rPr>
            </w:pPr>
          </w:p>
        </w:tc>
        <w:tc>
          <w:tcPr>
            <w:tcW w:w="1568" w:type="dxa"/>
            <w:noWrap w:val="0"/>
            <w:vAlign w:val="center"/>
          </w:tcPr>
          <w:p>
            <w:pPr>
              <w:keepNext w:val="0"/>
              <w:keepLines w:val="0"/>
              <w:pageBreakBefore w:val="0"/>
              <w:widowControl/>
              <w:kinsoku/>
              <w:wordWrap/>
              <w:overflowPunct/>
              <w:topLinePunct w:val="0"/>
              <w:autoSpaceDE/>
              <w:autoSpaceDN/>
              <w:bidi w:val="0"/>
              <w:adjustRightInd/>
              <w:spacing w:line="200" w:lineRule="exact"/>
              <w:ind w:left="0" w:leftChars="0" w:firstLine="0" w:firstLineChars="0"/>
              <w:jc w:val="center"/>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营业收入(Y)</w:t>
            </w:r>
          </w:p>
        </w:tc>
        <w:tc>
          <w:tcPr>
            <w:tcW w:w="941" w:type="dxa"/>
            <w:noWrap w:val="0"/>
            <w:vAlign w:val="center"/>
          </w:tcPr>
          <w:p>
            <w:pPr>
              <w:keepNext w:val="0"/>
              <w:keepLines w:val="0"/>
              <w:pageBreakBefore w:val="0"/>
              <w:widowControl/>
              <w:kinsoku/>
              <w:wordWrap/>
              <w:overflowPunct/>
              <w:topLinePunct w:val="0"/>
              <w:autoSpaceDE/>
              <w:autoSpaceDN/>
              <w:bidi w:val="0"/>
              <w:adjustRightInd/>
              <w:spacing w:line="200" w:lineRule="exact"/>
              <w:ind w:left="0" w:leftChars="0" w:firstLine="0" w:firstLineChars="0"/>
              <w:jc w:val="center"/>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万元</w:t>
            </w:r>
          </w:p>
        </w:tc>
        <w:tc>
          <w:tcPr>
            <w:tcW w:w="1132" w:type="dxa"/>
            <w:noWrap w:val="0"/>
            <w:vAlign w:val="center"/>
          </w:tcPr>
          <w:p>
            <w:pPr>
              <w:keepNext w:val="0"/>
              <w:keepLines w:val="0"/>
              <w:pageBreakBefore w:val="0"/>
              <w:widowControl/>
              <w:kinsoku/>
              <w:wordWrap/>
              <w:overflowPunct/>
              <w:topLinePunct w:val="0"/>
              <w:autoSpaceDE/>
              <w:autoSpaceDN/>
              <w:bidi w:val="0"/>
              <w:adjustRightInd/>
              <w:spacing w:line="200" w:lineRule="exact"/>
              <w:ind w:left="0" w:leftChars="0" w:firstLine="0" w:firstLineChars="0"/>
              <w:jc w:val="center"/>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Y≥100000</w:t>
            </w:r>
          </w:p>
        </w:tc>
        <w:tc>
          <w:tcPr>
            <w:tcW w:w="1609" w:type="dxa"/>
            <w:noWrap w:val="0"/>
            <w:vAlign w:val="center"/>
          </w:tcPr>
          <w:p>
            <w:pPr>
              <w:keepNext w:val="0"/>
              <w:keepLines w:val="0"/>
              <w:pageBreakBefore w:val="0"/>
              <w:widowControl/>
              <w:kinsoku/>
              <w:wordWrap/>
              <w:overflowPunct/>
              <w:topLinePunct w:val="0"/>
              <w:autoSpaceDE/>
              <w:autoSpaceDN/>
              <w:bidi w:val="0"/>
              <w:adjustRightInd/>
              <w:spacing w:line="200" w:lineRule="exact"/>
              <w:ind w:left="0" w:leftChars="0" w:firstLine="0" w:firstLineChars="0"/>
              <w:jc w:val="center"/>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1000≤Y＜100000</w:t>
            </w:r>
          </w:p>
        </w:tc>
        <w:tc>
          <w:tcPr>
            <w:tcW w:w="1426" w:type="dxa"/>
            <w:noWrap w:val="0"/>
            <w:vAlign w:val="center"/>
          </w:tcPr>
          <w:p>
            <w:pPr>
              <w:keepNext w:val="0"/>
              <w:keepLines w:val="0"/>
              <w:pageBreakBefore w:val="0"/>
              <w:widowControl/>
              <w:kinsoku/>
              <w:wordWrap/>
              <w:overflowPunct/>
              <w:topLinePunct w:val="0"/>
              <w:autoSpaceDE/>
              <w:autoSpaceDN/>
              <w:bidi w:val="0"/>
              <w:adjustRightInd/>
              <w:spacing w:line="200" w:lineRule="exact"/>
              <w:ind w:left="0" w:leftChars="0" w:firstLine="0" w:firstLineChars="0"/>
              <w:jc w:val="center"/>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100≤Y＜1000</w:t>
            </w:r>
          </w:p>
        </w:tc>
        <w:tc>
          <w:tcPr>
            <w:tcW w:w="992" w:type="dxa"/>
            <w:noWrap w:val="0"/>
            <w:vAlign w:val="center"/>
          </w:tcPr>
          <w:p>
            <w:pPr>
              <w:keepNext w:val="0"/>
              <w:keepLines w:val="0"/>
              <w:pageBreakBefore w:val="0"/>
              <w:widowControl/>
              <w:kinsoku/>
              <w:wordWrap/>
              <w:overflowPunct/>
              <w:topLinePunct w:val="0"/>
              <w:autoSpaceDE/>
              <w:autoSpaceDN/>
              <w:bidi w:val="0"/>
              <w:adjustRightInd/>
              <w:spacing w:line="200" w:lineRule="exact"/>
              <w:ind w:left="0" w:leftChars="0" w:firstLine="0" w:firstLineChars="0"/>
              <w:jc w:val="center"/>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1767" w:type="dxa"/>
            <w:vMerge w:val="restart"/>
            <w:noWrap w:val="0"/>
            <w:vAlign w:val="center"/>
          </w:tcPr>
          <w:p>
            <w:pPr>
              <w:keepNext w:val="0"/>
              <w:keepLines w:val="0"/>
              <w:pageBreakBefore w:val="0"/>
              <w:widowControl/>
              <w:kinsoku/>
              <w:wordWrap/>
              <w:overflowPunct/>
              <w:topLinePunct w:val="0"/>
              <w:autoSpaceDE/>
              <w:autoSpaceDN/>
              <w:bidi w:val="0"/>
              <w:adjustRightInd/>
              <w:spacing w:line="200" w:lineRule="exact"/>
              <w:ind w:left="0" w:leftChars="0" w:firstLine="0" w:firstLineChars="0"/>
              <w:jc w:val="center"/>
              <w:textAlignment w:val="auto"/>
              <w:rPr>
                <w:rFonts w:hint="default" w:ascii="Times New Roman" w:hAnsi="Times New Roman" w:eastAsia="宋体" w:cs="Times New Roman"/>
                <w:color w:val="000000"/>
                <w:spacing w:val="-12"/>
                <w:kern w:val="0"/>
                <w:sz w:val="18"/>
                <w:szCs w:val="18"/>
              </w:rPr>
            </w:pPr>
            <w:r>
              <w:rPr>
                <w:rFonts w:hint="default" w:ascii="Times New Roman" w:hAnsi="Times New Roman" w:eastAsia="宋体" w:cs="Times New Roman"/>
                <w:color w:val="000000"/>
                <w:spacing w:val="-12"/>
                <w:kern w:val="0"/>
                <w:sz w:val="18"/>
                <w:szCs w:val="18"/>
              </w:rPr>
              <w:t>软件和信息技术服</w:t>
            </w:r>
            <w:r>
              <w:rPr>
                <w:rFonts w:hint="default" w:ascii="Times New Roman" w:hAnsi="Times New Roman" w:eastAsia="宋体" w:cs="Times New Roman"/>
                <w:color w:val="000000"/>
                <w:kern w:val="0"/>
                <w:sz w:val="18"/>
                <w:szCs w:val="18"/>
              </w:rPr>
              <w:t>务业</w:t>
            </w:r>
          </w:p>
        </w:tc>
        <w:tc>
          <w:tcPr>
            <w:tcW w:w="1568" w:type="dxa"/>
            <w:noWrap w:val="0"/>
            <w:vAlign w:val="center"/>
          </w:tcPr>
          <w:p>
            <w:pPr>
              <w:keepNext w:val="0"/>
              <w:keepLines w:val="0"/>
              <w:pageBreakBefore w:val="0"/>
              <w:widowControl/>
              <w:kinsoku/>
              <w:wordWrap/>
              <w:overflowPunct/>
              <w:topLinePunct w:val="0"/>
              <w:autoSpaceDE/>
              <w:autoSpaceDN/>
              <w:bidi w:val="0"/>
              <w:adjustRightInd/>
              <w:spacing w:line="200" w:lineRule="exact"/>
              <w:ind w:left="0" w:leftChars="0" w:firstLine="0" w:firstLineChars="0"/>
              <w:jc w:val="center"/>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从业人员(X)</w:t>
            </w:r>
          </w:p>
        </w:tc>
        <w:tc>
          <w:tcPr>
            <w:tcW w:w="941" w:type="dxa"/>
            <w:noWrap w:val="0"/>
            <w:vAlign w:val="center"/>
          </w:tcPr>
          <w:p>
            <w:pPr>
              <w:keepNext w:val="0"/>
              <w:keepLines w:val="0"/>
              <w:pageBreakBefore w:val="0"/>
              <w:widowControl/>
              <w:kinsoku/>
              <w:wordWrap/>
              <w:overflowPunct/>
              <w:topLinePunct w:val="0"/>
              <w:autoSpaceDE/>
              <w:autoSpaceDN/>
              <w:bidi w:val="0"/>
              <w:adjustRightInd/>
              <w:spacing w:line="200" w:lineRule="exact"/>
              <w:ind w:left="0" w:leftChars="0" w:firstLine="0" w:firstLineChars="0"/>
              <w:jc w:val="center"/>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人</w:t>
            </w:r>
          </w:p>
        </w:tc>
        <w:tc>
          <w:tcPr>
            <w:tcW w:w="1132" w:type="dxa"/>
            <w:noWrap w:val="0"/>
            <w:vAlign w:val="center"/>
          </w:tcPr>
          <w:p>
            <w:pPr>
              <w:keepNext w:val="0"/>
              <w:keepLines w:val="0"/>
              <w:pageBreakBefore w:val="0"/>
              <w:widowControl/>
              <w:kinsoku/>
              <w:wordWrap/>
              <w:overflowPunct/>
              <w:topLinePunct w:val="0"/>
              <w:autoSpaceDE/>
              <w:autoSpaceDN/>
              <w:bidi w:val="0"/>
              <w:adjustRightInd/>
              <w:spacing w:line="200" w:lineRule="exact"/>
              <w:ind w:left="0" w:leftChars="0" w:firstLine="0" w:firstLineChars="0"/>
              <w:jc w:val="center"/>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X≥300</w:t>
            </w:r>
          </w:p>
        </w:tc>
        <w:tc>
          <w:tcPr>
            <w:tcW w:w="1609" w:type="dxa"/>
            <w:noWrap w:val="0"/>
            <w:vAlign w:val="center"/>
          </w:tcPr>
          <w:p>
            <w:pPr>
              <w:keepNext w:val="0"/>
              <w:keepLines w:val="0"/>
              <w:pageBreakBefore w:val="0"/>
              <w:widowControl/>
              <w:kinsoku/>
              <w:wordWrap/>
              <w:overflowPunct/>
              <w:topLinePunct w:val="0"/>
              <w:autoSpaceDE/>
              <w:autoSpaceDN/>
              <w:bidi w:val="0"/>
              <w:adjustRightInd/>
              <w:spacing w:line="200" w:lineRule="exact"/>
              <w:ind w:left="0" w:leftChars="0" w:firstLine="0" w:firstLineChars="0"/>
              <w:jc w:val="center"/>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100≤X＜300</w:t>
            </w:r>
          </w:p>
        </w:tc>
        <w:tc>
          <w:tcPr>
            <w:tcW w:w="1426" w:type="dxa"/>
            <w:noWrap w:val="0"/>
            <w:vAlign w:val="center"/>
          </w:tcPr>
          <w:p>
            <w:pPr>
              <w:keepNext w:val="0"/>
              <w:keepLines w:val="0"/>
              <w:pageBreakBefore w:val="0"/>
              <w:widowControl/>
              <w:kinsoku/>
              <w:wordWrap/>
              <w:overflowPunct/>
              <w:topLinePunct w:val="0"/>
              <w:autoSpaceDE/>
              <w:autoSpaceDN/>
              <w:bidi w:val="0"/>
              <w:adjustRightInd/>
              <w:spacing w:line="200" w:lineRule="exact"/>
              <w:ind w:left="0" w:leftChars="0" w:firstLine="0" w:firstLineChars="0"/>
              <w:jc w:val="center"/>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10≤X＜100</w:t>
            </w:r>
          </w:p>
        </w:tc>
        <w:tc>
          <w:tcPr>
            <w:tcW w:w="992" w:type="dxa"/>
            <w:noWrap w:val="0"/>
            <w:vAlign w:val="center"/>
          </w:tcPr>
          <w:p>
            <w:pPr>
              <w:keepNext w:val="0"/>
              <w:keepLines w:val="0"/>
              <w:pageBreakBefore w:val="0"/>
              <w:widowControl/>
              <w:kinsoku/>
              <w:wordWrap/>
              <w:overflowPunct/>
              <w:topLinePunct w:val="0"/>
              <w:autoSpaceDE/>
              <w:autoSpaceDN/>
              <w:bidi w:val="0"/>
              <w:adjustRightInd/>
              <w:spacing w:line="200" w:lineRule="exact"/>
              <w:ind w:left="0" w:leftChars="0" w:firstLine="0" w:firstLineChars="0"/>
              <w:jc w:val="center"/>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1767" w:type="dxa"/>
            <w:vMerge w:val="continue"/>
            <w:noWrap w:val="0"/>
            <w:vAlign w:val="center"/>
          </w:tcPr>
          <w:p>
            <w:pPr>
              <w:keepNext w:val="0"/>
              <w:keepLines w:val="0"/>
              <w:pageBreakBefore w:val="0"/>
              <w:widowControl/>
              <w:kinsoku/>
              <w:wordWrap/>
              <w:overflowPunct/>
              <w:topLinePunct w:val="0"/>
              <w:autoSpaceDE/>
              <w:autoSpaceDN/>
              <w:bidi w:val="0"/>
              <w:adjustRightInd/>
              <w:spacing w:line="200" w:lineRule="exact"/>
              <w:ind w:firstLine="312" w:firstLineChars="200"/>
              <w:jc w:val="center"/>
              <w:textAlignment w:val="auto"/>
              <w:rPr>
                <w:rFonts w:hint="default" w:ascii="Times New Roman" w:hAnsi="Times New Roman" w:eastAsia="宋体" w:cs="Times New Roman"/>
                <w:color w:val="000000"/>
                <w:spacing w:val="-12"/>
                <w:kern w:val="0"/>
                <w:sz w:val="18"/>
                <w:szCs w:val="18"/>
              </w:rPr>
            </w:pPr>
          </w:p>
        </w:tc>
        <w:tc>
          <w:tcPr>
            <w:tcW w:w="1568" w:type="dxa"/>
            <w:noWrap w:val="0"/>
            <w:vAlign w:val="center"/>
          </w:tcPr>
          <w:p>
            <w:pPr>
              <w:keepNext w:val="0"/>
              <w:keepLines w:val="0"/>
              <w:pageBreakBefore w:val="0"/>
              <w:widowControl/>
              <w:kinsoku/>
              <w:wordWrap/>
              <w:overflowPunct/>
              <w:topLinePunct w:val="0"/>
              <w:autoSpaceDE/>
              <w:autoSpaceDN/>
              <w:bidi w:val="0"/>
              <w:adjustRightInd/>
              <w:spacing w:line="200" w:lineRule="exact"/>
              <w:ind w:left="0" w:leftChars="0" w:firstLine="0" w:firstLineChars="0"/>
              <w:jc w:val="center"/>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营业收入(Y)</w:t>
            </w:r>
          </w:p>
        </w:tc>
        <w:tc>
          <w:tcPr>
            <w:tcW w:w="941" w:type="dxa"/>
            <w:noWrap w:val="0"/>
            <w:vAlign w:val="center"/>
          </w:tcPr>
          <w:p>
            <w:pPr>
              <w:keepNext w:val="0"/>
              <w:keepLines w:val="0"/>
              <w:pageBreakBefore w:val="0"/>
              <w:widowControl/>
              <w:kinsoku/>
              <w:wordWrap/>
              <w:overflowPunct/>
              <w:topLinePunct w:val="0"/>
              <w:autoSpaceDE/>
              <w:autoSpaceDN/>
              <w:bidi w:val="0"/>
              <w:adjustRightInd/>
              <w:spacing w:line="200" w:lineRule="exact"/>
              <w:ind w:left="0" w:leftChars="0" w:firstLine="0" w:firstLineChars="0"/>
              <w:jc w:val="center"/>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万元</w:t>
            </w:r>
          </w:p>
        </w:tc>
        <w:tc>
          <w:tcPr>
            <w:tcW w:w="1132" w:type="dxa"/>
            <w:noWrap w:val="0"/>
            <w:vAlign w:val="center"/>
          </w:tcPr>
          <w:p>
            <w:pPr>
              <w:keepNext w:val="0"/>
              <w:keepLines w:val="0"/>
              <w:pageBreakBefore w:val="0"/>
              <w:widowControl/>
              <w:kinsoku/>
              <w:wordWrap/>
              <w:overflowPunct/>
              <w:topLinePunct w:val="0"/>
              <w:autoSpaceDE/>
              <w:autoSpaceDN/>
              <w:bidi w:val="0"/>
              <w:adjustRightInd/>
              <w:spacing w:line="200" w:lineRule="exact"/>
              <w:ind w:left="0" w:leftChars="0" w:firstLine="0" w:firstLineChars="0"/>
              <w:jc w:val="center"/>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Y≥10000</w:t>
            </w:r>
          </w:p>
        </w:tc>
        <w:tc>
          <w:tcPr>
            <w:tcW w:w="1609" w:type="dxa"/>
            <w:noWrap w:val="0"/>
            <w:vAlign w:val="center"/>
          </w:tcPr>
          <w:p>
            <w:pPr>
              <w:keepNext w:val="0"/>
              <w:keepLines w:val="0"/>
              <w:pageBreakBefore w:val="0"/>
              <w:widowControl/>
              <w:kinsoku/>
              <w:wordWrap/>
              <w:overflowPunct/>
              <w:topLinePunct w:val="0"/>
              <w:autoSpaceDE/>
              <w:autoSpaceDN/>
              <w:bidi w:val="0"/>
              <w:adjustRightInd/>
              <w:spacing w:line="200" w:lineRule="exact"/>
              <w:ind w:left="0" w:leftChars="0" w:firstLine="0" w:firstLineChars="0"/>
              <w:jc w:val="center"/>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1000≤Y＜10000</w:t>
            </w:r>
          </w:p>
        </w:tc>
        <w:tc>
          <w:tcPr>
            <w:tcW w:w="1426" w:type="dxa"/>
            <w:noWrap w:val="0"/>
            <w:vAlign w:val="center"/>
          </w:tcPr>
          <w:p>
            <w:pPr>
              <w:keepNext w:val="0"/>
              <w:keepLines w:val="0"/>
              <w:pageBreakBefore w:val="0"/>
              <w:widowControl/>
              <w:kinsoku/>
              <w:wordWrap/>
              <w:overflowPunct/>
              <w:topLinePunct w:val="0"/>
              <w:autoSpaceDE/>
              <w:autoSpaceDN/>
              <w:bidi w:val="0"/>
              <w:adjustRightInd/>
              <w:spacing w:line="200" w:lineRule="exact"/>
              <w:ind w:left="0" w:leftChars="0" w:firstLine="0" w:firstLineChars="0"/>
              <w:jc w:val="center"/>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50≤Y＜1000</w:t>
            </w:r>
          </w:p>
        </w:tc>
        <w:tc>
          <w:tcPr>
            <w:tcW w:w="992" w:type="dxa"/>
            <w:noWrap w:val="0"/>
            <w:vAlign w:val="center"/>
          </w:tcPr>
          <w:p>
            <w:pPr>
              <w:keepNext w:val="0"/>
              <w:keepLines w:val="0"/>
              <w:pageBreakBefore w:val="0"/>
              <w:widowControl/>
              <w:kinsoku/>
              <w:wordWrap/>
              <w:overflowPunct/>
              <w:topLinePunct w:val="0"/>
              <w:autoSpaceDE/>
              <w:autoSpaceDN/>
              <w:bidi w:val="0"/>
              <w:adjustRightInd/>
              <w:spacing w:line="200" w:lineRule="exact"/>
              <w:ind w:left="0" w:leftChars="0" w:firstLine="0" w:firstLineChars="0"/>
              <w:jc w:val="center"/>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Y＜50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1767" w:type="dxa"/>
            <w:vMerge w:val="restart"/>
            <w:noWrap w:val="0"/>
            <w:vAlign w:val="center"/>
          </w:tcPr>
          <w:p>
            <w:pPr>
              <w:keepNext w:val="0"/>
              <w:keepLines w:val="0"/>
              <w:pageBreakBefore w:val="0"/>
              <w:widowControl/>
              <w:kinsoku/>
              <w:wordWrap/>
              <w:overflowPunct/>
              <w:topLinePunct w:val="0"/>
              <w:autoSpaceDE/>
              <w:autoSpaceDN/>
              <w:bidi w:val="0"/>
              <w:adjustRightInd/>
              <w:spacing w:line="200" w:lineRule="exact"/>
              <w:ind w:left="0" w:leftChars="0" w:firstLine="0" w:firstLineChars="0"/>
              <w:jc w:val="center"/>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房地产开发经营</w:t>
            </w:r>
          </w:p>
        </w:tc>
        <w:tc>
          <w:tcPr>
            <w:tcW w:w="1568" w:type="dxa"/>
            <w:noWrap w:val="0"/>
            <w:vAlign w:val="center"/>
          </w:tcPr>
          <w:p>
            <w:pPr>
              <w:keepNext w:val="0"/>
              <w:keepLines w:val="0"/>
              <w:pageBreakBefore w:val="0"/>
              <w:widowControl/>
              <w:kinsoku/>
              <w:wordWrap/>
              <w:overflowPunct/>
              <w:topLinePunct w:val="0"/>
              <w:autoSpaceDE/>
              <w:autoSpaceDN/>
              <w:bidi w:val="0"/>
              <w:adjustRightInd/>
              <w:spacing w:line="200" w:lineRule="exact"/>
              <w:ind w:left="0" w:leftChars="0" w:firstLine="0" w:firstLineChars="0"/>
              <w:jc w:val="center"/>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营业收入(Y)</w:t>
            </w:r>
          </w:p>
        </w:tc>
        <w:tc>
          <w:tcPr>
            <w:tcW w:w="941" w:type="dxa"/>
            <w:noWrap w:val="0"/>
            <w:vAlign w:val="center"/>
          </w:tcPr>
          <w:p>
            <w:pPr>
              <w:keepNext w:val="0"/>
              <w:keepLines w:val="0"/>
              <w:pageBreakBefore w:val="0"/>
              <w:widowControl/>
              <w:kinsoku/>
              <w:wordWrap/>
              <w:overflowPunct/>
              <w:topLinePunct w:val="0"/>
              <w:autoSpaceDE/>
              <w:autoSpaceDN/>
              <w:bidi w:val="0"/>
              <w:adjustRightInd/>
              <w:spacing w:line="200" w:lineRule="exact"/>
              <w:ind w:left="0" w:leftChars="0" w:firstLine="0" w:firstLineChars="0"/>
              <w:jc w:val="center"/>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万元</w:t>
            </w:r>
          </w:p>
        </w:tc>
        <w:tc>
          <w:tcPr>
            <w:tcW w:w="1132" w:type="dxa"/>
            <w:noWrap w:val="0"/>
            <w:vAlign w:val="center"/>
          </w:tcPr>
          <w:p>
            <w:pPr>
              <w:keepNext w:val="0"/>
              <w:keepLines w:val="0"/>
              <w:pageBreakBefore w:val="0"/>
              <w:widowControl/>
              <w:kinsoku/>
              <w:wordWrap/>
              <w:overflowPunct/>
              <w:topLinePunct w:val="0"/>
              <w:autoSpaceDE/>
              <w:autoSpaceDN/>
              <w:bidi w:val="0"/>
              <w:adjustRightInd/>
              <w:spacing w:line="200" w:lineRule="exact"/>
              <w:ind w:left="0" w:leftChars="0" w:firstLine="0" w:firstLineChars="0"/>
              <w:jc w:val="center"/>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Y≥200000</w:t>
            </w:r>
          </w:p>
        </w:tc>
        <w:tc>
          <w:tcPr>
            <w:tcW w:w="1609" w:type="dxa"/>
            <w:noWrap w:val="0"/>
            <w:vAlign w:val="center"/>
          </w:tcPr>
          <w:p>
            <w:pPr>
              <w:keepNext w:val="0"/>
              <w:keepLines w:val="0"/>
              <w:pageBreakBefore w:val="0"/>
              <w:widowControl/>
              <w:kinsoku/>
              <w:wordWrap/>
              <w:overflowPunct/>
              <w:topLinePunct w:val="0"/>
              <w:autoSpaceDE/>
              <w:autoSpaceDN/>
              <w:bidi w:val="0"/>
              <w:adjustRightInd/>
              <w:spacing w:line="200" w:lineRule="exact"/>
              <w:ind w:left="0" w:leftChars="0" w:firstLine="0" w:firstLineChars="0"/>
              <w:jc w:val="center"/>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1000≤Y＜200000</w:t>
            </w:r>
          </w:p>
        </w:tc>
        <w:tc>
          <w:tcPr>
            <w:tcW w:w="1426" w:type="dxa"/>
            <w:noWrap w:val="0"/>
            <w:vAlign w:val="center"/>
          </w:tcPr>
          <w:p>
            <w:pPr>
              <w:keepNext w:val="0"/>
              <w:keepLines w:val="0"/>
              <w:pageBreakBefore w:val="0"/>
              <w:widowControl/>
              <w:kinsoku/>
              <w:wordWrap/>
              <w:overflowPunct/>
              <w:topLinePunct w:val="0"/>
              <w:autoSpaceDE/>
              <w:autoSpaceDN/>
              <w:bidi w:val="0"/>
              <w:adjustRightInd/>
              <w:spacing w:line="200" w:lineRule="exact"/>
              <w:ind w:left="0" w:leftChars="0" w:firstLine="0" w:firstLineChars="0"/>
              <w:jc w:val="center"/>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100≤Y＜1000</w:t>
            </w:r>
          </w:p>
        </w:tc>
        <w:tc>
          <w:tcPr>
            <w:tcW w:w="992" w:type="dxa"/>
            <w:noWrap w:val="0"/>
            <w:vAlign w:val="center"/>
          </w:tcPr>
          <w:p>
            <w:pPr>
              <w:keepNext w:val="0"/>
              <w:keepLines w:val="0"/>
              <w:pageBreakBefore w:val="0"/>
              <w:widowControl/>
              <w:kinsoku/>
              <w:wordWrap/>
              <w:overflowPunct/>
              <w:topLinePunct w:val="0"/>
              <w:autoSpaceDE/>
              <w:autoSpaceDN/>
              <w:bidi w:val="0"/>
              <w:adjustRightInd/>
              <w:spacing w:line="200" w:lineRule="exact"/>
              <w:ind w:left="0" w:leftChars="0" w:firstLine="0" w:firstLineChars="0"/>
              <w:jc w:val="center"/>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1767" w:type="dxa"/>
            <w:vMerge w:val="continue"/>
            <w:noWrap w:val="0"/>
            <w:vAlign w:val="center"/>
          </w:tcPr>
          <w:p>
            <w:pPr>
              <w:keepNext w:val="0"/>
              <w:keepLines w:val="0"/>
              <w:pageBreakBefore w:val="0"/>
              <w:widowControl/>
              <w:kinsoku/>
              <w:wordWrap/>
              <w:overflowPunct/>
              <w:topLinePunct w:val="0"/>
              <w:autoSpaceDE/>
              <w:autoSpaceDN/>
              <w:bidi w:val="0"/>
              <w:adjustRightInd/>
              <w:spacing w:line="200" w:lineRule="exact"/>
              <w:ind w:firstLine="360" w:firstLineChars="200"/>
              <w:jc w:val="center"/>
              <w:textAlignment w:val="auto"/>
              <w:rPr>
                <w:rFonts w:hint="default" w:ascii="Times New Roman" w:hAnsi="Times New Roman" w:eastAsia="宋体" w:cs="Times New Roman"/>
                <w:color w:val="000000"/>
                <w:kern w:val="0"/>
                <w:sz w:val="18"/>
                <w:szCs w:val="18"/>
              </w:rPr>
            </w:pPr>
          </w:p>
        </w:tc>
        <w:tc>
          <w:tcPr>
            <w:tcW w:w="1568" w:type="dxa"/>
            <w:noWrap w:val="0"/>
            <w:vAlign w:val="center"/>
          </w:tcPr>
          <w:p>
            <w:pPr>
              <w:keepNext w:val="0"/>
              <w:keepLines w:val="0"/>
              <w:pageBreakBefore w:val="0"/>
              <w:widowControl/>
              <w:kinsoku/>
              <w:wordWrap/>
              <w:overflowPunct/>
              <w:topLinePunct w:val="0"/>
              <w:autoSpaceDE/>
              <w:autoSpaceDN/>
              <w:bidi w:val="0"/>
              <w:adjustRightInd/>
              <w:spacing w:line="200" w:lineRule="exact"/>
              <w:ind w:left="0" w:leftChars="0" w:firstLine="0" w:firstLineChars="0"/>
              <w:jc w:val="center"/>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资产总额(Z)</w:t>
            </w:r>
          </w:p>
        </w:tc>
        <w:tc>
          <w:tcPr>
            <w:tcW w:w="941" w:type="dxa"/>
            <w:noWrap w:val="0"/>
            <w:vAlign w:val="center"/>
          </w:tcPr>
          <w:p>
            <w:pPr>
              <w:keepNext w:val="0"/>
              <w:keepLines w:val="0"/>
              <w:pageBreakBefore w:val="0"/>
              <w:widowControl/>
              <w:kinsoku/>
              <w:wordWrap/>
              <w:overflowPunct/>
              <w:topLinePunct w:val="0"/>
              <w:autoSpaceDE/>
              <w:autoSpaceDN/>
              <w:bidi w:val="0"/>
              <w:adjustRightInd/>
              <w:spacing w:line="200" w:lineRule="exact"/>
              <w:ind w:left="0" w:leftChars="0" w:firstLine="0" w:firstLineChars="0"/>
              <w:jc w:val="center"/>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万元</w:t>
            </w:r>
          </w:p>
        </w:tc>
        <w:tc>
          <w:tcPr>
            <w:tcW w:w="1132" w:type="dxa"/>
            <w:noWrap w:val="0"/>
            <w:vAlign w:val="center"/>
          </w:tcPr>
          <w:p>
            <w:pPr>
              <w:keepNext w:val="0"/>
              <w:keepLines w:val="0"/>
              <w:pageBreakBefore w:val="0"/>
              <w:widowControl/>
              <w:kinsoku/>
              <w:wordWrap/>
              <w:overflowPunct/>
              <w:topLinePunct w:val="0"/>
              <w:autoSpaceDE/>
              <w:autoSpaceDN/>
              <w:bidi w:val="0"/>
              <w:adjustRightInd/>
              <w:spacing w:line="200" w:lineRule="exact"/>
              <w:ind w:left="0" w:leftChars="0" w:firstLine="0" w:firstLineChars="0"/>
              <w:jc w:val="center"/>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Z≥10000</w:t>
            </w:r>
          </w:p>
        </w:tc>
        <w:tc>
          <w:tcPr>
            <w:tcW w:w="1609" w:type="dxa"/>
            <w:noWrap w:val="0"/>
            <w:vAlign w:val="center"/>
          </w:tcPr>
          <w:p>
            <w:pPr>
              <w:keepNext w:val="0"/>
              <w:keepLines w:val="0"/>
              <w:pageBreakBefore w:val="0"/>
              <w:widowControl/>
              <w:kinsoku/>
              <w:wordWrap/>
              <w:overflowPunct/>
              <w:topLinePunct w:val="0"/>
              <w:autoSpaceDE/>
              <w:autoSpaceDN/>
              <w:bidi w:val="0"/>
              <w:adjustRightInd/>
              <w:spacing w:line="200" w:lineRule="exact"/>
              <w:ind w:left="0" w:leftChars="0" w:firstLine="0" w:firstLineChars="0"/>
              <w:jc w:val="center"/>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5000≤Z＜10000</w:t>
            </w:r>
          </w:p>
        </w:tc>
        <w:tc>
          <w:tcPr>
            <w:tcW w:w="1426" w:type="dxa"/>
            <w:noWrap w:val="0"/>
            <w:vAlign w:val="center"/>
          </w:tcPr>
          <w:p>
            <w:pPr>
              <w:keepNext w:val="0"/>
              <w:keepLines w:val="0"/>
              <w:pageBreakBefore w:val="0"/>
              <w:widowControl/>
              <w:kinsoku/>
              <w:wordWrap/>
              <w:overflowPunct/>
              <w:topLinePunct w:val="0"/>
              <w:autoSpaceDE/>
              <w:autoSpaceDN/>
              <w:bidi w:val="0"/>
              <w:adjustRightInd/>
              <w:spacing w:line="200" w:lineRule="exact"/>
              <w:ind w:left="0" w:leftChars="0" w:firstLine="0" w:firstLineChars="0"/>
              <w:jc w:val="center"/>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2000≤Z＜5000</w:t>
            </w:r>
          </w:p>
        </w:tc>
        <w:tc>
          <w:tcPr>
            <w:tcW w:w="992" w:type="dxa"/>
            <w:noWrap w:val="0"/>
            <w:vAlign w:val="center"/>
          </w:tcPr>
          <w:p>
            <w:pPr>
              <w:keepNext w:val="0"/>
              <w:keepLines w:val="0"/>
              <w:pageBreakBefore w:val="0"/>
              <w:widowControl/>
              <w:kinsoku/>
              <w:wordWrap/>
              <w:overflowPunct/>
              <w:topLinePunct w:val="0"/>
              <w:autoSpaceDE/>
              <w:autoSpaceDN/>
              <w:bidi w:val="0"/>
              <w:adjustRightInd/>
              <w:spacing w:line="200" w:lineRule="exact"/>
              <w:ind w:left="0" w:leftChars="0" w:firstLine="0" w:firstLineChars="0"/>
              <w:jc w:val="center"/>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Z＜2000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1767" w:type="dxa"/>
            <w:vMerge w:val="restart"/>
            <w:noWrap w:val="0"/>
            <w:vAlign w:val="center"/>
          </w:tcPr>
          <w:p>
            <w:pPr>
              <w:keepNext w:val="0"/>
              <w:keepLines w:val="0"/>
              <w:pageBreakBefore w:val="0"/>
              <w:widowControl/>
              <w:kinsoku/>
              <w:wordWrap/>
              <w:overflowPunct/>
              <w:topLinePunct w:val="0"/>
              <w:autoSpaceDE/>
              <w:autoSpaceDN/>
              <w:bidi w:val="0"/>
              <w:adjustRightInd/>
              <w:spacing w:line="200" w:lineRule="exact"/>
              <w:ind w:left="0" w:leftChars="0" w:firstLine="0" w:firstLineChars="0"/>
              <w:jc w:val="center"/>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物业管理</w:t>
            </w:r>
          </w:p>
        </w:tc>
        <w:tc>
          <w:tcPr>
            <w:tcW w:w="1568" w:type="dxa"/>
            <w:noWrap w:val="0"/>
            <w:vAlign w:val="center"/>
          </w:tcPr>
          <w:p>
            <w:pPr>
              <w:keepNext w:val="0"/>
              <w:keepLines w:val="0"/>
              <w:pageBreakBefore w:val="0"/>
              <w:widowControl/>
              <w:kinsoku/>
              <w:wordWrap/>
              <w:overflowPunct/>
              <w:topLinePunct w:val="0"/>
              <w:autoSpaceDE/>
              <w:autoSpaceDN/>
              <w:bidi w:val="0"/>
              <w:adjustRightInd/>
              <w:spacing w:line="200" w:lineRule="exact"/>
              <w:ind w:left="0" w:leftChars="0" w:firstLine="0" w:firstLineChars="0"/>
              <w:jc w:val="center"/>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从业人员(X)</w:t>
            </w:r>
          </w:p>
        </w:tc>
        <w:tc>
          <w:tcPr>
            <w:tcW w:w="941" w:type="dxa"/>
            <w:noWrap w:val="0"/>
            <w:vAlign w:val="center"/>
          </w:tcPr>
          <w:p>
            <w:pPr>
              <w:keepNext w:val="0"/>
              <w:keepLines w:val="0"/>
              <w:pageBreakBefore w:val="0"/>
              <w:widowControl/>
              <w:kinsoku/>
              <w:wordWrap/>
              <w:overflowPunct/>
              <w:topLinePunct w:val="0"/>
              <w:autoSpaceDE/>
              <w:autoSpaceDN/>
              <w:bidi w:val="0"/>
              <w:adjustRightInd/>
              <w:spacing w:line="200" w:lineRule="exact"/>
              <w:ind w:left="0" w:leftChars="0" w:firstLine="0" w:firstLineChars="0"/>
              <w:jc w:val="center"/>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人</w:t>
            </w:r>
          </w:p>
        </w:tc>
        <w:tc>
          <w:tcPr>
            <w:tcW w:w="1132" w:type="dxa"/>
            <w:noWrap w:val="0"/>
            <w:vAlign w:val="center"/>
          </w:tcPr>
          <w:p>
            <w:pPr>
              <w:keepNext w:val="0"/>
              <w:keepLines w:val="0"/>
              <w:pageBreakBefore w:val="0"/>
              <w:widowControl/>
              <w:kinsoku/>
              <w:wordWrap/>
              <w:overflowPunct/>
              <w:topLinePunct w:val="0"/>
              <w:autoSpaceDE/>
              <w:autoSpaceDN/>
              <w:bidi w:val="0"/>
              <w:adjustRightInd/>
              <w:spacing w:line="200" w:lineRule="exact"/>
              <w:ind w:left="0" w:leftChars="0" w:firstLine="0" w:firstLineChars="0"/>
              <w:jc w:val="center"/>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X≥1000</w:t>
            </w:r>
          </w:p>
        </w:tc>
        <w:tc>
          <w:tcPr>
            <w:tcW w:w="1609" w:type="dxa"/>
            <w:noWrap w:val="0"/>
            <w:vAlign w:val="center"/>
          </w:tcPr>
          <w:p>
            <w:pPr>
              <w:keepNext w:val="0"/>
              <w:keepLines w:val="0"/>
              <w:pageBreakBefore w:val="0"/>
              <w:widowControl/>
              <w:kinsoku/>
              <w:wordWrap/>
              <w:overflowPunct/>
              <w:topLinePunct w:val="0"/>
              <w:autoSpaceDE/>
              <w:autoSpaceDN/>
              <w:bidi w:val="0"/>
              <w:adjustRightInd/>
              <w:spacing w:line="200" w:lineRule="exact"/>
              <w:ind w:left="0" w:leftChars="0" w:firstLine="0" w:firstLineChars="0"/>
              <w:jc w:val="center"/>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300≤X＜1000</w:t>
            </w:r>
          </w:p>
        </w:tc>
        <w:tc>
          <w:tcPr>
            <w:tcW w:w="1426" w:type="dxa"/>
            <w:noWrap w:val="0"/>
            <w:vAlign w:val="center"/>
          </w:tcPr>
          <w:p>
            <w:pPr>
              <w:keepNext w:val="0"/>
              <w:keepLines w:val="0"/>
              <w:pageBreakBefore w:val="0"/>
              <w:widowControl/>
              <w:kinsoku/>
              <w:wordWrap/>
              <w:overflowPunct/>
              <w:topLinePunct w:val="0"/>
              <w:autoSpaceDE/>
              <w:autoSpaceDN/>
              <w:bidi w:val="0"/>
              <w:adjustRightInd/>
              <w:spacing w:line="200" w:lineRule="exact"/>
              <w:ind w:left="0" w:leftChars="0" w:firstLine="0" w:firstLineChars="0"/>
              <w:jc w:val="center"/>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100≤X＜300</w:t>
            </w:r>
          </w:p>
        </w:tc>
        <w:tc>
          <w:tcPr>
            <w:tcW w:w="992" w:type="dxa"/>
            <w:noWrap w:val="0"/>
            <w:vAlign w:val="center"/>
          </w:tcPr>
          <w:p>
            <w:pPr>
              <w:keepNext w:val="0"/>
              <w:keepLines w:val="0"/>
              <w:pageBreakBefore w:val="0"/>
              <w:widowControl/>
              <w:kinsoku/>
              <w:wordWrap/>
              <w:overflowPunct/>
              <w:topLinePunct w:val="0"/>
              <w:autoSpaceDE/>
              <w:autoSpaceDN/>
              <w:bidi w:val="0"/>
              <w:adjustRightInd/>
              <w:spacing w:line="200" w:lineRule="exact"/>
              <w:ind w:left="0" w:leftChars="0" w:firstLine="0" w:firstLineChars="0"/>
              <w:jc w:val="center"/>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X＜100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1767" w:type="dxa"/>
            <w:vMerge w:val="continue"/>
            <w:noWrap w:val="0"/>
            <w:vAlign w:val="center"/>
          </w:tcPr>
          <w:p>
            <w:pPr>
              <w:keepNext w:val="0"/>
              <w:keepLines w:val="0"/>
              <w:pageBreakBefore w:val="0"/>
              <w:widowControl/>
              <w:kinsoku/>
              <w:wordWrap/>
              <w:overflowPunct/>
              <w:topLinePunct w:val="0"/>
              <w:autoSpaceDE/>
              <w:autoSpaceDN/>
              <w:bidi w:val="0"/>
              <w:adjustRightInd/>
              <w:spacing w:line="200" w:lineRule="exact"/>
              <w:ind w:firstLine="360" w:firstLineChars="200"/>
              <w:jc w:val="center"/>
              <w:textAlignment w:val="auto"/>
              <w:rPr>
                <w:rFonts w:hint="default" w:ascii="Times New Roman" w:hAnsi="Times New Roman" w:eastAsia="宋体" w:cs="Times New Roman"/>
                <w:color w:val="000000"/>
                <w:kern w:val="0"/>
                <w:sz w:val="18"/>
                <w:szCs w:val="18"/>
              </w:rPr>
            </w:pPr>
          </w:p>
        </w:tc>
        <w:tc>
          <w:tcPr>
            <w:tcW w:w="1568" w:type="dxa"/>
            <w:noWrap w:val="0"/>
            <w:vAlign w:val="center"/>
          </w:tcPr>
          <w:p>
            <w:pPr>
              <w:keepNext w:val="0"/>
              <w:keepLines w:val="0"/>
              <w:pageBreakBefore w:val="0"/>
              <w:widowControl/>
              <w:kinsoku/>
              <w:wordWrap/>
              <w:overflowPunct/>
              <w:topLinePunct w:val="0"/>
              <w:autoSpaceDE/>
              <w:autoSpaceDN/>
              <w:bidi w:val="0"/>
              <w:adjustRightInd/>
              <w:spacing w:line="200" w:lineRule="exact"/>
              <w:ind w:left="0" w:leftChars="0" w:firstLine="0" w:firstLineChars="0"/>
              <w:jc w:val="center"/>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营业收入(Y)</w:t>
            </w:r>
          </w:p>
        </w:tc>
        <w:tc>
          <w:tcPr>
            <w:tcW w:w="941" w:type="dxa"/>
            <w:noWrap w:val="0"/>
            <w:vAlign w:val="center"/>
          </w:tcPr>
          <w:p>
            <w:pPr>
              <w:keepNext w:val="0"/>
              <w:keepLines w:val="0"/>
              <w:pageBreakBefore w:val="0"/>
              <w:widowControl/>
              <w:kinsoku/>
              <w:wordWrap/>
              <w:overflowPunct/>
              <w:topLinePunct w:val="0"/>
              <w:autoSpaceDE/>
              <w:autoSpaceDN/>
              <w:bidi w:val="0"/>
              <w:adjustRightInd/>
              <w:spacing w:line="200" w:lineRule="exact"/>
              <w:ind w:left="0" w:leftChars="0" w:firstLine="0" w:firstLineChars="0"/>
              <w:jc w:val="center"/>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万元</w:t>
            </w:r>
          </w:p>
        </w:tc>
        <w:tc>
          <w:tcPr>
            <w:tcW w:w="1132" w:type="dxa"/>
            <w:noWrap w:val="0"/>
            <w:vAlign w:val="center"/>
          </w:tcPr>
          <w:p>
            <w:pPr>
              <w:keepNext w:val="0"/>
              <w:keepLines w:val="0"/>
              <w:pageBreakBefore w:val="0"/>
              <w:widowControl/>
              <w:kinsoku/>
              <w:wordWrap/>
              <w:overflowPunct/>
              <w:topLinePunct w:val="0"/>
              <w:autoSpaceDE/>
              <w:autoSpaceDN/>
              <w:bidi w:val="0"/>
              <w:adjustRightInd/>
              <w:spacing w:line="200" w:lineRule="exact"/>
              <w:ind w:left="0" w:leftChars="0" w:firstLine="0" w:firstLineChars="0"/>
              <w:jc w:val="center"/>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Y≥5000</w:t>
            </w:r>
          </w:p>
        </w:tc>
        <w:tc>
          <w:tcPr>
            <w:tcW w:w="1609" w:type="dxa"/>
            <w:noWrap w:val="0"/>
            <w:vAlign w:val="center"/>
          </w:tcPr>
          <w:p>
            <w:pPr>
              <w:keepNext w:val="0"/>
              <w:keepLines w:val="0"/>
              <w:pageBreakBefore w:val="0"/>
              <w:widowControl/>
              <w:kinsoku/>
              <w:wordWrap/>
              <w:overflowPunct/>
              <w:topLinePunct w:val="0"/>
              <w:autoSpaceDE/>
              <w:autoSpaceDN/>
              <w:bidi w:val="0"/>
              <w:adjustRightInd/>
              <w:spacing w:line="200" w:lineRule="exact"/>
              <w:ind w:left="1" w:leftChars="-51" w:hanging="108" w:hangingChars="60"/>
              <w:jc w:val="center"/>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1000≤Y＜5000</w:t>
            </w:r>
          </w:p>
        </w:tc>
        <w:tc>
          <w:tcPr>
            <w:tcW w:w="1426" w:type="dxa"/>
            <w:noWrap w:val="0"/>
            <w:vAlign w:val="center"/>
          </w:tcPr>
          <w:p>
            <w:pPr>
              <w:keepNext w:val="0"/>
              <w:keepLines w:val="0"/>
              <w:pageBreakBefore w:val="0"/>
              <w:widowControl/>
              <w:kinsoku/>
              <w:wordWrap/>
              <w:overflowPunct/>
              <w:topLinePunct w:val="0"/>
              <w:autoSpaceDE/>
              <w:autoSpaceDN/>
              <w:bidi w:val="0"/>
              <w:adjustRightInd/>
              <w:spacing w:line="200" w:lineRule="exact"/>
              <w:ind w:left="0" w:leftChars="0" w:firstLine="0" w:firstLineChars="0"/>
              <w:jc w:val="center"/>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500≤Y＜1000</w:t>
            </w:r>
          </w:p>
        </w:tc>
        <w:tc>
          <w:tcPr>
            <w:tcW w:w="992" w:type="dxa"/>
            <w:noWrap w:val="0"/>
            <w:vAlign w:val="center"/>
          </w:tcPr>
          <w:p>
            <w:pPr>
              <w:keepNext w:val="0"/>
              <w:keepLines w:val="0"/>
              <w:pageBreakBefore w:val="0"/>
              <w:widowControl/>
              <w:kinsoku/>
              <w:wordWrap/>
              <w:overflowPunct/>
              <w:topLinePunct w:val="0"/>
              <w:autoSpaceDE/>
              <w:autoSpaceDN/>
              <w:bidi w:val="0"/>
              <w:adjustRightInd/>
              <w:spacing w:line="200" w:lineRule="exact"/>
              <w:ind w:left="0" w:leftChars="0" w:firstLine="0" w:firstLineChars="0"/>
              <w:jc w:val="center"/>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Y＜500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1767" w:type="dxa"/>
            <w:vMerge w:val="restart"/>
            <w:noWrap w:val="0"/>
            <w:vAlign w:val="center"/>
          </w:tcPr>
          <w:p>
            <w:pPr>
              <w:keepNext w:val="0"/>
              <w:keepLines w:val="0"/>
              <w:pageBreakBefore w:val="0"/>
              <w:widowControl/>
              <w:kinsoku/>
              <w:wordWrap/>
              <w:overflowPunct/>
              <w:topLinePunct w:val="0"/>
              <w:autoSpaceDE/>
              <w:autoSpaceDN/>
              <w:bidi w:val="0"/>
              <w:adjustRightInd/>
              <w:spacing w:line="200" w:lineRule="exact"/>
              <w:ind w:left="0" w:leftChars="0" w:firstLine="0" w:firstLineChars="0"/>
              <w:jc w:val="center"/>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租赁和商务服务业</w:t>
            </w:r>
          </w:p>
        </w:tc>
        <w:tc>
          <w:tcPr>
            <w:tcW w:w="1568" w:type="dxa"/>
            <w:noWrap w:val="0"/>
            <w:vAlign w:val="center"/>
          </w:tcPr>
          <w:p>
            <w:pPr>
              <w:keepNext w:val="0"/>
              <w:keepLines w:val="0"/>
              <w:pageBreakBefore w:val="0"/>
              <w:widowControl/>
              <w:kinsoku/>
              <w:wordWrap/>
              <w:overflowPunct/>
              <w:topLinePunct w:val="0"/>
              <w:autoSpaceDE/>
              <w:autoSpaceDN/>
              <w:bidi w:val="0"/>
              <w:adjustRightInd/>
              <w:spacing w:line="200" w:lineRule="exact"/>
              <w:ind w:left="0" w:leftChars="0" w:firstLine="0" w:firstLineChars="0"/>
              <w:jc w:val="center"/>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从业人员(X)</w:t>
            </w:r>
          </w:p>
        </w:tc>
        <w:tc>
          <w:tcPr>
            <w:tcW w:w="941" w:type="dxa"/>
            <w:noWrap w:val="0"/>
            <w:vAlign w:val="center"/>
          </w:tcPr>
          <w:p>
            <w:pPr>
              <w:keepNext w:val="0"/>
              <w:keepLines w:val="0"/>
              <w:pageBreakBefore w:val="0"/>
              <w:widowControl/>
              <w:kinsoku/>
              <w:wordWrap/>
              <w:overflowPunct/>
              <w:topLinePunct w:val="0"/>
              <w:autoSpaceDE/>
              <w:autoSpaceDN/>
              <w:bidi w:val="0"/>
              <w:adjustRightInd/>
              <w:spacing w:line="200" w:lineRule="exact"/>
              <w:ind w:left="0" w:leftChars="0" w:firstLine="0" w:firstLineChars="0"/>
              <w:jc w:val="center"/>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人</w:t>
            </w:r>
          </w:p>
        </w:tc>
        <w:tc>
          <w:tcPr>
            <w:tcW w:w="1132" w:type="dxa"/>
            <w:noWrap w:val="0"/>
            <w:vAlign w:val="center"/>
          </w:tcPr>
          <w:p>
            <w:pPr>
              <w:keepNext w:val="0"/>
              <w:keepLines w:val="0"/>
              <w:pageBreakBefore w:val="0"/>
              <w:widowControl/>
              <w:kinsoku/>
              <w:wordWrap/>
              <w:overflowPunct/>
              <w:topLinePunct w:val="0"/>
              <w:autoSpaceDE/>
              <w:autoSpaceDN/>
              <w:bidi w:val="0"/>
              <w:adjustRightInd/>
              <w:spacing w:line="200" w:lineRule="exact"/>
              <w:ind w:left="0" w:leftChars="0" w:firstLine="0" w:firstLineChars="0"/>
              <w:jc w:val="center"/>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X≥300</w:t>
            </w:r>
          </w:p>
        </w:tc>
        <w:tc>
          <w:tcPr>
            <w:tcW w:w="1609" w:type="dxa"/>
            <w:noWrap w:val="0"/>
            <w:vAlign w:val="center"/>
          </w:tcPr>
          <w:p>
            <w:pPr>
              <w:keepNext w:val="0"/>
              <w:keepLines w:val="0"/>
              <w:pageBreakBefore w:val="0"/>
              <w:widowControl/>
              <w:kinsoku/>
              <w:wordWrap/>
              <w:overflowPunct/>
              <w:topLinePunct w:val="0"/>
              <w:autoSpaceDE/>
              <w:autoSpaceDN/>
              <w:bidi w:val="0"/>
              <w:adjustRightInd/>
              <w:spacing w:line="200" w:lineRule="exact"/>
              <w:ind w:left="0" w:leftChars="0" w:firstLine="0" w:firstLineChars="0"/>
              <w:jc w:val="center"/>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100≤X＜300</w:t>
            </w:r>
          </w:p>
        </w:tc>
        <w:tc>
          <w:tcPr>
            <w:tcW w:w="1426" w:type="dxa"/>
            <w:noWrap w:val="0"/>
            <w:vAlign w:val="center"/>
          </w:tcPr>
          <w:p>
            <w:pPr>
              <w:keepNext w:val="0"/>
              <w:keepLines w:val="0"/>
              <w:pageBreakBefore w:val="0"/>
              <w:widowControl/>
              <w:kinsoku/>
              <w:wordWrap/>
              <w:overflowPunct/>
              <w:topLinePunct w:val="0"/>
              <w:autoSpaceDE/>
              <w:autoSpaceDN/>
              <w:bidi w:val="0"/>
              <w:adjustRightInd/>
              <w:spacing w:line="200" w:lineRule="exact"/>
              <w:ind w:left="0" w:leftChars="0" w:firstLine="0" w:firstLineChars="0"/>
              <w:jc w:val="center"/>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10≤X＜100</w:t>
            </w:r>
          </w:p>
        </w:tc>
        <w:tc>
          <w:tcPr>
            <w:tcW w:w="992" w:type="dxa"/>
            <w:noWrap w:val="0"/>
            <w:vAlign w:val="center"/>
          </w:tcPr>
          <w:p>
            <w:pPr>
              <w:keepNext w:val="0"/>
              <w:keepLines w:val="0"/>
              <w:pageBreakBefore w:val="0"/>
              <w:widowControl/>
              <w:kinsoku/>
              <w:wordWrap/>
              <w:overflowPunct/>
              <w:topLinePunct w:val="0"/>
              <w:autoSpaceDE/>
              <w:autoSpaceDN/>
              <w:bidi w:val="0"/>
              <w:adjustRightInd/>
              <w:spacing w:line="200" w:lineRule="exact"/>
              <w:ind w:left="0" w:leftChars="0" w:firstLine="0" w:firstLineChars="0"/>
              <w:jc w:val="center"/>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1767" w:type="dxa"/>
            <w:vMerge w:val="continue"/>
            <w:noWrap w:val="0"/>
            <w:vAlign w:val="center"/>
          </w:tcPr>
          <w:p>
            <w:pPr>
              <w:keepNext w:val="0"/>
              <w:keepLines w:val="0"/>
              <w:pageBreakBefore w:val="0"/>
              <w:widowControl/>
              <w:kinsoku/>
              <w:wordWrap/>
              <w:overflowPunct/>
              <w:topLinePunct w:val="0"/>
              <w:autoSpaceDE/>
              <w:autoSpaceDN/>
              <w:bidi w:val="0"/>
              <w:adjustRightInd/>
              <w:spacing w:line="200" w:lineRule="exact"/>
              <w:ind w:firstLine="360" w:firstLineChars="200"/>
              <w:jc w:val="center"/>
              <w:textAlignment w:val="auto"/>
              <w:rPr>
                <w:rFonts w:hint="default" w:ascii="Times New Roman" w:hAnsi="Times New Roman" w:eastAsia="宋体" w:cs="Times New Roman"/>
                <w:color w:val="000000"/>
                <w:kern w:val="0"/>
                <w:sz w:val="18"/>
                <w:szCs w:val="18"/>
              </w:rPr>
            </w:pPr>
          </w:p>
        </w:tc>
        <w:tc>
          <w:tcPr>
            <w:tcW w:w="1568" w:type="dxa"/>
            <w:noWrap w:val="0"/>
            <w:vAlign w:val="center"/>
          </w:tcPr>
          <w:p>
            <w:pPr>
              <w:keepNext w:val="0"/>
              <w:keepLines w:val="0"/>
              <w:pageBreakBefore w:val="0"/>
              <w:widowControl/>
              <w:kinsoku/>
              <w:wordWrap/>
              <w:overflowPunct/>
              <w:topLinePunct w:val="0"/>
              <w:autoSpaceDE/>
              <w:autoSpaceDN/>
              <w:bidi w:val="0"/>
              <w:adjustRightInd/>
              <w:spacing w:line="200" w:lineRule="exact"/>
              <w:ind w:left="0" w:leftChars="0" w:firstLine="0" w:firstLineChars="0"/>
              <w:jc w:val="center"/>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资产总额(Z)</w:t>
            </w:r>
          </w:p>
        </w:tc>
        <w:tc>
          <w:tcPr>
            <w:tcW w:w="941" w:type="dxa"/>
            <w:noWrap w:val="0"/>
            <w:vAlign w:val="center"/>
          </w:tcPr>
          <w:p>
            <w:pPr>
              <w:keepNext w:val="0"/>
              <w:keepLines w:val="0"/>
              <w:pageBreakBefore w:val="0"/>
              <w:widowControl/>
              <w:kinsoku/>
              <w:wordWrap/>
              <w:overflowPunct/>
              <w:topLinePunct w:val="0"/>
              <w:autoSpaceDE/>
              <w:autoSpaceDN/>
              <w:bidi w:val="0"/>
              <w:adjustRightInd/>
              <w:spacing w:line="200" w:lineRule="exact"/>
              <w:ind w:left="0" w:leftChars="0" w:firstLine="0" w:firstLineChars="0"/>
              <w:jc w:val="center"/>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万元</w:t>
            </w:r>
          </w:p>
        </w:tc>
        <w:tc>
          <w:tcPr>
            <w:tcW w:w="1132" w:type="dxa"/>
            <w:noWrap w:val="0"/>
            <w:vAlign w:val="center"/>
          </w:tcPr>
          <w:p>
            <w:pPr>
              <w:keepNext w:val="0"/>
              <w:keepLines w:val="0"/>
              <w:pageBreakBefore w:val="0"/>
              <w:widowControl/>
              <w:kinsoku/>
              <w:wordWrap/>
              <w:overflowPunct/>
              <w:topLinePunct w:val="0"/>
              <w:autoSpaceDE/>
              <w:autoSpaceDN/>
              <w:bidi w:val="0"/>
              <w:adjustRightInd/>
              <w:spacing w:line="200" w:lineRule="exact"/>
              <w:ind w:left="0" w:leftChars="0" w:firstLine="0" w:firstLineChars="0"/>
              <w:jc w:val="center"/>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Z≥120000</w:t>
            </w:r>
          </w:p>
        </w:tc>
        <w:tc>
          <w:tcPr>
            <w:tcW w:w="1609" w:type="dxa"/>
            <w:noWrap w:val="0"/>
            <w:vAlign w:val="center"/>
          </w:tcPr>
          <w:p>
            <w:pPr>
              <w:keepNext w:val="0"/>
              <w:keepLines w:val="0"/>
              <w:pageBreakBefore w:val="0"/>
              <w:widowControl/>
              <w:kinsoku/>
              <w:wordWrap/>
              <w:overflowPunct/>
              <w:topLinePunct w:val="0"/>
              <w:autoSpaceDE/>
              <w:autoSpaceDN/>
              <w:bidi w:val="0"/>
              <w:adjustRightInd/>
              <w:spacing w:line="200" w:lineRule="exact"/>
              <w:ind w:left="0" w:leftChars="0" w:firstLine="0" w:firstLineChars="0"/>
              <w:jc w:val="center"/>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8000≤Z＜120000</w:t>
            </w:r>
          </w:p>
        </w:tc>
        <w:tc>
          <w:tcPr>
            <w:tcW w:w="1426" w:type="dxa"/>
            <w:noWrap w:val="0"/>
            <w:vAlign w:val="center"/>
          </w:tcPr>
          <w:p>
            <w:pPr>
              <w:keepNext w:val="0"/>
              <w:keepLines w:val="0"/>
              <w:pageBreakBefore w:val="0"/>
              <w:widowControl/>
              <w:kinsoku/>
              <w:wordWrap/>
              <w:overflowPunct/>
              <w:topLinePunct w:val="0"/>
              <w:autoSpaceDE/>
              <w:autoSpaceDN/>
              <w:bidi w:val="0"/>
              <w:adjustRightInd/>
              <w:spacing w:line="200" w:lineRule="exact"/>
              <w:ind w:left="0" w:leftChars="0" w:firstLine="0" w:firstLineChars="0"/>
              <w:jc w:val="center"/>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100≤Z＜8000</w:t>
            </w:r>
          </w:p>
        </w:tc>
        <w:tc>
          <w:tcPr>
            <w:tcW w:w="992" w:type="dxa"/>
            <w:noWrap w:val="0"/>
            <w:vAlign w:val="center"/>
          </w:tcPr>
          <w:p>
            <w:pPr>
              <w:keepNext w:val="0"/>
              <w:keepLines w:val="0"/>
              <w:pageBreakBefore w:val="0"/>
              <w:widowControl/>
              <w:kinsoku/>
              <w:wordWrap/>
              <w:overflowPunct/>
              <w:topLinePunct w:val="0"/>
              <w:autoSpaceDE/>
              <w:autoSpaceDN/>
              <w:bidi w:val="0"/>
              <w:adjustRightInd/>
              <w:spacing w:line="200" w:lineRule="exact"/>
              <w:ind w:left="0" w:leftChars="0" w:firstLine="0" w:firstLineChars="0"/>
              <w:jc w:val="center"/>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Z＜100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1767" w:type="dxa"/>
            <w:noWrap w:val="0"/>
            <w:vAlign w:val="center"/>
          </w:tcPr>
          <w:p>
            <w:pPr>
              <w:keepNext w:val="0"/>
              <w:keepLines w:val="0"/>
              <w:pageBreakBefore w:val="0"/>
              <w:widowControl/>
              <w:kinsoku/>
              <w:wordWrap/>
              <w:overflowPunct/>
              <w:topLinePunct w:val="0"/>
              <w:autoSpaceDE/>
              <w:autoSpaceDN/>
              <w:bidi w:val="0"/>
              <w:adjustRightInd/>
              <w:spacing w:line="200" w:lineRule="exact"/>
              <w:ind w:left="0" w:leftChars="0" w:firstLine="0" w:firstLineChars="0"/>
              <w:jc w:val="center"/>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其他未列明行业 *</w:t>
            </w:r>
          </w:p>
        </w:tc>
        <w:tc>
          <w:tcPr>
            <w:tcW w:w="1568" w:type="dxa"/>
            <w:noWrap w:val="0"/>
            <w:vAlign w:val="center"/>
          </w:tcPr>
          <w:p>
            <w:pPr>
              <w:keepNext w:val="0"/>
              <w:keepLines w:val="0"/>
              <w:pageBreakBefore w:val="0"/>
              <w:widowControl/>
              <w:kinsoku/>
              <w:wordWrap/>
              <w:overflowPunct/>
              <w:topLinePunct w:val="0"/>
              <w:autoSpaceDE/>
              <w:autoSpaceDN/>
              <w:bidi w:val="0"/>
              <w:adjustRightInd/>
              <w:spacing w:line="200" w:lineRule="exact"/>
              <w:ind w:left="0" w:leftChars="0" w:firstLine="0" w:firstLineChars="0"/>
              <w:jc w:val="center"/>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从业人员(X)</w:t>
            </w:r>
          </w:p>
        </w:tc>
        <w:tc>
          <w:tcPr>
            <w:tcW w:w="941" w:type="dxa"/>
            <w:noWrap w:val="0"/>
            <w:vAlign w:val="center"/>
          </w:tcPr>
          <w:p>
            <w:pPr>
              <w:keepNext w:val="0"/>
              <w:keepLines w:val="0"/>
              <w:pageBreakBefore w:val="0"/>
              <w:widowControl/>
              <w:kinsoku/>
              <w:wordWrap/>
              <w:overflowPunct/>
              <w:topLinePunct w:val="0"/>
              <w:autoSpaceDE/>
              <w:autoSpaceDN/>
              <w:bidi w:val="0"/>
              <w:adjustRightInd/>
              <w:spacing w:line="200" w:lineRule="exact"/>
              <w:ind w:left="0" w:leftChars="0" w:firstLine="0" w:firstLineChars="0"/>
              <w:jc w:val="center"/>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人</w:t>
            </w:r>
          </w:p>
        </w:tc>
        <w:tc>
          <w:tcPr>
            <w:tcW w:w="1132" w:type="dxa"/>
            <w:noWrap w:val="0"/>
            <w:vAlign w:val="center"/>
          </w:tcPr>
          <w:p>
            <w:pPr>
              <w:keepNext w:val="0"/>
              <w:keepLines w:val="0"/>
              <w:pageBreakBefore w:val="0"/>
              <w:widowControl/>
              <w:kinsoku/>
              <w:wordWrap/>
              <w:overflowPunct/>
              <w:topLinePunct w:val="0"/>
              <w:autoSpaceDE/>
              <w:autoSpaceDN/>
              <w:bidi w:val="0"/>
              <w:adjustRightInd/>
              <w:spacing w:line="200" w:lineRule="exact"/>
              <w:ind w:left="0" w:leftChars="0" w:firstLine="0" w:firstLineChars="0"/>
              <w:jc w:val="center"/>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X≥300</w:t>
            </w:r>
          </w:p>
        </w:tc>
        <w:tc>
          <w:tcPr>
            <w:tcW w:w="1609" w:type="dxa"/>
            <w:noWrap w:val="0"/>
            <w:vAlign w:val="center"/>
          </w:tcPr>
          <w:p>
            <w:pPr>
              <w:keepNext w:val="0"/>
              <w:keepLines w:val="0"/>
              <w:pageBreakBefore w:val="0"/>
              <w:widowControl/>
              <w:kinsoku/>
              <w:wordWrap/>
              <w:overflowPunct/>
              <w:topLinePunct w:val="0"/>
              <w:autoSpaceDE/>
              <w:autoSpaceDN/>
              <w:bidi w:val="0"/>
              <w:adjustRightInd/>
              <w:spacing w:line="200" w:lineRule="exact"/>
              <w:ind w:left="0" w:leftChars="0" w:firstLine="0" w:firstLineChars="0"/>
              <w:jc w:val="center"/>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100≤X＜300</w:t>
            </w:r>
          </w:p>
        </w:tc>
        <w:tc>
          <w:tcPr>
            <w:tcW w:w="1426" w:type="dxa"/>
            <w:noWrap w:val="0"/>
            <w:vAlign w:val="center"/>
          </w:tcPr>
          <w:p>
            <w:pPr>
              <w:keepNext w:val="0"/>
              <w:keepLines w:val="0"/>
              <w:pageBreakBefore w:val="0"/>
              <w:widowControl/>
              <w:kinsoku/>
              <w:wordWrap/>
              <w:overflowPunct/>
              <w:topLinePunct w:val="0"/>
              <w:autoSpaceDE/>
              <w:autoSpaceDN/>
              <w:bidi w:val="0"/>
              <w:adjustRightInd/>
              <w:spacing w:line="200" w:lineRule="exact"/>
              <w:ind w:left="0" w:leftChars="0" w:firstLine="0" w:firstLineChars="0"/>
              <w:jc w:val="center"/>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10≤X＜100</w:t>
            </w:r>
          </w:p>
        </w:tc>
        <w:tc>
          <w:tcPr>
            <w:tcW w:w="992" w:type="dxa"/>
            <w:noWrap w:val="0"/>
            <w:vAlign w:val="center"/>
          </w:tcPr>
          <w:p>
            <w:pPr>
              <w:keepNext w:val="0"/>
              <w:keepLines w:val="0"/>
              <w:pageBreakBefore w:val="0"/>
              <w:widowControl/>
              <w:kinsoku/>
              <w:wordWrap/>
              <w:overflowPunct/>
              <w:topLinePunct w:val="0"/>
              <w:autoSpaceDE/>
              <w:autoSpaceDN/>
              <w:bidi w:val="0"/>
              <w:adjustRightInd/>
              <w:spacing w:line="200" w:lineRule="exact"/>
              <w:ind w:left="0" w:leftChars="0" w:firstLine="0" w:firstLineChars="0"/>
              <w:jc w:val="center"/>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X＜10</w:t>
            </w:r>
          </w:p>
        </w:tc>
      </w:tr>
    </w:tbl>
    <w:p>
      <w:pPr>
        <w:widowControl/>
        <w:spacing w:line="540" w:lineRule="exact"/>
        <w:ind w:left="0" w:leftChars="0" w:firstLine="0" w:firstLineChars="0"/>
        <w:rPr>
          <w:rFonts w:hint="default" w:ascii="Times New Roman" w:hAnsi="Times New Roman" w:eastAsia="宋体" w:cs="Times New Roman"/>
          <w:b/>
          <w:bCs/>
          <w:color w:val="000000"/>
          <w:spacing w:val="8"/>
          <w:kern w:val="0"/>
          <w:sz w:val="24"/>
          <w:szCs w:val="24"/>
        </w:rPr>
      </w:pPr>
      <w:r>
        <w:rPr>
          <w:rFonts w:hint="default" w:ascii="Times New Roman" w:hAnsi="Times New Roman" w:eastAsia="宋体" w:cs="Times New Roman"/>
          <w:b/>
          <w:bCs/>
          <w:color w:val="000000"/>
          <w:spacing w:val="8"/>
          <w:kern w:val="0"/>
          <w:sz w:val="24"/>
          <w:szCs w:val="24"/>
        </w:rPr>
        <w:t>说明：</w:t>
      </w:r>
    </w:p>
    <w:p>
      <w:pPr>
        <w:widowControl/>
        <w:spacing w:line="540" w:lineRule="exact"/>
        <w:ind w:left="0" w:leftChars="0" w:firstLine="226" w:firstLineChars="100"/>
        <w:rPr>
          <w:rFonts w:hint="default" w:ascii="Times New Roman" w:hAnsi="Times New Roman" w:eastAsia="宋体" w:cs="Times New Roman"/>
          <w:color w:val="000000"/>
          <w:spacing w:val="8"/>
          <w:kern w:val="0"/>
          <w:sz w:val="21"/>
          <w:szCs w:val="21"/>
        </w:rPr>
      </w:pPr>
      <w:r>
        <w:rPr>
          <w:rFonts w:hint="default" w:ascii="Times New Roman" w:hAnsi="Times New Roman" w:eastAsia="宋体" w:cs="Times New Roman"/>
          <w:color w:val="000000"/>
          <w:spacing w:val="8"/>
          <w:kern w:val="0"/>
          <w:sz w:val="21"/>
          <w:szCs w:val="21"/>
        </w:rPr>
        <w:t>1.大型、中型和小型企业须同时满足所列指标的下限，否则下划一档；微型企业</w:t>
      </w:r>
      <w:r>
        <w:rPr>
          <w:rFonts w:hint="default" w:ascii="Times New Roman" w:hAnsi="Times New Roman" w:eastAsia="宋体" w:cs="Times New Roman"/>
          <w:color w:val="000000"/>
          <w:spacing w:val="8"/>
          <w:kern w:val="0"/>
          <w:sz w:val="21"/>
          <w:szCs w:val="21"/>
          <w:lang w:eastAsia="zh-CN"/>
        </w:rPr>
        <w:t>只需</w:t>
      </w:r>
      <w:r>
        <w:rPr>
          <w:rFonts w:hint="default" w:ascii="Times New Roman" w:hAnsi="Times New Roman" w:eastAsia="宋体" w:cs="Times New Roman"/>
          <w:color w:val="000000"/>
          <w:spacing w:val="8"/>
          <w:kern w:val="0"/>
          <w:sz w:val="21"/>
          <w:szCs w:val="21"/>
        </w:rPr>
        <w:t>满足所列指标中的一项即可。</w:t>
      </w:r>
    </w:p>
    <w:p>
      <w:pPr>
        <w:spacing w:line="540" w:lineRule="exact"/>
        <w:ind w:left="0" w:leftChars="0" w:firstLine="226" w:firstLineChars="100"/>
        <w:rPr>
          <w:rFonts w:hint="default" w:ascii="Times New Roman" w:hAnsi="Times New Roman" w:eastAsia="宋体" w:cs="Times New Roman"/>
          <w:color w:val="000000"/>
          <w:spacing w:val="8"/>
          <w:kern w:val="0"/>
          <w:sz w:val="21"/>
          <w:szCs w:val="21"/>
        </w:rPr>
      </w:pPr>
      <w:r>
        <w:rPr>
          <w:rFonts w:hint="default" w:ascii="Times New Roman" w:hAnsi="Times New Roman" w:eastAsia="宋体" w:cs="Times New Roman"/>
          <w:color w:val="000000"/>
          <w:spacing w:val="8"/>
          <w:kern w:val="0"/>
          <w:sz w:val="21"/>
          <w:szCs w:val="21"/>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pPr>
        <w:widowControl w:val="0"/>
        <w:bidi w:val="0"/>
        <w:spacing w:line="360" w:lineRule="auto"/>
        <w:ind w:left="0" w:leftChars="0" w:firstLine="0" w:firstLineChars="0"/>
        <w:jc w:val="both"/>
        <w:rPr>
          <w:rFonts w:hint="default" w:ascii="Times New Roman" w:hAnsi="Times New Roman" w:eastAsia="宋体" w:cs="Times New Roman"/>
          <w:b/>
          <w:bCs/>
          <w:color w:val="000000"/>
          <w:kern w:val="2"/>
          <w:sz w:val="21"/>
          <w:szCs w:val="21"/>
          <w:lang w:val="en-US" w:eastAsia="zh-CN" w:bidi="ar-SA"/>
        </w:rPr>
      </w:pPr>
      <w:r>
        <w:rPr>
          <w:rFonts w:hint="default" w:ascii="Times New Roman" w:hAnsi="Times New Roman" w:eastAsia="宋体" w:cs="Times New Roman"/>
          <w:color w:val="000000"/>
          <w:spacing w:val="8"/>
          <w:kern w:val="0"/>
          <w:sz w:val="21"/>
          <w:szCs w:val="21"/>
          <w:lang w:val="en-US" w:eastAsia="zh-CN" w:bidi="ar-SA"/>
        </w:rPr>
        <w:t>　　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pPr>
        <w:pStyle w:val="3"/>
        <w:jc w:val="both"/>
        <w:rPr>
          <w:rFonts w:hint="default" w:ascii="Times New Roman" w:hAnsi="Times New Roman" w:eastAsia="宋体" w:cs="Times New Roman"/>
          <w:sz w:val="21"/>
          <w:szCs w:val="21"/>
        </w:rPr>
      </w:pPr>
      <w:bookmarkStart w:id="474" w:name="_Toc19335_WPSOffice_Level2"/>
      <w:bookmarkStart w:id="475" w:name="_Toc22369_WPSOffice_Level2"/>
      <w:bookmarkStart w:id="476" w:name="_Toc10142"/>
      <w:bookmarkStart w:id="477" w:name="_Toc31252"/>
      <w:bookmarkStart w:id="478" w:name="_Toc12687"/>
      <w:bookmarkStart w:id="479" w:name="_Toc137"/>
      <w:bookmarkStart w:id="480" w:name="_Toc1862"/>
      <w:bookmarkStart w:id="481" w:name="_Toc3005"/>
      <w:bookmarkStart w:id="482" w:name="_Toc113452449"/>
    </w:p>
    <w:p>
      <w:pPr>
        <w:pStyle w:val="3"/>
        <w:jc w:val="center"/>
        <w:rPr>
          <w:rFonts w:hint="default" w:ascii="Times New Roman" w:hAnsi="Times New Roman" w:eastAsia="宋体" w:cs="Times New Roman"/>
          <w:sz w:val="32"/>
          <w:szCs w:val="32"/>
        </w:rPr>
      </w:pPr>
      <w:r>
        <w:rPr>
          <w:rFonts w:hint="default" w:ascii="Times New Roman" w:hAnsi="Times New Roman" w:eastAsia="宋体" w:cs="Times New Roman"/>
          <w:sz w:val="32"/>
          <w:szCs w:val="32"/>
        </w:rPr>
        <w:t>二、关于节能产品、环境标志产品（如有）</w:t>
      </w:r>
      <w:bookmarkEnd w:id="474"/>
      <w:bookmarkEnd w:id="475"/>
      <w:bookmarkEnd w:id="476"/>
      <w:bookmarkEnd w:id="477"/>
      <w:bookmarkEnd w:id="478"/>
      <w:bookmarkEnd w:id="479"/>
      <w:bookmarkEnd w:id="480"/>
      <w:bookmarkEnd w:id="481"/>
      <w:bookmarkEnd w:id="482"/>
    </w:p>
    <w:p>
      <w:pPr>
        <w:pStyle w:val="14"/>
        <w:spacing w:line="440" w:lineRule="exact"/>
        <w:rPr>
          <w:rFonts w:hint="default" w:ascii="Times New Roman" w:hAnsi="Times New Roman" w:eastAsia="宋体" w:cs="Times New Roman"/>
        </w:rPr>
      </w:pPr>
    </w:p>
    <w:p>
      <w:pPr>
        <w:pStyle w:val="14"/>
        <w:spacing w:line="440" w:lineRule="exact"/>
        <w:rPr>
          <w:rFonts w:hint="default" w:ascii="Times New Roman" w:hAnsi="Times New Roman" w:eastAsia="宋体" w:cs="Times New Roman"/>
        </w:rPr>
      </w:pPr>
    </w:p>
    <w:p>
      <w:pPr>
        <w:pStyle w:val="3"/>
        <w:jc w:val="center"/>
        <w:rPr>
          <w:rFonts w:hint="default" w:ascii="Times New Roman" w:hAnsi="Times New Roman" w:eastAsia="宋体" w:cs="Times New Roman"/>
          <w:sz w:val="32"/>
          <w:szCs w:val="32"/>
        </w:rPr>
      </w:pPr>
      <w:bookmarkStart w:id="483" w:name="_Toc11146_WPSOffice_Level2"/>
      <w:bookmarkStart w:id="484" w:name="_Toc13878"/>
      <w:bookmarkStart w:id="485" w:name="_Toc11886"/>
      <w:bookmarkStart w:id="486" w:name="_Toc14492"/>
      <w:bookmarkStart w:id="487" w:name="_Toc25658"/>
      <w:bookmarkStart w:id="488" w:name="_Toc12805"/>
      <w:bookmarkStart w:id="489" w:name="_Toc13324_WPSOffice_Level2"/>
      <w:bookmarkStart w:id="490" w:name="_Toc113452450"/>
      <w:bookmarkStart w:id="491" w:name="_Toc29908"/>
      <w:r>
        <w:rPr>
          <w:rFonts w:hint="default" w:ascii="Times New Roman" w:hAnsi="Times New Roman" w:eastAsia="宋体" w:cs="Times New Roman"/>
          <w:sz w:val="32"/>
          <w:szCs w:val="32"/>
        </w:rPr>
        <w:t>三、关于监狱企业（如有）</w:t>
      </w:r>
      <w:bookmarkEnd w:id="483"/>
      <w:bookmarkEnd w:id="484"/>
      <w:bookmarkEnd w:id="485"/>
      <w:bookmarkEnd w:id="486"/>
      <w:bookmarkEnd w:id="487"/>
      <w:bookmarkEnd w:id="488"/>
      <w:bookmarkEnd w:id="489"/>
      <w:bookmarkEnd w:id="490"/>
      <w:bookmarkEnd w:id="491"/>
    </w:p>
    <w:p>
      <w:pPr>
        <w:widowControl/>
        <w:spacing w:line="440" w:lineRule="exact"/>
        <w:jc w:val="left"/>
        <w:rPr>
          <w:rFonts w:hint="default" w:ascii="Times New Roman" w:hAnsi="Times New Roman" w:eastAsia="宋体" w:cs="Times New Roman"/>
          <w:b/>
          <w:sz w:val="21"/>
          <w:szCs w:val="21"/>
        </w:rPr>
      </w:pPr>
      <w:r>
        <w:rPr>
          <w:rFonts w:hint="default" w:ascii="Times New Roman" w:hAnsi="Times New Roman" w:eastAsia="宋体" w:cs="Times New Roman"/>
          <w:b/>
          <w:sz w:val="24"/>
          <w:szCs w:val="24"/>
        </w:rPr>
        <w:t>1</w:t>
      </w:r>
      <w:r>
        <w:rPr>
          <w:rFonts w:hint="default" w:ascii="Times New Roman" w:hAnsi="Times New Roman" w:eastAsia="宋体" w:cs="Times New Roman"/>
          <w:b/>
          <w:sz w:val="21"/>
          <w:szCs w:val="21"/>
        </w:rPr>
        <w:t>、政府采购政策</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420" w:firstLineChars="200"/>
        <w:jc w:val="left"/>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财政部、司法部关于政府采购支持监狱企业发展有关问题的通知（财库【2014】68号）</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left"/>
        <w:rPr>
          <w:rFonts w:hint="default" w:ascii="Times New Roman" w:hAnsi="Times New Roman" w:eastAsia="宋体" w:cs="Times New Roman"/>
          <w:kern w:val="0"/>
          <w:sz w:val="21"/>
          <w:szCs w:val="21"/>
        </w:rPr>
      </w:pPr>
    </w:p>
    <w:p>
      <w:pPr>
        <w:widowControl/>
        <w:spacing w:line="440" w:lineRule="exact"/>
        <w:jc w:val="left"/>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2、附证明材料</w:t>
      </w:r>
    </w:p>
    <w:p>
      <w:pPr>
        <w:widowControl/>
        <w:spacing w:line="440" w:lineRule="exact"/>
        <w:ind w:firstLine="420" w:firstLineChars="200"/>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提供由省级以上监狱管理局、戒毒管理局（含新疆生产建设兵团）出具的属于监狱企业的证明文件，否则投标报价评审时不予价格扣除优惠。</w:t>
      </w:r>
    </w:p>
    <w:p>
      <w:pPr>
        <w:widowControl/>
        <w:spacing w:line="440" w:lineRule="exact"/>
        <w:jc w:val="left"/>
        <w:rPr>
          <w:rFonts w:hint="default" w:ascii="Times New Roman" w:hAnsi="Times New Roman" w:eastAsia="宋体" w:cs="Times New Roman"/>
          <w:sz w:val="21"/>
          <w:szCs w:val="21"/>
        </w:rPr>
      </w:pPr>
    </w:p>
    <w:p>
      <w:pPr>
        <w:widowControl/>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br w:type="page"/>
      </w:r>
    </w:p>
    <w:p>
      <w:pPr>
        <w:pStyle w:val="3"/>
        <w:jc w:val="center"/>
        <w:rPr>
          <w:rFonts w:hint="default" w:ascii="Times New Roman" w:hAnsi="Times New Roman" w:eastAsia="宋体" w:cs="Times New Roman"/>
          <w:sz w:val="32"/>
          <w:szCs w:val="32"/>
        </w:rPr>
      </w:pPr>
      <w:bookmarkStart w:id="492" w:name="_Toc8829"/>
      <w:bookmarkStart w:id="493" w:name="_Toc14576"/>
      <w:bookmarkStart w:id="494" w:name="_Toc18722"/>
      <w:bookmarkStart w:id="495" w:name="_Toc27429_WPSOffice_Level2"/>
      <w:bookmarkStart w:id="496" w:name="_Toc22643"/>
      <w:bookmarkStart w:id="497" w:name="_Toc113452451"/>
      <w:bookmarkStart w:id="498" w:name="_Toc14437_WPSOffice_Level2"/>
      <w:bookmarkStart w:id="499" w:name="_Toc23611"/>
      <w:bookmarkStart w:id="500" w:name="_Toc23561"/>
      <w:r>
        <w:rPr>
          <w:rFonts w:hint="default" w:ascii="Times New Roman" w:hAnsi="Times New Roman" w:eastAsia="宋体" w:cs="Times New Roman"/>
          <w:sz w:val="32"/>
          <w:szCs w:val="32"/>
        </w:rPr>
        <w:t>四、关于促进残疾人就业的政府采购政策（如有）</w:t>
      </w:r>
      <w:bookmarkEnd w:id="492"/>
      <w:bookmarkEnd w:id="493"/>
      <w:bookmarkEnd w:id="494"/>
      <w:bookmarkEnd w:id="495"/>
      <w:bookmarkEnd w:id="496"/>
      <w:bookmarkEnd w:id="497"/>
      <w:bookmarkEnd w:id="498"/>
      <w:bookmarkEnd w:id="499"/>
      <w:bookmarkEnd w:id="500"/>
    </w:p>
    <w:p>
      <w:pPr>
        <w:widowControl/>
        <w:spacing w:line="360" w:lineRule="auto"/>
        <w:jc w:val="center"/>
        <w:rPr>
          <w:rFonts w:hint="default" w:ascii="Times New Roman" w:hAnsi="Times New Roman" w:eastAsia="宋体" w:cs="Times New Roman"/>
        </w:rPr>
      </w:pPr>
      <w:bookmarkStart w:id="501" w:name="sendNo"/>
    </w:p>
    <w:p>
      <w:pPr>
        <w:widowControl/>
        <w:numPr>
          <w:ilvl w:val="0"/>
          <w:numId w:val="9"/>
        </w:numPr>
        <w:spacing w:line="360" w:lineRule="auto"/>
        <w:jc w:val="left"/>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政府采购政策</w:t>
      </w:r>
    </w:p>
    <w:p>
      <w:pPr>
        <w:widowControl/>
        <w:spacing w:line="360" w:lineRule="auto"/>
        <w:ind w:left="360"/>
        <w:jc w:val="left"/>
        <w:rPr>
          <w:rFonts w:hint="default" w:ascii="Times New Roman" w:hAnsi="Times New Roman" w:eastAsia="宋体" w:cs="Times New Roman"/>
          <w:b/>
          <w:kern w:val="0"/>
          <w:sz w:val="21"/>
          <w:szCs w:val="21"/>
        </w:rPr>
      </w:pPr>
      <w:r>
        <w:rPr>
          <w:rFonts w:hint="default" w:ascii="Times New Roman" w:hAnsi="Times New Roman" w:eastAsia="宋体" w:cs="Times New Roman"/>
          <w:spacing w:val="6"/>
          <w:sz w:val="21"/>
          <w:szCs w:val="21"/>
        </w:rPr>
        <w:t>关于促进残疾人就业政府采购政策的通知（财库〔2017〕141号）</w:t>
      </w:r>
    </w:p>
    <w:p>
      <w:pPr>
        <w:widowControl/>
        <w:spacing w:line="360" w:lineRule="auto"/>
        <w:jc w:val="center"/>
        <w:rPr>
          <w:rFonts w:hint="default" w:ascii="Times New Roman" w:hAnsi="Times New Roman" w:eastAsia="宋体" w:cs="Times New Roman"/>
          <w:kern w:val="0"/>
          <w:sz w:val="21"/>
          <w:szCs w:val="21"/>
        </w:rPr>
      </w:pPr>
    </w:p>
    <w:p>
      <w:pPr>
        <w:widowControl/>
        <w:spacing w:line="360" w:lineRule="auto"/>
        <w:jc w:val="left"/>
        <w:rPr>
          <w:rFonts w:hint="default" w:ascii="Times New Roman" w:hAnsi="Times New Roman" w:eastAsia="宋体" w:cs="Times New Roman"/>
          <w:b/>
          <w:kern w:val="0"/>
          <w:sz w:val="21"/>
          <w:szCs w:val="21"/>
        </w:rPr>
      </w:pPr>
      <w:bookmarkStart w:id="502" w:name="toDeptId"/>
      <w:r>
        <w:rPr>
          <w:rFonts w:hint="default" w:ascii="Times New Roman" w:hAnsi="Times New Roman" w:eastAsia="宋体" w:cs="Times New Roman"/>
          <w:b/>
          <w:kern w:val="0"/>
          <w:sz w:val="21"/>
          <w:szCs w:val="21"/>
        </w:rPr>
        <w:t>2、附声明函（</w:t>
      </w:r>
      <w:r>
        <w:rPr>
          <w:rFonts w:hint="default" w:ascii="Times New Roman" w:hAnsi="Times New Roman" w:eastAsia="宋体" w:cs="Times New Roman"/>
          <w:sz w:val="21"/>
          <w:szCs w:val="21"/>
        </w:rPr>
        <w:t>无声明函投标报价评审时不予价格扣除优惠</w:t>
      </w:r>
      <w:r>
        <w:rPr>
          <w:rFonts w:hint="default" w:ascii="Times New Roman" w:hAnsi="Times New Roman" w:eastAsia="宋体" w:cs="Times New Roman"/>
          <w:b/>
          <w:kern w:val="0"/>
          <w:sz w:val="21"/>
          <w:szCs w:val="21"/>
        </w:rPr>
        <w:t>）</w:t>
      </w:r>
    </w:p>
    <w:bookmarkEnd w:id="501"/>
    <w:bookmarkEnd w:id="502"/>
    <w:p>
      <w:pPr>
        <w:widowControl/>
        <w:jc w:val="left"/>
        <w:rPr>
          <w:rFonts w:hint="default" w:ascii="Times New Roman" w:hAnsi="Times New Roman" w:eastAsia="宋体" w:cs="Times New Roman"/>
          <w:kern w:val="0"/>
          <w:sz w:val="21"/>
          <w:szCs w:val="21"/>
        </w:rPr>
      </w:pPr>
    </w:p>
    <w:p>
      <w:pPr>
        <w:widowControl/>
        <w:jc w:val="left"/>
        <w:rPr>
          <w:rFonts w:hint="default" w:ascii="Times New Roman" w:hAnsi="Times New Roman" w:eastAsia="宋体" w:cs="Times New Roman"/>
          <w:kern w:val="0"/>
          <w:szCs w:val="21"/>
        </w:rPr>
      </w:pPr>
    </w:p>
    <w:p>
      <w:pPr>
        <w:spacing w:line="360" w:lineRule="auto"/>
        <w:jc w:val="center"/>
        <w:rPr>
          <w:rFonts w:hint="default" w:ascii="Times New Roman" w:hAnsi="Times New Roman" w:eastAsia="宋体" w:cs="Times New Roman"/>
          <w:b/>
          <w:spacing w:val="6"/>
          <w:szCs w:val="21"/>
        </w:rPr>
      </w:pPr>
      <w:bookmarkStart w:id="503" w:name="OLE_LINK14"/>
      <w:bookmarkStart w:id="504" w:name="_Toc18461_WPSOffice_Level2"/>
      <w:bookmarkStart w:id="505" w:name="OLE_LINK13"/>
      <w:r>
        <w:rPr>
          <w:rFonts w:hint="default" w:ascii="Times New Roman" w:hAnsi="Times New Roman" w:eastAsia="宋体" w:cs="Times New Roman"/>
          <w:b/>
          <w:spacing w:val="6"/>
          <w:sz w:val="32"/>
          <w:szCs w:val="32"/>
        </w:rPr>
        <w:t>五、残疾人福利性单位声明函</w:t>
      </w:r>
      <w:bookmarkEnd w:id="503"/>
      <w:bookmarkEnd w:id="504"/>
      <w:bookmarkEnd w:id="505"/>
    </w:p>
    <w:p>
      <w:pPr>
        <w:spacing w:line="440" w:lineRule="exact"/>
        <w:ind w:firstLine="444" w:firstLineChars="200"/>
        <w:rPr>
          <w:rFonts w:hint="default" w:ascii="Times New Roman" w:hAnsi="Times New Roman" w:eastAsia="宋体" w:cs="Times New Roman"/>
          <w:spacing w:val="6"/>
          <w:sz w:val="21"/>
          <w:szCs w:val="21"/>
        </w:rPr>
      </w:pPr>
      <w:r>
        <w:rPr>
          <w:rFonts w:hint="default" w:ascii="Times New Roman" w:hAnsi="Times New Roman" w:eastAsia="宋体" w:cs="Times New Roman"/>
          <w:spacing w:val="6"/>
          <w:sz w:val="21"/>
          <w:szCs w:val="21"/>
        </w:rPr>
        <w:t>本单位郑重声明，根据《财政部 民政部 中国残疾人联合会关于促进残疾人就业政府采购政策的通知》（财库</w:t>
      </w:r>
      <w:r>
        <w:rPr>
          <w:rFonts w:hint="default" w:ascii="Times New Roman" w:hAnsi="Times New Roman" w:eastAsia="宋体" w:cs="Times New Roman"/>
          <w:sz w:val="21"/>
          <w:szCs w:val="21"/>
        </w:rPr>
        <w:t>〔2017〕141</w:t>
      </w:r>
      <w:r>
        <w:rPr>
          <w:rFonts w:hint="default" w:ascii="Times New Roman" w:hAnsi="Times New Roman" w:eastAsia="宋体" w:cs="Times New Roman"/>
          <w:spacing w:val="6"/>
          <w:sz w:val="21"/>
          <w:szCs w:val="21"/>
        </w:rPr>
        <w:t>号）的规定，本单位为符合条件的残疾人福利性单位，且本单位参加__________________单位的______________________项目采购活动提供本单位制造的货物（由本单位承担工程/提供服务），或者提供其他残疾人福利性单位制造的货物（不包括使用非残疾人福利性单位注册商标的货物）。</w:t>
      </w:r>
    </w:p>
    <w:p>
      <w:pPr>
        <w:spacing w:line="440" w:lineRule="exact"/>
        <w:ind w:firstLine="444" w:firstLineChars="200"/>
        <w:rPr>
          <w:rFonts w:hint="default" w:ascii="Times New Roman" w:hAnsi="Times New Roman" w:eastAsia="宋体" w:cs="Times New Roman"/>
          <w:spacing w:val="6"/>
          <w:sz w:val="21"/>
          <w:szCs w:val="21"/>
        </w:rPr>
      </w:pPr>
      <w:r>
        <w:rPr>
          <w:rFonts w:hint="default" w:ascii="Times New Roman" w:hAnsi="Times New Roman" w:eastAsia="宋体" w:cs="Times New Roman"/>
          <w:spacing w:val="6"/>
          <w:sz w:val="21"/>
          <w:szCs w:val="21"/>
        </w:rPr>
        <w:t>本单位对上述声明的真实性负责。如有虚假，将依法承担相应责任。</w:t>
      </w:r>
    </w:p>
    <w:p>
      <w:pPr>
        <w:spacing w:line="440" w:lineRule="exact"/>
        <w:ind w:firstLine="444" w:firstLineChars="200"/>
        <w:rPr>
          <w:rFonts w:hint="default" w:ascii="Times New Roman" w:hAnsi="Times New Roman" w:eastAsia="宋体" w:cs="Times New Roman"/>
          <w:spacing w:val="6"/>
          <w:sz w:val="21"/>
          <w:szCs w:val="21"/>
        </w:rPr>
      </w:pPr>
    </w:p>
    <w:p>
      <w:pPr>
        <w:tabs>
          <w:tab w:val="left" w:pos="7220"/>
        </w:tabs>
        <w:autoSpaceDE w:val="0"/>
        <w:autoSpaceDN w:val="0"/>
        <w:adjustRightInd w:val="0"/>
        <w:spacing w:line="440" w:lineRule="exact"/>
        <w:ind w:right="-20"/>
        <w:jc w:val="left"/>
        <w:rPr>
          <w:rFonts w:hint="default" w:ascii="Times New Roman" w:hAnsi="Times New Roman" w:eastAsia="宋体" w:cs="Times New Roman"/>
          <w:kern w:val="0"/>
          <w:position w:val="-2"/>
          <w:sz w:val="21"/>
          <w:szCs w:val="21"/>
        </w:rPr>
      </w:pPr>
    </w:p>
    <w:p>
      <w:pPr>
        <w:tabs>
          <w:tab w:val="left" w:pos="7220"/>
        </w:tabs>
        <w:autoSpaceDE w:val="0"/>
        <w:autoSpaceDN w:val="0"/>
        <w:adjustRightInd w:val="0"/>
        <w:spacing w:line="440" w:lineRule="exact"/>
        <w:ind w:left="2601" w:right="-20"/>
        <w:jc w:val="left"/>
        <w:rPr>
          <w:rFonts w:hint="default" w:ascii="Times New Roman" w:hAnsi="Times New Roman" w:eastAsia="宋体" w:cs="Times New Roman"/>
          <w:kern w:val="0"/>
          <w:sz w:val="21"/>
          <w:szCs w:val="21"/>
        </w:rPr>
      </w:pPr>
      <w:r>
        <w:rPr>
          <w:rFonts w:hint="default" w:ascii="Times New Roman" w:hAnsi="Times New Roman" w:eastAsia="宋体" w:cs="Times New Roman"/>
          <w:kern w:val="0"/>
          <w:position w:val="-2"/>
          <w:sz w:val="21"/>
          <w:szCs w:val="21"/>
        </w:rPr>
        <w:t>供应商</w:t>
      </w:r>
      <w:r>
        <w:rPr>
          <w:rFonts w:hint="default" w:ascii="Times New Roman" w:hAnsi="Times New Roman" w:eastAsia="宋体" w:cs="Times New Roman"/>
          <w:spacing w:val="-2"/>
          <w:kern w:val="0"/>
          <w:position w:val="-2"/>
          <w:sz w:val="21"/>
          <w:szCs w:val="21"/>
        </w:rPr>
        <w:t>：</w:t>
      </w:r>
      <w:r>
        <w:rPr>
          <w:rFonts w:hint="default" w:ascii="Times New Roman" w:hAnsi="Times New Roman" w:eastAsia="宋体" w:cs="Times New Roman"/>
          <w:spacing w:val="43"/>
          <w:kern w:val="0"/>
          <w:position w:val="-2"/>
          <w:sz w:val="21"/>
          <w:szCs w:val="21"/>
          <w:u w:val="single"/>
        </w:rPr>
        <w:t xml:space="preserve"> </w:t>
      </w:r>
      <w:r>
        <w:rPr>
          <w:rFonts w:hint="default" w:ascii="Times New Roman" w:hAnsi="Times New Roman" w:eastAsia="宋体" w:cs="Times New Roman"/>
          <w:kern w:val="0"/>
          <w:position w:val="-2"/>
          <w:sz w:val="21"/>
          <w:szCs w:val="21"/>
          <w:u w:val="single"/>
        </w:rPr>
        <w:tab/>
      </w:r>
      <w:r>
        <w:rPr>
          <w:rFonts w:hint="default" w:ascii="Times New Roman" w:hAnsi="Times New Roman" w:eastAsia="宋体" w:cs="Times New Roman"/>
          <w:kern w:val="0"/>
          <w:position w:val="-2"/>
          <w:sz w:val="21"/>
          <w:szCs w:val="21"/>
          <w:u w:val="single"/>
        </w:rPr>
        <w:t xml:space="preserve">   </w:t>
      </w:r>
      <w:r>
        <w:rPr>
          <w:rFonts w:hint="default" w:ascii="Times New Roman" w:hAnsi="Times New Roman" w:eastAsia="宋体" w:cs="Times New Roman"/>
          <w:kern w:val="0"/>
          <w:position w:val="-2"/>
          <w:sz w:val="21"/>
          <w:szCs w:val="21"/>
        </w:rPr>
        <w:t>（盖单位公章）</w:t>
      </w:r>
    </w:p>
    <w:p>
      <w:pPr>
        <w:autoSpaceDE w:val="0"/>
        <w:autoSpaceDN w:val="0"/>
        <w:adjustRightInd w:val="0"/>
        <w:spacing w:line="440" w:lineRule="exact"/>
        <w:jc w:val="left"/>
        <w:rPr>
          <w:rFonts w:hint="default" w:ascii="Times New Roman" w:hAnsi="Times New Roman" w:eastAsia="宋体" w:cs="Times New Roman"/>
          <w:kern w:val="0"/>
          <w:sz w:val="21"/>
          <w:szCs w:val="21"/>
        </w:rPr>
      </w:pPr>
    </w:p>
    <w:p>
      <w:pPr>
        <w:tabs>
          <w:tab w:val="left" w:pos="7640"/>
        </w:tabs>
        <w:autoSpaceDE w:val="0"/>
        <w:autoSpaceDN w:val="0"/>
        <w:adjustRightInd w:val="0"/>
        <w:spacing w:line="440" w:lineRule="exact"/>
        <w:ind w:left="2601" w:right="-20" w:firstLine="1890" w:firstLineChars="900"/>
        <w:jc w:val="left"/>
        <w:rPr>
          <w:rFonts w:hint="default" w:ascii="Times New Roman" w:hAnsi="Times New Roman" w:eastAsia="宋体" w:cs="Times New Roman"/>
          <w:kern w:val="0"/>
          <w:position w:val="-2"/>
          <w:sz w:val="21"/>
          <w:szCs w:val="21"/>
        </w:rPr>
      </w:pPr>
      <w:r>
        <w:rPr>
          <w:rFonts w:hint="default" w:ascii="Times New Roman" w:hAnsi="Times New Roman" w:eastAsia="宋体" w:cs="Times New Roman"/>
          <w:kern w:val="0"/>
          <w:position w:val="-2"/>
          <w:sz w:val="21"/>
          <w:szCs w:val="21"/>
          <w:u w:val="single"/>
        </w:rPr>
        <w:t xml:space="preserve">      </w:t>
      </w:r>
      <w:r>
        <w:rPr>
          <w:rFonts w:hint="default" w:ascii="Times New Roman" w:hAnsi="Times New Roman" w:eastAsia="宋体" w:cs="Times New Roman"/>
          <w:kern w:val="0"/>
          <w:position w:val="-2"/>
          <w:sz w:val="21"/>
          <w:szCs w:val="21"/>
        </w:rPr>
        <w:t>年</w:t>
      </w:r>
      <w:r>
        <w:rPr>
          <w:rFonts w:hint="default" w:ascii="Times New Roman" w:hAnsi="Times New Roman" w:eastAsia="宋体" w:cs="Times New Roman"/>
          <w:kern w:val="0"/>
          <w:position w:val="-2"/>
          <w:sz w:val="21"/>
          <w:szCs w:val="21"/>
          <w:u w:val="single"/>
        </w:rPr>
        <w:t xml:space="preserve">     </w:t>
      </w:r>
      <w:r>
        <w:rPr>
          <w:rFonts w:hint="default" w:ascii="Times New Roman" w:hAnsi="Times New Roman" w:eastAsia="宋体" w:cs="Times New Roman"/>
          <w:kern w:val="0"/>
          <w:position w:val="-2"/>
          <w:sz w:val="21"/>
          <w:szCs w:val="21"/>
        </w:rPr>
        <w:t>月</w:t>
      </w:r>
      <w:r>
        <w:rPr>
          <w:rFonts w:hint="default" w:ascii="Times New Roman" w:hAnsi="Times New Roman" w:eastAsia="宋体" w:cs="Times New Roman"/>
          <w:kern w:val="0"/>
          <w:position w:val="-2"/>
          <w:sz w:val="21"/>
          <w:szCs w:val="21"/>
          <w:u w:val="single"/>
        </w:rPr>
        <w:t xml:space="preserve">    </w:t>
      </w:r>
      <w:r>
        <w:rPr>
          <w:rFonts w:hint="default" w:ascii="Times New Roman" w:hAnsi="Times New Roman" w:eastAsia="宋体" w:cs="Times New Roman"/>
          <w:kern w:val="0"/>
          <w:position w:val="-2"/>
          <w:sz w:val="21"/>
          <w:szCs w:val="21"/>
        </w:rPr>
        <w:t>日</w:t>
      </w:r>
    </w:p>
    <w:p>
      <w:pPr>
        <w:pStyle w:val="37"/>
        <w:rPr>
          <w:rFonts w:hint="default"/>
          <w:sz w:val="21"/>
          <w:szCs w:val="21"/>
        </w:rPr>
      </w:pPr>
    </w:p>
    <w:p>
      <w:pPr>
        <w:pStyle w:val="37"/>
        <w:rPr>
          <w:rFonts w:hint="default"/>
        </w:rPr>
      </w:pPr>
    </w:p>
    <w:p>
      <w:pPr>
        <w:ind w:firstLine="1928" w:firstLineChars="600"/>
        <w:rPr>
          <w:rFonts w:hint="default" w:ascii="Times New Roman" w:hAnsi="Times New Roman" w:eastAsia="宋体" w:cs="Times New Roman"/>
          <w:b/>
          <w:bCs/>
          <w:sz w:val="32"/>
          <w:szCs w:val="32"/>
        </w:rPr>
      </w:pPr>
      <w:r>
        <w:rPr>
          <w:rFonts w:hint="default" w:ascii="Times New Roman" w:hAnsi="Times New Roman" w:eastAsia="宋体" w:cs="Times New Roman"/>
          <w:b/>
          <w:bCs/>
          <w:sz w:val="32"/>
          <w:szCs w:val="32"/>
        </w:rPr>
        <w:t>六、河南省政府采购合同融资政策告知函</w:t>
      </w:r>
    </w:p>
    <w:p>
      <w:pPr>
        <w:spacing w:line="360" w:lineRule="auto"/>
        <w:ind w:firstLine="420" w:firstLineChars="20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各供应商：</w:t>
      </w:r>
    </w:p>
    <w:p>
      <w:pPr>
        <w:spacing w:line="360" w:lineRule="auto"/>
        <w:ind w:firstLine="420" w:firstLineChars="20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欢迎贵公司参与河南省政府采购活动！</w:t>
      </w:r>
    </w:p>
    <w:p>
      <w:pPr>
        <w:spacing w:line="360" w:lineRule="auto"/>
        <w:ind w:firstLine="420" w:firstLineChars="20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pPr>
        <w:spacing w:line="360" w:lineRule="auto"/>
        <w:ind w:firstLine="420" w:firstLineChars="200"/>
        <w:rPr>
          <w:rFonts w:hint="eastAsia" w:ascii="宋体" w:hAnsi="宋体"/>
          <w:b/>
          <w:bCs w:val="0"/>
          <w:sz w:val="21"/>
          <w:szCs w:val="21"/>
          <w:lang w:eastAsia="zh-CN"/>
        </w:rPr>
      </w:pPr>
      <w:r>
        <w:rPr>
          <w:rFonts w:hint="default" w:ascii="Times New Roman" w:hAnsi="Times New Roman" w:eastAsia="宋体" w:cs="Times New Roman"/>
          <w:sz w:val="21"/>
          <w:szCs w:val="21"/>
        </w:rPr>
        <w:t>贷款渠道和提供贷款的金融机构，可在河南省政府采购网“河南省政府采购合同融资平台”和信阳市公共资源交易网金融服务支撑平台查询联系。</w:t>
      </w:r>
    </w:p>
    <w:p>
      <w:pPr>
        <w:spacing w:line="312" w:lineRule="auto"/>
        <w:jc w:val="center"/>
        <w:rPr>
          <w:rFonts w:hint="eastAsia" w:ascii="宋体" w:hAnsi="宋体"/>
          <w:b/>
          <w:bCs w:val="0"/>
          <w:sz w:val="32"/>
          <w:szCs w:val="32"/>
          <w:lang w:eastAsia="zh-CN"/>
        </w:rPr>
      </w:pPr>
    </w:p>
    <w:p>
      <w:pPr>
        <w:spacing w:line="312" w:lineRule="auto"/>
        <w:jc w:val="center"/>
        <w:rPr>
          <w:rFonts w:hint="eastAsia" w:ascii="宋体" w:hAnsi="宋体"/>
          <w:b/>
          <w:bCs w:val="0"/>
          <w:sz w:val="32"/>
          <w:szCs w:val="32"/>
          <w:lang w:eastAsia="zh-CN"/>
        </w:rPr>
      </w:pPr>
    </w:p>
    <w:p>
      <w:pPr>
        <w:spacing w:line="312" w:lineRule="auto"/>
        <w:jc w:val="center"/>
        <w:rPr>
          <w:rFonts w:hint="eastAsia" w:ascii="宋体" w:hAnsi="宋体" w:eastAsia="宋体" w:cs="宋体"/>
          <w:b/>
          <w:color w:val="auto"/>
          <w:sz w:val="32"/>
          <w:szCs w:val="32"/>
          <w:highlight w:val="none"/>
          <w:lang w:val="en-US" w:eastAsia="zh-CN"/>
        </w:rPr>
      </w:pPr>
      <w:r>
        <w:rPr>
          <w:rFonts w:hint="eastAsia" w:ascii="宋体" w:hAnsi="宋体"/>
          <w:b/>
          <w:bCs w:val="0"/>
          <w:sz w:val="32"/>
          <w:szCs w:val="32"/>
          <w:lang w:eastAsia="zh-CN"/>
        </w:rPr>
        <w:t>七、</w:t>
      </w:r>
      <w:r>
        <w:rPr>
          <w:rFonts w:hint="eastAsia" w:ascii="宋体" w:hAnsi="宋体"/>
          <w:b/>
          <w:bCs w:val="0"/>
          <w:sz w:val="32"/>
          <w:szCs w:val="32"/>
        </w:rPr>
        <w:t>新县政府采购供应商信用承诺函</w:t>
      </w:r>
    </w:p>
    <w:p>
      <w:pPr>
        <w:spacing w:line="360" w:lineRule="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致</w:t>
      </w:r>
      <w:r>
        <w:rPr>
          <w:rFonts w:hint="default" w:ascii="Times New Roman" w:hAnsi="Times New Roman" w:eastAsia="宋体" w:cs="Times New Roman"/>
          <w:sz w:val="21"/>
          <w:szCs w:val="21"/>
          <w:u w:val="single"/>
        </w:rPr>
        <w:t xml:space="preserve"> （采购人或采购代理机构） </w:t>
      </w:r>
      <w:r>
        <w:rPr>
          <w:rFonts w:hint="default" w:ascii="Times New Roman" w:hAnsi="Times New Roman" w:eastAsia="宋体" w:cs="Times New Roman"/>
          <w:sz w:val="21"/>
          <w:szCs w:val="21"/>
        </w:rPr>
        <w:t xml:space="preserve">： </w:t>
      </w:r>
    </w:p>
    <w:p>
      <w:pPr>
        <w:spacing w:line="360" w:lineRule="auto"/>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rPr>
        <w:t>单位名称（自然人姓名）：</w:t>
      </w:r>
      <w:r>
        <w:rPr>
          <w:rFonts w:hint="default" w:ascii="Times New Roman" w:hAnsi="Times New Roman" w:eastAsia="宋体" w:cs="Times New Roman"/>
          <w:sz w:val="21"/>
          <w:szCs w:val="21"/>
          <w:u w:val="single"/>
        </w:rPr>
        <w:t xml:space="preserve">                             </w:t>
      </w:r>
    </w:p>
    <w:p>
      <w:pPr>
        <w:spacing w:line="360" w:lineRule="auto"/>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rPr>
        <w:t xml:space="preserve">统一社会信用代码（身份证号码）： </w:t>
      </w:r>
      <w:r>
        <w:rPr>
          <w:rFonts w:hint="default" w:ascii="Times New Roman" w:hAnsi="Times New Roman" w:eastAsia="宋体" w:cs="Times New Roman"/>
          <w:sz w:val="21"/>
          <w:szCs w:val="21"/>
          <w:u w:val="single"/>
        </w:rPr>
        <w:t xml:space="preserve">                             </w:t>
      </w:r>
    </w:p>
    <w:p>
      <w:pPr>
        <w:spacing w:line="360" w:lineRule="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xml:space="preserve">法定代表人（负责人）： </w:t>
      </w:r>
      <w:r>
        <w:rPr>
          <w:rFonts w:hint="default" w:ascii="Times New Roman" w:hAnsi="Times New Roman" w:eastAsia="宋体" w:cs="Times New Roman"/>
          <w:sz w:val="21"/>
          <w:szCs w:val="21"/>
          <w:u w:val="single"/>
        </w:rPr>
        <w:t xml:space="preserve">                              </w:t>
      </w:r>
    </w:p>
    <w:p>
      <w:pPr>
        <w:spacing w:line="360" w:lineRule="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联系地址和电话：</w:t>
      </w:r>
      <w:r>
        <w:rPr>
          <w:rFonts w:hint="default" w:ascii="Times New Roman" w:hAnsi="Times New Roman" w:eastAsia="宋体" w:cs="Times New Roman"/>
          <w:sz w:val="21"/>
          <w:szCs w:val="21"/>
          <w:u w:val="single"/>
        </w:rPr>
        <w:t xml:space="preserve">                                    </w:t>
      </w:r>
      <w:r>
        <w:rPr>
          <w:rFonts w:hint="default" w:ascii="Times New Roman" w:hAnsi="Times New Roman" w:eastAsia="宋体" w:cs="Times New Roman"/>
          <w:sz w:val="21"/>
          <w:szCs w:val="21"/>
        </w:rPr>
        <w:t xml:space="preserve"> </w:t>
      </w:r>
    </w:p>
    <w:p>
      <w:pPr>
        <w:spacing w:line="360" w:lineRule="auto"/>
        <w:ind w:firstLine="420" w:firstLineChars="20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为维护公平、公正、公开的政府采购市场秩序，树立诚实守信的政府采购供应商形象，我单位（本人）自愿作出以下承诺：</w:t>
      </w:r>
    </w:p>
    <w:p>
      <w:pPr>
        <w:spacing w:line="360" w:lineRule="auto"/>
        <w:ind w:firstLine="420" w:firstLineChars="20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xml:space="preserve">一、我单位（本人）自愿参加本次政府采购活动，严格遵守《中华人民共和国政府采购法》及相关法律法规，依法诚信经营，无条件遵守本次政府采购活动的各项规定。我单位（本人）郑重承诺，我单位（本人）符合《中华人民共和国政府采购法》第二十二条规定和采购文件、本承诺书的条件： </w:t>
      </w:r>
    </w:p>
    <w:p>
      <w:pPr>
        <w:spacing w:line="360" w:lineRule="auto"/>
        <w:ind w:firstLine="420" w:firstLineChars="20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xml:space="preserve">（一）具有独立承担民事责任的能力； </w:t>
      </w:r>
    </w:p>
    <w:p>
      <w:pPr>
        <w:spacing w:line="360" w:lineRule="auto"/>
        <w:ind w:firstLine="420" w:firstLineChars="20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xml:space="preserve">（二）具有良好的商业信誉和健全的财务会计制度； </w:t>
      </w:r>
    </w:p>
    <w:p>
      <w:pPr>
        <w:spacing w:line="360" w:lineRule="auto"/>
        <w:ind w:firstLine="420" w:firstLineChars="20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xml:space="preserve">（三）具有履行合同所必需的设备和专业技术能力； </w:t>
      </w:r>
    </w:p>
    <w:p>
      <w:pPr>
        <w:spacing w:line="360" w:lineRule="auto"/>
        <w:ind w:firstLine="420" w:firstLineChars="20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xml:space="preserve">（四）有依法缴纳税收和社会保障资金的良好记录； </w:t>
      </w:r>
    </w:p>
    <w:p>
      <w:pPr>
        <w:spacing w:line="360" w:lineRule="auto"/>
        <w:ind w:firstLine="420" w:firstLineChars="20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xml:space="preserve">（五）参加政府采购活动前三年内，在经营活动中没有重大违法记录； </w:t>
      </w:r>
    </w:p>
    <w:p>
      <w:pPr>
        <w:spacing w:line="360" w:lineRule="auto"/>
        <w:ind w:firstLine="420" w:firstLineChars="20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（六）未被列入经营异常名录或者严重违法失信名单、失信被执行人、重大税收违法案件当事人名单、政府采购严重违法失信行为记录名单；</w:t>
      </w:r>
    </w:p>
    <w:p>
      <w:pPr>
        <w:spacing w:line="360" w:lineRule="auto"/>
        <w:ind w:firstLine="420" w:firstLineChars="20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xml:space="preserve">（七）未被相关监管部门作出行政处罚且尚在处罚有效期内； </w:t>
      </w:r>
    </w:p>
    <w:p>
      <w:pPr>
        <w:spacing w:line="360" w:lineRule="auto"/>
        <w:ind w:firstLine="420" w:firstLineChars="20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xml:space="preserve">（八）未曾作出虚假采购承诺； </w:t>
      </w:r>
    </w:p>
    <w:p>
      <w:pPr>
        <w:spacing w:line="360" w:lineRule="auto"/>
        <w:ind w:firstLine="420" w:firstLineChars="20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（九）符合法律、行政法规规定的其他条件。</w:t>
      </w:r>
    </w:p>
    <w:p>
      <w:pPr>
        <w:spacing w:line="360" w:lineRule="auto"/>
        <w:ind w:firstLine="420" w:firstLineChars="20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二、我单位（本人）保证上述承诺事项的真实性。如有弄虚作假或其他违法违规行为，自愿按照规定将违背承诺行为作为失信行为记录到社会信用信息平台，并视同为“提供虚假材料谋取中标、成交”按照《政府采购法》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w:t>
      </w:r>
    </w:p>
    <w:p>
      <w:pPr>
        <w:spacing w:line="360" w:lineRule="auto"/>
        <w:ind w:firstLine="420" w:firstLineChars="200"/>
        <w:rPr>
          <w:rFonts w:hint="default" w:ascii="Times New Roman" w:hAnsi="Times New Roman" w:eastAsia="宋体" w:cs="Times New Roman"/>
          <w:sz w:val="21"/>
          <w:szCs w:val="21"/>
        </w:rPr>
      </w:pPr>
    </w:p>
    <w:p>
      <w:pPr>
        <w:spacing w:line="360" w:lineRule="auto"/>
        <w:ind w:firstLine="3360" w:firstLineChars="160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xml:space="preserve">供应商（印章）：  </w:t>
      </w:r>
    </w:p>
    <w:p>
      <w:pPr>
        <w:spacing w:line="360" w:lineRule="auto"/>
        <w:ind w:firstLine="3360" w:firstLineChars="160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xml:space="preserve">法定代表人、负责人、本人、或授权代表(签字或印章)：  </w:t>
      </w:r>
    </w:p>
    <w:p>
      <w:pPr>
        <w:spacing w:line="360" w:lineRule="auto"/>
        <w:ind w:firstLine="5250" w:firstLineChars="250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xml:space="preserve">日期：     年    月    日 </w:t>
      </w:r>
    </w:p>
    <w:p>
      <w:pPr>
        <w:spacing w:line="360" w:lineRule="auto"/>
        <w:ind w:firstLine="420" w:firstLineChars="20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xml:space="preserve"> </w:t>
      </w:r>
    </w:p>
    <w:p>
      <w:pPr>
        <w:spacing w:line="360" w:lineRule="auto"/>
        <w:ind w:firstLine="420" w:firstLineChars="200"/>
        <w:rPr>
          <w:rFonts w:ascii="宋体" w:hAnsi="宋体" w:cs="宋体"/>
          <w:b/>
          <w:color w:val="auto"/>
          <w:sz w:val="21"/>
          <w:szCs w:val="21"/>
          <w:highlight w:val="none"/>
        </w:rPr>
      </w:pPr>
      <w:r>
        <w:rPr>
          <w:rFonts w:hint="default" w:ascii="Times New Roman" w:hAnsi="Times New Roman" w:eastAsia="宋体" w:cs="Times New Roman"/>
          <w:sz w:val="21"/>
          <w:szCs w:val="21"/>
        </w:rPr>
        <w:t>注：投标人的法定代表人或者授权代表的签字或盖章应真实、有效，如由授权代表签字或盖章的，应提供“法定代表人授权书”。</w:t>
      </w:r>
    </w:p>
    <w:p>
      <w:pPr>
        <w:pStyle w:val="46"/>
      </w:pPr>
    </w:p>
    <w:sectPr>
      <w:footerReference r:id="rId6" w:type="first"/>
      <w:footerReference r:id="rId5" w:type="default"/>
      <w:pgSz w:w="11907" w:h="16840"/>
      <w:pgMar w:top="1417" w:right="1134" w:bottom="1134" w:left="1417" w:header="851" w:footer="992" w:gutter="0"/>
      <w:pgNumType w:fmt="numberInDash"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
    <w:altName w:val="Times New Roman"/>
    <w:panose1 w:val="00000000000000000000"/>
    <w:charset w:val="00"/>
    <w:family w:val="auto"/>
    <w:pitch w:val="default"/>
    <w:sig w:usb0="00000000" w:usb1="00000000" w:usb2="00000000" w:usb3="00000000" w:csb0="00000001"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Traditional Arabic">
    <w:altName w:val="Times New Roman"/>
    <w:panose1 w:val="02020603050405020304"/>
    <w:charset w:val="00"/>
    <w:family w:val="auto"/>
    <w:pitch w:val="default"/>
    <w:sig w:usb0="00000000" w:usb1="00000000" w:usb2="00000008" w:usb3="00000000" w:csb0="00000041" w:csb1="2008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rPr>
        <w:rFonts w:eastAsia="宋体"/>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both"/>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rPr>
        <w:rFonts w:eastAsia="宋体"/>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jc w:val="center"/>
                          </w:pPr>
                          <w:r>
                            <w:fldChar w:fldCharType="begin"/>
                          </w:r>
                          <w:r>
                            <w:instrText xml:space="preserve"> PAGE  \* MERGEFORMAT </w:instrText>
                          </w:r>
                          <w:r>
                            <w:fldChar w:fldCharType="separate"/>
                          </w:r>
                          <w:r>
                            <w:t>- 23 -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8"/>
                      <w:jc w:val="center"/>
                    </w:pPr>
                    <w:r>
                      <w:fldChar w:fldCharType="begin"/>
                    </w:r>
                    <w:r>
                      <w:instrText xml:space="preserve"> PAGE  \* MERGEFORMAT </w:instrText>
                    </w:r>
                    <w:r>
                      <w:fldChar w:fldCharType="separate"/>
                    </w:r>
                    <w:r>
                      <w:t>- 23 -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79705" cy="1397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79705" cy="139700"/>
                      </a:xfrm>
                      <a:prstGeom prst="rect">
                        <a:avLst/>
                      </a:prstGeom>
                      <a:noFill/>
                      <a:ln w="15875">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- 1 -</w:t>
                          </w:r>
                          <w:r>
                            <w:rPr>
                              <w:rFonts w:hint="eastAsia"/>
                              <w:sz w:val="1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1pt;width:14.15pt;mso-position-horizontal:center;mso-position-horizontal-relative:margin;mso-wrap-style:none;z-index:251660288;mso-width-relative:page;mso-height-relative:page;" filled="f" stroked="f" coordsize="21600,21600" o:gfxdata="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BprCd41AAAAAMBAAAPAAAAAAAAAAEAIAAAACIA&#10;AABkcnMvZG93bnJldi54bWxQSwECFAAUAAAACACHTuJAC2NZfNQBAACjAwAADgAAAAAAAAABACAA&#10;AAAjAQAAZHJzL2Uyb0RvYy54bWxQSwUGAAAAAAYABgBZAQAAaQUAAAAA&#10;">
              <v:fill on="f" focussize="0,0"/>
              <v:stroke on="f" weight="1.2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- 1 -</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A944ED"/>
    <w:multiLevelType w:val="singleLevel"/>
    <w:tmpl w:val="A7A944ED"/>
    <w:lvl w:ilvl="0" w:tentative="0">
      <w:start w:val="1"/>
      <w:numFmt w:val="chineseCounting"/>
      <w:suff w:val="space"/>
      <w:lvlText w:val="第%1部分"/>
      <w:lvlJc w:val="left"/>
      <w:rPr>
        <w:rFonts w:hint="eastAsia"/>
      </w:rPr>
    </w:lvl>
  </w:abstractNum>
  <w:abstractNum w:abstractNumId="1">
    <w:nsid w:val="ACDA8162"/>
    <w:multiLevelType w:val="singleLevel"/>
    <w:tmpl w:val="ACDA8162"/>
    <w:lvl w:ilvl="0" w:tentative="0">
      <w:start w:val="1"/>
      <w:numFmt w:val="decimal"/>
      <w:suff w:val="nothing"/>
      <w:lvlText w:val="%1、"/>
      <w:lvlJc w:val="left"/>
    </w:lvl>
  </w:abstractNum>
  <w:abstractNum w:abstractNumId="2">
    <w:nsid w:val="FEE10088"/>
    <w:multiLevelType w:val="singleLevel"/>
    <w:tmpl w:val="FEE10088"/>
    <w:lvl w:ilvl="0" w:tentative="0">
      <w:start w:val="1"/>
      <w:numFmt w:val="decimal"/>
      <w:suff w:val="nothing"/>
      <w:lvlText w:val="%1、"/>
      <w:lvlJc w:val="left"/>
    </w:lvl>
  </w:abstractNum>
  <w:abstractNum w:abstractNumId="3">
    <w:nsid w:val="00000009"/>
    <w:multiLevelType w:val="multilevel"/>
    <w:tmpl w:val="00000009"/>
    <w:lvl w:ilvl="0" w:tentative="0">
      <w:start w:val="1"/>
      <w:numFmt w:val="decimal"/>
      <w:lvlText w:val="(%1)"/>
      <w:lvlJc w:val="left"/>
      <w:pPr>
        <w:tabs>
          <w:tab w:val="left" w:pos="420"/>
        </w:tabs>
        <w:ind w:left="170" w:hanging="17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000010"/>
    <w:multiLevelType w:val="multilevel"/>
    <w:tmpl w:val="00000010"/>
    <w:lvl w:ilvl="0" w:tentative="0">
      <w:start w:val="1"/>
      <w:numFmt w:val="decimal"/>
      <w:lvlText w:val="(%1)"/>
      <w:lvlJc w:val="left"/>
      <w:pPr>
        <w:tabs>
          <w:tab w:val="left" w:pos="420"/>
        </w:tabs>
        <w:ind w:left="170" w:hanging="17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10873D5D"/>
    <w:multiLevelType w:val="multilevel"/>
    <w:tmpl w:val="10873D5D"/>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254D32A9"/>
    <w:multiLevelType w:val="multilevel"/>
    <w:tmpl w:val="254D32A9"/>
    <w:lvl w:ilvl="0" w:tentative="0">
      <w:start w:val="1"/>
      <w:numFmt w:val="decimal"/>
      <w:lvlText w:val="%1."/>
      <w:lvlJc w:val="left"/>
      <w:pPr>
        <w:tabs>
          <w:tab w:val="left" w:pos="425"/>
        </w:tabs>
        <w:ind w:left="425" w:hanging="425"/>
      </w:pPr>
      <w:rPr>
        <w:rFonts w:hint="eastAsia"/>
        <w:b/>
        <w:i w:val="0"/>
      </w:rPr>
    </w:lvl>
    <w:lvl w:ilvl="1" w:tentative="0">
      <w:start w:val="1"/>
      <w:numFmt w:val="decimal"/>
      <w:lvlText w:val="%1.%2"/>
      <w:lvlJc w:val="left"/>
      <w:pPr>
        <w:tabs>
          <w:tab w:val="left" w:pos="170"/>
        </w:tabs>
        <w:ind w:left="170" w:hanging="170"/>
      </w:pPr>
      <w:rPr>
        <w:rFonts w:hint="eastAsia"/>
      </w:rPr>
    </w:lvl>
    <w:lvl w:ilvl="2" w:tentative="0">
      <w:start w:val="1"/>
      <w:numFmt w:val="decimal"/>
      <w:lvlText w:val="%1.%2.%3"/>
      <w:lvlJc w:val="center"/>
      <w:pPr>
        <w:tabs>
          <w:tab w:val="left" w:pos="181"/>
        </w:tabs>
        <w:ind w:left="0" w:firstLine="794"/>
      </w:pPr>
      <w:rPr>
        <w:rFonts w:hint="eastAsia" w:ascii="宋体" w:hAnsi="宋体" w:eastAsia="宋体"/>
      </w:rPr>
    </w:lvl>
    <w:lvl w:ilvl="3" w:tentative="0">
      <w:start w:val="1"/>
      <w:numFmt w:val="decimal"/>
      <w:lvlText w:val="%1.%2.%3.%4."/>
      <w:lvlJc w:val="left"/>
      <w:pPr>
        <w:tabs>
          <w:tab w:val="left" w:pos="510"/>
        </w:tabs>
        <w:ind w:left="510" w:hanging="170"/>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7">
    <w:nsid w:val="5D03BE08"/>
    <w:multiLevelType w:val="singleLevel"/>
    <w:tmpl w:val="5D03BE08"/>
    <w:lvl w:ilvl="0" w:tentative="0">
      <w:start w:val="6"/>
      <w:numFmt w:val="decimal"/>
      <w:suff w:val="nothing"/>
      <w:lvlText w:val="%1、"/>
      <w:lvlJc w:val="left"/>
    </w:lvl>
  </w:abstractNum>
  <w:abstractNum w:abstractNumId="8">
    <w:nsid w:val="730D84CC"/>
    <w:multiLevelType w:val="singleLevel"/>
    <w:tmpl w:val="730D84CC"/>
    <w:lvl w:ilvl="0" w:tentative="0">
      <w:start w:val="1"/>
      <w:numFmt w:val="chineseCounting"/>
      <w:suff w:val="nothing"/>
      <w:lvlText w:val="%1、"/>
      <w:lvlJc w:val="left"/>
      <w:rPr>
        <w:rFonts w:hint="eastAsia"/>
      </w:rPr>
    </w:lvl>
  </w:abstractNum>
  <w:num w:numId="1">
    <w:abstractNumId w:val="7"/>
  </w:num>
  <w:num w:numId="2">
    <w:abstractNumId w:val="6"/>
  </w:num>
  <w:num w:numId="3">
    <w:abstractNumId w:val="3"/>
  </w:num>
  <w:num w:numId="4">
    <w:abstractNumId w:val="4"/>
  </w:num>
  <w:num w:numId="5">
    <w:abstractNumId w:val="2"/>
  </w:num>
  <w:num w:numId="6">
    <w:abstractNumId w:val="0"/>
  </w:num>
  <w:num w:numId="7">
    <w:abstractNumId w:val="8"/>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hideSpellingErrors/>
  <w:attachedTemplate r:id="rId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Y5ODk3ZWEwMTlmYWNmNDViMjBjMjE5ODgwYTdhN2QifQ=="/>
  </w:docVars>
  <w:rsids>
    <w:rsidRoot w:val="717C4E5E"/>
    <w:rsid w:val="00004B77"/>
    <w:rsid w:val="00013D36"/>
    <w:rsid w:val="0002776A"/>
    <w:rsid w:val="000365C9"/>
    <w:rsid w:val="00037A87"/>
    <w:rsid w:val="00040D3A"/>
    <w:rsid w:val="00071292"/>
    <w:rsid w:val="00073E94"/>
    <w:rsid w:val="000824F0"/>
    <w:rsid w:val="00093EBE"/>
    <w:rsid w:val="00094890"/>
    <w:rsid w:val="00094A5E"/>
    <w:rsid w:val="000B46E9"/>
    <w:rsid w:val="000C3D78"/>
    <w:rsid w:val="000E5618"/>
    <w:rsid w:val="000E5657"/>
    <w:rsid w:val="000F005B"/>
    <w:rsid w:val="000F17B6"/>
    <w:rsid w:val="0010755F"/>
    <w:rsid w:val="00116FD4"/>
    <w:rsid w:val="00132C5B"/>
    <w:rsid w:val="00140469"/>
    <w:rsid w:val="00142DA7"/>
    <w:rsid w:val="001470F7"/>
    <w:rsid w:val="001726E6"/>
    <w:rsid w:val="00182CF8"/>
    <w:rsid w:val="001B79E4"/>
    <w:rsid w:val="001C2E8C"/>
    <w:rsid w:val="001C4831"/>
    <w:rsid w:val="001D23AE"/>
    <w:rsid w:val="001E631E"/>
    <w:rsid w:val="00231F6A"/>
    <w:rsid w:val="00232AA1"/>
    <w:rsid w:val="002337D9"/>
    <w:rsid w:val="00274062"/>
    <w:rsid w:val="00286452"/>
    <w:rsid w:val="002C1493"/>
    <w:rsid w:val="002C772D"/>
    <w:rsid w:val="002E30F7"/>
    <w:rsid w:val="00305BC5"/>
    <w:rsid w:val="00313CC1"/>
    <w:rsid w:val="00343B4D"/>
    <w:rsid w:val="00351CD2"/>
    <w:rsid w:val="00377A0E"/>
    <w:rsid w:val="003811D6"/>
    <w:rsid w:val="00383B09"/>
    <w:rsid w:val="003B28FA"/>
    <w:rsid w:val="003B54F8"/>
    <w:rsid w:val="003C7388"/>
    <w:rsid w:val="00416FCA"/>
    <w:rsid w:val="00422EBC"/>
    <w:rsid w:val="0042612B"/>
    <w:rsid w:val="00433C35"/>
    <w:rsid w:val="00435695"/>
    <w:rsid w:val="004603CA"/>
    <w:rsid w:val="00467168"/>
    <w:rsid w:val="00480C6D"/>
    <w:rsid w:val="00490121"/>
    <w:rsid w:val="004A4CD7"/>
    <w:rsid w:val="004A4EFF"/>
    <w:rsid w:val="004B036E"/>
    <w:rsid w:val="004B42BA"/>
    <w:rsid w:val="004C0AD4"/>
    <w:rsid w:val="004D2B1C"/>
    <w:rsid w:val="004E2248"/>
    <w:rsid w:val="004F743B"/>
    <w:rsid w:val="005144F9"/>
    <w:rsid w:val="00517352"/>
    <w:rsid w:val="00536D1E"/>
    <w:rsid w:val="00551A5C"/>
    <w:rsid w:val="005540F7"/>
    <w:rsid w:val="00562BED"/>
    <w:rsid w:val="00565464"/>
    <w:rsid w:val="00572BEC"/>
    <w:rsid w:val="00574DB5"/>
    <w:rsid w:val="00576D58"/>
    <w:rsid w:val="00584117"/>
    <w:rsid w:val="00584CE0"/>
    <w:rsid w:val="005951DB"/>
    <w:rsid w:val="005A17D9"/>
    <w:rsid w:val="005C31A0"/>
    <w:rsid w:val="005E1214"/>
    <w:rsid w:val="005E3E43"/>
    <w:rsid w:val="005F3D19"/>
    <w:rsid w:val="00603EC9"/>
    <w:rsid w:val="006113DA"/>
    <w:rsid w:val="006205A0"/>
    <w:rsid w:val="006456A1"/>
    <w:rsid w:val="006460E9"/>
    <w:rsid w:val="00646DA3"/>
    <w:rsid w:val="00654215"/>
    <w:rsid w:val="00665EEA"/>
    <w:rsid w:val="006842A2"/>
    <w:rsid w:val="0068456F"/>
    <w:rsid w:val="006943F3"/>
    <w:rsid w:val="006A0379"/>
    <w:rsid w:val="006A4A79"/>
    <w:rsid w:val="006D2BF7"/>
    <w:rsid w:val="006F4838"/>
    <w:rsid w:val="0070383C"/>
    <w:rsid w:val="00713B1C"/>
    <w:rsid w:val="007326CF"/>
    <w:rsid w:val="007721FC"/>
    <w:rsid w:val="0077725C"/>
    <w:rsid w:val="00793BB2"/>
    <w:rsid w:val="007A1CA9"/>
    <w:rsid w:val="007D0029"/>
    <w:rsid w:val="007D1D6C"/>
    <w:rsid w:val="007D2CE3"/>
    <w:rsid w:val="007E1C99"/>
    <w:rsid w:val="007F7E64"/>
    <w:rsid w:val="00807736"/>
    <w:rsid w:val="00826A35"/>
    <w:rsid w:val="00827565"/>
    <w:rsid w:val="008330A0"/>
    <w:rsid w:val="00850E60"/>
    <w:rsid w:val="00851827"/>
    <w:rsid w:val="008569AC"/>
    <w:rsid w:val="00856A28"/>
    <w:rsid w:val="0086159D"/>
    <w:rsid w:val="008731BE"/>
    <w:rsid w:val="0087430F"/>
    <w:rsid w:val="00893305"/>
    <w:rsid w:val="008974A7"/>
    <w:rsid w:val="008D49B4"/>
    <w:rsid w:val="00905349"/>
    <w:rsid w:val="00922500"/>
    <w:rsid w:val="00923594"/>
    <w:rsid w:val="009330D7"/>
    <w:rsid w:val="0093451C"/>
    <w:rsid w:val="00937A67"/>
    <w:rsid w:val="0094518E"/>
    <w:rsid w:val="0096614E"/>
    <w:rsid w:val="00972436"/>
    <w:rsid w:val="009A5B89"/>
    <w:rsid w:val="009C7508"/>
    <w:rsid w:val="009D300B"/>
    <w:rsid w:val="009E25FA"/>
    <w:rsid w:val="00A0049A"/>
    <w:rsid w:val="00A66D70"/>
    <w:rsid w:val="00A80971"/>
    <w:rsid w:val="00A8618B"/>
    <w:rsid w:val="00A861D4"/>
    <w:rsid w:val="00AA282F"/>
    <w:rsid w:val="00AB6C23"/>
    <w:rsid w:val="00AC2AE1"/>
    <w:rsid w:val="00AC367F"/>
    <w:rsid w:val="00AC43FB"/>
    <w:rsid w:val="00AD4DD2"/>
    <w:rsid w:val="00AD60B6"/>
    <w:rsid w:val="00AF4CE7"/>
    <w:rsid w:val="00B328CD"/>
    <w:rsid w:val="00B66AFE"/>
    <w:rsid w:val="00BA0889"/>
    <w:rsid w:val="00BB3DF1"/>
    <w:rsid w:val="00BB79DB"/>
    <w:rsid w:val="00BC3A27"/>
    <w:rsid w:val="00BC6C28"/>
    <w:rsid w:val="00C054F4"/>
    <w:rsid w:val="00C07486"/>
    <w:rsid w:val="00C1275F"/>
    <w:rsid w:val="00C12DE3"/>
    <w:rsid w:val="00C13D1C"/>
    <w:rsid w:val="00C426AD"/>
    <w:rsid w:val="00C46656"/>
    <w:rsid w:val="00C50B81"/>
    <w:rsid w:val="00C84702"/>
    <w:rsid w:val="00C955E1"/>
    <w:rsid w:val="00CA1D91"/>
    <w:rsid w:val="00CA4A41"/>
    <w:rsid w:val="00CE14D3"/>
    <w:rsid w:val="00CE2A2D"/>
    <w:rsid w:val="00CF258A"/>
    <w:rsid w:val="00D443DA"/>
    <w:rsid w:val="00D80C8A"/>
    <w:rsid w:val="00D8687B"/>
    <w:rsid w:val="00D91C8A"/>
    <w:rsid w:val="00DC7B48"/>
    <w:rsid w:val="00DD058B"/>
    <w:rsid w:val="00E13768"/>
    <w:rsid w:val="00E22E1D"/>
    <w:rsid w:val="00E57064"/>
    <w:rsid w:val="00E61E4E"/>
    <w:rsid w:val="00E81453"/>
    <w:rsid w:val="00E85472"/>
    <w:rsid w:val="00E9687B"/>
    <w:rsid w:val="00E97747"/>
    <w:rsid w:val="00EA1FEC"/>
    <w:rsid w:val="00F01FCB"/>
    <w:rsid w:val="00F1486B"/>
    <w:rsid w:val="00F155D3"/>
    <w:rsid w:val="00F35A85"/>
    <w:rsid w:val="00F515B2"/>
    <w:rsid w:val="00F57139"/>
    <w:rsid w:val="00F65B87"/>
    <w:rsid w:val="00F92B19"/>
    <w:rsid w:val="00F951E9"/>
    <w:rsid w:val="00F965FF"/>
    <w:rsid w:val="00FA250E"/>
    <w:rsid w:val="00FB1C95"/>
    <w:rsid w:val="00FB6DFF"/>
    <w:rsid w:val="00FC0A11"/>
    <w:rsid w:val="01FB01A8"/>
    <w:rsid w:val="020148EA"/>
    <w:rsid w:val="020236B3"/>
    <w:rsid w:val="02042445"/>
    <w:rsid w:val="023D46EC"/>
    <w:rsid w:val="036772AE"/>
    <w:rsid w:val="045B756F"/>
    <w:rsid w:val="04741317"/>
    <w:rsid w:val="05BE6FD4"/>
    <w:rsid w:val="06ED5FEE"/>
    <w:rsid w:val="07396426"/>
    <w:rsid w:val="07496AC4"/>
    <w:rsid w:val="079B5B2D"/>
    <w:rsid w:val="07A70F85"/>
    <w:rsid w:val="09B6397C"/>
    <w:rsid w:val="0A7775C8"/>
    <w:rsid w:val="0A8061DD"/>
    <w:rsid w:val="0A9171DD"/>
    <w:rsid w:val="0B907D6A"/>
    <w:rsid w:val="0BA44D54"/>
    <w:rsid w:val="0C2812AD"/>
    <w:rsid w:val="0D1A2FEB"/>
    <w:rsid w:val="0D4F595A"/>
    <w:rsid w:val="0D6B4803"/>
    <w:rsid w:val="0D94575B"/>
    <w:rsid w:val="0E247E1D"/>
    <w:rsid w:val="0E483989"/>
    <w:rsid w:val="0F794FF3"/>
    <w:rsid w:val="0FE34912"/>
    <w:rsid w:val="10D40829"/>
    <w:rsid w:val="10F704D1"/>
    <w:rsid w:val="11FF19BD"/>
    <w:rsid w:val="12121AE4"/>
    <w:rsid w:val="12942106"/>
    <w:rsid w:val="12942C39"/>
    <w:rsid w:val="13DC11A1"/>
    <w:rsid w:val="141C70B0"/>
    <w:rsid w:val="148232A8"/>
    <w:rsid w:val="14DB603E"/>
    <w:rsid w:val="14FA2A2B"/>
    <w:rsid w:val="15D76FDC"/>
    <w:rsid w:val="164E238A"/>
    <w:rsid w:val="16FC4963"/>
    <w:rsid w:val="170359C8"/>
    <w:rsid w:val="17CF3BE0"/>
    <w:rsid w:val="17FD65D0"/>
    <w:rsid w:val="1810024C"/>
    <w:rsid w:val="187D53EA"/>
    <w:rsid w:val="18996E34"/>
    <w:rsid w:val="196C4AE7"/>
    <w:rsid w:val="19973F5A"/>
    <w:rsid w:val="1A0E1116"/>
    <w:rsid w:val="1A141432"/>
    <w:rsid w:val="1B81075B"/>
    <w:rsid w:val="1C4921B3"/>
    <w:rsid w:val="1D8E0955"/>
    <w:rsid w:val="1DA234C4"/>
    <w:rsid w:val="1F383DC0"/>
    <w:rsid w:val="1F747F57"/>
    <w:rsid w:val="1FE82FEF"/>
    <w:rsid w:val="20AD2D29"/>
    <w:rsid w:val="21457774"/>
    <w:rsid w:val="21893DF6"/>
    <w:rsid w:val="21F22F5B"/>
    <w:rsid w:val="222858E9"/>
    <w:rsid w:val="226821E8"/>
    <w:rsid w:val="22910410"/>
    <w:rsid w:val="22BA4D59"/>
    <w:rsid w:val="22D0441A"/>
    <w:rsid w:val="230476A6"/>
    <w:rsid w:val="2431349B"/>
    <w:rsid w:val="24A60DD2"/>
    <w:rsid w:val="2544180F"/>
    <w:rsid w:val="255242CC"/>
    <w:rsid w:val="25AF5213"/>
    <w:rsid w:val="26342CDE"/>
    <w:rsid w:val="268E4287"/>
    <w:rsid w:val="269B4867"/>
    <w:rsid w:val="27AF796A"/>
    <w:rsid w:val="27B245EB"/>
    <w:rsid w:val="28AB57B9"/>
    <w:rsid w:val="28F83FF6"/>
    <w:rsid w:val="29361301"/>
    <w:rsid w:val="2989740C"/>
    <w:rsid w:val="2ABB2D11"/>
    <w:rsid w:val="2B70335A"/>
    <w:rsid w:val="2D280BB7"/>
    <w:rsid w:val="2D854C77"/>
    <w:rsid w:val="2DB6162A"/>
    <w:rsid w:val="2E162610"/>
    <w:rsid w:val="2F8B0170"/>
    <w:rsid w:val="2FA67496"/>
    <w:rsid w:val="2FC72F20"/>
    <w:rsid w:val="30C43733"/>
    <w:rsid w:val="31253A79"/>
    <w:rsid w:val="317973B8"/>
    <w:rsid w:val="31F17123"/>
    <w:rsid w:val="320D2194"/>
    <w:rsid w:val="32865A5C"/>
    <w:rsid w:val="33676071"/>
    <w:rsid w:val="35315945"/>
    <w:rsid w:val="35405F98"/>
    <w:rsid w:val="3579545F"/>
    <w:rsid w:val="36003334"/>
    <w:rsid w:val="3651687B"/>
    <w:rsid w:val="366855F9"/>
    <w:rsid w:val="37E73028"/>
    <w:rsid w:val="3805408D"/>
    <w:rsid w:val="3842422E"/>
    <w:rsid w:val="38AC1870"/>
    <w:rsid w:val="38E17C1F"/>
    <w:rsid w:val="3B455762"/>
    <w:rsid w:val="3B4D3DC5"/>
    <w:rsid w:val="3B8403E1"/>
    <w:rsid w:val="3CB10071"/>
    <w:rsid w:val="3E151281"/>
    <w:rsid w:val="3F4E528D"/>
    <w:rsid w:val="400E1193"/>
    <w:rsid w:val="410A1661"/>
    <w:rsid w:val="428F3AC7"/>
    <w:rsid w:val="42B44055"/>
    <w:rsid w:val="433267BC"/>
    <w:rsid w:val="436F1C50"/>
    <w:rsid w:val="44165C63"/>
    <w:rsid w:val="447D5CD6"/>
    <w:rsid w:val="4484797D"/>
    <w:rsid w:val="45475248"/>
    <w:rsid w:val="45F70BBA"/>
    <w:rsid w:val="4672640A"/>
    <w:rsid w:val="469145A9"/>
    <w:rsid w:val="46E05ACE"/>
    <w:rsid w:val="46E74309"/>
    <w:rsid w:val="46F85E73"/>
    <w:rsid w:val="479D6370"/>
    <w:rsid w:val="47D703C5"/>
    <w:rsid w:val="48600C29"/>
    <w:rsid w:val="48C0058B"/>
    <w:rsid w:val="49477268"/>
    <w:rsid w:val="496B650B"/>
    <w:rsid w:val="498126DD"/>
    <w:rsid w:val="4A1E5CA3"/>
    <w:rsid w:val="4A477020"/>
    <w:rsid w:val="4A783AE0"/>
    <w:rsid w:val="4A7F4E6E"/>
    <w:rsid w:val="4AA05BB9"/>
    <w:rsid w:val="4AE76A32"/>
    <w:rsid w:val="4B0238B0"/>
    <w:rsid w:val="4C3C777C"/>
    <w:rsid w:val="4C5900D8"/>
    <w:rsid w:val="4C632B41"/>
    <w:rsid w:val="4C726109"/>
    <w:rsid w:val="4D857C93"/>
    <w:rsid w:val="4DA70D79"/>
    <w:rsid w:val="4DD2426C"/>
    <w:rsid w:val="4E105521"/>
    <w:rsid w:val="4E486ACF"/>
    <w:rsid w:val="4E71022A"/>
    <w:rsid w:val="4F4D3BE0"/>
    <w:rsid w:val="4F6E31A5"/>
    <w:rsid w:val="4F880657"/>
    <w:rsid w:val="4FC0750F"/>
    <w:rsid w:val="50455C2E"/>
    <w:rsid w:val="50802029"/>
    <w:rsid w:val="50C30A7B"/>
    <w:rsid w:val="51867507"/>
    <w:rsid w:val="51F21C83"/>
    <w:rsid w:val="51FE0D6E"/>
    <w:rsid w:val="528449E7"/>
    <w:rsid w:val="52F27EF3"/>
    <w:rsid w:val="53123E38"/>
    <w:rsid w:val="54156FC1"/>
    <w:rsid w:val="5453688A"/>
    <w:rsid w:val="54C663B7"/>
    <w:rsid w:val="55441147"/>
    <w:rsid w:val="55C263FF"/>
    <w:rsid w:val="5663402F"/>
    <w:rsid w:val="56722BD2"/>
    <w:rsid w:val="568E18F3"/>
    <w:rsid w:val="56D46A08"/>
    <w:rsid w:val="573570D0"/>
    <w:rsid w:val="575F2A93"/>
    <w:rsid w:val="57BE3F7C"/>
    <w:rsid w:val="57EA3233"/>
    <w:rsid w:val="5815389D"/>
    <w:rsid w:val="5850769B"/>
    <w:rsid w:val="589C4BC0"/>
    <w:rsid w:val="59210D6F"/>
    <w:rsid w:val="59544C39"/>
    <w:rsid w:val="59E2246D"/>
    <w:rsid w:val="59E47FEF"/>
    <w:rsid w:val="5A0F0E46"/>
    <w:rsid w:val="5B676DA5"/>
    <w:rsid w:val="5C0954A9"/>
    <w:rsid w:val="5CD0473E"/>
    <w:rsid w:val="5CDD4CAE"/>
    <w:rsid w:val="5F833825"/>
    <w:rsid w:val="60795A64"/>
    <w:rsid w:val="60E120D1"/>
    <w:rsid w:val="60F73D81"/>
    <w:rsid w:val="613B3E0B"/>
    <w:rsid w:val="61486149"/>
    <w:rsid w:val="616C3746"/>
    <w:rsid w:val="61872D35"/>
    <w:rsid w:val="62544FBC"/>
    <w:rsid w:val="6281792A"/>
    <w:rsid w:val="62EC5C93"/>
    <w:rsid w:val="63601D48"/>
    <w:rsid w:val="63DB5E19"/>
    <w:rsid w:val="63FD0B83"/>
    <w:rsid w:val="643225DE"/>
    <w:rsid w:val="6468651B"/>
    <w:rsid w:val="64AA3E32"/>
    <w:rsid w:val="65EB0112"/>
    <w:rsid w:val="66A2521F"/>
    <w:rsid w:val="66BD6E5C"/>
    <w:rsid w:val="67CD524D"/>
    <w:rsid w:val="67DF5FB2"/>
    <w:rsid w:val="68244C96"/>
    <w:rsid w:val="69074E85"/>
    <w:rsid w:val="696E2204"/>
    <w:rsid w:val="69D0755D"/>
    <w:rsid w:val="6A245C99"/>
    <w:rsid w:val="6AD46933"/>
    <w:rsid w:val="6B14114A"/>
    <w:rsid w:val="6BAE6819"/>
    <w:rsid w:val="6D535020"/>
    <w:rsid w:val="6D716441"/>
    <w:rsid w:val="6F6824DB"/>
    <w:rsid w:val="6FBC542B"/>
    <w:rsid w:val="701B0587"/>
    <w:rsid w:val="706768C7"/>
    <w:rsid w:val="706F77F1"/>
    <w:rsid w:val="717C4E5E"/>
    <w:rsid w:val="71C178DD"/>
    <w:rsid w:val="720D0467"/>
    <w:rsid w:val="72133D97"/>
    <w:rsid w:val="725D1CAC"/>
    <w:rsid w:val="72797CE0"/>
    <w:rsid w:val="72F732B4"/>
    <w:rsid w:val="7364203D"/>
    <w:rsid w:val="73E26A71"/>
    <w:rsid w:val="744A4D53"/>
    <w:rsid w:val="744A6B27"/>
    <w:rsid w:val="74C95CE7"/>
    <w:rsid w:val="755A131C"/>
    <w:rsid w:val="75D7671B"/>
    <w:rsid w:val="76E06E8B"/>
    <w:rsid w:val="76E52316"/>
    <w:rsid w:val="76F43B93"/>
    <w:rsid w:val="7706409E"/>
    <w:rsid w:val="7710710E"/>
    <w:rsid w:val="77F93731"/>
    <w:rsid w:val="780F0D30"/>
    <w:rsid w:val="78196CD2"/>
    <w:rsid w:val="7879614A"/>
    <w:rsid w:val="791E1BD7"/>
    <w:rsid w:val="7A2F1777"/>
    <w:rsid w:val="7A6C50DE"/>
    <w:rsid w:val="7A917D58"/>
    <w:rsid w:val="7BA63565"/>
    <w:rsid w:val="7BAB2FC4"/>
    <w:rsid w:val="7BCA4CB7"/>
    <w:rsid w:val="7C674F00"/>
    <w:rsid w:val="7C715C43"/>
    <w:rsid w:val="7D956B72"/>
    <w:rsid w:val="7E4A325A"/>
    <w:rsid w:val="7E511F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qFormat="1" w:uiPriority="99" w:semiHidden="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qFormat="1"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qFormat="1" w:unhideWhenUsed="0" w:uiPriority="0" w:semiHidden="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99" w:semiHidden="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iPriority="0" w:name="Body Text Indent 3"/>
    <w:lsdException w:qFormat="1" w:uiPriority="99"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85"/>
    <w:qFormat/>
    <w:uiPriority w:val="0"/>
    <w:pPr>
      <w:keepNext/>
      <w:jc w:val="center"/>
      <w:outlineLvl w:val="0"/>
    </w:pPr>
    <w:rPr>
      <w:b/>
      <w:bCs/>
      <w:color w:val="000000"/>
      <w:sz w:val="32"/>
    </w:rPr>
  </w:style>
  <w:style w:type="paragraph" w:styleId="3">
    <w:name w:val="heading 2"/>
    <w:basedOn w:val="1"/>
    <w:next w:val="1"/>
    <w:link w:val="63"/>
    <w:qFormat/>
    <w:uiPriority w:val="0"/>
    <w:pPr>
      <w:keepNext/>
      <w:keepLines/>
      <w:spacing w:line="460" w:lineRule="exact"/>
      <w:outlineLvl w:val="1"/>
    </w:pPr>
    <w:rPr>
      <w:rFonts w:ascii="宋体" w:hAnsi="宋体"/>
      <w:b/>
      <w:szCs w:val="30"/>
    </w:rPr>
  </w:style>
  <w:style w:type="paragraph" w:styleId="4">
    <w:name w:val="heading 3"/>
    <w:basedOn w:val="1"/>
    <w:next w:val="1"/>
    <w:link w:val="71"/>
    <w:qFormat/>
    <w:uiPriority w:val="0"/>
    <w:pPr>
      <w:keepNext/>
      <w:keepLines/>
      <w:spacing w:line="460" w:lineRule="exact"/>
      <w:jc w:val="left"/>
      <w:outlineLvl w:val="2"/>
    </w:pPr>
    <w:rPr>
      <w:b/>
      <w:sz w:val="24"/>
    </w:rPr>
  </w:style>
  <w:style w:type="paragraph" w:styleId="5">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pPr>
    <w:rPr>
      <w:szCs w:val="20"/>
    </w:rPr>
  </w:style>
  <w:style w:type="paragraph" w:styleId="7">
    <w:name w:val="annotation text"/>
    <w:basedOn w:val="1"/>
    <w:qFormat/>
    <w:uiPriority w:val="0"/>
    <w:pPr>
      <w:jc w:val="left"/>
    </w:pPr>
  </w:style>
  <w:style w:type="paragraph" w:styleId="8">
    <w:name w:val="Body Text 3"/>
    <w:basedOn w:val="1"/>
    <w:qFormat/>
    <w:uiPriority w:val="0"/>
    <w:rPr>
      <w:rFonts w:ascii="宋体"/>
      <w:sz w:val="24"/>
      <w:szCs w:val="20"/>
    </w:rPr>
  </w:style>
  <w:style w:type="paragraph" w:styleId="9">
    <w:name w:val="Body Text"/>
    <w:basedOn w:val="1"/>
    <w:next w:val="1"/>
    <w:qFormat/>
    <w:uiPriority w:val="0"/>
    <w:pPr>
      <w:spacing w:after="120"/>
    </w:pPr>
  </w:style>
  <w:style w:type="paragraph" w:styleId="10">
    <w:name w:val="Body Text Indent"/>
    <w:basedOn w:val="1"/>
    <w:next w:val="11"/>
    <w:qFormat/>
    <w:uiPriority w:val="0"/>
    <w:pPr>
      <w:spacing w:line="312" w:lineRule="auto"/>
      <w:ind w:firstLine="735" w:firstLineChars="245"/>
    </w:pPr>
  </w:style>
  <w:style w:type="paragraph" w:styleId="11">
    <w:name w:val="envelope return"/>
    <w:basedOn w:val="1"/>
    <w:qFormat/>
    <w:uiPriority w:val="0"/>
    <w:pPr>
      <w:snapToGrid w:val="0"/>
    </w:pPr>
    <w:rPr>
      <w:rFonts w:ascii="Arial" w:hAnsi="Arial"/>
    </w:rPr>
  </w:style>
  <w:style w:type="paragraph" w:styleId="12">
    <w:name w:val="Block Text"/>
    <w:basedOn w:val="1"/>
    <w:unhideWhenUsed/>
    <w:qFormat/>
    <w:uiPriority w:val="99"/>
    <w:pPr>
      <w:spacing w:after="120"/>
      <w:ind w:left="1440" w:leftChars="700" w:right="1440" w:rightChars="700"/>
    </w:pPr>
  </w:style>
  <w:style w:type="paragraph" w:styleId="13">
    <w:name w:val="toc 3"/>
    <w:basedOn w:val="1"/>
    <w:next w:val="1"/>
    <w:qFormat/>
    <w:uiPriority w:val="39"/>
    <w:pPr>
      <w:ind w:left="840" w:leftChars="400"/>
    </w:pPr>
  </w:style>
  <w:style w:type="paragraph" w:styleId="14">
    <w:name w:val="Plain Text"/>
    <w:basedOn w:val="1"/>
    <w:qFormat/>
    <w:uiPriority w:val="0"/>
    <w:rPr>
      <w:rFonts w:ascii="宋体" w:hAnsi="Courier New"/>
      <w:kern w:val="0"/>
      <w:sz w:val="20"/>
      <w:szCs w:val="20"/>
    </w:rPr>
  </w:style>
  <w:style w:type="paragraph" w:styleId="15">
    <w:name w:val="Date"/>
    <w:next w:val="1"/>
    <w:qFormat/>
    <w:uiPriority w:val="0"/>
    <w:pPr>
      <w:widowControl w:val="0"/>
      <w:spacing w:line="600" w:lineRule="exact"/>
      <w:ind w:left="100" w:leftChars="2500" w:firstLine="200" w:firstLineChars="200"/>
      <w:jc w:val="both"/>
    </w:pPr>
    <w:rPr>
      <w:rFonts w:asciiTheme="minorHAnsi" w:hAnsiTheme="minorHAnsi" w:eastAsiaTheme="minorEastAsia" w:cstheme="minorBidi"/>
      <w:kern w:val="0"/>
      <w:sz w:val="30"/>
      <w:szCs w:val="20"/>
      <w:lang w:val="en-US" w:eastAsia="zh-CN" w:bidi="ar-SA"/>
    </w:rPr>
  </w:style>
  <w:style w:type="paragraph" w:styleId="16">
    <w:name w:val="Body Text Indent 2"/>
    <w:basedOn w:val="1"/>
    <w:qFormat/>
    <w:uiPriority w:val="0"/>
    <w:pPr>
      <w:spacing w:line="300" w:lineRule="auto"/>
      <w:ind w:firstLine="840" w:firstLineChars="280"/>
    </w:pPr>
    <w:rPr>
      <w:rFonts w:ascii="宋体" w:hAnsi="宋体"/>
    </w:rPr>
  </w:style>
  <w:style w:type="paragraph" w:styleId="17">
    <w:name w:val="Balloon Text"/>
    <w:basedOn w:val="1"/>
    <w:link w:val="50"/>
    <w:qFormat/>
    <w:uiPriority w:val="0"/>
    <w:rPr>
      <w:sz w:val="18"/>
      <w:szCs w:val="18"/>
    </w:rPr>
  </w:style>
  <w:style w:type="paragraph" w:styleId="18">
    <w:name w:val="footer"/>
    <w:basedOn w:val="1"/>
    <w:qFormat/>
    <w:uiPriority w:val="0"/>
    <w:pPr>
      <w:tabs>
        <w:tab w:val="center" w:pos="4153"/>
        <w:tab w:val="right" w:pos="8306"/>
      </w:tabs>
      <w:snapToGrid w:val="0"/>
      <w:jc w:val="left"/>
    </w:pPr>
    <w:rPr>
      <w:sz w:val="18"/>
    </w:rPr>
  </w:style>
  <w:style w:type="paragraph" w:styleId="19">
    <w:name w:val="header"/>
    <w:basedOn w:val="1"/>
    <w:qFormat/>
    <w:uiPriority w:val="0"/>
    <w:pPr>
      <w:pBdr>
        <w:bottom w:val="single" w:color="auto" w:sz="6" w:space="1"/>
      </w:pBdr>
      <w:tabs>
        <w:tab w:val="center" w:pos="4153"/>
        <w:tab w:val="right" w:pos="8306"/>
      </w:tabs>
      <w:snapToGrid w:val="0"/>
      <w:jc w:val="center"/>
    </w:pPr>
    <w:rPr>
      <w:sz w:val="18"/>
    </w:rPr>
  </w:style>
  <w:style w:type="paragraph" w:styleId="20">
    <w:name w:val="toc 1"/>
    <w:basedOn w:val="1"/>
    <w:next w:val="1"/>
    <w:qFormat/>
    <w:uiPriority w:val="39"/>
  </w:style>
  <w:style w:type="paragraph" w:styleId="21">
    <w:name w:val="footnote text"/>
    <w:unhideWhenUsed/>
    <w:qFormat/>
    <w:uiPriority w:val="0"/>
    <w:pPr>
      <w:widowControl w:val="0"/>
      <w:snapToGrid w:val="0"/>
      <w:spacing w:beforeLines="0" w:afterLines="0"/>
      <w:jc w:val="left"/>
    </w:pPr>
    <w:rPr>
      <w:rFonts w:hint="default" w:ascii="仿宋_GB2312" w:hAnsi="仿宋_GB2312" w:eastAsia="仿宋_GB2312" w:cs="??"/>
      <w:kern w:val="2"/>
      <w:sz w:val="18"/>
      <w:szCs w:val="24"/>
      <w:lang w:val="en-US" w:eastAsia="zh-CN" w:bidi="ar-SA"/>
    </w:rPr>
  </w:style>
  <w:style w:type="paragraph" w:styleId="22">
    <w:name w:val="toc 2"/>
    <w:basedOn w:val="1"/>
    <w:next w:val="1"/>
    <w:qFormat/>
    <w:uiPriority w:val="39"/>
    <w:pPr>
      <w:ind w:left="420" w:leftChars="200"/>
    </w:pPr>
  </w:style>
  <w:style w:type="paragraph" w:styleId="23">
    <w:name w:val="Body Text 2"/>
    <w:basedOn w:val="1"/>
    <w:next w:val="1"/>
    <w:link w:val="69"/>
    <w:qFormat/>
    <w:uiPriority w:val="0"/>
    <w:pPr>
      <w:spacing w:after="120" w:line="480" w:lineRule="auto"/>
    </w:pPr>
    <w:rPr>
      <w:rFonts w:ascii="Calibri" w:hAnsi="Calibri" w:eastAsia="宋体" w:cs="Times New Roman"/>
      <w:szCs w:val="21"/>
    </w:rPr>
  </w:style>
  <w:style w:type="paragraph" w:styleId="24">
    <w:name w:val="Message Header"/>
    <w:basedOn w:val="1"/>
    <w:next w:val="1"/>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styleId="25">
    <w:name w:val="Normal (Web)"/>
    <w:basedOn w:val="1"/>
    <w:qFormat/>
    <w:uiPriority w:val="99"/>
    <w:pPr>
      <w:spacing w:beforeAutospacing="1" w:afterAutospacing="1"/>
      <w:jc w:val="left"/>
    </w:pPr>
    <w:rPr>
      <w:rFonts w:cs="Times New Roman"/>
      <w:kern w:val="0"/>
      <w:sz w:val="24"/>
    </w:rPr>
  </w:style>
  <w:style w:type="paragraph" w:styleId="26">
    <w:name w:val="Title"/>
    <w:basedOn w:val="1"/>
    <w:next w:val="1"/>
    <w:link w:val="84"/>
    <w:qFormat/>
    <w:uiPriority w:val="0"/>
    <w:pPr>
      <w:spacing w:before="240" w:after="60"/>
      <w:jc w:val="center"/>
      <w:outlineLvl w:val="0"/>
    </w:pPr>
    <w:rPr>
      <w:rFonts w:ascii="Arial" w:hAnsi="Arial" w:cs="Arial"/>
      <w:b/>
      <w:bCs/>
      <w:sz w:val="32"/>
      <w:szCs w:val="32"/>
    </w:rPr>
  </w:style>
  <w:style w:type="paragraph" w:styleId="27">
    <w:name w:val="Body Text First Indent"/>
    <w:basedOn w:val="9"/>
    <w:next w:val="1"/>
    <w:qFormat/>
    <w:uiPriority w:val="0"/>
    <w:pPr>
      <w:ind w:firstLine="420" w:firstLineChars="100"/>
    </w:pPr>
  </w:style>
  <w:style w:type="paragraph" w:styleId="28">
    <w:name w:val="Body Text First Indent 2"/>
    <w:basedOn w:val="10"/>
    <w:next w:val="29"/>
    <w:qFormat/>
    <w:uiPriority w:val="0"/>
    <w:pPr>
      <w:spacing w:after="120" w:line="240" w:lineRule="auto"/>
      <w:ind w:left="420" w:leftChars="200" w:firstLine="420" w:firstLineChars="200"/>
    </w:pPr>
  </w:style>
  <w:style w:type="paragraph" w:customStyle="1" w:styleId="29">
    <w:name w:val="样式 正文首行缩进 2 + Arial"/>
    <w:next w:val="1"/>
    <w:qFormat/>
    <w:uiPriority w:val="0"/>
    <w:pPr>
      <w:widowControl w:val="0"/>
      <w:autoSpaceDE w:val="0"/>
      <w:autoSpaceDN w:val="0"/>
      <w:spacing w:after="120" w:afterLines="100" w:line="320" w:lineRule="atLeast"/>
      <w:ind w:firstLine="200" w:firstLineChars="200"/>
    </w:pPr>
    <w:rPr>
      <w:rFonts w:ascii="Arial" w:hAnsi="Arial" w:eastAsia="宋体" w:cs="宋体"/>
      <w:sz w:val="24"/>
      <w:szCs w:val="22"/>
      <w:lang w:val="zh-CN" w:eastAsia="zh-CN" w:bidi="zh-CN"/>
    </w:rPr>
  </w:style>
  <w:style w:type="table" w:styleId="31">
    <w:name w:val="Table Grid"/>
    <w:basedOn w:val="30"/>
    <w:qFormat/>
    <w:uiPriority w:val="0"/>
    <w:pPr>
      <w:widowControl w:val="0"/>
      <w:jc w:val="both"/>
    </w:pPr>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Strong"/>
    <w:basedOn w:val="32"/>
    <w:qFormat/>
    <w:uiPriority w:val="0"/>
    <w:rPr>
      <w:b/>
    </w:rPr>
  </w:style>
  <w:style w:type="character" w:styleId="34">
    <w:name w:val="page number"/>
    <w:basedOn w:val="32"/>
    <w:qFormat/>
    <w:uiPriority w:val="0"/>
  </w:style>
  <w:style w:type="character" w:styleId="35">
    <w:name w:val="FollowedHyperlink"/>
    <w:basedOn w:val="32"/>
    <w:qFormat/>
    <w:uiPriority w:val="0"/>
    <w:rPr>
      <w:color w:val="000000"/>
      <w:sz w:val="18"/>
      <w:szCs w:val="18"/>
      <w:u w:val="none"/>
    </w:rPr>
  </w:style>
  <w:style w:type="character" w:styleId="36">
    <w:name w:val="Hyperlink"/>
    <w:basedOn w:val="32"/>
    <w:qFormat/>
    <w:uiPriority w:val="99"/>
    <w:rPr>
      <w:color w:val="000000"/>
      <w:sz w:val="18"/>
      <w:szCs w:val="18"/>
      <w:u w:val="none"/>
    </w:rPr>
  </w:style>
  <w:style w:type="paragraph" w:customStyle="1" w:styleId="37">
    <w:name w:val="BodyText"/>
    <w:next w:val="1"/>
    <w:semiHidden/>
    <w:qFormat/>
    <w:uiPriority w:val="0"/>
    <w:pPr>
      <w:widowControl w:val="0"/>
      <w:spacing w:after="120"/>
      <w:jc w:val="both"/>
      <w:textAlignment w:val="baseline"/>
    </w:pPr>
    <w:rPr>
      <w:rFonts w:ascii="Calibri" w:hAnsi="Calibri" w:eastAsia="宋体" w:cs="Times New Roman"/>
      <w:kern w:val="2"/>
      <w:sz w:val="30"/>
      <w:lang w:val="en-US" w:eastAsia="zh-CN" w:bidi="ar-SA"/>
    </w:rPr>
  </w:style>
  <w:style w:type="paragraph" w:customStyle="1" w:styleId="38">
    <w:name w:val="Default"/>
    <w:next w:val="2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9">
    <w:name w:val="信息标题1"/>
    <w:qFormat/>
    <w:uiPriority w:val="0"/>
    <w:pPr>
      <w:widowControl w:val="0"/>
      <w:pBdr>
        <w:top w:val="single" w:color="auto" w:sz="6" w:space="1"/>
        <w:left w:val="single" w:color="auto" w:sz="6" w:space="1"/>
        <w:bottom w:val="single" w:color="auto" w:sz="6" w:space="1"/>
        <w:right w:val="single" w:color="auto" w:sz="6" w:space="1"/>
      </w:pBdr>
      <w:shd w:val="pct20" w:color="auto" w:fill="auto"/>
      <w:spacing w:line="440" w:lineRule="atLeast"/>
      <w:ind w:left="1080" w:leftChars="500" w:hanging="1080" w:hangingChars="500"/>
      <w:jc w:val="both"/>
    </w:pPr>
    <w:rPr>
      <w:rFonts w:ascii="Cambria" w:hAnsi="Cambria" w:eastAsia="宋体" w:cs="黑体"/>
      <w:kern w:val="2"/>
      <w:sz w:val="21"/>
      <w:szCs w:val="24"/>
      <w:shd w:val="pct20" w:color="auto" w:fill="auto"/>
      <w:lang w:val="en-US" w:eastAsia="zh-CN" w:bidi="ar-SA"/>
    </w:rPr>
  </w:style>
  <w:style w:type="paragraph" w:customStyle="1" w:styleId="40">
    <w:name w:val="Char Char10 Char Char Char Char"/>
    <w:next w:val="41"/>
    <w:qFormat/>
    <w:uiPriority w:val="0"/>
    <w:pPr>
      <w:widowControl w:val="0"/>
      <w:spacing w:line="600" w:lineRule="exact"/>
      <w:ind w:firstLine="200" w:firstLineChars="200"/>
      <w:jc w:val="both"/>
    </w:pPr>
    <w:rPr>
      <w:rFonts w:ascii="Calibri" w:hAnsi="Calibri" w:eastAsiaTheme="minorEastAsia" w:cstheme="minorBidi"/>
      <w:kern w:val="0"/>
      <w:sz w:val="21"/>
      <w:szCs w:val="22"/>
      <w:lang w:val="en-US" w:eastAsia="zh-CN" w:bidi="ar-SA"/>
    </w:rPr>
  </w:style>
  <w:style w:type="paragraph" w:customStyle="1" w:styleId="41">
    <w:name w:val="xl87"/>
    <w:next w:val="42"/>
    <w:qFormat/>
    <w:uiPriority w:val="0"/>
    <w:pPr>
      <w:widowControl/>
      <w:shd w:val="clear" w:color="FFFFFF" w:fill="FFFFFF"/>
      <w:spacing w:before="280" w:after="280" w:line="600" w:lineRule="exact"/>
      <w:ind w:firstLine="200" w:firstLineChars="200"/>
      <w:jc w:val="right"/>
    </w:pPr>
    <w:rPr>
      <w:rFonts w:ascii="宋体" w:hAnsi="Calibri" w:eastAsiaTheme="minorEastAsia" w:cstheme="minorBidi"/>
      <w:kern w:val="0"/>
      <w:sz w:val="24"/>
      <w:szCs w:val="22"/>
      <w:lang w:val="en-US" w:eastAsia="zh-CN" w:bidi="ar-SA"/>
    </w:rPr>
  </w:style>
  <w:style w:type="paragraph" w:customStyle="1" w:styleId="42">
    <w:name w:val="xl72"/>
    <w:next w:val="15"/>
    <w:qFormat/>
    <w:uiPriority w:val="0"/>
    <w:pPr>
      <w:widowControl/>
      <w:shd w:val="clear" w:color="FFFFFF" w:fill="FFFFFF"/>
      <w:spacing w:before="280" w:after="280" w:line="600" w:lineRule="exact"/>
      <w:ind w:firstLine="200" w:firstLineChars="200"/>
      <w:jc w:val="right"/>
    </w:pPr>
    <w:rPr>
      <w:rFonts w:ascii="宋体" w:hAnsi="Calibri" w:eastAsiaTheme="minorEastAsia" w:cstheme="minorBidi"/>
      <w:kern w:val="0"/>
      <w:sz w:val="24"/>
      <w:szCs w:val="22"/>
      <w:lang w:val="en-US" w:eastAsia="zh-CN" w:bidi="ar-SA"/>
    </w:rPr>
  </w:style>
  <w:style w:type="paragraph" w:customStyle="1" w:styleId="43">
    <w:name w:val="style4"/>
    <w:basedOn w:val="44"/>
    <w:next w:val="46"/>
    <w:qFormat/>
    <w:uiPriority w:val="0"/>
    <w:pPr>
      <w:widowControl/>
      <w:spacing w:before="280" w:after="280"/>
    </w:pPr>
    <w:rPr>
      <w:sz w:val="18"/>
    </w:rPr>
  </w:style>
  <w:style w:type="paragraph" w:customStyle="1" w:styleId="44">
    <w:name w:val="正文1"/>
    <w:basedOn w:val="1"/>
    <w:next w:val="45"/>
    <w:qFormat/>
    <w:uiPriority w:val="0"/>
    <w:pPr>
      <w:adjustRightInd w:val="0"/>
      <w:spacing w:line="360" w:lineRule="atLeast"/>
      <w:jc w:val="left"/>
      <w:textAlignment w:val="baseline"/>
    </w:pPr>
    <w:rPr>
      <w:rFonts w:ascii="宋体" w:hAnsi="Times New Roman" w:eastAsia="宋体" w:cs="Times New Roman"/>
      <w:kern w:val="0"/>
      <w:sz w:val="24"/>
      <w:szCs w:val="20"/>
    </w:rPr>
  </w:style>
  <w:style w:type="paragraph" w:customStyle="1" w:styleId="45">
    <w:name w:val="正文文本1"/>
    <w:basedOn w:val="44"/>
    <w:next w:val="43"/>
    <w:qFormat/>
    <w:uiPriority w:val="0"/>
    <w:pPr>
      <w:spacing w:after="120"/>
    </w:pPr>
    <w:rPr>
      <w:rFonts w:ascii="Times New Roman"/>
      <w:sz w:val="20"/>
    </w:rPr>
  </w:style>
  <w:style w:type="paragraph" w:customStyle="1" w:styleId="46">
    <w:name w:val="2"/>
    <w:next w:val="1"/>
    <w:qFormat/>
    <w:uiPriority w:val="0"/>
    <w:pPr>
      <w:widowControl w:val="0"/>
      <w:jc w:val="both"/>
    </w:pPr>
    <w:rPr>
      <w:rFonts w:ascii="Calibri" w:hAnsi="Calibri" w:eastAsia="宋体" w:cs="Times New Roman"/>
      <w:sz w:val="21"/>
      <w:szCs w:val="22"/>
      <w:lang w:val="en-US" w:eastAsia="zh-CN" w:bidi="ar-SA"/>
    </w:rPr>
  </w:style>
  <w:style w:type="paragraph" w:customStyle="1" w:styleId="47">
    <w:name w:val="无间隔1"/>
    <w:basedOn w:val="1"/>
    <w:qFormat/>
    <w:uiPriority w:val="1"/>
    <w:pPr>
      <w:spacing w:line="400" w:lineRule="exact"/>
    </w:pPr>
    <w:rPr>
      <w:sz w:val="24"/>
      <w:szCs w:val="20"/>
    </w:rPr>
  </w:style>
  <w:style w:type="paragraph" w:customStyle="1" w:styleId="48">
    <w:name w:val="0"/>
    <w:basedOn w:val="1"/>
    <w:qFormat/>
    <w:uiPriority w:val="0"/>
    <w:pPr>
      <w:widowControl/>
      <w:snapToGrid w:val="0"/>
    </w:pPr>
    <w:rPr>
      <w:kern w:val="0"/>
      <w:szCs w:val="21"/>
    </w:rPr>
  </w:style>
  <w:style w:type="paragraph" w:customStyle="1" w:styleId="49">
    <w:name w:val="列出段落1"/>
    <w:basedOn w:val="1"/>
    <w:qFormat/>
    <w:uiPriority w:val="34"/>
    <w:pPr>
      <w:ind w:firstLine="420" w:firstLineChars="200"/>
    </w:pPr>
  </w:style>
  <w:style w:type="character" w:customStyle="1" w:styleId="50">
    <w:name w:val="批注框文本 字符"/>
    <w:basedOn w:val="32"/>
    <w:link w:val="17"/>
    <w:qFormat/>
    <w:uiPriority w:val="0"/>
    <w:rPr>
      <w:rFonts w:asciiTheme="minorHAnsi" w:hAnsiTheme="minorHAnsi" w:eastAsiaTheme="minorEastAsia" w:cstheme="minorBidi"/>
      <w:kern w:val="2"/>
      <w:sz w:val="18"/>
      <w:szCs w:val="18"/>
    </w:rPr>
  </w:style>
  <w:style w:type="paragraph" w:styleId="51">
    <w:name w:val="List Paragraph"/>
    <w:basedOn w:val="1"/>
    <w:qFormat/>
    <w:uiPriority w:val="99"/>
    <w:pPr>
      <w:ind w:firstLine="420" w:firstLineChars="200"/>
    </w:pPr>
    <w:rPr>
      <w:rFonts w:ascii="等线" w:hAnsi="等线" w:eastAsia="等线" w:cs="Times New Roman"/>
      <w:szCs w:val="22"/>
    </w:rPr>
  </w:style>
  <w:style w:type="character" w:customStyle="1" w:styleId="52">
    <w:name w:val="font21"/>
    <w:qFormat/>
    <w:uiPriority w:val="0"/>
    <w:rPr>
      <w:rFonts w:hint="default" w:ascii="Arial" w:hAnsi="Arial" w:cs="Arial"/>
      <w:color w:val="000000"/>
      <w:sz w:val="22"/>
      <w:szCs w:val="22"/>
      <w:u w:val="none"/>
    </w:rPr>
  </w:style>
  <w:style w:type="paragraph" w:customStyle="1" w:styleId="53">
    <w:name w:val="hr_1"/>
    <w:basedOn w:val="1"/>
    <w:qFormat/>
    <w:uiPriority w:val="0"/>
    <w:pPr>
      <w:jc w:val="center"/>
    </w:pPr>
    <w:rPr>
      <w:rFonts w:cs="Times New Roman"/>
      <w:color w:val="99C2E2"/>
      <w:kern w:val="0"/>
    </w:rPr>
  </w:style>
  <w:style w:type="character" w:customStyle="1" w:styleId="54">
    <w:name w:val="text-overflow"/>
    <w:basedOn w:val="32"/>
    <w:qFormat/>
    <w:uiPriority w:val="0"/>
  </w:style>
  <w:style w:type="character" w:customStyle="1" w:styleId="55">
    <w:name w:val="text-overflow1"/>
    <w:basedOn w:val="32"/>
    <w:qFormat/>
    <w:uiPriority w:val="0"/>
  </w:style>
  <w:style w:type="character" w:customStyle="1" w:styleId="56">
    <w:name w:val="text-overflow2"/>
    <w:basedOn w:val="32"/>
    <w:qFormat/>
    <w:uiPriority w:val="0"/>
  </w:style>
  <w:style w:type="character" w:customStyle="1" w:styleId="57">
    <w:name w:val="bold"/>
    <w:basedOn w:val="32"/>
    <w:qFormat/>
    <w:uiPriority w:val="0"/>
    <w:rPr>
      <w:b/>
    </w:rPr>
  </w:style>
  <w:style w:type="character" w:customStyle="1" w:styleId="58">
    <w:name w:val="time"/>
    <w:basedOn w:val="32"/>
    <w:qFormat/>
    <w:uiPriority w:val="0"/>
  </w:style>
  <w:style w:type="paragraph" w:customStyle="1" w:styleId="59">
    <w:name w:val="Table Paragraph"/>
    <w:basedOn w:val="1"/>
    <w:qFormat/>
    <w:uiPriority w:val="1"/>
    <w:rPr>
      <w:rFonts w:ascii="宋体" w:hAnsi="宋体" w:eastAsia="宋体" w:cs="宋体"/>
      <w:lang w:val="zh-CN" w:bidi="zh-CN"/>
    </w:rPr>
  </w:style>
  <w:style w:type="paragraph" w:customStyle="1" w:styleId="60">
    <w:name w:val="_Style 1"/>
    <w:basedOn w:val="1"/>
    <w:qFormat/>
    <w:uiPriority w:val="34"/>
    <w:pPr>
      <w:ind w:firstLine="420" w:firstLineChars="200"/>
    </w:pPr>
  </w:style>
  <w:style w:type="paragraph" w:customStyle="1" w:styleId="61">
    <w:name w:val="WPSOffice手动目录 1"/>
    <w:qFormat/>
    <w:uiPriority w:val="0"/>
    <w:rPr>
      <w:rFonts w:ascii="Times New Roman" w:hAnsi="Times New Roman" w:eastAsia="宋体" w:cs="Times New Roman"/>
      <w:lang w:val="en-US" w:eastAsia="zh-CN" w:bidi="ar-SA"/>
    </w:rPr>
  </w:style>
  <w:style w:type="paragraph" w:customStyle="1" w:styleId="62">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63">
    <w:name w:val="标题 2 字符"/>
    <w:link w:val="3"/>
    <w:qFormat/>
    <w:uiPriority w:val="0"/>
    <w:rPr>
      <w:rFonts w:ascii="宋体" w:hAnsi="宋体"/>
      <w:b/>
      <w:szCs w:val="30"/>
    </w:rPr>
  </w:style>
  <w:style w:type="character" w:customStyle="1" w:styleId="64">
    <w:name w:val="hover16"/>
    <w:basedOn w:val="32"/>
    <w:qFormat/>
    <w:uiPriority w:val="0"/>
  </w:style>
  <w:style w:type="paragraph" w:customStyle="1" w:styleId="65">
    <w:name w:val="USE 1"/>
    <w:basedOn w:val="1"/>
    <w:qFormat/>
    <w:uiPriority w:val="0"/>
    <w:pPr>
      <w:spacing w:line="200" w:lineRule="atLeast"/>
      <w:jc w:val="left"/>
    </w:pPr>
    <w:rPr>
      <w:rFonts w:ascii="宋体"/>
      <w:b/>
      <w:sz w:val="24"/>
      <w:szCs w:val="20"/>
    </w:rPr>
  </w:style>
  <w:style w:type="paragraph" w:customStyle="1" w:styleId="66">
    <w:name w:val="p0"/>
    <w:basedOn w:val="1"/>
    <w:qFormat/>
    <w:uiPriority w:val="0"/>
    <w:pPr>
      <w:widowControl/>
    </w:pPr>
    <w:rPr>
      <w:szCs w:val="20"/>
    </w:rPr>
  </w:style>
  <w:style w:type="paragraph" w:customStyle="1" w:styleId="67">
    <w:name w:val="普通(网站)1"/>
    <w:basedOn w:val="1"/>
    <w:qFormat/>
    <w:uiPriority w:val="0"/>
    <w:pPr>
      <w:widowControl/>
      <w:spacing w:before="100" w:beforeAutospacing="1" w:after="100" w:afterAutospacing="1"/>
      <w:jc w:val="left"/>
    </w:pPr>
    <w:rPr>
      <w:rFonts w:ascii="宋体" w:hAnsi="宋体" w:cs="宋体"/>
      <w:kern w:val="0"/>
      <w:sz w:val="24"/>
    </w:rPr>
  </w:style>
  <w:style w:type="paragraph" w:customStyle="1" w:styleId="68">
    <w:name w:val="无间隔2"/>
    <w:basedOn w:val="1"/>
    <w:qFormat/>
    <w:uiPriority w:val="1"/>
    <w:pPr>
      <w:spacing w:line="400" w:lineRule="exact"/>
    </w:pPr>
    <w:rPr>
      <w:rFonts w:ascii="Times New Roman" w:hAnsi="Times New Roman" w:eastAsia="宋体" w:cs="Times New Roman"/>
      <w:sz w:val="24"/>
      <w:szCs w:val="20"/>
    </w:rPr>
  </w:style>
  <w:style w:type="character" w:customStyle="1" w:styleId="69">
    <w:name w:val="正文文本 2 字符"/>
    <w:link w:val="23"/>
    <w:qFormat/>
    <w:uiPriority w:val="0"/>
    <w:rPr>
      <w:kern w:val="2"/>
      <w:sz w:val="21"/>
      <w:szCs w:val="21"/>
    </w:rPr>
  </w:style>
  <w:style w:type="character" w:customStyle="1" w:styleId="70">
    <w:name w:val="正文文本 2 Char1"/>
    <w:basedOn w:val="32"/>
    <w:qFormat/>
    <w:uiPriority w:val="0"/>
    <w:rPr>
      <w:rFonts w:asciiTheme="minorHAnsi" w:hAnsiTheme="minorHAnsi" w:eastAsiaTheme="minorEastAsia" w:cstheme="minorBidi"/>
      <w:kern w:val="2"/>
      <w:sz w:val="21"/>
      <w:szCs w:val="24"/>
    </w:rPr>
  </w:style>
  <w:style w:type="character" w:customStyle="1" w:styleId="71">
    <w:name w:val="标题 3 字符"/>
    <w:link w:val="4"/>
    <w:qFormat/>
    <w:uiPriority w:val="0"/>
    <w:rPr>
      <w:rFonts w:asciiTheme="minorHAnsi" w:hAnsiTheme="minorHAnsi" w:eastAsiaTheme="minorEastAsia" w:cstheme="minorBidi"/>
      <w:b/>
      <w:kern w:val="2"/>
      <w:sz w:val="24"/>
      <w:szCs w:val="24"/>
    </w:rPr>
  </w:style>
  <w:style w:type="paragraph" w:customStyle="1" w:styleId="72">
    <w:name w:val="TOC 标题1"/>
    <w:basedOn w:val="2"/>
    <w:next w:val="1"/>
    <w:qFormat/>
    <w:uiPriority w:val="99"/>
    <w:pPr>
      <w:keepLines/>
      <w:spacing w:before="340" w:after="330" w:line="578" w:lineRule="auto"/>
      <w:jc w:val="both"/>
      <w:outlineLvl w:val="9"/>
    </w:pPr>
    <w:rPr>
      <w:rFonts w:ascii="Calibri" w:hAnsi="Calibri" w:eastAsia="宋体" w:cs="Times New Roman"/>
      <w:color w:val="auto"/>
      <w:kern w:val="44"/>
      <w:sz w:val="44"/>
      <w:szCs w:val="44"/>
    </w:rPr>
  </w:style>
  <w:style w:type="character" w:customStyle="1" w:styleId="73">
    <w:name w:val="font"/>
    <w:basedOn w:val="32"/>
    <w:qFormat/>
    <w:uiPriority w:val="0"/>
  </w:style>
  <w:style w:type="character" w:customStyle="1" w:styleId="74">
    <w:name w:val="font1"/>
    <w:basedOn w:val="32"/>
    <w:qFormat/>
    <w:uiPriority w:val="0"/>
  </w:style>
  <w:style w:type="character" w:customStyle="1" w:styleId="75">
    <w:name w:val="gwds_nopic"/>
    <w:basedOn w:val="32"/>
    <w:qFormat/>
    <w:uiPriority w:val="0"/>
  </w:style>
  <w:style w:type="character" w:customStyle="1" w:styleId="76">
    <w:name w:val="gwds_nopic1"/>
    <w:basedOn w:val="32"/>
    <w:qFormat/>
    <w:uiPriority w:val="0"/>
  </w:style>
  <w:style w:type="character" w:customStyle="1" w:styleId="77">
    <w:name w:val="laypage_curr"/>
    <w:basedOn w:val="32"/>
    <w:qFormat/>
    <w:uiPriority w:val="0"/>
    <w:rPr>
      <w:color w:val="FFFDF4"/>
      <w:shd w:val="clear" w:color="auto" w:fill="0B67A6"/>
    </w:rPr>
  </w:style>
  <w:style w:type="character" w:customStyle="1" w:styleId="78">
    <w:name w:val="loan"/>
    <w:basedOn w:val="32"/>
    <w:qFormat/>
    <w:uiPriority w:val="0"/>
  </w:style>
  <w:style w:type="character" w:customStyle="1" w:styleId="79">
    <w:name w:val="hover12"/>
    <w:basedOn w:val="32"/>
    <w:qFormat/>
    <w:uiPriority w:val="0"/>
    <w:rPr>
      <w:color w:val="015293"/>
    </w:rPr>
  </w:style>
  <w:style w:type="character" w:customStyle="1" w:styleId="80">
    <w:name w:val="gwds_nopic2"/>
    <w:basedOn w:val="32"/>
    <w:qFormat/>
    <w:uiPriority w:val="0"/>
  </w:style>
  <w:style w:type="paragraph" w:customStyle="1" w:styleId="81">
    <w:name w:val="表格文字"/>
    <w:basedOn w:val="1"/>
    <w:next w:val="9"/>
    <w:qFormat/>
    <w:uiPriority w:val="0"/>
    <w:pPr>
      <w:adjustRightInd w:val="0"/>
      <w:spacing w:line="420" w:lineRule="atLeast"/>
      <w:textAlignment w:val="baseline"/>
    </w:pPr>
  </w:style>
  <w:style w:type="paragraph" w:customStyle="1" w:styleId="82">
    <w:name w:val="正文首行缩进2字符"/>
    <w:basedOn w:val="1"/>
    <w:qFormat/>
    <w:uiPriority w:val="0"/>
    <w:pPr>
      <w:spacing w:line="360" w:lineRule="auto"/>
      <w:ind w:firstLine="480" w:firstLineChars="200"/>
    </w:pPr>
    <w:rPr>
      <w:sz w:val="24"/>
    </w:rPr>
  </w:style>
  <w:style w:type="paragraph" w:customStyle="1" w:styleId="83">
    <w:name w:val="正文 首行缩进:  2 字符"/>
    <w:basedOn w:val="1"/>
    <w:qFormat/>
    <w:uiPriority w:val="0"/>
    <w:pPr>
      <w:spacing w:line="360" w:lineRule="auto"/>
      <w:ind w:firstLine="200" w:firstLineChars="200"/>
    </w:pPr>
    <w:rPr>
      <w:rFonts w:eastAsia="宋体" w:cs="宋体"/>
      <w:sz w:val="24"/>
    </w:rPr>
  </w:style>
  <w:style w:type="character" w:customStyle="1" w:styleId="84">
    <w:name w:val="标题 字符"/>
    <w:link w:val="26"/>
    <w:qFormat/>
    <w:uiPriority w:val="0"/>
    <w:rPr>
      <w:rFonts w:ascii="Arial" w:hAnsi="Arial" w:cs="Arial"/>
      <w:b/>
      <w:bCs/>
      <w:sz w:val="32"/>
      <w:szCs w:val="32"/>
    </w:rPr>
  </w:style>
  <w:style w:type="character" w:customStyle="1" w:styleId="85">
    <w:name w:val="标题 1 字符"/>
    <w:link w:val="2"/>
    <w:qFormat/>
    <w:uiPriority w:val="0"/>
    <w:rPr>
      <w:b/>
      <w:bCs/>
      <w:color w:val="000000"/>
      <w:sz w:val="32"/>
    </w:rPr>
  </w:style>
  <w:style w:type="character" w:customStyle="1" w:styleId="86">
    <w:name w:val="Unresolved Mention"/>
    <w:basedOn w:val="32"/>
    <w:semiHidden/>
    <w:unhideWhenUsed/>
    <w:qFormat/>
    <w:uiPriority w:val="99"/>
    <w:rPr>
      <w:color w:val="605E5C"/>
      <w:shd w:val="clear" w:color="auto" w:fill="E1DFDD"/>
    </w:rPr>
  </w:style>
  <w:style w:type="paragraph" w:customStyle="1" w:styleId="87">
    <w:name w:val="正文2"/>
    <w:qFormat/>
    <w:uiPriority w:val="0"/>
    <w:pPr>
      <w:jc w:val="both"/>
    </w:pPr>
    <w:rPr>
      <w:rFonts w:ascii="等线" w:hAnsi="等线" w:eastAsia="宋体" w:cs="宋体"/>
      <w:kern w:val="2"/>
      <w:sz w:val="21"/>
      <w:szCs w:val="21"/>
      <w:lang w:val="en-US" w:eastAsia="zh-CN" w:bidi="ar-SA"/>
    </w:rPr>
  </w:style>
  <w:style w:type="paragraph" w:customStyle="1" w:styleId="88">
    <w:name w:val="首行缩进"/>
    <w:qFormat/>
    <w:uiPriority w:val="0"/>
    <w:pPr>
      <w:widowControl w:val="0"/>
      <w:spacing w:line="360" w:lineRule="auto"/>
      <w:ind w:firstLine="480" w:firstLineChars="200"/>
      <w:jc w:val="left"/>
    </w:pPr>
    <w:rPr>
      <w:rFonts w:ascii="宋体" w:hAnsi="宋体" w:eastAsia="宋体" w:cs="Times New Roman"/>
      <w:kern w:val="2"/>
      <w:sz w:val="24"/>
      <w:szCs w:val="24"/>
      <w:lang w:val="en-US" w:eastAsia="zh-CN" w:bidi="ar-SA"/>
    </w:rPr>
  </w:style>
  <w:style w:type="character" w:customStyle="1" w:styleId="89">
    <w:name w:val="font71"/>
    <w:qFormat/>
    <w:uiPriority w:val="0"/>
    <w:rPr>
      <w:rFonts w:hint="default" w:ascii="Times New Roman" w:hAnsi="Times New Roman" w:cs="Times New Roman"/>
      <w:color w:val="000000"/>
      <w:sz w:val="21"/>
      <w:szCs w:val="21"/>
      <w:u w:val="none"/>
    </w:rPr>
  </w:style>
  <w:style w:type="paragraph" w:customStyle="1" w:styleId="90">
    <w:name w:val="正文_13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1">
    <w:name w:val="正文_5_0"/>
    <w:qFormat/>
    <w:uiPriority w:val="0"/>
    <w:pPr>
      <w:widowControl w:val="0"/>
      <w:jc w:val="both"/>
    </w:pPr>
    <w:rPr>
      <w:rFonts w:ascii="Calibri" w:hAnsi="Calibri" w:eastAsia="宋体" w:cs="Times New Roman"/>
      <w:kern w:val="2"/>
      <w:sz w:val="21"/>
      <w:szCs w:val="24"/>
      <w:lang w:val="en-US" w:eastAsia="zh-CN" w:bidi="ar-SA"/>
    </w:rPr>
  </w:style>
  <w:style w:type="paragraph" w:customStyle="1" w:styleId="92">
    <w:name w:val="*正文"/>
    <w:basedOn w:val="1"/>
    <w:next w:val="1"/>
    <w:qFormat/>
    <w:uiPriority w:val="0"/>
    <w:pPr>
      <w:spacing w:line="360" w:lineRule="auto"/>
    </w:pPr>
    <w:rPr>
      <w:rFonts w:hint="eastAsia" w:ascii="宋体" w:hAnsi="宋体" w:eastAsia="宋体" w:cs="Times New Roman"/>
      <w:kern w:val="0"/>
      <w:sz w:val="20"/>
      <w:szCs w:val="24"/>
    </w:rPr>
  </w:style>
  <w:style w:type="paragraph" w:customStyle="1" w:styleId="93">
    <w:name w:val="List Paragraph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es_1.0.0.3\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5BA896C-1F54-40C9-AE93-12E638D110EE}">
  <ds:schemaRefs/>
</ds:datastoreItem>
</file>

<file path=docProps/app.xml><?xml version="1.0" encoding="utf-8"?>
<Properties xmlns="http://schemas.openxmlformats.org/officeDocument/2006/extended-properties" xmlns:vt="http://schemas.openxmlformats.org/officeDocument/2006/docPropsVTypes">
  <Template>0.docx</Template>
  <Company>Ycff.com</Company>
  <Pages>60</Pages>
  <Words>31223</Words>
  <Characters>34840</Characters>
  <Lines>220</Lines>
  <Paragraphs>62</Paragraphs>
  <TotalTime>16</TotalTime>
  <ScaleCrop>false</ScaleCrop>
  <LinksUpToDate>false</LinksUpToDate>
  <CharactersWithSpaces>37638</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2022-08-09T06:13:00Z</dcterms:created>
  <dc:creator>Administrator</dc:creator>
  <cp:lastModifiedBy>Administrator</cp:lastModifiedBy>
  <cp:lastPrinted>2023-10-24T01:02:00Z</cp:lastPrinted>
  <dcterms:modified xsi:type="dcterms:W3CDTF">2023-11-08T06:55:32Z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424A904335F84F7EB31FF8BF3E499A4D_13</vt:lpwstr>
  </property>
</Properties>
</file>