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CA8C1">
      <w:pPr>
        <w:jc w:val="center"/>
        <w:rPr>
          <w:rFonts w:hint="eastAsia" w:ascii="微软雅黑" w:hAnsi="微软雅黑" w:eastAsia="黑体" w:cs="微软雅黑"/>
          <w:b/>
          <w:bCs/>
          <w:sz w:val="44"/>
          <w:szCs w:val="44"/>
          <w:lang w:eastAsia="zh-CN"/>
        </w:rPr>
      </w:pPr>
      <w:r>
        <w:rPr>
          <w:rFonts w:hint="eastAsia" w:ascii="黑体" w:hAnsi="黑体" w:eastAsia="黑体" w:cs="黑体"/>
          <w:b/>
          <w:bCs/>
          <w:sz w:val="44"/>
          <w:szCs w:val="44"/>
          <w:lang w:val="en-US" w:eastAsia="zh-CN"/>
        </w:rPr>
        <w:t>禹州市文化广电和旅游局禹州聂政台修缮加固工程项目</w:t>
      </w:r>
    </w:p>
    <w:p w14:paraId="75BF23E8">
      <w:pPr>
        <w:jc w:val="center"/>
        <w:rPr>
          <w:rFonts w:asciiTheme="majorEastAsia" w:hAnsiTheme="majorEastAsia" w:eastAsiaTheme="majorEastAsia" w:cstheme="majorEastAsia"/>
          <w:b/>
          <w:bCs/>
          <w:sz w:val="44"/>
          <w:szCs w:val="44"/>
        </w:rPr>
      </w:pPr>
    </w:p>
    <w:p w14:paraId="32BDC893">
      <w:pPr>
        <w:rPr>
          <w:rFonts w:ascii="微软简隶书" w:eastAsia="微软简隶书"/>
          <w:u w:val="single"/>
        </w:rPr>
      </w:pPr>
    </w:p>
    <w:p w14:paraId="52572F52">
      <w:pPr>
        <w:rPr>
          <w:rFonts w:ascii="微软简隶书" w:eastAsia="微软简隶书"/>
        </w:rPr>
      </w:pPr>
    </w:p>
    <w:p w14:paraId="0072BABE">
      <w:pPr>
        <w:rPr>
          <w:rFonts w:ascii="微软简隶书" w:eastAsia="微软简隶书"/>
        </w:rPr>
      </w:pPr>
    </w:p>
    <w:p w14:paraId="10F8C82B">
      <w:pPr>
        <w:rPr>
          <w:rFonts w:ascii="微软简隶书" w:eastAsia="微软简隶书"/>
        </w:rPr>
      </w:pPr>
    </w:p>
    <w:p w14:paraId="3E3FB5DD">
      <w:pPr>
        <w:rPr>
          <w:rFonts w:ascii="微软简隶书" w:eastAsia="微软简隶书"/>
        </w:rPr>
      </w:pPr>
    </w:p>
    <w:p w14:paraId="3370E40A">
      <w:pPr>
        <w:rPr>
          <w:rFonts w:ascii="微软简隶书" w:eastAsia="微软简隶书"/>
        </w:rPr>
      </w:pPr>
    </w:p>
    <w:p w14:paraId="33A8F25C">
      <w:pPr>
        <w:jc w:val="center"/>
        <w:rPr>
          <w:rFonts w:asciiTheme="majorEastAsia" w:hAnsiTheme="majorEastAsia" w:eastAsiaTheme="majorEastAsia" w:cstheme="majorEastAsia"/>
          <w:b/>
          <w:bCs/>
          <w:w w:val="90"/>
          <w:sz w:val="72"/>
          <w:szCs w:val="72"/>
        </w:rPr>
      </w:pPr>
      <w:r>
        <w:rPr>
          <w:rFonts w:hint="eastAsia" w:asciiTheme="majorEastAsia" w:hAnsiTheme="majorEastAsia" w:eastAsiaTheme="majorEastAsia" w:cstheme="majorEastAsia"/>
          <w:b/>
          <w:bCs/>
          <w:w w:val="90"/>
          <w:sz w:val="72"/>
          <w:szCs w:val="72"/>
        </w:rPr>
        <w:t>竞争性磋商文件</w:t>
      </w:r>
    </w:p>
    <w:p w14:paraId="37D9608B">
      <w:pPr>
        <w:rPr>
          <w:rFonts w:ascii="微软简隶书" w:eastAsia="微软简隶书"/>
        </w:rPr>
      </w:pPr>
    </w:p>
    <w:p w14:paraId="2CAFBA1A">
      <w:pPr>
        <w:rPr>
          <w:rFonts w:ascii="微软简隶书" w:eastAsia="微软简隶书"/>
        </w:rPr>
      </w:pPr>
    </w:p>
    <w:p w14:paraId="1FD32E82">
      <w:pPr>
        <w:rPr>
          <w:rFonts w:ascii="微软简隶书" w:eastAsia="微软简隶书"/>
        </w:rPr>
      </w:pPr>
    </w:p>
    <w:p w14:paraId="521FC064">
      <w:pPr>
        <w:rPr>
          <w:rFonts w:ascii="微软简隶书" w:eastAsia="微软简隶书"/>
        </w:rPr>
      </w:pPr>
    </w:p>
    <w:p w14:paraId="51470D92">
      <w:pPr>
        <w:rPr>
          <w:rFonts w:ascii="微软简隶书" w:eastAsia="微软简隶书"/>
        </w:rPr>
      </w:pPr>
    </w:p>
    <w:p w14:paraId="3CCD10EE">
      <w:pPr>
        <w:rPr>
          <w:rFonts w:ascii="微软简隶书" w:eastAsia="微软简隶书"/>
        </w:rPr>
      </w:pPr>
    </w:p>
    <w:p w14:paraId="1F33CB74">
      <w:pPr>
        <w:rPr>
          <w:rFonts w:ascii="微软简隶书" w:eastAsia="微软简隶书"/>
        </w:rPr>
      </w:pPr>
    </w:p>
    <w:p w14:paraId="5E8ADF78">
      <w:pPr>
        <w:rPr>
          <w:rFonts w:ascii="微软简隶书" w:eastAsia="微软简隶书"/>
        </w:rPr>
      </w:pPr>
    </w:p>
    <w:p w14:paraId="5F892E6D">
      <w:pPr>
        <w:rPr>
          <w:rFonts w:ascii="微软简隶书" w:eastAsia="微软简隶书"/>
        </w:rPr>
      </w:pPr>
    </w:p>
    <w:p w14:paraId="5117A66F">
      <w:pPr>
        <w:rPr>
          <w:rFonts w:ascii="微软简隶书" w:eastAsia="微软简隶书"/>
        </w:rPr>
      </w:pPr>
    </w:p>
    <w:p w14:paraId="479525BF">
      <w:pPr>
        <w:rPr>
          <w:rFonts w:hint="default" w:asciiTheme="majorEastAsia" w:hAnsiTheme="majorEastAsia" w:eastAsiaTheme="majorEastAsia" w:cstheme="majorEastAsia"/>
          <w:b/>
          <w:bCs/>
          <w:sz w:val="36"/>
          <w:szCs w:val="36"/>
          <w:lang w:val="en-US" w:eastAsia="zh-CN"/>
        </w:rPr>
      </w:pPr>
      <w:r>
        <w:rPr>
          <w:rFonts w:hint="eastAsia" w:asciiTheme="majorEastAsia" w:hAnsiTheme="majorEastAsia" w:eastAsiaTheme="majorEastAsia" w:cstheme="majorEastAsia"/>
          <w:b/>
          <w:bCs/>
          <w:sz w:val="36"/>
          <w:szCs w:val="36"/>
        </w:rPr>
        <w:t xml:space="preserve">      采购编号：YZCG-DLC202</w:t>
      </w:r>
      <w:r>
        <w:rPr>
          <w:rFonts w:hint="default" w:asciiTheme="majorEastAsia" w:hAnsiTheme="majorEastAsia" w:eastAsiaTheme="majorEastAsia" w:cstheme="majorEastAsia"/>
          <w:b/>
          <w:bCs/>
          <w:sz w:val="36"/>
          <w:szCs w:val="36"/>
          <w:lang w:val="en-US" w:eastAsia="zh-CN"/>
        </w:rPr>
        <w:t>6</w:t>
      </w:r>
      <w:r>
        <w:rPr>
          <w:rFonts w:hint="eastAsia" w:asciiTheme="majorEastAsia" w:hAnsiTheme="majorEastAsia" w:eastAsiaTheme="majorEastAsia" w:cstheme="majorEastAsia"/>
          <w:b/>
          <w:bCs/>
          <w:sz w:val="36"/>
          <w:szCs w:val="36"/>
          <w:lang w:val="en-US" w:eastAsia="zh-CN"/>
        </w:rPr>
        <w:t>094</w:t>
      </w:r>
    </w:p>
    <w:p w14:paraId="1519C3EC">
      <w:pPr>
        <w:ind w:firstLine="1084" w:firstLineChars="300"/>
        <w:rPr>
          <w:rFonts w:hint="eastAsia" w:asciiTheme="majorEastAsia" w:hAnsiTheme="majorEastAsia" w:eastAsiaTheme="majorEastAsia" w:cstheme="majorEastAsia"/>
          <w:b/>
          <w:bCs/>
          <w:sz w:val="36"/>
          <w:szCs w:val="36"/>
          <w:lang w:val="en-US" w:eastAsia="zh-CN"/>
        </w:rPr>
      </w:pPr>
      <w:r>
        <w:rPr>
          <w:rFonts w:hint="eastAsia" w:asciiTheme="majorEastAsia" w:hAnsiTheme="majorEastAsia" w:eastAsiaTheme="majorEastAsia" w:cstheme="majorEastAsia"/>
          <w:b/>
          <w:bCs/>
          <w:sz w:val="36"/>
          <w:szCs w:val="36"/>
        </w:rPr>
        <w:t>采购单位: 禹州市文化广电和旅游局</w:t>
      </w:r>
    </w:p>
    <w:p w14:paraId="1C8504FA">
      <w:pPr>
        <w:ind w:firstLine="1084" w:firstLineChars="300"/>
        <w:rPr>
          <w:rFonts w:hint="eastAsia" w:asciiTheme="majorEastAsia" w:hAnsiTheme="majorEastAsia" w:eastAsiaTheme="majorEastAsia" w:cstheme="majorEastAsia"/>
          <w:b/>
          <w:bCs/>
          <w:sz w:val="36"/>
          <w:szCs w:val="36"/>
          <w:lang w:eastAsia="zh-CN"/>
        </w:rPr>
      </w:pPr>
      <w:r>
        <w:rPr>
          <w:rFonts w:hint="eastAsia" w:asciiTheme="majorEastAsia" w:hAnsiTheme="majorEastAsia" w:eastAsiaTheme="majorEastAsia" w:cstheme="majorEastAsia"/>
          <w:b/>
          <w:bCs/>
          <w:sz w:val="36"/>
          <w:szCs w:val="36"/>
        </w:rPr>
        <w:t>代理机构：</w:t>
      </w:r>
      <w:r>
        <w:rPr>
          <w:rFonts w:hint="eastAsia" w:asciiTheme="majorEastAsia" w:hAnsiTheme="majorEastAsia" w:eastAsiaTheme="majorEastAsia" w:cstheme="majorEastAsia"/>
          <w:b/>
          <w:bCs/>
          <w:sz w:val="36"/>
          <w:szCs w:val="36"/>
          <w:lang w:eastAsia="zh-CN"/>
        </w:rPr>
        <w:t>中海域安项目管理咨询有限公司</w:t>
      </w:r>
    </w:p>
    <w:p w14:paraId="503433EB">
      <w:pPr>
        <w:rPr>
          <w:rFonts w:asciiTheme="majorEastAsia" w:hAnsiTheme="majorEastAsia" w:eastAsiaTheme="majorEastAsia" w:cstheme="majorEastAsia"/>
          <w:b/>
          <w:bCs/>
          <w:sz w:val="36"/>
          <w:szCs w:val="36"/>
        </w:rPr>
      </w:pPr>
    </w:p>
    <w:p w14:paraId="72C88687">
      <w:pPr>
        <w:ind w:firstLine="2891" w:firstLineChars="800"/>
        <w:jc w:val="both"/>
        <w:rPr>
          <w:rFonts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二〇二</w:t>
      </w:r>
      <w:r>
        <w:rPr>
          <w:rFonts w:hint="eastAsia" w:asciiTheme="majorEastAsia" w:hAnsiTheme="majorEastAsia" w:eastAsiaTheme="majorEastAsia" w:cstheme="majorEastAsia"/>
          <w:b/>
          <w:bCs/>
          <w:sz w:val="36"/>
          <w:szCs w:val="36"/>
          <w:lang w:val="en-US" w:eastAsia="zh-CN"/>
        </w:rPr>
        <w:t>六</w:t>
      </w:r>
      <w:r>
        <w:rPr>
          <w:rFonts w:hint="eastAsia" w:asciiTheme="majorEastAsia" w:hAnsiTheme="majorEastAsia" w:eastAsiaTheme="majorEastAsia" w:cstheme="majorEastAsia"/>
          <w:b/>
          <w:bCs/>
          <w:sz w:val="36"/>
          <w:szCs w:val="36"/>
        </w:rPr>
        <w:t>年</w:t>
      </w:r>
      <w:r>
        <w:rPr>
          <w:rFonts w:hint="eastAsia" w:asciiTheme="majorEastAsia" w:hAnsiTheme="majorEastAsia" w:eastAsiaTheme="majorEastAsia" w:cstheme="majorEastAsia"/>
          <w:b/>
          <w:bCs/>
          <w:sz w:val="36"/>
          <w:szCs w:val="36"/>
          <w:lang w:val="en-US" w:eastAsia="zh-CN"/>
        </w:rPr>
        <w:t>九</w:t>
      </w:r>
      <w:r>
        <w:rPr>
          <w:rFonts w:hint="eastAsia" w:asciiTheme="majorEastAsia" w:hAnsiTheme="majorEastAsia" w:eastAsiaTheme="majorEastAsia" w:cstheme="majorEastAsia"/>
          <w:b/>
          <w:bCs/>
          <w:sz w:val="36"/>
          <w:szCs w:val="36"/>
        </w:rPr>
        <w:t>月</w:t>
      </w:r>
    </w:p>
    <w:p w14:paraId="317245F0">
      <w:pPr>
        <w:autoSpaceDE w:val="0"/>
        <w:autoSpaceDN w:val="0"/>
        <w:adjustRightInd w:val="0"/>
        <w:spacing w:line="700" w:lineRule="exact"/>
        <w:jc w:val="both"/>
        <w:rPr>
          <w:rFonts w:cs="宋体" w:asciiTheme="majorEastAsia" w:hAnsiTheme="majorEastAsia" w:eastAsiaTheme="majorEastAsia"/>
          <w:b/>
          <w:kern w:val="0"/>
          <w:sz w:val="44"/>
          <w:szCs w:val="44"/>
        </w:rPr>
      </w:pPr>
    </w:p>
    <w:p w14:paraId="4B56DC15">
      <w:pPr>
        <w:rPr>
          <w:rFonts w:hint="eastAsia" w:cs="宋体" w:asciiTheme="majorEastAsia" w:hAnsiTheme="majorEastAsia" w:eastAsiaTheme="majorEastAsia"/>
          <w:b/>
          <w:kern w:val="0"/>
          <w:sz w:val="44"/>
          <w:szCs w:val="44"/>
        </w:rPr>
      </w:pPr>
      <w:r>
        <w:rPr>
          <w:rFonts w:hint="eastAsia" w:cs="宋体" w:asciiTheme="majorEastAsia" w:hAnsiTheme="majorEastAsia" w:eastAsiaTheme="majorEastAsia"/>
          <w:b/>
          <w:kern w:val="0"/>
          <w:sz w:val="44"/>
          <w:szCs w:val="44"/>
        </w:rPr>
        <w:br w:type="page"/>
      </w:r>
    </w:p>
    <w:p w14:paraId="673FF7D5">
      <w:pPr>
        <w:autoSpaceDE w:val="0"/>
        <w:autoSpaceDN w:val="0"/>
        <w:adjustRightInd w:val="0"/>
        <w:spacing w:line="700" w:lineRule="exact"/>
        <w:jc w:val="center"/>
        <w:rPr>
          <w:rFonts w:cs="宋体" w:asciiTheme="majorEastAsia" w:hAnsiTheme="majorEastAsia" w:eastAsiaTheme="majorEastAsia"/>
          <w:b/>
          <w:kern w:val="0"/>
          <w:sz w:val="44"/>
          <w:szCs w:val="44"/>
        </w:rPr>
      </w:pPr>
      <w:r>
        <w:rPr>
          <w:rFonts w:hint="eastAsia" w:cs="宋体" w:asciiTheme="majorEastAsia" w:hAnsiTheme="majorEastAsia" w:eastAsiaTheme="majorEastAsia"/>
          <w:b/>
          <w:kern w:val="0"/>
          <w:sz w:val="44"/>
          <w:szCs w:val="44"/>
        </w:rPr>
        <w:t>目    录</w:t>
      </w:r>
    </w:p>
    <w:p w14:paraId="6FC598A2">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p>
    <w:p w14:paraId="09C93D47">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第一章 磋商邀请</w:t>
      </w:r>
    </w:p>
    <w:p w14:paraId="6224F8E4">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第二章 采购需求</w:t>
      </w:r>
    </w:p>
    <w:p w14:paraId="6085CBD2">
      <w:pPr>
        <w:autoSpaceDE w:val="0"/>
        <w:autoSpaceDN w:val="0"/>
        <w:adjustRightInd w:val="0"/>
        <w:spacing w:line="700" w:lineRule="exact"/>
        <w:ind w:firstLine="560"/>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第三章 </w:t>
      </w:r>
      <w:r>
        <w:rPr>
          <w:rFonts w:hint="eastAsia" w:asciiTheme="majorEastAsia" w:hAnsiTheme="majorEastAsia" w:eastAsiaTheme="majorEastAsia" w:cstheme="majorEastAsia"/>
          <w:b/>
          <w:kern w:val="0"/>
          <w:sz w:val="32"/>
          <w:szCs w:val="32"/>
        </w:rPr>
        <w:t>供应商须知前附表</w:t>
      </w:r>
    </w:p>
    <w:p w14:paraId="6F3C789B">
      <w:pPr>
        <w:autoSpaceDE w:val="0"/>
        <w:autoSpaceDN w:val="0"/>
        <w:adjustRightInd w:val="0"/>
        <w:spacing w:line="700" w:lineRule="exact"/>
        <w:ind w:firstLine="560"/>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第四章 </w:t>
      </w:r>
      <w:r>
        <w:rPr>
          <w:rFonts w:hint="eastAsia" w:asciiTheme="majorEastAsia" w:hAnsiTheme="majorEastAsia" w:eastAsiaTheme="majorEastAsia" w:cstheme="majorEastAsia"/>
          <w:b/>
          <w:kern w:val="0"/>
          <w:sz w:val="32"/>
          <w:szCs w:val="32"/>
        </w:rPr>
        <w:t>供应商须知</w:t>
      </w:r>
    </w:p>
    <w:p w14:paraId="12C41B99">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B328A61">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二、磋商文件说明</w:t>
      </w:r>
    </w:p>
    <w:p w14:paraId="18713202">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三、响应文件的编制</w:t>
      </w:r>
    </w:p>
    <w:p w14:paraId="5848018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四、响应文件的递交</w:t>
      </w:r>
    </w:p>
    <w:p w14:paraId="1C614853">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五、磋商和评审</w:t>
      </w:r>
    </w:p>
    <w:p w14:paraId="361CA93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六、确认成交供应商和授予合同</w:t>
      </w:r>
    </w:p>
    <w:p w14:paraId="49BA8DA9">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 xml:space="preserve">第五章 </w:t>
      </w:r>
      <w:r>
        <w:rPr>
          <w:rFonts w:hint="eastAsia" w:asciiTheme="majorEastAsia" w:hAnsiTheme="majorEastAsia" w:eastAsiaTheme="majorEastAsia" w:cstheme="majorEastAsia"/>
          <w:b/>
          <w:kern w:val="0"/>
          <w:sz w:val="32"/>
          <w:szCs w:val="32"/>
        </w:rPr>
        <w:t>政府采购政策功能</w:t>
      </w:r>
    </w:p>
    <w:p w14:paraId="420AB231">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 xml:space="preserve">第六章 </w:t>
      </w:r>
      <w:r>
        <w:rPr>
          <w:rFonts w:hint="eastAsia" w:asciiTheme="majorEastAsia" w:hAnsiTheme="majorEastAsia" w:eastAsiaTheme="majorEastAsia" w:cstheme="majorEastAsia"/>
          <w:b/>
          <w:kern w:val="0"/>
          <w:sz w:val="32"/>
          <w:szCs w:val="32"/>
        </w:rPr>
        <w:t>对响应文件审查与评审</w:t>
      </w:r>
    </w:p>
    <w:p w14:paraId="3DB12885">
      <w:pPr>
        <w:autoSpaceDE w:val="0"/>
        <w:autoSpaceDN w:val="0"/>
        <w:adjustRightInd w:val="0"/>
        <w:spacing w:line="700" w:lineRule="exact"/>
        <w:ind w:firstLine="551"/>
        <w:outlineLvl w:val="0"/>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第七章 </w:t>
      </w:r>
      <w:r>
        <w:rPr>
          <w:rFonts w:hint="eastAsia" w:asciiTheme="majorEastAsia" w:hAnsiTheme="majorEastAsia" w:eastAsiaTheme="majorEastAsia" w:cstheme="majorEastAsia"/>
          <w:b/>
          <w:kern w:val="0"/>
          <w:sz w:val="32"/>
          <w:szCs w:val="32"/>
        </w:rPr>
        <w:t>拟签订的合同文本</w:t>
      </w:r>
    </w:p>
    <w:p w14:paraId="7CD3E81A">
      <w:pPr>
        <w:autoSpaceDE w:val="0"/>
        <w:autoSpaceDN w:val="0"/>
        <w:adjustRightInd w:val="0"/>
        <w:spacing w:line="700" w:lineRule="exact"/>
        <w:ind w:firstLine="551"/>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第八章 </w:t>
      </w:r>
      <w:r>
        <w:rPr>
          <w:rFonts w:hint="eastAsia" w:asciiTheme="majorEastAsia" w:hAnsiTheme="majorEastAsia" w:eastAsiaTheme="majorEastAsia" w:cstheme="majorEastAsia"/>
          <w:b/>
          <w:kern w:val="0"/>
          <w:sz w:val="32"/>
          <w:szCs w:val="32"/>
        </w:rPr>
        <w:t>响应文件有关格式</w:t>
      </w:r>
    </w:p>
    <w:p w14:paraId="3A9F7689">
      <w:pPr>
        <w:jc w:val="both"/>
        <w:rPr>
          <w:rFonts w:cs="宋体" w:asciiTheme="majorEastAsia" w:hAnsiTheme="majorEastAsia" w:eastAsiaTheme="majorEastAsia"/>
          <w:b/>
          <w:kern w:val="0"/>
          <w:sz w:val="32"/>
          <w:szCs w:val="32"/>
        </w:rPr>
      </w:pPr>
    </w:p>
    <w:p w14:paraId="7B1ED0B2">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7C9C44A">
      <w:pPr>
        <w:numPr>
          <w:ilvl w:val="0"/>
          <w:numId w:val="2"/>
        </w:numPr>
        <w:jc w:val="cente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磋商邀请</w:t>
      </w:r>
    </w:p>
    <w:p w14:paraId="50E35A39">
      <w:pPr>
        <w:pStyle w:val="11"/>
        <w:widowControl/>
        <w:jc w:val="center"/>
        <w:rPr>
          <w:rFonts w:hint="eastAsia" w:cs="微软雅黑" w:asciiTheme="majorEastAsia" w:hAnsiTheme="majorEastAsia" w:eastAsiaTheme="majorEastAsia"/>
          <w:b/>
          <w:sz w:val="28"/>
          <w:szCs w:val="28"/>
          <w:lang w:val="en-US" w:eastAsia="zh-CN"/>
        </w:rPr>
      </w:pPr>
      <w:r>
        <w:rPr>
          <w:rFonts w:hint="eastAsia" w:cs="微软雅黑" w:asciiTheme="majorEastAsia" w:hAnsiTheme="majorEastAsia" w:eastAsiaTheme="majorEastAsia"/>
          <w:b/>
          <w:sz w:val="28"/>
          <w:szCs w:val="28"/>
          <w:lang w:val="en-US" w:eastAsia="zh-CN"/>
        </w:rPr>
        <w:t>禹州市文化广电和旅游局禹州聂政台修缮加固工程项目</w:t>
      </w:r>
    </w:p>
    <w:p w14:paraId="4B3481F2">
      <w:pPr>
        <w:pStyle w:val="11"/>
        <w:widowControl/>
        <w:jc w:val="center"/>
        <w:rPr>
          <w:rFonts w:cs="微软雅黑" w:asciiTheme="majorEastAsia" w:hAnsiTheme="majorEastAsia" w:eastAsiaTheme="majorEastAsia"/>
          <w:b/>
          <w:sz w:val="28"/>
          <w:szCs w:val="28"/>
        </w:rPr>
      </w:pPr>
      <w:r>
        <w:rPr>
          <w:rFonts w:hint="eastAsia" w:cs="微软雅黑" w:asciiTheme="majorEastAsia" w:hAnsiTheme="majorEastAsia" w:eastAsiaTheme="majorEastAsia"/>
          <w:b/>
          <w:sz w:val="28"/>
          <w:szCs w:val="28"/>
        </w:rPr>
        <w:t>竞争性</w:t>
      </w:r>
      <w:r>
        <w:rPr>
          <w:rFonts w:hint="eastAsia" w:cs="微软雅黑" w:asciiTheme="majorEastAsia" w:hAnsiTheme="majorEastAsia" w:eastAsiaTheme="majorEastAsia"/>
          <w:b/>
          <w:sz w:val="28"/>
          <w:szCs w:val="28"/>
          <w:lang w:eastAsia="zh-CN"/>
        </w:rPr>
        <w:t>磋商</w:t>
      </w:r>
      <w:r>
        <w:rPr>
          <w:rFonts w:hint="eastAsia" w:cs="微软雅黑" w:asciiTheme="majorEastAsia" w:hAnsiTheme="majorEastAsia" w:eastAsiaTheme="majorEastAsia"/>
          <w:b/>
          <w:sz w:val="28"/>
          <w:szCs w:val="28"/>
        </w:rPr>
        <w:t>公告</w:t>
      </w:r>
    </w:p>
    <w:p w14:paraId="2342E627">
      <w:pPr>
        <w:shd w:val="clear" w:color="auto" w:fill="auto"/>
        <w:spacing w:line="440" w:lineRule="exact"/>
        <w:ind w:firstLine="420" w:firstLineChars="200"/>
        <w:jc w:val="left"/>
        <w:rPr>
          <w:rFonts w:ascii="宋体" w:hAnsi="宋体" w:eastAsia="宋体" w:cs="宋体"/>
          <w:color w:val="auto"/>
          <w:szCs w:val="21"/>
          <w:highlight w:val="none"/>
        </w:rPr>
      </w:pPr>
      <w:r>
        <w:rPr>
          <w:rFonts w:ascii="宋体" w:hAnsi="宋体" w:eastAsia="宋体" w:cs="宋体"/>
          <w:color w:val="auto"/>
          <w:szCs w:val="21"/>
          <w:highlight w:val="none"/>
        </w:rPr>
        <w:t>项目概况</w:t>
      </w:r>
    </w:p>
    <w:p w14:paraId="37818909">
      <w:pPr>
        <w:shd w:val="clear" w:color="auto" w:fill="auto"/>
        <w:spacing w:line="44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禹州市文化广电和旅游局禹州聂政台修缮加固工程项目的潜在投标人应在磋商响应截止时间前登录《全国公共资源交易平台（河南省·许昌市）》“投标人/供应商登录”入口（https://ggzy.xuchang.gov.cn）自行免费下载获取招标文件，并于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日08时30分（北京时间）前递交响应文件。</w:t>
      </w:r>
    </w:p>
    <w:p w14:paraId="5371BCB9">
      <w:pPr>
        <w:wordWrap w:val="0"/>
        <w:spacing w:line="360" w:lineRule="auto"/>
        <w:ind w:firstLine="422" w:firstLineChars="200"/>
        <w:rPr>
          <w:rFonts w:ascii="宋体" w:hAnsi="宋体" w:eastAsia="宋体" w:cs="仿宋_GB2312"/>
          <w:b/>
          <w:bCs/>
          <w:szCs w:val="21"/>
          <w:highlight w:val="none"/>
          <w:lang w:val="zh-CN"/>
        </w:rPr>
      </w:pPr>
      <w:r>
        <w:rPr>
          <w:rFonts w:hint="eastAsia" w:ascii="宋体" w:hAnsi="宋体" w:eastAsia="宋体" w:cs="仿宋_GB2312"/>
          <w:b/>
          <w:bCs/>
          <w:szCs w:val="21"/>
          <w:highlight w:val="none"/>
          <w:lang w:val="zh-CN"/>
        </w:rPr>
        <w:t>一、项目基本情况</w:t>
      </w:r>
    </w:p>
    <w:p w14:paraId="4C4DD049">
      <w:pPr>
        <w:wordWrap w:val="0"/>
        <w:spacing w:line="360" w:lineRule="auto"/>
        <w:ind w:firstLine="420" w:firstLineChars="200"/>
        <w:rPr>
          <w:rFonts w:hint="default" w:ascii="宋体" w:hAnsi="宋体" w:eastAsia="宋体" w:cs="仿宋_GB2312"/>
          <w:szCs w:val="21"/>
          <w:highlight w:val="none"/>
          <w:lang w:val="en-US" w:eastAsia="zh-CN"/>
        </w:rPr>
      </w:pPr>
      <w:r>
        <w:rPr>
          <w:rFonts w:hint="eastAsia" w:ascii="宋体" w:hAnsi="宋体" w:eastAsia="宋体" w:cs="仿宋_GB2312"/>
          <w:szCs w:val="21"/>
          <w:highlight w:val="none"/>
          <w:lang w:val="zh-CN"/>
        </w:rPr>
        <w:t>1、项目编号：YZCG-</w:t>
      </w:r>
      <w:r>
        <w:rPr>
          <w:rFonts w:hint="eastAsia" w:ascii="宋体" w:hAnsi="宋体" w:eastAsia="宋体" w:cs="仿宋_GB2312"/>
          <w:szCs w:val="21"/>
          <w:highlight w:val="none"/>
          <w:lang w:val="en-US" w:eastAsia="zh-CN"/>
        </w:rPr>
        <w:t>DL</w:t>
      </w:r>
      <w:r>
        <w:rPr>
          <w:rFonts w:hint="eastAsia" w:ascii="宋体" w:hAnsi="宋体" w:eastAsia="宋体" w:cs="仿宋_GB2312"/>
          <w:szCs w:val="21"/>
          <w:highlight w:val="none"/>
          <w:lang w:val="zh-CN"/>
        </w:rPr>
        <w:t>C20</w:t>
      </w:r>
      <w:r>
        <w:rPr>
          <w:rFonts w:hint="eastAsia" w:ascii="宋体" w:hAnsi="宋体" w:eastAsia="宋体" w:cs="仿宋_GB2312"/>
          <w:szCs w:val="21"/>
          <w:highlight w:val="none"/>
          <w:lang w:val="en-US" w:eastAsia="zh-CN"/>
        </w:rPr>
        <w:t>26094</w:t>
      </w:r>
    </w:p>
    <w:p w14:paraId="578BE097">
      <w:pPr>
        <w:wordWrap w:val="0"/>
        <w:spacing w:line="360" w:lineRule="auto"/>
        <w:ind w:firstLine="420" w:firstLineChars="200"/>
        <w:rPr>
          <w:rFonts w:hint="eastAsia" w:ascii="宋体" w:hAnsi="宋体" w:eastAsia="宋体" w:cs="仿宋_GB2312"/>
          <w:szCs w:val="21"/>
          <w:highlight w:val="none"/>
          <w:lang w:val="zh-CN" w:eastAsia="zh-CN"/>
        </w:rPr>
      </w:pPr>
      <w:r>
        <w:rPr>
          <w:rFonts w:hint="eastAsia" w:ascii="宋体" w:hAnsi="宋体" w:eastAsia="宋体" w:cs="仿宋_GB2312"/>
          <w:szCs w:val="21"/>
          <w:highlight w:val="none"/>
          <w:lang w:val="zh-CN"/>
        </w:rPr>
        <w:t>2、项目名称：</w:t>
      </w:r>
      <w:r>
        <w:rPr>
          <w:rFonts w:hint="eastAsia" w:ascii="宋体" w:hAnsi="宋体" w:eastAsia="宋体" w:cs="仿宋_GB2312"/>
          <w:szCs w:val="21"/>
          <w:highlight w:val="none"/>
          <w:lang w:val="zh-CN" w:eastAsia="zh-CN"/>
        </w:rPr>
        <w:t>禹州市文化广电和旅游局禹州聂政台修缮加固工程项目</w:t>
      </w:r>
    </w:p>
    <w:p w14:paraId="546E6748">
      <w:pPr>
        <w:wordWrap w:val="0"/>
        <w:spacing w:line="360" w:lineRule="auto"/>
        <w:ind w:firstLine="420" w:firstLineChars="200"/>
        <w:rPr>
          <w:rFonts w:hint="eastAsia" w:ascii="宋体" w:hAnsi="宋体" w:eastAsia="宋体" w:cs="仿宋_GB2312"/>
          <w:szCs w:val="21"/>
          <w:highlight w:val="none"/>
          <w:lang w:val="zh-CN"/>
        </w:rPr>
      </w:pPr>
      <w:r>
        <w:rPr>
          <w:rFonts w:hint="eastAsia" w:ascii="宋体" w:hAnsi="宋体" w:eastAsia="宋体" w:cs="仿宋_GB2312"/>
          <w:szCs w:val="21"/>
          <w:highlight w:val="none"/>
          <w:lang w:val="zh-CN"/>
        </w:rPr>
        <w:t>3、采购方式：竞争性磋商</w:t>
      </w:r>
    </w:p>
    <w:p w14:paraId="6663CB7B">
      <w:pPr>
        <w:wordWrap w:val="0"/>
        <w:spacing w:line="360" w:lineRule="auto"/>
        <w:ind w:firstLine="420" w:firstLineChars="200"/>
        <w:rPr>
          <w:rFonts w:hint="eastAsia" w:ascii="宋体" w:hAnsi="宋体" w:eastAsia="宋体" w:cs="仿宋_GB2312"/>
          <w:szCs w:val="21"/>
          <w:highlight w:val="none"/>
          <w:lang w:val="zh-CN"/>
        </w:rPr>
      </w:pPr>
      <w:r>
        <w:rPr>
          <w:rFonts w:hint="eastAsia" w:ascii="宋体" w:hAnsi="宋体" w:eastAsia="宋体" w:cs="仿宋_GB2312"/>
          <w:szCs w:val="21"/>
          <w:highlight w:val="none"/>
          <w:lang w:val="zh-CN"/>
        </w:rPr>
        <w:t>4、预算金额：</w:t>
      </w:r>
      <w:r>
        <w:rPr>
          <w:rFonts w:hint="eastAsia" w:ascii="宋体" w:hAnsi="宋体" w:eastAsia="宋体" w:cs="仿宋_GB2312"/>
          <w:szCs w:val="21"/>
          <w:highlight w:val="none"/>
          <w:lang w:val="zh-CN" w:eastAsia="zh-CN"/>
        </w:rPr>
        <w:t>2082588.72</w:t>
      </w:r>
      <w:r>
        <w:rPr>
          <w:rFonts w:hint="eastAsia" w:ascii="宋体" w:hAnsi="宋体" w:eastAsia="宋体" w:cs="仿宋_GB2312"/>
          <w:szCs w:val="21"/>
          <w:highlight w:val="none"/>
          <w:lang w:val="en-US" w:eastAsia="zh-CN"/>
        </w:rPr>
        <w:t>元</w:t>
      </w:r>
    </w:p>
    <w:p w14:paraId="54419588">
      <w:pPr>
        <w:wordWrap w:val="0"/>
        <w:spacing w:line="360" w:lineRule="auto"/>
        <w:ind w:firstLine="420" w:firstLineChars="200"/>
        <w:rPr>
          <w:rFonts w:hint="eastAsia" w:ascii="宋体" w:hAnsi="宋体" w:eastAsia="宋体" w:cs="仿宋_GB2312"/>
          <w:szCs w:val="21"/>
          <w:highlight w:val="none"/>
          <w:lang w:val="zh-CN"/>
        </w:rPr>
      </w:pPr>
      <w:r>
        <w:rPr>
          <w:rFonts w:hint="eastAsia" w:ascii="宋体" w:hAnsi="宋体" w:eastAsia="宋体" w:cs="仿宋_GB2312"/>
          <w:szCs w:val="21"/>
          <w:highlight w:val="none"/>
          <w:lang w:val="zh-CN"/>
        </w:rPr>
        <w:t>最高限价：</w:t>
      </w:r>
      <w:r>
        <w:rPr>
          <w:rFonts w:hint="eastAsia" w:ascii="宋体" w:hAnsi="宋体" w:eastAsia="宋体" w:cs="仿宋_GB2312"/>
          <w:szCs w:val="21"/>
          <w:highlight w:val="none"/>
          <w:lang w:val="zh-CN" w:eastAsia="zh-CN"/>
        </w:rPr>
        <w:t>2082588.72</w:t>
      </w:r>
      <w:r>
        <w:rPr>
          <w:rFonts w:hint="eastAsia" w:ascii="宋体" w:hAnsi="宋体" w:eastAsia="宋体" w:cs="仿宋_GB2312"/>
          <w:szCs w:val="21"/>
          <w:highlight w:val="none"/>
          <w:lang w:val="en-US" w:eastAsia="zh-CN"/>
        </w:rPr>
        <w:t>元</w:t>
      </w:r>
    </w:p>
    <w:tbl>
      <w:tblPr>
        <w:tblStyle w:val="24"/>
        <w:tblW w:w="94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773"/>
        <w:gridCol w:w="1333"/>
        <w:gridCol w:w="1628"/>
        <w:gridCol w:w="1304"/>
        <w:gridCol w:w="1230"/>
        <w:gridCol w:w="1674"/>
      </w:tblGrid>
      <w:tr w14:paraId="1727C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10" w:type="dxa"/>
            <w:vAlign w:val="top"/>
          </w:tcPr>
          <w:p w14:paraId="5A13732A">
            <w:pPr>
              <w:spacing w:line="311" w:lineRule="auto"/>
              <w:rPr>
                <w:rFonts w:ascii="Arial"/>
                <w:sz w:val="21"/>
              </w:rPr>
            </w:pPr>
          </w:p>
          <w:p w14:paraId="07CBEB55">
            <w:pPr>
              <w:pStyle w:val="25"/>
              <w:spacing w:before="65" w:line="229" w:lineRule="auto"/>
              <w:ind w:left="55"/>
            </w:pPr>
            <w:r>
              <w:rPr>
                <w:spacing w:val="5"/>
              </w:rPr>
              <w:t>序号</w:t>
            </w:r>
          </w:p>
        </w:tc>
        <w:tc>
          <w:tcPr>
            <w:tcW w:w="1773" w:type="dxa"/>
            <w:vAlign w:val="top"/>
          </w:tcPr>
          <w:p w14:paraId="0AA3E510">
            <w:pPr>
              <w:spacing w:line="311" w:lineRule="auto"/>
              <w:rPr>
                <w:rFonts w:ascii="Arial"/>
                <w:sz w:val="21"/>
              </w:rPr>
            </w:pPr>
          </w:p>
          <w:p w14:paraId="3695185B">
            <w:pPr>
              <w:pStyle w:val="25"/>
              <w:spacing w:before="65" w:line="229" w:lineRule="auto"/>
              <w:ind w:left="681"/>
            </w:pPr>
            <w:r>
              <w:rPr>
                <w:spacing w:val="4"/>
              </w:rPr>
              <w:t>包号</w:t>
            </w:r>
          </w:p>
        </w:tc>
        <w:tc>
          <w:tcPr>
            <w:tcW w:w="1333" w:type="dxa"/>
            <w:vAlign w:val="top"/>
          </w:tcPr>
          <w:p w14:paraId="1328A12D">
            <w:pPr>
              <w:spacing w:line="310" w:lineRule="auto"/>
              <w:rPr>
                <w:rFonts w:ascii="Arial"/>
                <w:sz w:val="21"/>
              </w:rPr>
            </w:pPr>
          </w:p>
          <w:p w14:paraId="67B23E8A">
            <w:pPr>
              <w:pStyle w:val="25"/>
              <w:spacing w:before="65" w:line="230" w:lineRule="auto"/>
              <w:ind w:left="357"/>
            </w:pPr>
            <w:r>
              <w:rPr>
                <w:spacing w:val="6"/>
              </w:rPr>
              <w:t>包名称</w:t>
            </w:r>
          </w:p>
        </w:tc>
        <w:tc>
          <w:tcPr>
            <w:tcW w:w="1628" w:type="dxa"/>
            <w:vAlign w:val="top"/>
          </w:tcPr>
          <w:p w14:paraId="7E56A76D">
            <w:pPr>
              <w:spacing w:line="310" w:lineRule="auto"/>
              <w:rPr>
                <w:rFonts w:ascii="Arial"/>
                <w:sz w:val="21"/>
              </w:rPr>
            </w:pPr>
          </w:p>
          <w:p w14:paraId="45B781D3">
            <w:pPr>
              <w:pStyle w:val="25"/>
              <w:spacing w:before="65" w:line="228" w:lineRule="auto"/>
              <w:ind w:left="191"/>
            </w:pPr>
            <w:r>
              <w:rPr>
                <w:spacing w:val="6"/>
              </w:rPr>
              <w:t>包预算（元）</w:t>
            </w:r>
          </w:p>
        </w:tc>
        <w:tc>
          <w:tcPr>
            <w:tcW w:w="1304" w:type="dxa"/>
            <w:vAlign w:val="top"/>
          </w:tcPr>
          <w:p w14:paraId="4BC1DF94">
            <w:pPr>
              <w:pStyle w:val="25"/>
              <w:spacing w:before="145" w:line="226" w:lineRule="auto"/>
              <w:ind w:left="135"/>
            </w:pPr>
            <w:r>
              <w:rPr>
                <w:spacing w:val="8"/>
              </w:rPr>
              <w:t>包最高限价</w:t>
            </w:r>
          </w:p>
          <w:p w14:paraId="4C117E8C">
            <w:pPr>
              <w:pStyle w:val="25"/>
              <w:spacing w:before="223" w:line="228" w:lineRule="auto"/>
              <w:ind w:left="356"/>
            </w:pPr>
            <w:r>
              <w:rPr>
                <w:spacing w:val="-1"/>
              </w:rPr>
              <w:t>（元）</w:t>
            </w:r>
          </w:p>
        </w:tc>
        <w:tc>
          <w:tcPr>
            <w:tcW w:w="1230" w:type="dxa"/>
            <w:vAlign w:val="top"/>
          </w:tcPr>
          <w:p w14:paraId="03BF0BCA">
            <w:pPr>
              <w:pStyle w:val="25"/>
              <w:spacing w:before="145" w:line="228" w:lineRule="auto"/>
              <w:ind w:left="104"/>
            </w:pPr>
            <w:r>
              <w:rPr>
                <w:spacing w:val="7"/>
              </w:rPr>
              <w:t>是否专门面</w:t>
            </w:r>
          </w:p>
          <w:p w14:paraId="37981993">
            <w:pPr>
              <w:pStyle w:val="25"/>
              <w:spacing w:before="220" w:line="228" w:lineRule="auto"/>
              <w:ind w:left="122"/>
            </w:pPr>
            <w:r>
              <w:rPr>
                <w:spacing w:val="3"/>
              </w:rPr>
              <w:t>向中小企业</w:t>
            </w:r>
          </w:p>
        </w:tc>
        <w:tc>
          <w:tcPr>
            <w:tcW w:w="1674" w:type="dxa"/>
            <w:vAlign w:val="top"/>
          </w:tcPr>
          <w:p w14:paraId="67C95B29">
            <w:pPr>
              <w:pStyle w:val="25"/>
              <w:spacing w:before="145" w:line="227" w:lineRule="auto"/>
              <w:ind w:left="213"/>
            </w:pPr>
            <w:r>
              <w:rPr>
                <w:spacing w:val="8"/>
              </w:rPr>
              <w:t>采购预留金额</w:t>
            </w:r>
          </w:p>
          <w:p w14:paraId="73E8D848">
            <w:pPr>
              <w:pStyle w:val="25"/>
              <w:spacing w:before="222" w:line="228" w:lineRule="auto"/>
              <w:ind w:left="539"/>
            </w:pPr>
            <w:r>
              <w:rPr>
                <w:spacing w:val="-1"/>
              </w:rPr>
              <w:t>（元）</w:t>
            </w:r>
          </w:p>
        </w:tc>
      </w:tr>
      <w:tr w14:paraId="05D2E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10" w:type="dxa"/>
            <w:vAlign w:val="top"/>
          </w:tcPr>
          <w:p w14:paraId="1514D5A9">
            <w:pPr>
              <w:pStyle w:val="25"/>
              <w:spacing w:before="210" w:line="270" w:lineRule="exact"/>
              <w:ind w:left="229"/>
            </w:pPr>
            <w:r>
              <w:rPr>
                <w:position w:val="1"/>
              </w:rPr>
              <w:t>1</w:t>
            </w:r>
          </w:p>
        </w:tc>
        <w:tc>
          <w:tcPr>
            <w:tcW w:w="1773" w:type="dxa"/>
            <w:vAlign w:val="top"/>
          </w:tcPr>
          <w:p w14:paraId="0B09B408">
            <w:pPr>
              <w:pStyle w:val="25"/>
              <w:spacing w:before="210" w:line="269" w:lineRule="exact"/>
              <w:ind w:left="10"/>
              <w:rPr>
                <w:rFonts w:hint="default" w:eastAsia="宋体"/>
                <w:lang w:val="en-US" w:eastAsia="zh-CN"/>
              </w:rPr>
            </w:pPr>
            <w:r>
              <w:rPr>
                <w:position w:val="1"/>
              </w:rPr>
              <w:t>YZCG</w:t>
            </w:r>
            <w:r>
              <w:rPr>
                <w:spacing w:val="8"/>
                <w:position w:val="1"/>
              </w:rPr>
              <w:t>-</w:t>
            </w:r>
            <w:r>
              <w:rPr>
                <w:position w:val="1"/>
              </w:rPr>
              <w:t>DLC</w:t>
            </w:r>
            <w:r>
              <w:rPr>
                <w:spacing w:val="8"/>
                <w:position w:val="1"/>
              </w:rPr>
              <w:t>2026</w:t>
            </w:r>
            <w:r>
              <w:rPr>
                <w:rFonts w:hint="eastAsia"/>
                <w:spacing w:val="8"/>
                <w:position w:val="1"/>
                <w:lang w:val="en-US" w:eastAsia="zh-CN"/>
              </w:rPr>
              <w:t>094</w:t>
            </w:r>
          </w:p>
        </w:tc>
        <w:tc>
          <w:tcPr>
            <w:tcW w:w="1333" w:type="dxa"/>
            <w:vAlign w:val="top"/>
          </w:tcPr>
          <w:p w14:paraId="36B0C106">
            <w:pPr>
              <w:pStyle w:val="25"/>
              <w:spacing w:before="210" w:line="228" w:lineRule="auto"/>
              <w:ind w:left="252"/>
            </w:pPr>
            <w:r>
              <w:rPr>
                <w:spacing w:val="7"/>
              </w:rPr>
              <w:t>第一标段</w:t>
            </w:r>
          </w:p>
        </w:tc>
        <w:tc>
          <w:tcPr>
            <w:tcW w:w="1628" w:type="dxa"/>
            <w:vAlign w:val="top"/>
          </w:tcPr>
          <w:p w14:paraId="30D325F9">
            <w:pPr>
              <w:pStyle w:val="25"/>
              <w:spacing w:before="210" w:line="268" w:lineRule="exact"/>
              <w:ind w:left="354"/>
            </w:pPr>
            <w:r>
              <w:rPr>
                <w:lang w:val="en-US" w:eastAsia="zh-CN"/>
              </w:rPr>
              <w:t>2082588.72</w:t>
            </w:r>
          </w:p>
        </w:tc>
        <w:tc>
          <w:tcPr>
            <w:tcW w:w="1304" w:type="dxa"/>
            <w:vAlign w:val="top"/>
          </w:tcPr>
          <w:p w14:paraId="66CA3D67">
            <w:pPr>
              <w:pStyle w:val="25"/>
              <w:spacing w:before="210" w:line="268" w:lineRule="exact"/>
              <w:ind w:left="192"/>
            </w:pPr>
            <w:r>
              <w:rPr>
                <w:lang w:val="en-US" w:eastAsia="zh-CN"/>
              </w:rPr>
              <w:t>2082588.72</w:t>
            </w:r>
          </w:p>
        </w:tc>
        <w:tc>
          <w:tcPr>
            <w:tcW w:w="1230" w:type="dxa"/>
            <w:vAlign w:val="top"/>
          </w:tcPr>
          <w:p w14:paraId="51BA18F5">
            <w:pPr>
              <w:pStyle w:val="25"/>
              <w:spacing w:before="210" w:line="231" w:lineRule="auto"/>
              <w:ind w:left="524"/>
            </w:pPr>
            <w:r>
              <w:t>是</w:t>
            </w:r>
          </w:p>
        </w:tc>
        <w:tc>
          <w:tcPr>
            <w:tcW w:w="1674" w:type="dxa"/>
            <w:vAlign w:val="top"/>
          </w:tcPr>
          <w:p w14:paraId="084A3203">
            <w:pPr>
              <w:pStyle w:val="25"/>
              <w:spacing w:before="210" w:line="268" w:lineRule="exact"/>
              <w:ind w:left="378"/>
            </w:pPr>
            <w:r>
              <w:rPr>
                <w:lang w:val="en-US" w:eastAsia="zh-CN"/>
              </w:rPr>
              <w:t>2082588.72</w:t>
            </w:r>
          </w:p>
        </w:tc>
      </w:tr>
    </w:tbl>
    <w:p w14:paraId="3E64217A">
      <w:pPr>
        <w:numPr>
          <w:ilvl w:val="0"/>
          <w:numId w:val="3"/>
        </w:num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采购需求（包括但不限于标的的名称、数量、简要技术需求或服务要求等）：</w:t>
      </w:r>
    </w:p>
    <w:p w14:paraId="40E10E2D">
      <w:pPr>
        <w:numPr>
          <w:ilvl w:val="0"/>
          <w:numId w:val="0"/>
        </w:numPr>
        <w:wordWrap w:val="0"/>
        <w:spacing w:line="360" w:lineRule="auto"/>
        <w:ind w:firstLine="840" w:firstLineChars="400"/>
        <w:rPr>
          <w:rFonts w:ascii="宋体" w:hAnsi="宋体" w:eastAsia="宋体" w:cs="仿宋_GB2312"/>
          <w:szCs w:val="21"/>
          <w:lang w:val="zh-CN"/>
        </w:rPr>
      </w:pPr>
      <w:r>
        <w:rPr>
          <w:rFonts w:hint="eastAsia" w:ascii="宋体" w:hAnsi="宋体" w:eastAsia="宋体" w:cs="仿宋_GB2312"/>
          <w:szCs w:val="21"/>
          <w:lang w:eastAsia="zh-CN"/>
        </w:rPr>
        <w:t>该项目主要对聂政台台体及边坡、山门、玉皇阁及东西耳房、大殿东厢房东配房、大殿进行修缮加固（</w:t>
      </w:r>
      <w:r>
        <w:rPr>
          <w:rFonts w:hint="eastAsia" w:ascii="宋体" w:hAnsi="宋体" w:eastAsia="宋体" w:cs="仿宋_GB2312"/>
          <w:szCs w:val="21"/>
        </w:rPr>
        <w:t>详见</w:t>
      </w:r>
      <w:r>
        <w:rPr>
          <w:rFonts w:hint="eastAsia" w:ascii="宋体" w:hAnsi="宋体" w:eastAsia="宋体" w:cs="仿宋_GB2312"/>
          <w:szCs w:val="21"/>
          <w:lang w:eastAsia="zh-CN"/>
        </w:rPr>
        <w:t>磋商</w:t>
      </w:r>
      <w:r>
        <w:rPr>
          <w:rFonts w:hint="eastAsia" w:ascii="宋体" w:hAnsi="宋体" w:eastAsia="宋体" w:cs="仿宋_GB2312"/>
          <w:szCs w:val="21"/>
        </w:rPr>
        <w:t>文件第二章项目需求</w:t>
      </w:r>
      <w:r>
        <w:rPr>
          <w:rFonts w:hint="eastAsia" w:ascii="宋体" w:hAnsi="宋体" w:eastAsia="宋体" w:cs="仿宋_GB2312"/>
          <w:szCs w:val="21"/>
          <w:lang w:eastAsia="zh-CN"/>
        </w:rPr>
        <w:t>）。</w:t>
      </w:r>
    </w:p>
    <w:p w14:paraId="7C64533D">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6</w:t>
      </w:r>
      <w:r>
        <w:rPr>
          <w:rFonts w:hint="eastAsia" w:ascii="宋体" w:hAnsi="宋体" w:eastAsia="宋体" w:cs="仿宋_GB2312"/>
          <w:szCs w:val="21"/>
          <w:lang w:val="zh-CN"/>
        </w:rPr>
        <w:t>、合同履行期限</w:t>
      </w:r>
      <w:r>
        <w:rPr>
          <w:rFonts w:hint="eastAsia" w:ascii="宋体" w:hAnsi="宋体" w:eastAsia="宋体" w:cs="仿宋_GB2312"/>
          <w:color w:val="auto"/>
          <w:szCs w:val="21"/>
          <w:lang w:val="zh-CN"/>
        </w:rPr>
        <w:t>：合同签订后</w:t>
      </w:r>
      <w:r>
        <w:rPr>
          <w:rFonts w:hint="eastAsia" w:ascii="宋体" w:hAnsi="宋体" w:eastAsia="宋体" w:cs="仿宋_GB2312"/>
          <w:color w:val="auto"/>
          <w:szCs w:val="21"/>
          <w:lang w:val="en-US" w:eastAsia="zh-CN"/>
        </w:rPr>
        <w:t>210</w:t>
      </w:r>
      <w:r>
        <w:rPr>
          <w:rFonts w:hint="eastAsia" w:ascii="宋体" w:hAnsi="宋体" w:eastAsia="宋体" w:cs="仿宋_GB2312"/>
          <w:color w:val="auto"/>
          <w:szCs w:val="21"/>
          <w:lang w:val="zh-CN"/>
        </w:rPr>
        <w:t>日历天。</w:t>
      </w:r>
      <w:r>
        <w:rPr>
          <w:rFonts w:ascii="宋体" w:hAnsi="宋体" w:eastAsia="宋体" w:cs="仿宋_GB2312"/>
          <w:color w:val="auto"/>
          <w:szCs w:val="21"/>
          <w:lang w:val="zh-CN"/>
        </w:rPr>
        <w:tab/>
      </w:r>
    </w:p>
    <w:p w14:paraId="25904795">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7、本项目是否接受联合体投标：否</w:t>
      </w:r>
    </w:p>
    <w:p w14:paraId="0743BC60">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8、是否接受进口产品：否</w:t>
      </w:r>
    </w:p>
    <w:p w14:paraId="10F585BD">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9、是否专门面向中小企业：</w:t>
      </w:r>
      <w:r>
        <w:rPr>
          <w:rFonts w:hint="eastAsia" w:ascii="宋体" w:hAnsi="宋体" w:cs="仿宋_GB2312"/>
          <w:szCs w:val="21"/>
          <w:lang w:val="zh-CN"/>
        </w:rPr>
        <w:t>是</w:t>
      </w:r>
    </w:p>
    <w:p w14:paraId="25E23600">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二、申请人资格要求：</w:t>
      </w:r>
    </w:p>
    <w:p w14:paraId="4566B3CB">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1、满足《中华人民共和国政府采购法》第二十二条规定；</w:t>
      </w:r>
    </w:p>
    <w:p w14:paraId="3D6B5A4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2、落实政府采购政策满足的资格要求：</w:t>
      </w:r>
    </w:p>
    <w:p w14:paraId="63C2F4A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本项目落实节约能源、保护环境、扶持不发达地区和少数民族地区、促进中小企业、监狱企业发展等政府采购政策（本项目专门面向中小</w:t>
      </w:r>
      <w:r>
        <w:rPr>
          <w:rFonts w:hint="eastAsia" w:ascii="宋体" w:hAnsi="宋体" w:eastAsia="宋体" w:cs="仿宋_GB2312"/>
          <w:szCs w:val="21"/>
          <w:lang w:val="zh-CN" w:eastAsia="zh-CN"/>
        </w:rPr>
        <w:t>微</w:t>
      </w:r>
      <w:r>
        <w:rPr>
          <w:rFonts w:hint="eastAsia" w:ascii="宋体" w:hAnsi="宋体" w:eastAsia="宋体" w:cs="仿宋_GB2312"/>
          <w:szCs w:val="21"/>
          <w:lang w:val="zh-CN"/>
        </w:rPr>
        <w:t>企业采购）。</w:t>
      </w:r>
    </w:p>
    <w:p w14:paraId="77535C4F">
      <w:pPr>
        <w:numPr>
          <w:ilvl w:val="0"/>
          <w:numId w:val="4"/>
        </w:numPr>
        <w:wordWrap w:val="0"/>
        <w:spacing w:line="360" w:lineRule="auto"/>
        <w:ind w:firstLine="420" w:firstLineChars="200"/>
        <w:rPr>
          <w:rFonts w:hint="eastAsia" w:ascii="宋体" w:hAnsi="宋体" w:eastAsia="宋体" w:cs="仿宋_GB2312"/>
          <w:szCs w:val="21"/>
        </w:rPr>
      </w:pPr>
      <w:r>
        <w:rPr>
          <w:rFonts w:hint="eastAsia" w:ascii="宋体" w:hAnsi="宋体" w:eastAsia="宋体" w:cs="仿宋_GB2312"/>
          <w:szCs w:val="21"/>
        </w:rPr>
        <w:t>本项目的特定资格要求：供应商具有文物行政主管部门颁发的文物保护工程施工贰级及以上资质，具备有效的安全生产许可证</w:t>
      </w:r>
      <w:r>
        <w:rPr>
          <w:rFonts w:hint="eastAsia" w:ascii="宋体" w:hAnsi="宋体" w:eastAsia="宋体" w:cs="仿宋_GB2312"/>
          <w:szCs w:val="21"/>
          <w:lang w:eastAsia="zh-CN"/>
        </w:rPr>
        <w:t>，</w:t>
      </w:r>
      <w:r>
        <w:rPr>
          <w:rFonts w:hint="eastAsia" w:ascii="宋体" w:hAnsi="宋体" w:eastAsia="宋体" w:cs="仿宋_GB2312"/>
          <w:szCs w:val="21"/>
        </w:rPr>
        <w:t>拟派项目经理</w:t>
      </w:r>
      <w:r>
        <w:rPr>
          <w:rFonts w:hint="default" w:ascii="宋体" w:hAnsi="宋体" w:eastAsia="宋体" w:cs="仿宋_GB2312"/>
          <w:szCs w:val="21"/>
          <w:lang w:val="en-US"/>
        </w:rPr>
        <w:t>须</w:t>
      </w:r>
      <w:r>
        <w:rPr>
          <w:rFonts w:hint="eastAsia" w:ascii="宋体" w:hAnsi="宋体" w:eastAsia="宋体" w:cs="仿宋_GB2312"/>
          <w:szCs w:val="21"/>
        </w:rPr>
        <w:t xml:space="preserve">具备国家文物局委托中国古迹遗址保护协会颁发的文物保护责任工程师证书（业务范围包含古建筑）且未担任其他在建设工程项目的项目经理。 </w:t>
      </w:r>
    </w:p>
    <w:p w14:paraId="7CD8412B">
      <w:pPr>
        <w:numPr>
          <w:ilvl w:val="0"/>
          <w:numId w:val="0"/>
        </w:num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三、磋商文件的获取</w:t>
      </w:r>
    </w:p>
    <w:p w14:paraId="0F02CAE4">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1.时间：202</w:t>
      </w:r>
      <w:r>
        <w:rPr>
          <w:rFonts w:hint="eastAsia" w:ascii="宋体" w:hAnsi="宋体" w:cs="仿宋_GB2312"/>
          <w:szCs w:val="21"/>
          <w:lang w:val="en-US" w:eastAsia="zh-CN"/>
        </w:rPr>
        <w:t>6</w:t>
      </w:r>
      <w:r>
        <w:rPr>
          <w:rFonts w:hint="eastAsia" w:ascii="宋体" w:hAnsi="宋体" w:eastAsia="宋体" w:cs="仿宋_GB2312"/>
          <w:szCs w:val="21"/>
          <w:lang w:val="zh-CN"/>
        </w:rPr>
        <w:t>年</w:t>
      </w:r>
      <w:r>
        <w:rPr>
          <w:rFonts w:hint="eastAsia" w:ascii="宋体" w:hAnsi="宋体" w:cs="仿宋_GB2312"/>
          <w:szCs w:val="21"/>
          <w:lang w:val="en-US" w:eastAsia="zh-CN"/>
        </w:rPr>
        <w:t>9</w:t>
      </w:r>
      <w:r>
        <w:rPr>
          <w:rFonts w:hint="eastAsia" w:ascii="宋体" w:hAnsi="宋体" w:eastAsia="宋体" w:cs="仿宋_GB2312"/>
          <w:szCs w:val="21"/>
          <w:lang w:val="zh-CN"/>
        </w:rPr>
        <w:t>月</w:t>
      </w:r>
      <w:r>
        <w:rPr>
          <w:rFonts w:hint="eastAsia" w:ascii="宋体" w:hAnsi="宋体" w:cs="仿宋_GB2312"/>
          <w:szCs w:val="21"/>
          <w:lang w:val="en-US" w:eastAsia="zh-CN"/>
        </w:rPr>
        <w:t>18</w:t>
      </w:r>
      <w:r>
        <w:rPr>
          <w:rFonts w:hint="eastAsia" w:ascii="宋体" w:hAnsi="宋体" w:eastAsia="宋体" w:cs="仿宋_GB2312"/>
          <w:szCs w:val="21"/>
          <w:lang w:val="zh-CN"/>
        </w:rPr>
        <w:t>日至</w:t>
      </w: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ascii="宋体" w:hAnsi="宋体" w:eastAsia="宋体" w:cs="仿宋_GB2312"/>
          <w:szCs w:val="21"/>
          <w:lang w:val="zh-CN"/>
        </w:rPr>
        <w:t>，每天上午00:00至12:00，下午12:01至23:59（北京时间，法定节假日除外）</w:t>
      </w:r>
    </w:p>
    <w:p w14:paraId="676ECC21">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2.地点：供应商使用 CA 数字证书或移动数字证书登录“全国公共资源交易平台（河南省·许昌市）”（下文所述“全国公共资源交易平台（河南省·许昌市）”的地址均为https://ggzy.xuchang.gov.cn）的“投标人”登录入口免费下载。</w:t>
      </w:r>
    </w:p>
    <w:p w14:paraId="0EB4C785">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3.方式：网上自行下载</w:t>
      </w:r>
    </w:p>
    <w:p w14:paraId="4587EEED">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4.售价：0元</w:t>
      </w:r>
    </w:p>
    <w:p w14:paraId="61362CCF">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四、响应文件提交</w:t>
      </w:r>
    </w:p>
    <w:p w14:paraId="478E8F84">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1.截止时间：</w:t>
      </w: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ascii="宋体" w:hAnsi="宋体" w:eastAsia="宋体" w:cs="仿宋_GB2312"/>
          <w:szCs w:val="21"/>
          <w:lang w:val="zh-CN"/>
        </w:rPr>
        <w:t>08时30分（北京时间）</w:t>
      </w:r>
    </w:p>
    <w:p w14:paraId="71BB1A70">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地点：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7D2D8F5C">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五、响应文件开启</w:t>
      </w:r>
    </w:p>
    <w:p w14:paraId="3941CCEF">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1.时间：</w:t>
      </w: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ascii="宋体" w:hAnsi="宋体" w:eastAsia="宋体" w:cs="仿宋_GB2312"/>
          <w:szCs w:val="21"/>
          <w:lang w:val="zh-CN"/>
        </w:rPr>
        <w:t>08时30分（北京时间）</w:t>
      </w:r>
    </w:p>
    <w:p w14:paraId="7BF1791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地点：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供应商原因解密失败的，其投标文件将被拒绝。</w:t>
      </w:r>
    </w:p>
    <w:p w14:paraId="24D98AA4">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六、发布公告的媒介及招标公告期限</w:t>
      </w:r>
    </w:p>
    <w:p w14:paraId="3FD55F6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本次招标公告在《河南省政府采购网》《许昌市政府采购网》《全国公共资源交易平台（河南省·许昌市）》上发布， 招标公告期限为</w:t>
      </w:r>
      <w:r>
        <w:rPr>
          <w:rFonts w:hint="eastAsia" w:ascii="宋体" w:hAnsi="宋体" w:eastAsia="宋体" w:cs="仿宋_GB2312"/>
          <w:szCs w:val="21"/>
          <w:lang w:val="en-US" w:eastAsia="zh-CN"/>
        </w:rPr>
        <w:t>三</w:t>
      </w:r>
      <w:r>
        <w:rPr>
          <w:rFonts w:hint="eastAsia" w:ascii="宋体" w:hAnsi="宋体" w:eastAsia="宋体" w:cs="仿宋_GB2312"/>
          <w:szCs w:val="21"/>
          <w:lang w:val="zh-CN"/>
        </w:rPr>
        <w:t>个工作日 。</w:t>
      </w:r>
    </w:p>
    <w:p w14:paraId="4F6CEEFB">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七、其他补充事宜</w:t>
      </w:r>
    </w:p>
    <w:p w14:paraId="3B799660">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en-US" w:eastAsia="zh-CN"/>
        </w:rPr>
        <w:t>1、</w:t>
      </w:r>
      <w:r>
        <w:rPr>
          <w:rFonts w:hint="eastAsia" w:ascii="宋体" w:hAnsi="宋体" w:eastAsia="宋体" w:cs="仿宋_GB2312"/>
          <w:szCs w:val="21"/>
          <w:lang w:val="zh-CN"/>
        </w:rPr>
        <w:t>监督单位：禹州市政府采购监督管理办公室</w:t>
      </w:r>
    </w:p>
    <w:p w14:paraId="08C25910">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监督电话：0374-8112523</w:t>
      </w:r>
    </w:p>
    <w:p w14:paraId="7A9C6FB9">
      <w:pPr>
        <w:wordWrap w:val="0"/>
        <w:spacing w:line="360" w:lineRule="auto"/>
        <w:ind w:firstLine="420" w:firstLineChars="200"/>
        <w:rPr>
          <w:rFonts w:hint="default" w:ascii="宋体" w:hAnsi="宋体" w:eastAsia="宋体" w:cs="仿宋_GB2312"/>
          <w:szCs w:val="21"/>
          <w:lang w:val="en-US" w:eastAsia="zh-CN"/>
        </w:rPr>
      </w:pPr>
      <w:r>
        <w:rPr>
          <w:rFonts w:hint="eastAsia" w:ascii="宋体" w:hAnsi="宋体" w:eastAsia="宋体" w:cs="仿宋_GB2312"/>
          <w:szCs w:val="21"/>
          <w:lang w:val="zh-CN"/>
        </w:rPr>
        <w:t>项目编号以本磋商文件中的采购编号为准，</w:t>
      </w:r>
      <w:r>
        <w:rPr>
          <w:rFonts w:hint="eastAsia" w:ascii="宋体" w:hAnsi="宋体" w:eastAsia="宋体" w:cs="仿宋_GB2312"/>
          <w:szCs w:val="21"/>
          <w:highlight w:val="none"/>
          <w:lang w:val="zh-CN"/>
        </w:rPr>
        <w:t>采购编号：YZCG-</w:t>
      </w:r>
      <w:r>
        <w:rPr>
          <w:rFonts w:hint="eastAsia" w:ascii="宋体" w:hAnsi="宋体" w:eastAsia="宋体" w:cs="仿宋_GB2312"/>
          <w:szCs w:val="21"/>
          <w:highlight w:val="none"/>
          <w:lang w:val="en-US" w:eastAsia="zh-CN"/>
        </w:rPr>
        <w:t>DL</w:t>
      </w:r>
      <w:r>
        <w:rPr>
          <w:rFonts w:hint="eastAsia" w:ascii="宋体" w:hAnsi="宋体" w:eastAsia="宋体" w:cs="仿宋_GB2312"/>
          <w:szCs w:val="21"/>
          <w:highlight w:val="none"/>
          <w:lang w:val="zh-CN"/>
        </w:rPr>
        <w:t>C20</w:t>
      </w:r>
      <w:r>
        <w:rPr>
          <w:rFonts w:hint="eastAsia" w:ascii="宋体" w:hAnsi="宋体" w:eastAsia="宋体" w:cs="仿宋_GB2312"/>
          <w:szCs w:val="21"/>
          <w:highlight w:val="none"/>
          <w:lang w:val="en-US" w:eastAsia="zh-CN"/>
        </w:rPr>
        <w:t>26094</w:t>
      </w:r>
    </w:p>
    <w:p w14:paraId="44956195">
      <w:pPr>
        <w:numPr>
          <w:ilvl w:val="0"/>
          <w:numId w:val="5"/>
        </w:num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投标人在电子系统使用过程中遇到涉及系统使用的问题，可致电0374-296</w:t>
      </w:r>
      <w:r>
        <w:rPr>
          <w:rFonts w:hint="eastAsia" w:ascii="宋体" w:hAnsi="宋体" w:eastAsia="宋体" w:cs="仿宋_GB2312"/>
          <w:szCs w:val="21"/>
          <w:lang w:val="en-US" w:eastAsia="zh-CN"/>
        </w:rPr>
        <w:t>1598</w:t>
      </w:r>
      <w:r>
        <w:rPr>
          <w:rFonts w:hint="eastAsia" w:ascii="宋体" w:hAnsi="宋体" w:eastAsia="宋体" w:cs="仿宋_GB2312"/>
          <w:szCs w:val="21"/>
          <w:lang w:val="zh-CN"/>
        </w:rPr>
        <w:t>进行咨询。</w:t>
      </w:r>
    </w:p>
    <w:p w14:paraId="7AC32E51">
      <w:pPr>
        <w:numPr>
          <w:ilvl w:val="0"/>
          <w:numId w:val="0"/>
        </w:numPr>
        <w:wordWrap w:val="0"/>
        <w:spacing w:line="360" w:lineRule="auto"/>
        <w:ind w:firstLine="422" w:firstLineChars="200"/>
        <w:rPr>
          <w:rFonts w:ascii="宋体" w:hAnsi="宋体" w:eastAsia="宋体" w:cs="仿宋_GB2312"/>
          <w:b/>
          <w:bCs/>
          <w:szCs w:val="21"/>
          <w:lang w:val="zh-CN"/>
        </w:rPr>
      </w:pPr>
      <w:r>
        <w:rPr>
          <w:rFonts w:hint="eastAsia" w:ascii="宋体" w:hAnsi="宋体" w:eastAsia="宋体" w:cs="仿宋_GB2312"/>
          <w:b/>
          <w:bCs/>
          <w:szCs w:val="21"/>
          <w:lang w:val="zh-CN"/>
        </w:rPr>
        <w:t>八、代理机构及采购单位地址、联系人、联系电话</w:t>
      </w:r>
    </w:p>
    <w:p w14:paraId="11599885">
      <w:pPr>
        <w:wordWrap w:val="0"/>
        <w:spacing w:line="360" w:lineRule="auto"/>
        <w:ind w:firstLine="422" w:firstLineChars="200"/>
        <w:rPr>
          <w:rFonts w:hint="eastAsia" w:ascii="宋体" w:hAnsi="宋体" w:eastAsia="宋体" w:cs="仿宋_GB2312"/>
          <w:b/>
          <w:bCs/>
          <w:color w:val="auto"/>
          <w:szCs w:val="21"/>
          <w:lang w:val="zh-CN"/>
        </w:rPr>
      </w:pPr>
      <w:r>
        <w:rPr>
          <w:rFonts w:hint="eastAsia" w:ascii="宋体" w:hAnsi="宋体" w:eastAsia="宋体" w:cs="仿宋_GB2312"/>
          <w:b/>
          <w:bCs/>
          <w:color w:val="auto"/>
          <w:szCs w:val="21"/>
          <w:lang w:val="zh-CN"/>
        </w:rPr>
        <w:t>1. 采购人信息</w:t>
      </w:r>
    </w:p>
    <w:p w14:paraId="08314B61">
      <w:pPr>
        <w:numPr>
          <w:ilvl w:val="0"/>
          <w:numId w:val="0"/>
        </w:numPr>
        <w:wordWrap w:val="0"/>
        <w:spacing w:line="360" w:lineRule="auto"/>
        <w:ind w:firstLine="420" w:firstLineChars="200"/>
        <w:rPr>
          <w:rFonts w:hint="eastAsia" w:ascii="宋体" w:hAnsi="宋体" w:cs="仿宋_GB2312" w:eastAsiaTheme="minorEastAsia"/>
          <w:color w:val="auto"/>
          <w:szCs w:val="21"/>
          <w:lang w:val="en-US" w:eastAsia="zh-CN"/>
        </w:rPr>
      </w:pPr>
      <w:r>
        <w:rPr>
          <w:rFonts w:hint="eastAsia" w:ascii="宋体" w:hAnsi="宋体" w:cs="仿宋_GB2312"/>
          <w:color w:val="auto"/>
          <w:szCs w:val="21"/>
          <w:lang w:val="en-US" w:eastAsia="zh-CN"/>
        </w:rPr>
        <w:t>名称：禹州市文化广电和旅游局</w:t>
      </w:r>
    </w:p>
    <w:p w14:paraId="4C3B0BEE">
      <w:pPr>
        <w:numPr>
          <w:ilvl w:val="0"/>
          <w:numId w:val="0"/>
        </w:numPr>
        <w:wordWrap w:val="0"/>
        <w:spacing w:line="360" w:lineRule="auto"/>
        <w:ind w:firstLine="420" w:firstLineChars="200"/>
        <w:rPr>
          <w:rFonts w:hint="eastAsia" w:ascii="宋体" w:hAnsi="宋体" w:cs="仿宋_GB2312"/>
          <w:color w:val="auto"/>
          <w:szCs w:val="21"/>
          <w:lang w:val="en-US" w:eastAsia="zh-CN"/>
        </w:rPr>
      </w:pPr>
      <w:r>
        <w:rPr>
          <w:rFonts w:hint="eastAsia" w:ascii="宋体" w:hAnsi="宋体" w:cs="仿宋_GB2312"/>
          <w:color w:val="auto"/>
          <w:szCs w:val="21"/>
          <w:lang w:val="en-US" w:eastAsia="zh-CN"/>
        </w:rPr>
        <w:t>地址：禹州市禹王大道东段</w:t>
      </w:r>
    </w:p>
    <w:p w14:paraId="7254A7B1">
      <w:pPr>
        <w:numPr>
          <w:ilvl w:val="0"/>
          <w:numId w:val="0"/>
        </w:numPr>
        <w:wordWrap w:val="0"/>
        <w:spacing w:line="360" w:lineRule="auto"/>
        <w:ind w:firstLine="420" w:firstLineChars="200"/>
        <w:rPr>
          <w:rFonts w:hint="eastAsia" w:ascii="宋体" w:hAnsi="宋体" w:cs="仿宋_GB2312" w:eastAsiaTheme="minorEastAsia"/>
          <w:color w:val="auto"/>
          <w:szCs w:val="21"/>
          <w:lang w:val="en-US" w:eastAsia="zh-CN"/>
        </w:rPr>
      </w:pPr>
      <w:r>
        <w:rPr>
          <w:rFonts w:hint="eastAsia" w:ascii="宋体" w:hAnsi="宋体" w:cs="仿宋_GB2312"/>
          <w:color w:val="auto"/>
          <w:szCs w:val="21"/>
          <w:lang w:val="en-US" w:eastAsia="zh-CN"/>
        </w:rPr>
        <w:t>联系人：郭先生</w:t>
      </w:r>
    </w:p>
    <w:p w14:paraId="61321C1C">
      <w:pPr>
        <w:numPr>
          <w:ilvl w:val="0"/>
          <w:numId w:val="0"/>
        </w:numPr>
        <w:wordWrap w:val="0"/>
        <w:spacing w:line="360" w:lineRule="auto"/>
        <w:ind w:firstLine="420" w:firstLineChars="200"/>
        <w:rPr>
          <w:rFonts w:hint="default" w:ascii="宋体" w:hAnsi="宋体" w:eastAsia="宋体" w:cs="仿宋_GB2312"/>
          <w:szCs w:val="21"/>
          <w:lang w:val="en-US"/>
        </w:rPr>
      </w:pPr>
      <w:r>
        <w:rPr>
          <w:rFonts w:hint="eastAsia" w:ascii="宋体" w:hAnsi="宋体" w:cs="仿宋_GB2312"/>
          <w:color w:val="auto"/>
          <w:szCs w:val="21"/>
          <w:lang w:val="en-US" w:eastAsia="zh-CN"/>
        </w:rPr>
        <w:t>联系方式：18567337778</w:t>
      </w:r>
    </w:p>
    <w:p w14:paraId="5D6EE944">
      <w:pPr>
        <w:numPr>
          <w:ilvl w:val="0"/>
          <w:numId w:val="0"/>
        </w:num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en-US" w:eastAsia="zh-CN"/>
        </w:rPr>
        <w:t>2. 采购</w:t>
      </w:r>
      <w:r>
        <w:rPr>
          <w:rFonts w:hint="eastAsia" w:ascii="宋体" w:hAnsi="宋体" w:eastAsia="宋体" w:cs="仿宋_GB2312"/>
          <w:b/>
          <w:bCs/>
          <w:szCs w:val="21"/>
          <w:lang w:val="zh-CN"/>
        </w:rPr>
        <w:t>代理机构信息（如有）</w:t>
      </w:r>
    </w:p>
    <w:p w14:paraId="232FB2D4">
      <w:pPr>
        <w:numPr>
          <w:ilvl w:val="0"/>
          <w:numId w:val="0"/>
        </w:num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 xml:space="preserve">名称：中海域安项目管理咨询有限公司 </w:t>
      </w:r>
    </w:p>
    <w:p w14:paraId="447AD532">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 xml:space="preserve">地址：禹州市柏山路7号 </w:t>
      </w:r>
    </w:p>
    <w:p w14:paraId="706D7159">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 xml:space="preserve">联系人：杨先生 </w:t>
      </w:r>
    </w:p>
    <w:p w14:paraId="2B407423">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联系方式：</w:t>
      </w:r>
      <w:r>
        <w:rPr>
          <w:rFonts w:hint="eastAsia" w:ascii="宋体" w:hAnsi="宋体" w:eastAsia="宋体" w:cs="仿宋_GB2312"/>
          <w:szCs w:val="21"/>
          <w:lang w:val="en-US" w:eastAsia="zh-CN"/>
        </w:rPr>
        <w:t>13383748781</w:t>
      </w:r>
      <w:r>
        <w:rPr>
          <w:rFonts w:hint="eastAsia" w:ascii="宋体" w:hAnsi="宋体" w:eastAsia="宋体" w:cs="仿宋_GB2312"/>
          <w:szCs w:val="21"/>
          <w:lang w:val="zh-CN"/>
        </w:rPr>
        <w:t xml:space="preserve"> </w:t>
      </w:r>
    </w:p>
    <w:p w14:paraId="250A38D7">
      <w:pPr>
        <w:widowControl/>
        <w:numPr>
          <w:ilvl w:val="0"/>
          <w:numId w:val="0"/>
        </w:numPr>
        <w:ind w:left="0" w:leftChars="0" w:firstLine="422" w:firstLineChars="200"/>
        <w:jc w:val="left"/>
        <w:rPr>
          <w:rFonts w:hint="eastAsia" w:ascii="宋体" w:hAnsi="宋体" w:eastAsia="宋体" w:cs="宋体"/>
          <w:b/>
          <w:szCs w:val="21"/>
        </w:rPr>
      </w:pPr>
      <w:r>
        <w:rPr>
          <w:rFonts w:hint="eastAsia" w:ascii="宋体" w:hAnsi="宋体" w:eastAsia="宋体" w:cs="宋体"/>
          <w:b/>
          <w:szCs w:val="21"/>
          <w:lang w:val="en-US" w:eastAsia="zh-CN"/>
        </w:rPr>
        <w:t>3.</w:t>
      </w:r>
      <w:r>
        <w:rPr>
          <w:rFonts w:hint="eastAsia" w:ascii="宋体" w:hAnsi="宋体" w:eastAsia="宋体" w:cs="宋体"/>
          <w:b/>
          <w:szCs w:val="21"/>
        </w:rPr>
        <w:t>项目联系方式</w:t>
      </w:r>
    </w:p>
    <w:p w14:paraId="1F9FC97A">
      <w:pPr>
        <w:wordWrap w:val="0"/>
        <w:spacing w:line="360" w:lineRule="auto"/>
        <w:ind w:firstLine="420" w:firstLineChars="200"/>
        <w:rPr>
          <w:rFonts w:hint="eastAsia" w:ascii="宋体" w:hAnsi="宋体" w:eastAsia="宋体" w:cs="仿宋_GB2312"/>
          <w:szCs w:val="21"/>
          <w:lang w:val="zh-CN"/>
        </w:rPr>
      </w:pPr>
      <w:r>
        <w:rPr>
          <w:rFonts w:hint="eastAsia" w:ascii="宋体" w:hAnsi="宋体" w:cs="仿宋_GB2312"/>
          <w:szCs w:val="21"/>
          <w:lang w:val="en-US" w:eastAsia="zh-CN"/>
        </w:rPr>
        <w:t>项目</w:t>
      </w:r>
      <w:r>
        <w:rPr>
          <w:rFonts w:hint="eastAsia" w:ascii="宋体" w:hAnsi="宋体" w:eastAsia="宋体" w:cs="仿宋_GB2312"/>
          <w:szCs w:val="21"/>
          <w:lang w:val="zh-CN"/>
        </w:rPr>
        <w:t xml:space="preserve">联系人：杨先生 </w:t>
      </w:r>
    </w:p>
    <w:p w14:paraId="084B74AC">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联系方式：</w:t>
      </w:r>
      <w:r>
        <w:rPr>
          <w:rFonts w:hint="eastAsia" w:ascii="宋体" w:hAnsi="宋体" w:eastAsia="宋体" w:cs="仿宋_GB2312"/>
          <w:szCs w:val="21"/>
          <w:lang w:val="zh-CN" w:eastAsia="zh-CN"/>
        </w:rPr>
        <w:t>13383748781</w:t>
      </w:r>
      <w:r>
        <w:rPr>
          <w:rFonts w:hint="eastAsia" w:ascii="宋体" w:hAnsi="宋体" w:eastAsia="宋体" w:cs="仿宋_GB2312"/>
          <w:szCs w:val="21"/>
          <w:lang w:val="zh-CN"/>
        </w:rPr>
        <w:t xml:space="preserve"> </w:t>
      </w:r>
    </w:p>
    <w:p w14:paraId="5020E6C2">
      <w:pPr>
        <w:rPr>
          <w:rFonts w:hint="eastAsia" w:cs="宋体" w:asciiTheme="majorEastAsia" w:hAnsiTheme="majorEastAsia" w:eastAsiaTheme="majorEastAsia"/>
          <w:b/>
          <w:kern w:val="0"/>
          <w:sz w:val="32"/>
          <w:szCs w:val="32"/>
        </w:rPr>
      </w:pPr>
    </w:p>
    <w:p w14:paraId="1F43A7E8">
      <w:pPr>
        <w:rPr>
          <w:rFonts w:hint="eastAsia" w:cs="宋体" w:asciiTheme="majorEastAsia" w:hAnsiTheme="majorEastAsia" w:eastAsiaTheme="majorEastAsia"/>
          <w:b/>
          <w:kern w:val="0"/>
          <w:sz w:val="32"/>
          <w:szCs w:val="32"/>
        </w:rPr>
      </w:pPr>
    </w:p>
    <w:p w14:paraId="35B2BE70">
      <w:pPr>
        <w:rPr>
          <w:rFonts w:hint="eastAsia" w:cs="宋体" w:asciiTheme="majorEastAsia" w:hAnsiTheme="majorEastAsia" w:eastAsiaTheme="majorEastAsia"/>
          <w:b/>
          <w:kern w:val="0"/>
          <w:sz w:val="32"/>
          <w:szCs w:val="32"/>
        </w:rPr>
      </w:pPr>
    </w:p>
    <w:p w14:paraId="06D674FD">
      <w:pPr>
        <w:rPr>
          <w:rFonts w:hint="eastAsia" w:cs="宋体" w:asciiTheme="majorEastAsia" w:hAnsiTheme="majorEastAsia" w:eastAsiaTheme="majorEastAsia"/>
          <w:b/>
          <w:kern w:val="0"/>
          <w:sz w:val="32"/>
          <w:szCs w:val="32"/>
        </w:rPr>
      </w:pPr>
    </w:p>
    <w:p w14:paraId="040C738F">
      <w:pPr>
        <w:rPr>
          <w:rFonts w:hint="eastAsia" w:cs="宋体" w:asciiTheme="majorEastAsia" w:hAnsiTheme="majorEastAsia" w:eastAsiaTheme="majorEastAsia"/>
          <w:b/>
          <w:kern w:val="0"/>
          <w:sz w:val="32"/>
          <w:szCs w:val="32"/>
        </w:rPr>
      </w:pPr>
    </w:p>
    <w:p w14:paraId="1EE1FBE2">
      <w:pPr>
        <w:rPr>
          <w:rFonts w:hint="eastAsia" w:cs="宋体" w:asciiTheme="majorEastAsia" w:hAnsiTheme="majorEastAsia" w:eastAsiaTheme="majorEastAsia"/>
          <w:b/>
          <w:kern w:val="0"/>
          <w:sz w:val="32"/>
          <w:szCs w:val="32"/>
        </w:rPr>
      </w:pPr>
    </w:p>
    <w:p w14:paraId="54C2D9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4"/>
          <w:szCs w:val="24"/>
        </w:rPr>
      </w:pPr>
    </w:p>
    <w:p w14:paraId="33C1CB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4"/>
          <w:szCs w:val="24"/>
        </w:rPr>
      </w:pPr>
      <w:r>
        <w:rPr>
          <w:rFonts w:hint="eastAsia" w:cs="宋体" w:asciiTheme="majorEastAsia" w:hAnsiTheme="majorEastAsia" w:eastAsiaTheme="majorEastAsia"/>
          <w:b/>
          <w:bCs w:val="0"/>
          <w:kern w:val="0"/>
          <w:sz w:val="24"/>
          <w:szCs w:val="24"/>
        </w:rPr>
        <w:t>本项目为全流程电子化交易项目，请注意以下事项。</w:t>
      </w:r>
    </w:p>
    <w:p w14:paraId="461387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1.供应商参加本项目投标，需提前自行联系CA 数字证书或移动数字证书服务机构办理数字认证证书并进行电子签章。</w:t>
      </w:r>
    </w:p>
    <w:p w14:paraId="4CF3E8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2.磋商文件下载、响应文件制作、提交、远程不见面开标（电子投标文件的解密）环节，供应商须使用同一个 CA 数字证书或移动数字证书（证书须在有效期内并可正常使用）。</w:t>
      </w:r>
    </w:p>
    <w:p w14:paraId="3FFB31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3.电子响应文件的制作</w:t>
      </w:r>
    </w:p>
    <w:p w14:paraId="130270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3.1 供应商登录“全国公共资源交易平台（河南省 ·许昌市） ”下载“新点投标文件制作软件（河南省版） ”的最新版本制作电子响应文件。</w:t>
      </w:r>
    </w:p>
    <w:p w14:paraId="44B54D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3.2 供应商对同一项目多个标段进行响应的，应分别下载所投标段的磋商文件，按标段制作响应文件。一个标段对应生成 2 份电子响应文件（后缀格式为.XCSTF 和.nXCSTF），其中后缀格式为“.XCSTF ”的加密电子响应文件用于上传至交易系统中投标。</w:t>
      </w:r>
    </w:p>
    <w:p w14:paraId="67570D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4.加密电子响应文件的提交</w:t>
      </w:r>
    </w:p>
    <w:p w14:paraId="7A9682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4.1 供应商对同一项目多个标段进行响应的，加密电子响应文件应按标段分别提交。</w:t>
      </w:r>
    </w:p>
    <w:p w14:paraId="42E668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4.2 加密电子响应文件成功上传至“全国公共资源交易平台（河南省 ·许昌市）”后，应在上传页面进行模拟解密，以验证是否能够成功解密。</w:t>
      </w:r>
    </w:p>
    <w:p w14:paraId="280A2B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5. 远程不见面开标（电子响应文件的解密）</w:t>
      </w:r>
    </w:p>
    <w:p w14:paraId="05C62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5.1 本项目采用远程不见面开标方式，投标前请详细阅读“全国公共资源交易平台（河南省 ·许昌市） ”的“服务指南 ”栏目下《必看！新交易平台使用手册》中的相关内容。</w:t>
      </w:r>
    </w:p>
    <w:p w14:paraId="6DF55D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5.2 供应商应按新交易平台使用手册提前设置好浏览器，并于开标时间前登录本项目网上开标大厅，按照规定的开标时间准时参加网上开标。</w:t>
      </w:r>
    </w:p>
    <w:p w14:paraId="3769F1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5.3 根据开标大厅界面右侧“公告栏 ”中的系统提示，供应商应在“标书解密 ”环节完成解密操作。供应商未解密或因供应商原因解密失败的，其响应文件将被退回。</w:t>
      </w:r>
    </w:p>
    <w:p w14:paraId="1CEEE9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5.4 在“唱标 ”环节，供应商应对唱标信息进行确认，供应商未进行唱标确认操作的，视同认可唱标结果。</w:t>
      </w:r>
    </w:p>
    <w:p w14:paraId="7230CA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5.5 在“开标结束 ”环节，供应商应在《开标情况记录表》上进行电子签章。供应商未签章的，视同认可开标结果。</w:t>
      </w:r>
    </w:p>
    <w:p w14:paraId="2DD617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5.6 供应商对开标过程和开标记录如有异议，可在本项目开标大厅界面右下方“发起异议 ”中提出异议。</w:t>
      </w:r>
    </w:p>
    <w:p w14:paraId="02A46F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6.评标依据</w:t>
      </w:r>
    </w:p>
    <w:p w14:paraId="4184D1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6.1 全流程电子化交易（不见面开标）项目，磋商小组以成功上传、解密的电子响应文件为评审依据。</w:t>
      </w:r>
    </w:p>
    <w:p w14:paraId="017E98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6.2 评审期间，供应商（参加磋商的法定代表人或其授权代表）应保持通讯手机畅通，并根据磋商小组要求在规定时间内提供：</w:t>
      </w:r>
    </w:p>
    <w:p w14:paraId="6FE8A5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（1）最后报价（加盖公章，或者由法定代表人或其授权的代表签字）；</w:t>
      </w:r>
    </w:p>
    <w:p w14:paraId="7E1F99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提交方式：供应商须使用CA 数字证书或移动数字证书登录“全国公共资源交易平台（河南省 ·许昌市） ”进行最后报价，最后报价应包括：①总报价②分项报价。</w:t>
      </w:r>
    </w:p>
    <w:p w14:paraId="443D9A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注：①磋商小组要求供应商提交最后报价时，在磋商小组规定时间内，供应商应提交最后报价（包括总报价及分项报价）。最后报价是供应商响应文件的有效组成部分。</w:t>
      </w:r>
    </w:p>
    <w:p w14:paraId="5971B3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②磋商文件第二章“采购需求 ”中“采购清单 ”以工程量清单提供的，供应商应以工程量清单方式提交最后报价。</w:t>
      </w:r>
    </w:p>
    <w:p w14:paraId="20C057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③请供应商根据项目情况，可提前准备分项报价。</w:t>
      </w:r>
    </w:p>
    <w:p w14:paraId="202799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2）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电子邮件形式提供。</w:t>
      </w:r>
    </w:p>
    <w:p w14:paraId="3E725D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6.3 如因供应商（参加磋商的法定代表人或其授权代表）未按照本项目磋商文件第八章“响应文件有关格式 ”二“报价一览表 ”要求，在响应文件中未预留手机号码或因供应商自身原因导致磋商小组无法联系供应商参加磋商（最后报价）的，其风险由供应商自行承担，采购人与采购代理机构不承担任何责任。</w:t>
      </w:r>
    </w:p>
    <w:p w14:paraId="5D3463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7. 相关事项</w:t>
      </w:r>
    </w:p>
    <w:p w14:paraId="5BBAD0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7.1 为使更多供应商能参加投标，本项目招标文件公告期限届满后仍允许下载磋商文件参加投标，但为提高采购效率，在公告期限届满之后下载磋商文件的，对磋商文件的质疑期限从公告期限届满之日起计算；在公告期限届满之前下载磋商文件的，对磋商文件的质疑期限从下载之日起计算。</w:t>
      </w:r>
    </w:p>
    <w:p w14:paraId="5A1368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7.2 “全国公共资源交易平台（河南省 ·许昌市） ”采购公告栏提供的磋商文件仅供浏览。供应商下载磋商文件应使用 CA 数字证书或移动数字证书从“全国公共资源交易平台（河南省 ·许昌市） ”的“投标人 ”登录入口获取本项目招标文件。</w:t>
      </w:r>
    </w:p>
    <w:p w14:paraId="7986573D">
      <w:pP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2EA9ADF3">
      <w:pPr>
        <w:numPr>
          <w:ilvl w:val="0"/>
          <w:numId w:val="6"/>
        </w:numPr>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采购需求</w:t>
      </w:r>
    </w:p>
    <w:p w14:paraId="3E9B43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一、本项目需实现的功能或者目标</w:t>
      </w:r>
    </w:p>
    <w:p w14:paraId="0E1653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仿宋_GB2312"/>
          <w:szCs w:val="21"/>
          <w:highlight w:val="none"/>
          <w:lang w:val="zh-CN" w:eastAsia="zh-CN"/>
        </w:rPr>
      </w:pPr>
      <w:r>
        <w:rPr>
          <w:rFonts w:hint="eastAsia" w:ascii="宋体" w:hAnsi="宋体" w:eastAsia="宋体" w:cs="仿宋_GB2312"/>
          <w:szCs w:val="21"/>
          <w:highlight w:val="none"/>
          <w:lang w:val="zh-CN" w:eastAsia="zh-CN"/>
        </w:rPr>
        <w:t>禹州市文化广电和旅游局禹州聂政台修缮加固工程项目。</w:t>
      </w:r>
    </w:p>
    <w:p w14:paraId="277C1F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bCs w:val="0"/>
          <w:kern w:val="0"/>
          <w:sz w:val="22"/>
          <w:szCs w:val="22"/>
        </w:rPr>
        <w:t>二、工程量清单：</w:t>
      </w:r>
      <w:r>
        <w:rPr>
          <w:rFonts w:hint="eastAsia" w:cs="宋体" w:asciiTheme="majorEastAsia" w:hAnsiTheme="majorEastAsia" w:eastAsiaTheme="majorEastAsia"/>
          <w:b w:val="0"/>
          <w:bCs/>
          <w:kern w:val="0"/>
          <w:sz w:val="22"/>
          <w:szCs w:val="22"/>
        </w:rPr>
        <w:t>（详见附件电子版）</w:t>
      </w:r>
    </w:p>
    <w:p w14:paraId="53BEEE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三、采购标的执行标准</w:t>
      </w:r>
    </w:p>
    <w:p w14:paraId="723230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按照国家相关标准执行（合格）。</w:t>
      </w:r>
    </w:p>
    <w:p w14:paraId="13E703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四、服务标准、期限、效率等要求</w:t>
      </w:r>
    </w:p>
    <w:p w14:paraId="0A736B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质量要求：合格；</w:t>
      </w:r>
    </w:p>
    <w:p w14:paraId="6DC68E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合同履行期限：签订合同后</w:t>
      </w:r>
      <w:r>
        <w:rPr>
          <w:rFonts w:hint="eastAsia" w:cs="宋体" w:asciiTheme="majorEastAsia" w:hAnsiTheme="majorEastAsia" w:eastAsiaTheme="majorEastAsia"/>
          <w:b w:val="0"/>
          <w:bCs/>
          <w:kern w:val="0"/>
          <w:sz w:val="22"/>
          <w:szCs w:val="22"/>
          <w:lang w:val="en-US" w:eastAsia="zh-CN"/>
        </w:rPr>
        <w:t>210</w:t>
      </w:r>
      <w:r>
        <w:rPr>
          <w:rFonts w:hint="eastAsia" w:cs="宋体" w:asciiTheme="majorEastAsia" w:hAnsiTheme="majorEastAsia" w:eastAsiaTheme="majorEastAsia"/>
          <w:b w:val="0"/>
          <w:bCs/>
          <w:kern w:val="0"/>
          <w:sz w:val="22"/>
          <w:szCs w:val="22"/>
        </w:rPr>
        <w:t>日历天。</w:t>
      </w:r>
    </w:p>
    <w:p w14:paraId="0A7EB5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响应供应商在成交后未经业主允许，不得更换项目负责人及主要技术负责人；如果合同执行期间，现场技术人员不能胜任本职工作的，业主有权要求其更换，更换的人员水平不低于被替换人员水平，且不得影响工程进展。</w:t>
      </w:r>
    </w:p>
    <w:p w14:paraId="236BB5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五、采购标的的其他技术、服务等要求</w:t>
      </w:r>
    </w:p>
    <w:p w14:paraId="2CCBBA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1.以上要求为最低要求，投标商不得低于以上要求，否则为无效响应文件。</w:t>
      </w:r>
    </w:p>
    <w:p w14:paraId="3BB258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2.投标商须有详细合理的实施（技术）方案，且技术方案需项目技术负责人审核并签字，否则为无效响应文件。</w:t>
      </w:r>
    </w:p>
    <w:p w14:paraId="3DA851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3.投标商应就该项目完整投标（报价包括但不限于完成本项目材料费、人工费、管理费、维护费、保险费、利润、税费等所有费用），否则为无效响应文件。</w:t>
      </w:r>
    </w:p>
    <w:p w14:paraId="7EF486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4.在本项目实施过程中发生的一切与本项目相关的安全事故及责任均由中标供应商承担，招标方不承担任何责任及费用。</w:t>
      </w:r>
    </w:p>
    <w:p w14:paraId="076BBD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5.中标方未达到作业计划标准及工作违规或引起纠纷、被上级部门处罚等不良后果，造成重大经济损失或服务严重失误，招标方有权终止本合同，并追究中标方的经济责任。</w:t>
      </w:r>
    </w:p>
    <w:p w14:paraId="081DC8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6.本次招标某些技术标准与国家所要求的标准不统一或有不兼容的地方，均以国家强制性标准或最新出台的标准为准。</w:t>
      </w:r>
    </w:p>
    <w:p w14:paraId="53ACAC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7.如果未在磋商文件中要求提供其相关行业标准或国家强制性标准的，则投标人有责任</w:t>
      </w:r>
      <w:bookmarkStart w:id="4" w:name="_GoBack"/>
      <w:bookmarkEnd w:id="4"/>
      <w:r>
        <w:rPr>
          <w:rFonts w:hint="eastAsia" w:cs="宋体" w:asciiTheme="majorEastAsia" w:hAnsiTheme="majorEastAsia" w:eastAsiaTheme="majorEastAsia"/>
          <w:b w:val="0"/>
          <w:bCs/>
          <w:kern w:val="0"/>
          <w:sz w:val="22"/>
          <w:szCs w:val="22"/>
        </w:rPr>
        <w:t>给予补充说明。</w:t>
      </w:r>
    </w:p>
    <w:p w14:paraId="73C433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10、采购人确定成交人后， 中标人须向代理机构发送投标报价及分项报价一览表电子档，并同时通知代理机构。</w:t>
      </w:r>
    </w:p>
    <w:p w14:paraId="28DD77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六、验收标准</w:t>
      </w:r>
    </w:p>
    <w:p w14:paraId="5A6562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由采购人成立验收小组</w:t>
      </w:r>
      <w:r>
        <w:rPr>
          <w:rFonts w:hint="eastAsia" w:cs="宋体" w:asciiTheme="majorEastAsia" w:hAnsiTheme="majorEastAsia" w:eastAsiaTheme="majorEastAsia"/>
          <w:b w:val="0"/>
          <w:bCs/>
          <w:kern w:val="0"/>
          <w:sz w:val="22"/>
          <w:szCs w:val="22"/>
          <w:lang w:eastAsia="zh-CN"/>
        </w:rPr>
        <w:t>，</w:t>
      </w:r>
      <w:r>
        <w:rPr>
          <w:rFonts w:hint="eastAsia" w:cs="宋体" w:asciiTheme="majorEastAsia" w:hAnsiTheme="majorEastAsia" w:eastAsiaTheme="majorEastAsia"/>
          <w:b w:val="0"/>
          <w:bCs/>
          <w:kern w:val="0"/>
          <w:sz w:val="22"/>
          <w:szCs w:val="22"/>
        </w:rPr>
        <w:t>按照采购合同的约定对成交人履约情况进行验收。验收时</w:t>
      </w:r>
      <w:r>
        <w:rPr>
          <w:rFonts w:hint="eastAsia" w:cs="宋体" w:asciiTheme="majorEastAsia" w:hAnsiTheme="majorEastAsia" w:eastAsiaTheme="majorEastAsia"/>
          <w:b w:val="0"/>
          <w:bCs/>
          <w:kern w:val="0"/>
          <w:sz w:val="22"/>
          <w:szCs w:val="22"/>
          <w:lang w:eastAsia="zh-CN"/>
        </w:rPr>
        <w:t>，</w:t>
      </w:r>
      <w:r>
        <w:rPr>
          <w:rFonts w:hint="eastAsia" w:cs="宋体" w:asciiTheme="majorEastAsia" w:hAnsiTheme="majorEastAsia" w:eastAsiaTheme="majorEastAsia"/>
          <w:b w:val="0"/>
          <w:bCs/>
          <w:kern w:val="0"/>
          <w:sz w:val="22"/>
          <w:szCs w:val="22"/>
        </w:rPr>
        <w:t>按照采购合同的约定对每一项技术、服务、安全标准的履约情况进行确认。验收结束后</w:t>
      </w:r>
      <w:r>
        <w:rPr>
          <w:rFonts w:hint="eastAsia" w:cs="宋体" w:asciiTheme="majorEastAsia" w:hAnsiTheme="majorEastAsia" w:eastAsiaTheme="majorEastAsia"/>
          <w:b w:val="0"/>
          <w:bCs/>
          <w:kern w:val="0"/>
          <w:sz w:val="22"/>
          <w:szCs w:val="22"/>
          <w:lang w:eastAsia="zh-CN"/>
        </w:rPr>
        <w:t>，</w:t>
      </w:r>
      <w:r>
        <w:rPr>
          <w:rFonts w:hint="eastAsia" w:cs="宋体" w:asciiTheme="majorEastAsia" w:hAnsiTheme="majorEastAsia" w:eastAsiaTheme="majorEastAsia"/>
          <w:b w:val="0"/>
          <w:bCs/>
          <w:kern w:val="0"/>
          <w:sz w:val="22"/>
          <w:szCs w:val="22"/>
        </w:rPr>
        <w:t>出具验收书</w:t>
      </w:r>
      <w:r>
        <w:rPr>
          <w:rFonts w:hint="eastAsia" w:cs="宋体" w:asciiTheme="majorEastAsia" w:hAnsiTheme="majorEastAsia" w:eastAsiaTheme="majorEastAsia"/>
          <w:b w:val="0"/>
          <w:bCs/>
          <w:kern w:val="0"/>
          <w:sz w:val="22"/>
          <w:szCs w:val="22"/>
          <w:lang w:eastAsia="zh-CN"/>
        </w:rPr>
        <w:t>，</w:t>
      </w:r>
      <w:r>
        <w:rPr>
          <w:rFonts w:hint="eastAsia" w:cs="宋体" w:asciiTheme="majorEastAsia" w:hAnsiTheme="majorEastAsia" w:eastAsiaTheme="majorEastAsia"/>
          <w:b w:val="0"/>
          <w:bCs/>
          <w:kern w:val="0"/>
          <w:sz w:val="22"/>
          <w:szCs w:val="22"/>
        </w:rPr>
        <w:t>列明各项标准的验收情况及项目总体评价</w:t>
      </w:r>
      <w:r>
        <w:rPr>
          <w:rFonts w:hint="eastAsia" w:cs="宋体" w:asciiTheme="majorEastAsia" w:hAnsiTheme="majorEastAsia" w:eastAsiaTheme="majorEastAsia"/>
          <w:b w:val="0"/>
          <w:bCs/>
          <w:kern w:val="0"/>
          <w:sz w:val="22"/>
          <w:szCs w:val="22"/>
          <w:lang w:eastAsia="zh-CN"/>
        </w:rPr>
        <w:t>，</w:t>
      </w:r>
      <w:r>
        <w:rPr>
          <w:rFonts w:hint="eastAsia" w:cs="宋体" w:asciiTheme="majorEastAsia" w:hAnsiTheme="majorEastAsia" w:eastAsiaTheme="majorEastAsia"/>
          <w:b w:val="0"/>
          <w:bCs/>
          <w:kern w:val="0"/>
          <w:sz w:val="22"/>
          <w:szCs w:val="22"/>
        </w:rPr>
        <w:t>由验收双方共同签署。</w:t>
      </w:r>
    </w:p>
    <w:p w14:paraId="376986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1、按照采购标的相关国家标准规范验收；</w:t>
      </w:r>
    </w:p>
    <w:p w14:paraId="44EC09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2、按照</w:t>
      </w:r>
      <w:r>
        <w:rPr>
          <w:rFonts w:hint="eastAsia" w:cs="宋体" w:asciiTheme="majorEastAsia" w:hAnsiTheme="majorEastAsia" w:eastAsiaTheme="majorEastAsia"/>
          <w:b w:val="0"/>
          <w:bCs/>
          <w:kern w:val="0"/>
          <w:sz w:val="22"/>
          <w:szCs w:val="22"/>
          <w:lang w:eastAsia="zh-CN"/>
        </w:rPr>
        <w:t>采购文件</w:t>
      </w:r>
      <w:r>
        <w:rPr>
          <w:rFonts w:hint="eastAsia" w:cs="宋体" w:asciiTheme="majorEastAsia" w:hAnsiTheme="majorEastAsia" w:eastAsiaTheme="majorEastAsia"/>
          <w:b w:val="0"/>
          <w:bCs/>
          <w:kern w:val="0"/>
          <w:sz w:val="22"/>
          <w:szCs w:val="22"/>
        </w:rPr>
        <w:t>要求、投标文件响应和承诺验收。</w:t>
      </w:r>
    </w:p>
    <w:p w14:paraId="5C7ED5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3.本项目验收如需要第三方验收，中标方将承担所有产生的费用。</w:t>
      </w:r>
    </w:p>
    <w:p w14:paraId="03BE77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bCs w:val="0"/>
          <w:kern w:val="0"/>
          <w:sz w:val="22"/>
          <w:szCs w:val="22"/>
        </w:rPr>
      </w:pPr>
      <w:r>
        <w:rPr>
          <w:rFonts w:hint="eastAsia" w:cs="宋体" w:asciiTheme="majorEastAsia" w:hAnsiTheme="majorEastAsia" w:eastAsiaTheme="majorEastAsia"/>
          <w:b/>
          <w:bCs w:val="0"/>
          <w:kern w:val="0"/>
          <w:sz w:val="22"/>
          <w:szCs w:val="22"/>
        </w:rPr>
        <w:t>七、资金支付</w:t>
      </w:r>
    </w:p>
    <w:p w14:paraId="4E5928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（一）支付方式：财政支付，银行转账。</w:t>
      </w:r>
    </w:p>
    <w:p w14:paraId="02313A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r>
        <w:rPr>
          <w:rFonts w:hint="eastAsia" w:cs="宋体" w:asciiTheme="majorEastAsia" w:hAnsiTheme="majorEastAsia" w:eastAsiaTheme="majorEastAsia"/>
          <w:b w:val="0"/>
          <w:bCs/>
          <w:kern w:val="0"/>
          <w:sz w:val="22"/>
          <w:szCs w:val="22"/>
        </w:rPr>
        <w:t>（二）支付时间及条件：</w:t>
      </w:r>
      <w:r>
        <w:rPr>
          <w:rFonts w:hint="eastAsia" w:cs="宋体" w:asciiTheme="majorEastAsia" w:hAnsiTheme="majorEastAsia" w:eastAsiaTheme="majorEastAsia"/>
          <w:b w:val="0"/>
          <w:bCs/>
          <w:kern w:val="0"/>
          <w:sz w:val="22"/>
          <w:szCs w:val="22"/>
          <w:lang w:val="en-US" w:eastAsia="zh-CN"/>
        </w:rPr>
        <w:t>经验收合格后按政府采购资金拨付程序执行。</w:t>
      </w:r>
    </w:p>
    <w:p w14:paraId="7071A1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asciiTheme="majorEastAsia" w:hAnsiTheme="majorEastAsia" w:eastAsiaTheme="majorEastAsia"/>
          <w:b w:val="0"/>
          <w:bCs/>
          <w:kern w:val="0"/>
          <w:sz w:val="22"/>
          <w:szCs w:val="22"/>
        </w:rPr>
      </w:pPr>
    </w:p>
    <w:p w14:paraId="002757FE">
      <w:pPr>
        <w:pStyle w:val="3"/>
        <w:rPr>
          <w:rFonts w:hint="eastAsia" w:cs="宋体" w:asciiTheme="majorEastAsia" w:hAnsiTheme="majorEastAsia" w:eastAsiaTheme="majorEastAsia"/>
          <w:b/>
          <w:kern w:val="0"/>
          <w:sz w:val="32"/>
          <w:szCs w:val="32"/>
        </w:rPr>
      </w:pPr>
    </w:p>
    <w:p w14:paraId="1DB1091A">
      <w:pPr>
        <w:widowControl/>
        <w:ind w:firstLine="2570" w:firstLineChars="800"/>
        <w:jc w:val="both"/>
        <w:rPr>
          <w:rFonts w:hint="eastAsia" w:cs="宋体" w:asciiTheme="majorEastAsia" w:hAnsiTheme="majorEastAsia" w:eastAsiaTheme="majorEastAsia"/>
          <w:b/>
          <w:kern w:val="0"/>
          <w:sz w:val="32"/>
          <w:szCs w:val="32"/>
        </w:rPr>
      </w:pPr>
    </w:p>
    <w:p w14:paraId="77943FC1">
      <w:pPr>
        <w:widowControl/>
        <w:ind w:firstLine="2570" w:firstLineChars="800"/>
        <w:jc w:val="both"/>
        <w:rPr>
          <w:rFonts w:hint="eastAsia" w:cs="宋体" w:asciiTheme="majorEastAsia" w:hAnsiTheme="majorEastAsia" w:eastAsiaTheme="majorEastAsia"/>
          <w:b/>
          <w:kern w:val="0"/>
          <w:sz w:val="32"/>
          <w:szCs w:val="32"/>
        </w:rPr>
      </w:pPr>
    </w:p>
    <w:p w14:paraId="751CF1FA">
      <w:pPr>
        <w:widowControl/>
        <w:ind w:firstLine="2570" w:firstLineChars="800"/>
        <w:jc w:val="both"/>
        <w:rPr>
          <w:rFonts w:hint="eastAsia" w:cs="宋体" w:asciiTheme="majorEastAsia" w:hAnsiTheme="majorEastAsia" w:eastAsiaTheme="majorEastAsia"/>
          <w:b/>
          <w:kern w:val="0"/>
          <w:sz w:val="32"/>
          <w:szCs w:val="32"/>
        </w:rPr>
      </w:pPr>
    </w:p>
    <w:p w14:paraId="5384019D">
      <w:pPr>
        <w:widowControl/>
        <w:ind w:firstLine="2570" w:firstLineChars="800"/>
        <w:jc w:val="both"/>
        <w:rPr>
          <w:rFonts w:hint="eastAsia" w:cs="宋体" w:asciiTheme="majorEastAsia" w:hAnsiTheme="majorEastAsia" w:eastAsiaTheme="majorEastAsia"/>
          <w:b/>
          <w:kern w:val="0"/>
          <w:sz w:val="32"/>
          <w:szCs w:val="32"/>
        </w:rPr>
      </w:pPr>
    </w:p>
    <w:p w14:paraId="3EC2B12C">
      <w:pPr>
        <w:widowControl/>
        <w:ind w:firstLine="2570" w:firstLineChars="800"/>
        <w:jc w:val="both"/>
        <w:rPr>
          <w:rFonts w:hint="eastAsia" w:cs="宋体" w:asciiTheme="majorEastAsia" w:hAnsiTheme="majorEastAsia" w:eastAsiaTheme="majorEastAsia"/>
          <w:b/>
          <w:kern w:val="0"/>
          <w:sz w:val="32"/>
          <w:szCs w:val="32"/>
        </w:rPr>
      </w:pPr>
    </w:p>
    <w:p w14:paraId="78448D88">
      <w:pPr>
        <w:widowControl/>
        <w:ind w:firstLine="2570" w:firstLineChars="800"/>
        <w:jc w:val="both"/>
        <w:rPr>
          <w:rFonts w:hint="eastAsia" w:cs="宋体" w:asciiTheme="majorEastAsia" w:hAnsiTheme="majorEastAsia" w:eastAsiaTheme="majorEastAsia"/>
          <w:b/>
          <w:kern w:val="0"/>
          <w:sz w:val="32"/>
          <w:szCs w:val="32"/>
        </w:rPr>
      </w:pPr>
    </w:p>
    <w:p w14:paraId="4E07430E">
      <w:pPr>
        <w:widowControl/>
        <w:ind w:firstLine="2570" w:firstLineChars="800"/>
        <w:jc w:val="both"/>
        <w:rPr>
          <w:rFonts w:hint="eastAsia" w:cs="宋体" w:asciiTheme="majorEastAsia" w:hAnsiTheme="majorEastAsia" w:eastAsiaTheme="majorEastAsia"/>
          <w:b/>
          <w:kern w:val="0"/>
          <w:sz w:val="32"/>
          <w:szCs w:val="32"/>
        </w:rPr>
      </w:pPr>
    </w:p>
    <w:p w14:paraId="0EDDFC2B">
      <w:pPr>
        <w:widowControl/>
        <w:ind w:firstLine="2570" w:firstLineChars="800"/>
        <w:jc w:val="both"/>
        <w:rPr>
          <w:rFonts w:hint="eastAsia" w:cs="宋体" w:asciiTheme="majorEastAsia" w:hAnsiTheme="majorEastAsia" w:eastAsiaTheme="majorEastAsia"/>
          <w:b/>
          <w:kern w:val="0"/>
          <w:sz w:val="32"/>
          <w:szCs w:val="32"/>
        </w:rPr>
      </w:pPr>
    </w:p>
    <w:p w14:paraId="77CF318B">
      <w:pPr>
        <w:widowControl/>
        <w:ind w:firstLine="2570" w:firstLineChars="800"/>
        <w:jc w:val="both"/>
        <w:rPr>
          <w:rFonts w:hint="eastAsia" w:cs="宋体" w:asciiTheme="majorEastAsia" w:hAnsiTheme="majorEastAsia" w:eastAsiaTheme="majorEastAsia"/>
          <w:b/>
          <w:kern w:val="0"/>
          <w:sz w:val="32"/>
          <w:szCs w:val="32"/>
        </w:rPr>
      </w:pPr>
    </w:p>
    <w:p w14:paraId="1268AAB1">
      <w:pPr>
        <w:widowControl/>
        <w:ind w:firstLine="2570" w:firstLineChars="800"/>
        <w:jc w:val="both"/>
        <w:rPr>
          <w:rFonts w:hint="eastAsia" w:cs="宋体" w:asciiTheme="majorEastAsia" w:hAnsiTheme="majorEastAsia" w:eastAsiaTheme="majorEastAsia"/>
          <w:b/>
          <w:kern w:val="0"/>
          <w:sz w:val="32"/>
          <w:szCs w:val="32"/>
        </w:rPr>
      </w:pPr>
    </w:p>
    <w:p w14:paraId="0919468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6F676FB1">
      <w:pPr>
        <w:widowControl/>
        <w:ind w:firstLine="2570" w:firstLineChars="800"/>
        <w:jc w:val="both"/>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供应商须知前附表</w:t>
      </w:r>
    </w:p>
    <w:p w14:paraId="233EF6F7">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磋商文件中凡标有</w:t>
      </w:r>
      <w:r>
        <w:rPr>
          <w:rFonts w:hint="eastAsia" w:cs="微软雅黑" w:asciiTheme="minorEastAsia" w:hAnsiTheme="minorEastAsia"/>
          <w:b/>
          <w:szCs w:val="21"/>
        </w:rPr>
        <w:t>★</w:t>
      </w:r>
      <w:r>
        <w:rPr>
          <w:rFonts w:hint="eastAsia" w:cs="微软雅黑"/>
          <w:b/>
          <w:szCs w:val="21"/>
        </w:rPr>
        <w:t>条款均为实质性要求条款（技术参数中的除外），响应文件须完全响应，未实质响应的，按照无效响应处理。</w:t>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1971"/>
        <w:gridCol w:w="6456"/>
      </w:tblGrid>
      <w:tr w14:paraId="6515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407" w:type="pct"/>
            <w:vAlign w:val="center"/>
          </w:tcPr>
          <w:p w14:paraId="37E60B48">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1146" w:type="pct"/>
            <w:vAlign w:val="center"/>
          </w:tcPr>
          <w:p w14:paraId="5A93546F">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3445" w:type="pct"/>
            <w:vAlign w:val="center"/>
          </w:tcPr>
          <w:p w14:paraId="748256E6">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1770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07" w:type="pct"/>
            <w:vAlign w:val="center"/>
          </w:tcPr>
          <w:p w14:paraId="46F0C17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1146" w:type="pct"/>
            <w:vAlign w:val="center"/>
          </w:tcPr>
          <w:p w14:paraId="23F26C8C">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3445" w:type="pct"/>
            <w:vAlign w:val="center"/>
          </w:tcPr>
          <w:p w14:paraId="25AA9512">
            <w:pPr>
              <w:autoSpaceDE w:val="0"/>
              <w:autoSpaceDN w:val="0"/>
              <w:adjustRightInd w:val="0"/>
              <w:spacing w:line="360" w:lineRule="auto"/>
              <w:jc w:val="left"/>
              <w:rPr>
                <w:rFonts w:hint="default" w:cs="仿宋_GB2312" w:asciiTheme="minorEastAsia" w:hAnsiTheme="minorEastAsia" w:eastAsiaTheme="minorEastAsia"/>
                <w:szCs w:val="21"/>
                <w:lang w:val="en-US" w:eastAsia="zh-CN"/>
              </w:rPr>
            </w:pPr>
            <w:r>
              <w:rPr>
                <w:rFonts w:hint="eastAsia" w:ascii="宋体" w:hAnsi="宋体" w:eastAsia="宋体" w:cs="宋体"/>
                <w:color w:val="auto"/>
                <w:szCs w:val="21"/>
                <w:highlight w:val="none"/>
                <w:lang w:val="en-US" w:eastAsia="zh-CN"/>
              </w:rPr>
              <w:t>禹州市文化广电和旅游局禹州聂政台修缮加固工程项目</w:t>
            </w:r>
          </w:p>
        </w:tc>
      </w:tr>
      <w:tr w14:paraId="3B7E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407" w:type="pct"/>
            <w:vAlign w:val="center"/>
          </w:tcPr>
          <w:p w14:paraId="73F8D280">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1146" w:type="pct"/>
            <w:vAlign w:val="center"/>
          </w:tcPr>
          <w:p w14:paraId="004F5A35">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3445" w:type="pct"/>
            <w:vAlign w:val="center"/>
          </w:tcPr>
          <w:p w14:paraId="4027E2D0">
            <w:pPr>
              <w:widowControl/>
              <w:shd w:val="clear" w:color="auto" w:fill="FFFFFF"/>
              <w:spacing w:line="440" w:lineRule="exact"/>
              <w:jc w:val="left"/>
              <w:rPr>
                <w:rFonts w:hint="default" w:cs="仿宋_GB2312" w:asciiTheme="minorEastAsia" w:hAnsiTheme="minorEastAsia" w:eastAsiaTheme="minorEastAsia"/>
                <w:color w:val="000000"/>
                <w:szCs w:val="21"/>
                <w:shd w:val="clear" w:color="auto" w:fill="FFFFFF"/>
                <w:lang w:val="en-US" w:eastAsia="zh-CN"/>
              </w:rPr>
            </w:pPr>
            <w:r>
              <w:rPr>
                <w:rFonts w:hint="default" w:cs="仿宋_GB2312" w:asciiTheme="minorEastAsia" w:hAnsiTheme="minorEastAsia" w:eastAsiaTheme="minorEastAsia"/>
                <w:color w:val="000000"/>
                <w:szCs w:val="21"/>
                <w:shd w:val="clear" w:color="auto" w:fill="FFFFFF"/>
                <w:lang w:val="en-US" w:eastAsia="zh-CN"/>
              </w:rPr>
              <w:t>名称：禹州市文化广电和旅游局</w:t>
            </w:r>
          </w:p>
          <w:p w14:paraId="0531D82A">
            <w:pPr>
              <w:widowControl/>
              <w:shd w:val="clear" w:color="auto" w:fill="FFFFFF"/>
              <w:spacing w:line="440" w:lineRule="exact"/>
              <w:jc w:val="left"/>
              <w:rPr>
                <w:rFonts w:hint="default" w:cs="仿宋_GB2312" w:asciiTheme="minorEastAsia" w:hAnsiTheme="minorEastAsia" w:eastAsiaTheme="minorEastAsia"/>
                <w:color w:val="000000"/>
                <w:szCs w:val="21"/>
                <w:shd w:val="clear" w:color="auto" w:fill="FFFFFF"/>
                <w:lang w:val="en-US" w:eastAsia="zh-CN"/>
              </w:rPr>
            </w:pPr>
            <w:r>
              <w:rPr>
                <w:rFonts w:hint="default" w:cs="仿宋_GB2312" w:asciiTheme="minorEastAsia" w:hAnsiTheme="minorEastAsia" w:eastAsiaTheme="minorEastAsia"/>
                <w:color w:val="000000"/>
                <w:szCs w:val="21"/>
                <w:shd w:val="clear" w:color="auto" w:fill="FFFFFF"/>
                <w:lang w:val="en-US" w:eastAsia="zh-CN"/>
              </w:rPr>
              <w:t>地址：禹州市禹王大道东段</w:t>
            </w:r>
          </w:p>
          <w:p w14:paraId="0BA4E04C">
            <w:pPr>
              <w:widowControl/>
              <w:shd w:val="clear" w:color="auto" w:fill="FFFFFF"/>
              <w:spacing w:line="440" w:lineRule="exact"/>
              <w:jc w:val="left"/>
              <w:rPr>
                <w:rFonts w:hint="default" w:cs="仿宋_GB2312" w:asciiTheme="minorEastAsia" w:hAnsiTheme="minorEastAsia" w:eastAsiaTheme="minorEastAsia"/>
                <w:color w:val="000000"/>
                <w:szCs w:val="21"/>
                <w:shd w:val="clear" w:color="auto" w:fill="FFFFFF"/>
                <w:lang w:val="en-US" w:eastAsia="zh-CN"/>
              </w:rPr>
            </w:pPr>
            <w:r>
              <w:rPr>
                <w:rFonts w:hint="default" w:cs="仿宋_GB2312" w:asciiTheme="minorEastAsia" w:hAnsiTheme="minorEastAsia" w:eastAsiaTheme="minorEastAsia"/>
                <w:color w:val="000000"/>
                <w:szCs w:val="21"/>
                <w:shd w:val="clear" w:color="auto" w:fill="FFFFFF"/>
                <w:lang w:val="en-US" w:eastAsia="zh-CN"/>
              </w:rPr>
              <w:t>联系人：郭先生</w:t>
            </w:r>
          </w:p>
          <w:p w14:paraId="5A31F844">
            <w:pPr>
              <w:widowControl/>
              <w:shd w:val="clear" w:color="auto" w:fill="FFFFFF"/>
              <w:spacing w:line="440" w:lineRule="exact"/>
              <w:jc w:val="left"/>
              <w:rPr>
                <w:rFonts w:hint="default" w:cs="仿宋_GB2312" w:asciiTheme="minorEastAsia" w:hAnsiTheme="minorEastAsia" w:eastAsiaTheme="minorEastAsia"/>
                <w:color w:val="000000"/>
                <w:szCs w:val="21"/>
                <w:shd w:val="clear" w:color="auto" w:fill="FFFFFF"/>
                <w:lang w:val="en-US" w:eastAsia="zh-CN"/>
              </w:rPr>
            </w:pPr>
            <w:r>
              <w:rPr>
                <w:rFonts w:hint="default" w:cs="仿宋_GB2312" w:asciiTheme="minorEastAsia" w:hAnsiTheme="minorEastAsia" w:eastAsiaTheme="minorEastAsia"/>
                <w:color w:val="000000"/>
                <w:szCs w:val="21"/>
                <w:shd w:val="clear" w:color="auto" w:fill="FFFFFF"/>
                <w:lang w:val="en-US" w:eastAsia="zh-CN"/>
              </w:rPr>
              <w:t>联系方式：18567337778</w:t>
            </w:r>
          </w:p>
        </w:tc>
      </w:tr>
      <w:tr w14:paraId="39D4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407" w:type="pct"/>
            <w:vAlign w:val="center"/>
          </w:tcPr>
          <w:p w14:paraId="7534C2CA">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1146" w:type="pct"/>
            <w:vAlign w:val="center"/>
          </w:tcPr>
          <w:p w14:paraId="77AB624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3445" w:type="pct"/>
            <w:vAlign w:val="center"/>
          </w:tcPr>
          <w:p w14:paraId="06E48A43">
            <w:pPr>
              <w:autoSpaceDE w:val="0"/>
              <w:autoSpaceDN w:val="0"/>
              <w:adjustRightInd w:val="0"/>
              <w:spacing w:line="360" w:lineRule="auto"/>
              <w:jc w:val="left"/>
              <w:rPr>
                <w:rFonts w:hint="eastAsia" w:cs="仿宋_GB2312" w:asciiTheme="minorEastAsia" w:hAnsiTheme="minorEastAsia"/>
                <w:szCs w:val="21"/>
                <w:lang w:val="zh-CN"/>
              </w:rPr>
            </w:pPr>
            <w:r>
              <w:rPr>
                <w:rFonts w:hint="eastAsia" w:cs="仿宋_GB2312" w:asciiTheme="minorEastAsia" w:hAnsiTheme="minorEastAsia"/>
                <w:szCs w:val="21"/>
                <w:lang w:val="zh-CN"/>
              </w:rPr>
              <w:t xml:space="preserve">名称：中海域安项目管理咨询有限公司 </w:t>
            </w:r>
          </w:p>
          <w:p w14:paraId="68014A5D">
            <w:pPr>
              <w:autoSpaceDE w:val="0"/>
              <w:autoSpaceDN w:val="0"/>
              <w:adjustRightInd w:val="0"/>
              <w:spacing w:line="360" w:lineRule="auto"/>
              <w:jc w:val="left"/>
              <w:rPr>
                <w:rFonts w:hint="eastAsia" w:cs="仿宋_GB2312" w:asciiTheme="minorEastAsia" w:hAnsiTheme="minorEastAsia"/>
                <w:szCs w:val="21"/>
                <w:lang w:val="zh-CN"/>
              </w:rPr>
            </w:pPr>
            <w:r>
              <w:rPr>
                <w:rFonts w:hint="eastAsia" w:cs="仿宋_GB2312" w:asciiTheme="minorEastAsia" w:hAnsiTheme="minorEastAsia"/>
                <w:szCs w:val="21"/>
                <w:lang w:val="zh-CN"/>
              </w:rPr>
              <w:t xml:space="preserve">地址：禹州市柏山路7号 </w:t>
            </w:r>
          </w:p>
          <w:p w14:paraId="2C276087">
            <w:pPr>
              <w:autoSpaceDE w:val="0"/>
              <w:autoSpaceDN w:val="0"/>
              <w:adjustRightInd w:val="0"/>
              <w:spacing w:line="360" w:lineRule="auto"/>
              <w:jc w:val="left"/>
              <w:rPr>
                <w:rFonts w:hint="eastAsia" w:cs="仿宋_GB2312" w:asciiTheme="minorEastAsia" w:hAnsiTheme="minorEastAsia"/>
                <w:szCs w:val="21"/>
                <w:lang w:val="zh-CN"/>
              </w:rPr>
            </w:pPr>
            <w:r>
              <w:rPr>
                <w:rFonts w:hint="eastAsia" w:cs="仿宋_GB2312" w:asciiTheme="minorEastAsia" w:hAnsiTheme="minorEastAsia"/>
                <w:szCs w:val="21"/>
                <w:lang w:val="zh-CN"/>
              </w:rPr>
              <w:t xml:space="preserve">联系人：杨先生 </w:t>
            </w:r>
          </w:p>
          <w:p w14:paraId="1C57EF57">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lang w:val="zh-CN"/>
              </w:rPr>
              <w:t>联系方式：</w:t>
            </w:r>
            <w:r>
              <w:rPr>
                <w:rFonts w:hint="eastAsia" w:cs="仿宋_GB2312" w:asciiTheme="minorEastAsia" w:hAnsiTheme="minorEastAsia"/>
                <w:szCs w:val="21"/>
                <w:lang w:val="en-US" w:eastAsia="zh-CN"/>
              </w:rPr>
              <w:t>13383748781</w:t>
            </w:r>
            <w:r>
              <w:rPr>
                <w:rFonts w:hint="eastAsia" w:cs="仿宋_GB2312" w:asciiTheme="minorEastAsia" w:hAnsiTheme="minorEastAsia"/>
                <w:szCs w:val="21"/>
                <w:lang w:val="zh-CN"/>
              </w:rPr>
              <w:t xml:space="preserve"> </w:t>
            </w:r>
          </w:p>
        </w:tc>
      </w:tr>
      <w:tr w14:paraId="0016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407" w:type="pct"/>
            <w:vMerge w:val="restart"/>
            <w:vAlign w:val="center"/>
          </w:tcPr>
          <w:p w14:paraId="20AA7A5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1146" w:type="pct"/>
            <w:vMerge w:val="restart"/>
            <w:vAlign w:val="center"/>
          </w:tcPr>
          <w:p w14:paraId="1915ACF4">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供应商资格</w:t>
            </w:r>
          </w:p>
        </w:tc>
        <w:tc>
          <w:tcPr>
            <w:tcW w:w="3445" w:type="pct"/>
            <w:vAlign w:val="center"/>
          </w:tcPr>
          <w:p w14:paraId="0DF2CD2E">
            <w:pPr>
              <w:shd w:val="clear"/>
              <w:spacing w:line="440" w:lineRule="exact"/>
              <w:jc w:val="left"/>
              <w:rPr>
                <w:rFonts w:hint="eastAsia" w:ascii="宋体" w:hAnsi="宋体" w:eastAsia="宋体" w:cs="宋体"/>
                <w:b/>
                <w:bCs/>
                <w:color w:val="auto"/>
                <w:sz w:val="22"/>
                <w:szCs w:val="22"/>
                <w:highlight w:val="none"/>
                <w:lang w:val="zh-CN" w:eastAsia="zh-CN"/>
              </w:rPr>
            </w:pPr>
            <w:r>
              <w:rPr>
                <w:rFonts w:hint="eastAsia" w:ascii="宋体" w:hAnsi="宋体" w:eastAsia="宋体" w:cs="宋体"/>
                <w:b/>
                <w:bCs/>
                <w:color w:val="auto"/>
                <w:sz w:val="22"/>
                <w:szCs w:val="22"/>
                <w:highlight w:val="none"/>
                <w:lang w:val="zh-CN" w:eastAsia="zh-CN"/>
              </w:rPr>
              <w:t>一、中小企业或者残疾人福利性单位声明函、监狱企业证明文件</w:t>
            </w:r>
          </w:p>
          <w:p w14:paraId="4E18200B">
            <w:pPr>
              <w:shd w:val="clear"/>
              <w:spacing w:line="440" w:lineRule="exact"/>
              <w:jc w:val="left"/>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val="zh-CN" w:eastAsia="zh-CN"/>
              </w:rPr>
              <w:t>1、中、小、微型企业出具《中小企业声明函》</w:t>
            </w:r>
          </w:p>
          <w:p w14:paraId="677293E1">
            <w:pPr>
              <w:shd w:val="clear"/>
              <w:spacing w:line="440" w:lineRule="exact"/>
              <w:jc w:val="left"/>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val="zh-CN" w:eastAsia="zh-CN"/>
              </w:rPr>
              <w:t>2、残疾人福利性单位出具《残疾人福利企业声明函》</w:t>
            </w:r>
          </w:p>
          <w:p w14:paraId="5BACCA2C">
            <w:pPr>
              <w:shd w:val="clear"/>
              <w:spacing w:line="440" w:lineRule="exact"/>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3、监狱企业提供由省级以上监狱管理局、戒毒管理局（含新疆生产建设 </w:t>
            </w:r>
          </w:p>
          <w:p w14:paraId="111DB470">
            <w:pPr>
              <w:shd w:val="clear"/>
              <w:spacing w:line="44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highlight w:val="none"/>
                <w:lang w:val="en-US" w:eastAsia="zh-CN"/>
              </w:rPr>
              <w:t>兵团）出具的属于监狱企业的证明文件</w:t>
            </w:r>
          </w:p>
          <w:p w14:paraId="38076D62">
            <w:pPr>
              <w:shd w:val="clear"/>
              <w:spacing w:line="440" w:lineRule="exact"/>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二、符合《中华人民共和国政府采购法》第二十二条规定</w:t>
            </w:r>
          </w:p>
          <w:p w14:paraId="721F8450">
            <w:pPr>
              <w:autoSpaceDE w:val="0"/>
              <w:autoSpaceDN w:val="0"/>
              <w:spacing w:line="360" w:lineRule="auto"/>
              <w:contextualSpacing/>
              <w:rPr>
                <w:rFonts w:cs="宋体" w:asciiTheme="minorEastAsia" w:hAnsiTheme="minorEastAsia"/>
                <w:color w:val="FF0000"/>
                <w:szCs w:val="21"/>
              </w:rPr>
            </w:pPr>
            <w:r>
              <w:rPr>
                <w:rFonts w:hint="eastAsia" w:ascii="宋体" w:hAnsi="宋体" w:eastAsia="宋体" w:cs="宋体"/>
                <w:color w:val="auto"/>
                <w:sz w:val="22"/>
                <w:szCs w:val="22"/>
                <w:highlight w:val="none"/>
                <w:lang w:val="en-US" w:eastAsia="zh-CN"/>
              </w:rPr>
              <w:t>三、特定资格要求：详见磋商公告</w:t>
            </w:r>
          </w:p>
        </w:tc>
      </w:tr>
      <w:tr w14:paraId="42E2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vAlign w:val="center"/>
          </w:tcPr>
          <w:p w14:paraId="5D242E77">
            <w:pPr>
              <w:autoSpaceDE w:val="0"/>
              <w:autoSpaceDN w:val="0"/>
              <w:adjustRightInd w:val="0"/>
              <w:spacing w:line="276" w:lineRule="auto"/>
              <w:jc w:val="center"/>
              <w:rPr>
                <w:rFonts w:cs="黑体" w:asciiTheme="minorEastAsia" w:hAnsiTheme="minorEastAsia"/>
                <w:szCs w:val="21"/>
              </w:rPr>
            </w:pPr>
          </w:p>
        </w:tc>
        <w:tc>
          <w:tcPr>
            <w:tcW w:w="1146" w:type="pct"/>
            <w:vMerge w:val="continue"/>
            <w:vAlign w:val="center"/>
          </w:tcPr>
          <w:p w14:paraId="7B3A6EE3">
            <w:pPr>
              <w:autoSpaceDE w:val="0"/>
              <w:autoSpaceDN w:val="0"/>
              <w:adjustRightInd w:val="0"/>
              <w:spacing w:line="276" w:lineRule="auto"/>
              <w:jc w:val="center"/>
              <w:rPr>
                <w:rFonts w:cs="仿宋_GB2312" w:asciiTheme="minorEastAsia" w:hAnsiTheme="minorEastAsia"/>
                <w:szCs w:val="21"/>
              </w:rPr>
            </w:pPr>
          </w:p>
        </w:tc>
        <w:tc>
          <w:tcPr>
            <w:tcW w:w="3445" w:type="pct"/>
            <w:vAlign w:val="center"/>
          </w:tcPr>
          <w:p w14:paraId="33BB2CA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7844C50E">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1、企业法人营业执照或营业执照。（企业提供）</w:t>
            </w:r>
          </w:p>
          <w:p w14:paraId="2B1EEC5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2、事业单位法人证书。（事业单位提供）</w:t>
            </w:r>
          </w:p>
          <w:p w14:paraId="0EB4A11F">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3、执业许可证。（非企业专业服务机构提供）</w:t>
            </w:r>
          </w:p>
          <w:p w14:paraId="35E26E6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4、个体工商户营业执照。（个体工商户提供）</w:t>
            </w:r>
          </w:p>
          <w:p w14:paraId="57EB0A8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5、自然人身份证明。（自然人提供）</w:t>
            </w:r>
          </w:p>
          <w:p w14:paraId="5693AC0E">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6、民办非企业单位登记证书。（民办非企业单位提供）</w:t>
            </w:r>
          </w:p>
          <w:p w14:paraId="053BC427">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0C2D07AD">
            <w:pPr>
              <w:spacing w:line="360" w:lineRule="auto"/>
              <w:rPr>
                <w:rFonts w:asciiTheme="minorEastAsia" w:hAnsiTheme="minorEastAsia"/>
                <w:bCs/>
                <w:szCs w:val="21"/>
              </w:rPr>
            </w:pPr>
            <w:r>
              <w:rPr>
                <w:rFonts w:hint="eastAsia" w:asciiTheme="minorEastAsia" w:hAnsiTheme="minorEastAsia"/>
                <w:bCs/>
                <w:szCs w:val="21"/>
              </w:rPr>
              <w:t>（1）供应商是法人（法人包括企业法人、机关法人、事业单位法人和社会团体法人），提供本单位：</w:t>
            </w:r>
          </w:p>
          <w:p w14:paraId="2277FE8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Cs/>
                <w:szCs w:val="21"/>
                <w:lang w:val="en-US" w:eastAsia="zh-CN"/>
              </w:rPr>
              <w:t>2025</w:t>
            </w:r>
            <w:r>
              <w:rPr>
                <w:rFonts w:hint="eastAsia" w:asciiTheme="minorEastAsia" w:hAnsiTheme="minorEastAsia"/>
                <w:bCs/>
                <w:szCs w:val="21"/>
              </w:rPr>
              <w:t>年度经审计的财务报告，包括资产负债表、利润表、现金流量表、所有者权益变动表及其附注；</w:t>
            </w:r>
          </w:p>
          <w:p w14:paraId="63D5E807">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7EF8EC47">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1AA1710D">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26D780DB">
            <w:pPr>
              <w:spacing w:line="360" w:lineRule="auto"/>
              <w:rPr>
                <w:rFonts w:asciiTheme="minorEastAsia" w:hAnsiTheme="minorEastAsia"/>
                <w:bCs/>
                <w:szCs w:val="21"/>
              </w:rPr>
            </w:pPr>
            <w:r>
              <w:rPr>
                <w:rFonts w:hint="eastAsia" w:asciiTheme="minorEastAsia" w:hAnsiTheme="minorEastAsia"/>
                <w:bCs/>
                <w:szCs w:val="21"/>
              </w:rPr>
              <w:t>（2）供应商（其他组织和自然人）提供本单位：</w:t>
            </w:r>
          </w:p>
          <w:p w14:paraId="53B6E73F">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Cs/>
                <w:szCs w:val="21"/>
                <w:lang w:val="en-US" w:eastAsia="zh-CN"/>
              </w:rPr>
              <w:t>2025</w:t>
            </w:r>
            <w:r>
              <w:rPr>
                <w:rFonts w:hint="eastAsia" w:asciiTheme="minorEastAsia" w:hAnsiTheme="minorEastAsia"/>
                <w:bCs/>
                <w:szCs w:val="21"/>
              </w:rPr>
              <w:t>年度经审计的财务报告，包括资产负债表、利润表、现金流量表、所有者权益变动表及其附注；</w:t>
            </w:r>
          </w:p>
          <w:p w14:paraId="7625D427">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648E752C">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35D80FB">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7858BAEE">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3CC27A11">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参加本次政府采购项目磋商响应截止时间前一年内任意一个月缴纳税收凭据。（依法免税的供应商，应提供相应文件证明依法免税）</w:t>
            </w:r>
          </w:p>
          <w:p w14:paraId="74747476">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四、依法缴纳社会保障资金的证明材料</w:t>
            </w:r>
          </w:p>
          <w:p w14:paraId="24E72990">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参加本次政府采购项目磋商响应截止时间前一年内任意一个月缴纳社会保险凭据。（依法不需要缴纳社会保障资金的供应商，应提供相应文件证明依法不需要缴纳社会保障资金）</w:t>
            </w:r>
          </w:p>
          <w:p w14:paraId="69CCBC1F">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400D1BAA">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①相关设备的购置发票、专业技术人员职称证书、用工合同等；</w:t>
            </w:r>
          </w:p>
          <w:p w14:paraId="452BF789">
            <w:pPr>
              <w:spacing w:line="360" w:lineRule="auto"/>
              <w:rPr>
                <w:rFonts w:asciiTheme="minorEastAsia" w:hAnsiTheme="minorEastAsia"/>
                <w:bCs/>
                <w:szCs w:val="21"/>
              </w:rPr>
            </w:pPr>
            <w:r>
              <w:rPr>
                <w:rFonts w:hint="eastAsia" w:asciiTheme="minorEastAsia" w:hAnsiTheme="minorEastAsia"/>
                <w:bCs/>
                <w:szCs w:val="21"/>
              </w:rPr>
              <w:t>②供应商具备履行合同所必须的设备和专业技术能力承诺函或声明（承诺函或声明格式自拟）。</w:t>
            </w:r>
          </w:p>
          <w:p w14:paraId="305C723A">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①～②其中之一即可。</w:t>
            </w:r>
          </w:p>
          <w:p w14:paraId="63A6ABF4">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36427776">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供应商“</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重大违法记录，是指供应商因违法经营受到刑事处罚或者责令停产停业、吊销许可证或者执照、较大数额罚款等行政处罚。</w:t>
            </w:r>
          </w:p>
          <w:p w14:paraId="540FB41E">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未被列入“信用中国”网站(www.creditchina.gov.cn)失信被执行人、税收违法黑名单的</w:t>
            </w:r>
            <w:r>
              <w:rPr>
                <w:rFonts w:hint="eastAsia" w:cs="仿宋_GB2312" w:asciiTheme="minorEastAsia" w:hAnsiTheme="minorEastAsia"/>
                <w:b/>
                <w:szCs w:val="21"/>
                <w:shd w:val="clear" w:color="auto" w:fill="FFFFFF"/>
              </w:rPr>
              <w:t>供应商</w:t>
            </w:r>
            <w:r>
              <w:rPr>
                <w:rFonts w:cs="仿宋_GB2312" w:asciiTheme="minorEastAsia" w:hAnsiTheme="minorEastAsia"/>
                <w:b/>
                <w:szCs w:val="21"/>
                <w:shd w:val="clear" w:color="auto" w:fill="FFFFFF"/>
              </w:rPr>
              <w:t>；</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(www.ccgp.gov.cn)政府采购严重违法失信行为记录名单的</w:t>
            </w:r>
            <w:r>
              <w:rPr>
                <w:rFonts w:hint="eastAsia" w:cs="仿宋_GB2312" w:asciiTheme="minorEastAsia" w:hAnsiTheme="minorEastAsia"/>
                <w:b/>
                <w:szCs w:val="21"/>
                <w:shd w:val="clear" w:color="auto" w:fill="FFFFFF"/>
              </w:rPr>
              <w:t>供应商</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）严重违法失信社会组织名单的供应商（</w:t>
            </w:r>
            <w:r>
              <w:rPr>
                <w:rFonts w:hint="eastAsia" w:cs="宋体" w:asciiTheme="minorEastAsia" w:hAnsiTheme="minorEastAsia"/>
                <w:kern w:val="0"/>
                <w:szCs w:val="21"/>
              </w:rPr>
              <w:t>联合体形式投标的，联合体成员存在不良信用记录，视同联合体存在不良信用记录）。</w:t>
            </w:r>
          </w:p>
          <w:p w14:paraId="7161902D">
            <w:pPr>
              <w:spacing w:line="360" w:lineRule="auto"/>
              <w:rPr>
                <w:rFonts w:cs="宋体" w:asciiTheme="minorEastAsia" w:hAnsiTheme="minorEastAsia"/>
                <w:kern w:val="0"/>
                <w:szCs w:val="21"/>
              </w:rPr>
            </w:pPr>
            <w:r>
              <w:rPr>
                <w:rFonts w:hint="eastAsia" w:cs="宋体" w:asciiTheme="minorEastAsia" w:hAnsiTheme="minorEastAsia"/>
                <w:kern w:val="0"/>
                <w:szCs w:val="21"/>
              </w:rPr>
              <w:t>1、查询渠道：</w:t>
            </w:r>
          </w:p>
          <w:p w14:paraId="79A0C97D">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0727D209">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5533E6B1">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15D395D">
            <w:pPr>
              <w:autoSpaceDE w:val="0"/>
              <w:autoSpaceDN w:val="0"/>
              <w:spacing w:line="360" w:lineRule="auto"/>
              <w:contextualSpacing/>
              <w:rPr>
                <w:rFonts w:cs="宋体" w:asciiTheme="minorEastAsia" w:hAnsiTheme="minorEastAsia"/>
                <w:kern w:val="0"/>
                <w:szCs w:val="21"/>
              </w:rPr>
            </w:pPr>
            <w:r>
              <w:rPr>
                <w:rFonts w:hint="eastAsia" w:cs="宋体" w:asciiTheme="minorEastAsia" w:hAnsiTheme="minorEastAsia"/>
                <w:kern w:val="0"/>
                <w:szCs w:val="21"/>
              </w:rPr>
              <w:t>2、截止时间：同投标截止时间；</w:t>
            </w:r>
          </w:p>
          <w:p w14:paraId="5E20993C">
            <w:pPr>
              <w:autoSpaceDE w:val="0"/>
              <w:autoSpaceDN w:val="0"/>
              <w:spacing w:line="360" w:lineRule="auto"/>
              <w:contextualSpacing/>
              <w:rPr>
                <w:rFonts w:hint="eastAsia" w:cs="宋体" w:asciiTheme="minorEastAsia" w:hAnsiTheme="minorEastAsia"/>
                <w:kern w:val="0"/>
                <w:szCs w:val="21"/>
              </w:rPr>
            </w:pPr>
            <w:r>
              <w:rPr>
                <w:rFonts w:hint="eastAsia" w:cs="宋体" w:asciiTheme="minorEastAsia" w:hAnsiTheme="minorEastAsia"/>
                <w:kern w:val="0"/>
                <w:szCs w:val="21"/>
              </w:rPr>
              <w:t>3、信用信息的使用原则：经采购人认定的被列入失信被执行人、税收违法黑名单、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严重违法失信社会组织，将拒绝其参与本次政府采购活动。</w:t>
            </w:r>
          </w:p>
          <w:p w14:paraId="0990347A">
            <w:pPr>
              <w:pageBreakBefore w:val="0"/>
              <w:kinsoku/>
              <w:overflowPunct/>
              <w:autoSpaceDE w:val="0"/>
              <w:autoSpaceDN w:val="0"/>
              <w:bidi w:val="0"/>
              <w:adjustRightInd w:val="0"/>
              <w:snapToGrid/>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w:t>
            </w:r>
          </w:p>
          <w:p w14:paraId="4147487A">
            <w:pPr>
              <w:pageBreakBefore w:val="0"/>
              <w:kinsoku/>
              <w:overflowPunct/>
              <w:autoSpaceDE w:val="0"/>
              <w:autoSpaceDN w:val="0"/>
              <w:bidi w:val="0"/>
              <w:adjustRightInd w:val="0"/>
              <w:snapToGrid/>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供应商在投标时，提供《禹州市政府采购供应商信用承诺函》（详见招标文件第八章格式），无需再提交上述第一至七项证明材料。</w:t>
            </w:r>
          </w:p>
          <w:p w14:paraId="1220CCC2">
            <w:pPr>
              <w:pageBreakBefore w:val="0"/>
              <w:kinsoku/>
              <w:overflowPunct/>
              <w:autoSpaceDE w:val="0"/>
              <w:autoSpaceDN w:val="0"/>
              <w:bidi w:val="0"/>
              <w:adjustRightInd w:val="0"/>
              <w:snapToGrid/>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采购人有权在签订合同前要求中标供应商提供相关证明材料以核实中标供应商承诺事项的真实性。</w:t>
            </w:r>
          </w:p>
          <w:p w14:paraId="5A5F461B">
            <w:pPr>
              <w:autoSpaceDE w:val="0"/>
              <w:autoSpaceDN w:val="0"/>
              <w:adjustRightInd w:val="0"/>
              <w:spacing w:line="360" w:lineRule="auto"/>
              <w:ind w:right="-11" w:rightChars="0"/>
              <w:rPr>
                <w:rFonts w:cs="宋体" w:asciiTheme="minorEastAsia" w:hAnsiTheme="minorEastAsia"/>
                <w:kern w:val="0"/>
                <w:szCs w:val="21"/>
              </w:rPr>
            </w:pPr>
            <w:r>
              <w:rPr>
                <w:rFonts w:hint="eastAsia" w:ascii="宋体" w:hAnsi="宋体" w:eastAsia="宋体" w:cs="宋体"/>
                <w:color w:val="auto"/>
                <w:sz w:val="21"/>
                <w:szCs w:val="21"/>
                <w:lang w:val="en-US" w:eastAsia="zh-CN"/>
              </w:rPr>
              <w:t>3、供应商对信用承诺内容的真实性、合法性、有效性负责。如作出虚假信用承诺，视同为“提供虚假材料谋取中标”的违法行为。</w:t>
            </w:r>
          </w:p>
        </w:tc>
      </w:tr>
      <w:tr w14:paraId="48F4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7E5964CF">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1146" w:type="pct"/>
            <w:vAlign w:val="center"/>
          </w:tcPr>
          <w:p w14:paraId="7FEE4C8C">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联合体响应</w:t>
            </w:r>
          </w:p>
        </w:tc>
        <w:tc>
          <w:tcPr>
            <w:tcW w:w="3445" w:type="pct"/>
            <w:vAlign w:val="center"/>
          </w:tcPr>
          <w:p w14:paraId="42E82FDE">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联合体响应</w:t>
            </w:r>
          </w:p>
        </w:tc>
      </w:tr>
      <w:tr w14:paraId="35A7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7E8CB43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1146" w:type="pct"/>
            <w:vAlign w:val="center"/>
          </w:tcPr>
          <w:p w14:paraId="264244C7">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预算金额</w:t>
            </w:r>
          </w:p>
        </w:tc>
        <w:tc>
          <w:tcPr>
            <w:tcW w:w="3445" w:type="pct"/>
            <w:vAlign w:val="center"/>
          </w:tcPr>
          <w:p w14:paraId="4F0E435E">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b/>
                <w:bCs w:val="0"/>
                <w:szCs w:val="21"/>
                <w:lang w:val="zh-CN" w:eastAsia="zh-CN"/>
              </w:rPr>
              <w:t>2082588.72</w:t>
            </w:r>
            <w:r>
              <w:rPr>
                <w:rFonts w:hint="eastAsia" w:cs="宋体" w:asciiTheme="minorEastAsia" w:hAnsiTheme="minorEastAsia"/>
                <w:b/>
                <w:bCs w:val="0"/>
                <w:szCs w:val="21"/>
                <w:lang w:val="en-US" w:eastAsia="zh-CN"/>
              </w:rPr>
              <w:t>元</w:t>
            </w:r>
            <w:r>
              <w:rPr>
                <w:rFonts w:hint="eastAsia" w:cs="宋体" w:asciiTheme="minorEastAsia" w:hAnsiTheme="minorEastAsia"/>
                <w:b/>
                <w:bCs w:val="0"/>
                <w:szCs w:val="21"/>
                <w:lang w:val="zh-CN"/>
              </w:rPr>
              <w:t>，超出预算金额的响应无效。</w:t>
            </w:r>
          </w:p>
        </w:tc>
      </w:tr>
      <w:tr w14:paraId="55AE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407" w:type="pct"/>
            <w:vAlign w:val="center"/>
          </w:tcPr>
          <w:p w14:paraId="5AB02C73">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1146" w:type="pct"/>
            <w:vAlign w:val="center"/>
          </w:tcPr>
          <w:p w14:paraId="11FB4B8E">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3445" w:type="pct"/>
            <w:vAlign w:val="center"/>
          </w:tcPr>
          <w:p w14:paraId="48642BE6">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6D7E07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2C3A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407" w:type="pct"/>
            <w:vAlign w:val="center"/>
          </w:tcPr>
          <w:p w14:paraId="6A9FAFFE">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1146" w:type="pct"/>
            <w:vAlign w:val="center"/>
          </w:tcPr>
          <w:p w14:paraId="186948D3">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bCs/>
                <w:szCs w:val="21"/>
                <w:lang w:val="zh-CN"/>
              </w:rPr>
              <w:t>磋商</w:t>
            </w:r>
            <w:r>
              <w:rPr>
                <w:rFonts w:cs="宋体" w:asciiTheme="minorEastAsia" w:hAnsiTheme="minorEastAsia"/>
                <w:bCs/>
                <w:szCs w:val="21"/>
                <w:lang w:val="zh-CN"/>
              </w:rPr>
              <w:t>前答疑会</w:t>
            </w:r>
          </w:p>
        </w:tc>
        <w:tc>
          <w:tcPr>
            <w:tcW w:w="3445" w:type="pct"/>
            <w:vAlign w:val="center"/>
          </w:tcPr>
          <w:p w14:paraId="62EF1DBA">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2908F436">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629E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7F17601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1146" w:type="pct"/>
            <w:vAlign w:val="center"/>
          </w:tcPr>
          <w:p w14:paraId="31C11B69">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3445" w:type="pct"/>
            <w:vAlign w:val="center"/>
          </w:tcPr>
          <w:p w14:paraId="1AB28945">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7208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7CEF8D4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1146" w:type="pct"/>
            <w:vAlign w:val="center"/>
          </w:tcPr>
          <w:p w14:paraId="160DC491">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磋商有效期</w:t>
            </w:r>
          </w:p>
        </w:tc>
        <w:tc>
          <w:tcPr>
            <w:tcW w:w="3445" w:type="pct"/>
            <w:vAlign w:val="center"/>
          </w:tcPr>
          <w:p w14:paraId="641B3F49">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提交磋商响应文件的截止之日起算</w:t>
            </w:r>
            <w:r>
              <w:rPr>
                <w:rFonts w:hint="eastAsia" w:cs="仿宋_GB2312" w:asciiTheme="minorEastAsia" w:hAnsiTheme="minorEastAsia"/>
                <w:szCs w:val="21"/>
              </w:rPr>
              <w:t>）</w:t>
            </w:r>
          </w:p>
          <w:p w14:paraId="0C488F28">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lang w:val="zh-CN"/>
              </w:rPr>
              <w:t>成交供应商磋商</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成交供应商全部合同义务履行完毕为止。</w:t>
            </w:r>
          </w:p>
        </w:tc>
      </w:tr>
      <w:tr w14:paraId="3004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5BCF10A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1146" w:type="pct"/>
            <w:vAlign w:val="center"/>
          </w:tcPr>
          <w:p w14:paraId="15C4F845">
            <w:pPr>
              <w:autoSpaceDE w:val="0"/>
              <w:autoSpaceDN w:val="0"/>
              <w:adjustRightInd w:val="0"/>
              <w:spacing w:line="360" w:lineRule="auto"/>
              <w:rPr>
                <w:rFonts w:cs="仿宋_GB2312" w:asciiTheme="minorEastAsia" w:hAnsiTheme="minorEastAsia"/>
                <w:szCs w:val="21"/>
              </w:rPr>
            </w:pPr>
            <w:r>
              <w:rPr>
                <w:rFonts w:hint="eastAsia" w:cs="宋体" w:asciiTheme="minorEastAsia" w:hAnsiTheme="minorEastAsia"/>
                <w:bCs/>
                <w:szCs w:val="21"/>
                <w:lang w:val="zh-CN"/>
              </w:rPr>
              <w:t>成交供应商</w:t>
            </w:r>
            <w:r>
              <w:rPr>
                <w:rFonts w:cs="宋体" w:asciiTheme="minorEastAsia" w:hAnsiTheme="minorEastAsia"/>
                <w:bCs/>
                <w:szCs w:val="21"/>
                <w:lang w:val="zh-CN"/>
              </w:rPr>
              <w:t>将本项目非主体、非关键性工作分包</w:t>
            </w:r>
          </w:p>
        </w:tc>
        <w:tc>
          <w:tcPr>
            <w:tcW w:w="3445" w:type="pct"/>
            <w:vAlign w:val="center"/>
          </w:tcPr>
          <w:p w14:paraId="3D11E75D">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3F4B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7D7716A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1146" w:type="pct"/>
            <w:vAlign w:val="center"/>
          </w:tcPr>
          <w:p w14:paraId="5DEA3788">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shd w:val="clear" w:color="auto" w:fill="FFFFFF"/>
              </w:rPr>
              <w:t>响应文件提交截止、</w:t>
            </w:r>
            <w:r>
              <w:rPr>
                <w:rFonts w:hint="eastAsia" w:cs="宋体" w:asciiTheme="minorEastAsia" w:hAnsiTheme="minorEastAsia"/>
                <w:bCs/>
                <w:szCs w:val="21"/>
                <w:lang w:val="zh-CN"/>
              </w:rPr>
              <w:t>磋商响应截止及磋商时间</w:t>
            </w:r>
          </w:p>
        </w:tc>
        <w:tc>
          <w:tcPr>
            <w:tcW w:w="3445" w:type="pct"/>
            <w:vAlign w:val="center"/>
          </w:tcPr>
          <w:p w14:paraId="7F000DED">
            <w:pPr>
              <w:autoSpaceDE w:val="0"/>
              <w:autoSpaceDN w:val="0"/>
              <w:adjustRightInd w:val="0"/>
              <w:spacing w:line="360" w:lineRule="auto"/>
              <w:rPr>
                <w:rFonts w:cs="宋体" w:asciiTheme="minorEastAsia" w:hAnsiTheme="minorEastAsia"/>
                <w:bCs/>
                <w:szCs w:val="21"/>
                <w:lang w:val="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cs="宋体" w:asciiTheme="minorEastAsia" w:hAnsiTheme="minorEastAsia"/>
                <w:bCs/>
                <w:color w:val="auto"/>
                <w:szCs w:val="21"/>
                <w:lang w:val="en-US" w:eastAsia="zh-CN"/>
              </w:rPr>
              <w:t>8</w:t>
            </w:r>
            <w:r>
              <w:rPr>
                <w:rFonts w:hint="eastAsia" w:cs="宋体" w:asciiTheme="minorEastAsia" w:hAnsiTheme="minorEastAsia"/>
                <w:bCs/>
                <w:color w:val="auto"/>
                <w:szCs w:val="21"/>
                <w:lang w:val="zh-CN"/>
              </w:rPr>
              <w:t>时30分</w:t>
            </w:r>
            <w:r>
              <w:rPr>
                <w:rFonts w:hint="eastAsia" w:cs="宋体" w:asciiTheme="minorEastAsia" w:hAnsiTheme="minorEastAsia"/>
                <w:bCs/>
                <w:szCs w:val="21"/>
                <w:lang w:val="zh-CN"/>
              </w:rPr>
              <w:t>（北京时间）</w:t>
            </w:r>
          </w:p>
        </w:tc>
      </w:tr>
      <w:tr w14:paraId="605F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48E7D86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1146" w:type="pct"/>
            <w:vAlign w:val="center"/>
          </w:tcPr>
          <w:p w14:paraId="32D20161">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响应文件</w:t>
            </w:r>
          </w:p>
          <w:p w14:paraId="2BE691B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开启地点</w:t>
            </w:r>
          </w:p>
        </w:tc>
        <w:tc>
          <w:tcPr>
            <w:tcW w:w="3445" w:type="pct"/>
            <w:vAlign w:val="center"/>
          </w:tcPr>
          <w:p w14:paraId="34350638">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磋商响应文件开启地点：禹州市公共资源交易中心九楼不见面开标二室。（</w:t>
            </w:r>
            <w:r>
              <w:rPr>
                <w:rFonts w:hint="eastAsia" w:cs="Arial" w:asciiTheme="minorEastAsia" w:hAnsiTheme="minorEastAsia"/>
                <w:b/>
                <w:szCs w:val="21"/>
              </w:rPr>
              <w:t>本项目采用远程不见面磋商，供应商无须到达现场</w:t>
            </w:r>
            <w:r>
              <w:rPr>
                <w:rFonts w:hint="eastAsia" w:cs="Arial" w:asciiTheme="minorEastAsia" w:hAnsiTheme="minorEastAsia"/>
                <w:szCs w:val="21"/>
              </w:rPr>
              <w:t>）</w:t>
            </w:r>
          </w:p>
        </w:tc>
      </w:tr>
      <w:tr w14:paraId="71BF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07" w:type="pct"/>
            <w:vAlign w:val="center"/>
          </w:tcPr>
          <w:p w14:paraId="69413A4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1146" w:type="pct"/>
            <w:vAlign w:val="center"/>
          </w:tcPr>
          <w:p w14:paraId="7B545BD8">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磋商保证金</w:t>
            </w:r>
          </w:p>
        </w:tc>
        <w:tc>
          <w:tcPr>
            <w:tcW w:w="3445" w:type="pct"/>
            <w:vAlign w:val="center"/>
          </w:tcPr>
          <w:p w14:paraId="49264D21">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5F089BF2">
            <w:pPr>
              <w:tabs>
                <w:tab w:val="left" w:pos="1260"/>
              </w:tabs>
              <w:autoSpaceDE w:val="0"/>
              <w:autoSpaceDN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供应商应提供磋商承诺函。</w:t>
            </w:r>
          </w:p>
        </w:tc>
      </w:tr>
      <w:tr w14:paraId="1805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07" w:type="pct"/>
            <w:vAlign w:val="center"/>
          </w:tcPr>
          <w:p w14:paraId="6F76C10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1146" w:type="pct"/>
            <w:vAlign w:val="center"/>
          </w:tcPr>
          <w:p w14:paraId="14FE982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3445" w:type="pct"/>
            <w:tcBorders>
              <w:top w:val="single" w:color="auto" w:sz="4" w:space="0"/>
            </w:tcBorders>
            <w:vAlign w:val="center"/>
          </w:tcPr>
          <w:p w14:paraId="0D4B4AC6">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磋商公告、成交公告、变更（更正）公告、现场勘察答复等相关信息同时在以下网站发布：《河南省政府采购网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5362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19BAF57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1146" w:type="pct"/>
            <w:vAlign w:val="center"/>
          </w:tcPr>
          <w:p w14:paraId="2BD5D7E5">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0E7FF183">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磋商文件时间</w:t>
            </w:r>
          </w:p>
        </w:tc>
        <w:tc>
          <w:tcPr>
            <w:tcW w:w="3445" w:type="pct"/>
            <w:vAlign w:val="center"/>
          </w:tcPr>
          <w:p w14:paraId="21A1438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磋商响应截止时间5日前（</w:t>
            </w:r>
            <w:r>
              <w:rPr>
                <w:rFonts w:hint="eastAsia" w:cs="仿宋_GB2312" w:asciiTheme="minorEastAsia" w:hAnsiTheme="minorEastAsia"/>
                <w:szCs w:val="21"/>
                <w:lang w:val="zh-CN"/>
              </w:rPr>
              <w:t>澄清内容可能影响响应文件编制的）</w:t>
            </w:r>
          </w:p>
        </w:tc>
      </w:tr>
      <w:tr w14:paraId="4F53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410CA82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1146" w:type="pct"/>
            <w:vAlign w:val="center"/>
          </w:tcPr>
          <w:p w14:paraId="2260C716">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供应商对磋商文件</w:t>
            </w:r>
          </w:p>
          <w:p w14:paraId="7DCB27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3445" w:type="pct"/>
            <w:vAlign w:val="center"/>
          </w:tcPr>
          <w:p w14:paraId="6FC98929">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磋商公告期满之日起七个工作日</w:t>
            </w:r>
          </w:p>
        </w:tc>
      </w:tr>
      <w:tr w14:paraId="4341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66F5580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1146" w:type="pct"/>
            <w:vAlign w:val="center"/>
          </w:tcPr>
          <w:p w14:paraId="6C175BD0">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响应文件份数</w:t>
            </w:r>
          </w:p>
        </w:tc>
        <w:tc>
          <w:tcPr>
            <w:tcW w:w="3445" w:type="pct"/>
            <w:vAlign w:val="center"/>
          </w:tcPr>
          <w:p w14:paraId="16F952A1">
            <w:pPr>
              <w:autoSpaceDE w:val="0"/>
              <w:autoSpaceDN w:val="0"/>
              <w:adjustRightInd w:val="0"/>
              <w:spacing w:line="360" w:lineRule="auto"/>
              <w:rPr>
                <w:rFonts w:hint="eastAsia" w:ascii="新宋体" w:hAnsi="新宋体" w:eastAsia="新宋体"/>
                <w:color w:val="auto"/>
                <w:szCs w:val="21"/>
              </w:rPr>
            </w:pPr>
            <w:r>
              <w:rPr>
                <w:rFonts w:ascii="新宋体" w:hAnsi="新宋体" w:eastAsia="新宋体"/>
                <w:b/>
                <w:color w:val="auto"/>
                <w:szCs w:val="21"/>
              </w:rPr>
              <w:fldChar w:fldCharType="begin"/>
            </w:r>
            <w:r>
              <w:rPr>
                <w:rFonts w:hint="eastAsia" w:ascii="新宋体" w:hAnsi="新宋体" w:eastAsia="新宋体"/>
                <w:b/>
                <w:color w:val="auto"/>
                <w:szCs w:val="21"/>
              </w:rPr>
              <w:instrText xml:space="preserve">eq \o\ac(□,√)</w:instrText>
            </w:r>
            <w:r>
              <w:rPr>
                <w:rFonts w:ascii="新宋体" w:hAnsi="新宋体" w:eastAsia="新宋体"/>
                <w:b/>
                <w:color w:val="auto"/>
                <w:szCs w:val="21"/>
              </w:rPr>
              <w:fldChar w:fldCharType="end"/>
            </w:r>
            <w:r>
              <w:rPr>
                <w:rFonts w:hint="eastAsia" w:ascii="新宋体" w:hAnsi="新宋体" w:eastAsia="新宋体"/>
                <w:color w:val="auto"/>
                <w:szCs w:val="21"/>
              </w:rPr>
              <w:t>电子响应文件：成功上传至《全国公共资源交易平台（河南省·许昌市）》公共资源交易系统加密电子投标文件1份（后缀格式为.XCSTF）。</w:t>
            </w:r>
          </w:p>
          <w:p w14:paraId="62644D78">
            <w:pPr>
              <w:autoSpaceDE w:val="0"/>
              <w:autoSpaceDN w:val="0"/>
              <w:adjustRightInd w:val="0"/>
              <w:spacing w:line="360" w:lineRule="auto"/>
              <w:rPr>
                <w:rFonts w:hint="eastAsia" w:ascii="新宋体" w:hAnsi="新宋体" w:eastAsia="新宋体"/>
                <w:color w:val="auto"/>
                <w:szCs w:val="21"/>
              </w:rPr>
            </w:pPr>
            <w:r>
              <w:rPr>
                <w:rFonts w:hint="eastAsia" w:ascii="新宋体" w:hAnsi="新宋体" w:eastAsia="新宋体"/>
                <w:color w:val="auto"/>
                <w:szCs w:val="21"/>
              </w:rPr>
              <w:t>□纸质投标文件：正本一份，副本一份。使用格式为“投标文件（供打印）.PDF”的文件。</w:t>
            </w:r>
          </w:p>
          <w:p w14:paraId="7374F74E">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color w:val="auto"/>
                <w:szCs w:val="21"/>
              </w:rPr>
              <w:t>电子投标文件和纸质投标文件的内容、格式、水印码、签章应一致</w:t>
            </w:r>
          </w:p>
        </w:tc>
      </w:tr>
      <w:tr w14:paraId="5370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2B26F49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1146" w:type="pct"/>
            <w:vAlign w:val="center"/>
          </w:tcPr>
          <w:p w14:paraId="72820517">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响应文件的</w:t>
            </w:r>
          </w:p>
          <w:p w14:paraId="5DC8A647">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3445" w:type="pct"/>
            <w:vAlign w:val="center"/>
          </w:tcPr>
          <w:p w14:paraId="3EB413D3">
            <w:pPr>
              <w:autoSpaceDE w:val="0"/>
              <w:autoSpaceDN w:val="0"/>
              <w:adjustRightInd w:val="0"/>
              <w:spacing w:line="420" w:lineRule="exact"/>
              <w:rPr>
                <w:rFonts w:cs="仿宋_GB2312" w:asciiTheme="minorEastAsia" w:hAnsiTheme="minorEastAsia"/>
                <w:szCs w:val="21"/>
                <w:highlight w:val="lightGray"/>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电子响应文件：按磋商文件要求加盖供应商电子印章和法人电子印章。</w:t>
            </w:r>
          </w:p>
        </w:tc>
      </w:tr>
      <w:tr w14:paraId="4AB1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6B399ADA">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1146" w:type="pct"/>
            <w:vAlign w:val="center"/>
          </w:tcPr>
          <w:p w14:paraId="160FB03A">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磋商小组组建</w:t>
            </w:r>
          </w:p>
        </w:tc>
        <w:tc>
          <w:tcPr>
            <w:tcW w:w="3445" w:type="pct"/>
            <w:vAlign w:val="center"/>
          </w:tcPr>
          <w:p w14:paraId="0EB9CCEB">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由采购人代表和评审专家组成，其中评审专家的人数不少于磋商小组成员总数的三分之二。评审专家从政府采购评审专家库中随机抽取。</w:t>
            </w:r>
          </w:p>
          <w:p w14:paraId="20E5913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21D1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61044C74">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21</w:t>
            </w:r>
          </w:p>
        </w:tc>
        <w:tc>
          <w:tcPr>
            <w:tcW w:w="1146" w:type="pct"/>
            <w:vAlign w:val="center"/>
          </w:tcPr>
          <w:p w14:paraId="5B7585B0">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评审方法</w:t>
            </w:r>
          </w:p>
        </w:tc>
        <w:tc>
          <w:tcPr>
            <w:tcW w:w="3445" w:type="pct"/>
            <w:vAlign w:val="center"/>
          </w:tcPr>
          <w:p w14:paraId="6ADAF1E2">
            <w:pPr>
              <w:autoSpaceDE w:val="0"/>
              <w:autoSpaceDN w:val="0"/>
              <w:adjustRightInd w:val="0"/>
              <w:spacing w:line="360" w:lineRule="auto"/>
              <w:rPr>
                <w:rFonts w:ascii="新宋体" w:hAnsi="新宋体" w:eastAsia="新宋体"/>
                <w:szCs w:val="21"/>
              </w:rPr>
            </w:pPr>
            <w:r>
              <w:rPr>
                <w:rFonts w:hint="eastAsia" w:cs="宋体" w:asciiTheme="minorEastAsia" w:hAnsiTheme="minorEastAsia"/>
                <w:bCs/>
                <w:szCs w:val="21"/>
                <w:lang w:val="zh-CN"/>
              </w:rPr>
              <w:t>综合评分法</w:t>
            </w:r>
          </w:p>
        </w:tc>
      </w:tr>
      <w:tr w14:paraId="5BE3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2EDD1A0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22</w:t>
            </w:r>
          </w:p>
        </w:tc>
        <w:tc>
          <w:tcPr>
            <w:tcW w:w="1146" w:type="pct"/>
            <w:vAlign w:val="center"/>
          </w:tcPr>
          <w:p w14:paraId="7A981CA3">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3445" w:type="pct"/>
            <w:vAlign w:val="center"/>
          </w:tcPr>
          <w:p w14:paraId="7D1A2F7D">
            <w:pPr>
              <w:numPr>
                <w:ilvl w:val="0"/>
                <w:numId w:val="7"/>
              </w:numPr>
              <w:autoSpaceDE w:val="0"/>
              <w:autoSpaceDN w:val="0"/>
              <w:adjustRightInd w:val="0"/>
              <w:spacing w:line="360" w:lineRule="auto"/>
              <w:contextualSpacing/>
              <w:rPr>
                <w:rFonts w:hint="eastAsia"/>
              </w:rPr>
            </w:pPr>
            <w:r>
              <w:rPr>
                <w:rFonts w:hint="eastAsia"/>
              </w:rPr>
              <w:t>本项目属于专门面向中小企业采购的项目</w:t>
            </w:r>
            <w:r>
              <w:rPr>
                <w:rFonts w:hint="eastAsia"/>
                <w:lang w:eastAsia="zh-CN"/>
              </w:rPr>
              <w:t>（不再执行价格评审优惠的扶持政策）。</w:t>
            </w:r>
          </w:p>
          <w:p w14:paraId="5C72F8C5">
            <w:pPr>
              <w:numPr>
                <w:ilvl w:val="0"/>
                <w:numId w:val="7"/>
              </w:numPr>
              <w:autoSpaceDE w:val="0"/>
              <w:autoSpaceDN w:val="0"/>
              <w:adjustRightInd w:val="0"/>
              <w:spacing w:line="360" w:lineRule="auto"/>
              <w:contextualSpacing/>
              <w:rPr>
                <w:rFonts w:hint="eastAsia"/>
              </w:rPr>
            </w:pPr>
            <w:r>
              <w:rPr>
                <w:rFonts w:hint="eastAsia"/>
              </w:rPr>
              <w:t>本次采购标的对应的中小企业划分标准所属行业：</w:t>
            </w:r>
            <w:r>
              <w:rPr>
                <w:rFonts w:hint="eastAsia"/>
                <w:lang w:val="en-US" w:eastAsia="zh-CN"/>
              </w:rPr>
              <w:t>建筑业</w:t>
            </w:r>
          </w:p>
          <w:p w14:paraId="516F2350">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工信部等部委发布的《关于印发中小企业划型标准规定的通知》（工信部联企业〔2011〕300号），按照本次采购标的所属行业的划型标准，符合条件的中小企业应按照招标文件格式要求提供《中小企业声明函》，</w:t>
            </w:r>
            <w:r>
              <w:rPr>
                <w:rFonts w:ascii="ˎ̥" w:hAnsi="ˎ̥"/>
              </w:rPr>
              <w:t>否则不得享受相关中小企业扶持政策。</w:t>
            </w:r>
          </w:p>
          <w:p w14:paraId="5876E01D">
            <w:pPr>
              <w:autoSpaceDE w:val="0"/>
              <w:autoSpaceDN w:val="0"/>
              <w:adjustRightInd w:val="0"/>
              <w:spacing w:line="360" w:lineRule="auto"/>
              <w:contextualSpacing/>
              <w:rPr>
                <w:rFonts w:ascii="ˎ̥" w:hAnsi="ˎ̥"/>
              </w:rPr>
            </w:pPr>
            <w:r>
              <w:rPr>
                <w:rFonts w:hint="eastAsia" w:ascii="ˎ̥" w:hAnsi="ˎ̥"/>
                <w:lang w:val="en-US" w:eastAsia="zh-CN"/>
              </w:rPr>
              <w:t>4</w:t>
            </w:r>
            <w:r>
              <w:rPr>
                <w:rFonts w:hint="eastAsia" w:ascii="ˎ̥" w:hAnsi="ˎ̥"/>
              </w:rPr>
              <w:t>、提供由省级以上监狱管理局、戒毒管理局（含新疆生产建设兵团）出具的属于监狱企业证明文件的，视同为小型和微型企业。</w:t>
            </w:r>
          </w:p>
          <w:p w14:paraId="6278C762">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5</w:t>
            </w:r>
            <w:r>
              <w:rPr>
                <w:rFonts w:hint="eastAsia" w:ascii="ˎ̥" w:hAnsi="ˎ̥"/>
              </w:rPr>
              <w:t>、符合享受政府采购支持政策的残疾人福利性单位条件且提供《残疾人福利性单位声明函》的，视同为小型和微型企业。</w:t>
            </w:r>
          </w:p>
        </w:tc>
      </w:tr>
      <w:tr w14:paraId="37EB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6FBC3AD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23</w:t>
            </w:r>
          </w:p>
        </w:tc>
        <w:tc>
          <w:tcPr>
            <w:tcW w:w="1146" w:type="pct"/>
            <w:vAlign w:val="center"/>
          </w:tcPr>
          <w:p w14:paraId="3467E40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3445" w:type="pct"/>
            <w:vAlign w:val="center"/>
          </w:tcPr>
          <w:p w14:paraId="0D708D91">
            <w:pPr>
              <w:numPr>
                <w:ilvl w:val="0"/>
                <w:numId w:val="8"/>
              </w:numPr>
              <w:autoSpaceDE w:val="0"/>
              <w:autoSpaceDN w:val="0"/>
              <w:adjustRightInd w:val="0"/>
              <w:spacing w:line="360" w:lineRule="auto"/>
              <w:rPr>
                <w:rFonts w:hint="eastAsia" w:cs="宋体" w:asciiTheme="minorEastAsia" w:hAnsiTheme="minorEastAsia"/>
                <w:bCs/>
                <w:szCs w:val="21"/>
                <w:highlight w:val="none"/>
                <w:lang w:val="en-US" w:eastAsia="zh-CN"/>
              </w:rPr>
            </w:pPr>
            <w:r>
              <w:rPr>
                <w:rFonts w:hint="eastAsia" w:cs="宋体" w:asciiTheme="minorEastAsia" w:hAnsiTheme="minorEastAsia"/>
                <w:bCs/>
                <w:szCs w:val="21"/>
                <w:highlight w:val="none"/>
                <w:lang w:val="zh-CN"/>
              </w:rPr>
              <w:t>本项目强制采购的节能产品：</w:t>
            </w:r>
            <w:r>
              <w:rPr>
                <w:rFonts w:hint="eastAsia" w:cs="宋体" w:asciiTheme="minorEastAsia" w:hAnsiTheme="minorEastAsia"/>
                <w:bCs/>
                <w:szCs w:val="21"/>
                <w:highlight w:val="none"/>
                <w:lang w:val="en-US" w:eastAsia="zh-CN"/>
              </w:rPr>
              <w:t>无。</w:t>
            </w:r>
          </w:p>
          <w:p w14:paraId="351BAD36">
            <w:pPr>
              <w:numPr>
                <w:ilvl w:val="0"/>
                <w:numId w:val="8"/>
              </w:numPr>
              <w:autoSpaceDE w:val="0"/>
              <w:autoSpaceDN w:val="0"/>
              <w:adjustRightInd w:val="0"/>
              <w:spacing w:line="360" w:lineRule="auto"/>
              <w:rPr>
                <w:rFonts w:ascii="ˎ̥" w:hAnsi="ˎ̥"/>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7AA3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30CDCE0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24</w:t>
            </w:r>
          </w:p>
        </w:tc>
        <w:tc>
          <w:tcPr>
            <w:tcW w:w="1146" w:type="pct"/>
            <w:vAlign w:val="center"/>
          </w:tcPr>
          <w:p w14:paraId="3A3E4BE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网络关键设备、网络安全专用产品要求</w:t>
            </w:r>
          </w:p>
        </w:tc>
        <w:tc>
          <w:tcPr>
            <w:tcW w:w="3445" w:type="pct"/>
            <w:vAlign w:val="center"/>
          </w:tcPr>
          <w:p w14:paraId="652C2DC2">
            <w:pPr>
              <w:autoSpaceDE w:val="0"/>
              <w:autoSpaceDN w:val="0"/>
              <w:adjustRightInd w:val="0"/>
              <w:spacing w:line="360" w:lineRule="auto"/>
              <w:rPr>
                <w:rFonts w:hint="eastAsia" w:cs="宋体" w:asciiTheme="minorEastAsia" w:hAnsi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 xml:space="preserve">无 </w:t>
            </w:r>
          </w:p>
          <w:p w14:paraId="2ABD5CF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号《关于调整〈网络关键设备和网络安全专用产品目录&gt;的公告》及国家互联网信息办公室、工业和信息化部、公安部、财政部和国家认证认可监督管理委员会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0605C4B6">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30A0DC65">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54D3D02B">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7CB3643B">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87E83B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3A9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2A38928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25</w:t>
            </w:r>
          </w:p>
        </w:tc>
        <w:tc>
          <w:tcPr>
            <w:tcW w:w="1146" w:type="pct"/>
            <w:vAlign w:val="center"/>
          </w:tcPr>
          <w:p w14:paraId="4840C8F5">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3445" w:type="pct"/>
            <w:vAlign w:val="center"/>
          </w:tcPr>
          <w:p w14:paraId="57B3A005">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tc>
      </w:tr>
      <w:tr w14:paraId="23AE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7" w:type="pct"/>
            <w:vAlign w:val="center"/>
          </w:tcPr>
          <w:p w14:paraId="1256CA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26</w:t>
            </w:r>
          </w:p>
        </w:tc>
        <w:tc>
          <w:tcPr>
            <w:tcW w:w="1146" w:type="pct"/>
            <w:vAlign w:val="center"/>
          </w:tcPr>
          <w:p w14:paraId="4A62B2EE">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3445" w:type="pct"/>
            <w:vAlign w:val="center"/>
          </w:tcPr>
          <w:p w14:paraId="75EC5A24">
            <w:pPr>
              <w:pageBreakBefore w:val="0"/>
              <w:kinsoku/>
              <w:overflowPunct/>
              <w:autoSpaceDE w:val="0"/>
              <w:autoSpaceDN w:val="0"/>
              <w:bidi w:val="0"/>
              <w:adjustRightInd w:val="0"/>
              <w:snapToGrid/>
              <w:spacing w:line="360" w:lineRule="auto"/>
              <w:rPr>
                <w:rFonts w:hint="eastAsia" w:ascii="宋体" w:hAnsi="宋体" w:eastAsia="宋体" w:cs="宋体"/>
                <w:color w:val="auto"/>
                <w:szCs w:val="21"/>
                <w:lang w:eastAsia="zh-CN"/>
              </w:rPr>
            </w:pPr>
            <w:r>
              <w:rPr>
                <w:rFonts w:hint="eastAsia" w:ascii="宋体" w:hAnsi="宋体" w:eastAsia="宋体" w:cs="宋体"/>
                <w:color w:val="auto"/>
                <w:szCs w:val="21"/>
                <w:lang w:val="zh-CN"/>
              </w:rPr>
              <w:fldChar w:fldCharType="begin"/>
            </w:r>
            <w:r>
              <w:rPr>
                <w:rFonts w:hint="eastAsia" w:ascii="宋体" w:hAnsi="宋体" w:eastAsia="宋体" w:cs="宋体"/>
                <w:color w:val="auto"/>
                <w:szCs w:val="21"/>
                <w:lang w:val="zh-CN"/>
              </w:rPr>
              <w:instrText xml:space="preserve">eq \o\ac(□,√)</w:instrText>
            </w:r>
            <w:r>
              <w:rPr>
                <w:rFonts w:hint="eastAsia" w:ascii="宋体" w:hAnsi="宋体" w:eastAsia="宋体" w:cs="宋体"/>
                <w:color w:val="auto"/>
                <w:szCs w:val="21"/>
                <w:lang w:val="zh-CN"/>
              </w:rPr>
              <w:fldChar w:fldCharType="end"/>
            </w:r>
            <w:r>
              <w:rPr>
                <w:rFonts w:hint="eastAsia" w:ascii="宋体" w:hAnsi="宋体" w:eastAsia="宋体" w:cs="宋体"/>
                <w:color w:val="auto"/>
                <w:szCs w:val="21"/>
                <w:lang w:val="zh-CN"/>
              </w:rPr>
              <w:t>收取，</w:t>
            </w:r>
            <w:r>
              <w:rPr>
                <w:rFonts w:hint="eastAsia" w:ascii="宋体" w:hAnsi="宋体" w:eastAsia="宋体" w:cs="宋体"/>
                <w:color w:val="auto"/>
                <w:szCs w:val="21"/>
              </w:rPr>
              <w:t>招标代理服务费由中标人支付，</w:t>
            </w:r>
            <w:r>
              <w:rPr>
                <w:rFonts w:hint="eastAsia" w:ascii="宋体" w:hAnsi="宋体" w:eastAsia="宋体" w:cs="宋体"/>
                <w:color w:val="auto"/>
                <w:szCs w:val="21"/>
                <w:lang w:eastAsia="zh-CN"/>
              </w:rPr>
              <w:t>按照豫招协</w:t>
            </w:r>
            <w:r>
              <w:rPr>
                <w:rFonts w:hint="eastAsia" w:ascii="宋体" w:hAnsi="宋体" w:eastAsia="宋体" w:cs="宋体"/>
                <w:color w:val="auto"/>
                <w:szCs w:val="21"/>
              </w:rPr>
              <w:t>〔20</w:t>
            </w:r>
            <w:r>
              <w:rPr>
                <w:rFonts w:hint="eastAsia" w:ascii="宋体" w:hAnsi="宋体" w:eastAsia="宋体" w:cs="宋体"/>
                <w:color w:val="auto"/>
                <w:szCs w:val="21"/>
                <w:lang w:val="en-US" w:eastAsia="zh-CN"/>
              </w:rPr>
              <w:t>23</w:t>
            </w:r>
            <w:r>
              <w:rPr>
                <w:rFonts w:hint="eastAsia" w:ascii="宋体" w:hAnsi="宋体" w:eastAsia="宋体" w:cs="宋体"/>
                <w:color w:val="auto"/>
                <w:szCs w:val="21"/>
              </w:rPr>
              <w:t>〕</w:t>
            </w:r>
            <w:r>
              <w:rPr>
                <w:rFonts w:hint="eastAsia" w:ascii="宋体" w:hAnsi="宋体" w:eastAsia="宋体" w:cs="宋体"/>
                <w:color w:val="auto"/>
                <w:szCs w:val="21"/>
                <w:lang w:val="en-US" w:eastAsia="zh-CN"/>
              </w:rPr>
              <w:t>002</w:t>
            </w:r>
            <w:r>
              <w:rPr>
                <w:rFonts w:hint="eastAsia" w:ascii="宋体" w:hAnsi="宋体" w:eastAsia="宋体" w:cs="宋体"/>
                <w:color w:val="auto"/>
                <w:szCs w:val="21"/>
              </w:rPr>
              <w:t>《</w:t>
            </w:r>
            <w:r>
              <w:rPr>
                <w:rFonts w:hint="eastAsia" w:ascii="宋体" w:hAnsi="宋体" w:eastAsia="宋体" w:cs="宋体"/>
                <w:color w:val="auto"/>
                <w:szCs w:val="21"/>
                <w:lang w:eastAsia="zh-CN"/>
              </w:rPr>
              <w:t>河南省招标代理服务收费指导意见</w:t>
            </w:r>
            <w:r>
              <w:rPr>
                <w:rFonts w:hint="eastAsia" w:ascii="宋体" w:hAnsi="宋体" w:eastAsia="宋体" w:cs="宋体"/>
                <w:color w:val="auto"/>
                <w:szCs w:val="21"/>
              </w:rPr>
              <w:t>》</w:t>
            </w:r>
            <w:r>
              <w:rPr>
                <w:rFonts w:hint="eastAsia" w:ascii="宋体" w:hAnsi="宋体" w:eastAsia="宋体" w:cs="宋体"/>
                <w:color w:val="auto"/>
                <w:szCs w:val="21"/>
                <w:lang w:eastAsia="zh-CN"/>
              </w:rPr>
              <w:t>收取，由中标单位在领取中标通知书时一次性支付给代理机构。</w:t>
            </w:r>
          </w:p>
          <w:p w14:paraId="2C08DB6B">
            <w:pPr>
              <w:pageBreakBefore w:val="0"/>
              <w:kinsoku/>
              <w:overflowPunct/>
              <w:autoSpaceDE w:val="0"/>
              <w:autoSpaceDN w:val="0"/>
              <w:bidi w:val="0"/>
              <w:adjustRightInd w:val="0"/>
              <w:snapToGrid/>
              <w:spacing w:line="360" w:lineRule="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招标代理服务收费按差额定率累计法计算：</w:t>
            </w:r>
          </w:p>
          <w:p w14:paraId="695F4077">
            <w:pPr>
              <w:autoSpaceDE w:val="0"/>
              <w:autoSpaceDN w:val="0"/>
              <w:spacing w:line="360" w:lineRule="auto"/>
              <w:contextualSpacing/>
              <w:rPr>
                <w:rFonts w:cs="宋体" w:asciiTheme="minorEastAsia" w:hAnsiTheme="minorEastAsia"/>
                <w:bCs/>
                <w:szCs w:val="21"/>
                <w:lang w:val="zh-CN"/>
              </w:rPr>
            </w:pPr>
            <w:r>
              <w:rPr>
                <w:rFonts w:hint="eastAsia"/>
                <w:color w:val="auto"/>
                <w:lang w:eastAsia="zh-CN"/>
              </w:rPr>
              <w:drawing>
                <wp:inline distT="0" distB="0" distL="114300" distR="114300">
                  <wp:extent cx="3945255" cy="2764790"/>
                  <wp:effectExtent l="0" t="0" r="17145" b="16510"/>
                  <wp:docPr id="2" name="图片 2"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b982d9b13b73535a8dfa2cb990fd7"/>
                          <pic:cNvPicPr>
                            <a:picLocks noChangeAspect="1"/>
                          </pic:cNvPicPr>
                        </pic:nvPicPr>
                        <pic:blipFill>
                          <a:blip r:embed="rId5"/>
                          <a:stretch>
                            <a:fillRect/>
                          </a:stretch>
                        </pic:blipFill>
                        <pic:spPr>
                          <a:xfrm>
                            <a:off x="0" y="0"/>
                            <a:ext cx="3945255" cy="2764790"/>
                          </a:xfrm>
                          <a:prstGeom prst="rect">
                            <a:avLst/>
                          </a:prstGeom>
                          <a:noFill/>
                          <a:ln>
                            <a:noFill/>
                          </a:ln>
                        </pic:spPr>
                      </pic:pic>
                    </a:graphicData>
                  </a:graphic>
                </wp:inline>
              </w:drawing>
            </w:r>
          </w:p>
        </w:tc>
      </w:tr>
      <w:tr w14:paraId="7BA3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07" w:type="pct"/>
            <w:vAlign w:val="center"/>
          </w:tcPr>
          <w:p w14:paraId="3C18ED3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27</w:t>
            </w:r>
          </w:p>
        </w:tc>
        <w:tc>
          <w:tcPr>
            <w:tcW w:w="1146" w:type="pct"/>
            <w:vAlign w:val="center"/>
          </w:tcPr>
          <w:p w14:paraId="52A38634">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3445" w:type="pct"/>
            <w:vAlign w:val="center"/>
          </w:tcPr>
          <w:p w14:paraId="22CCD02C">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磋商小组的，须向集中采购机构出具授权函。除授权代表外，采购单位委派纪检监察人员对磋商过程实施监督的须进入禹州市公共资源交易中心九楼电子监督室，并向集中采购代理机构出具授权函，且不得超过2人。</w:t>
            </w:r>
          </w:p>
        </w:tc>
      </w:tr>
      <w:tr w14:paraId="632E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07" w:type="pct"/>
            <w:vAlign w:val="center"/>
          </w:tcPr>
          <w:p w14:paraId="21EC40E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28</w:t>
            </w:r>
          </w:p>
        </w:tc>
        <w:tc>
          <w:tcPr>
            <w:tcW w:w="1146" w:type="pct"/>
            <w:vAlign w:val="center"/>
          </w:tcPr>
          <w:p w14:paraId="3FE4788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3445" w:type="pct"/>
            <w:vAlign w:val="center"/>
          </w:tcPr>
          <w:p w14:paraId="2BBD3B43">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供应商投标时须成功上传、解密电子响应文件。供应商资质、业绩、荣誉及相关人员证明材料等资料原件不再提交（本磋商文件第六章另有要求提供原件的除外）。</w:t>
            </w:r>
          </w:p>
          <w:p w14:paraId="4DD401DC">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□否。供应商投标时须提供纸质响应文件。供应商资质、业绩、荣誉及相关人员证明材料等资料原件根据磋商文件要求提供。</w:t>
            </w:r>
          </w:p>
        </w:tc>
      </w:tr>
      <w:tr w14:paraId="4514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07" w:type="pct"/>
            <w:vAlign w:val="center"/>
          </w:tcPr>
          <w:p w14:paraId="0DA4F97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29</w:t>
            </w:r>
          </w:p>
        </w:tc>
        <w:tc>
          <w:tcPr>
            <w:tcW w:w="1146" w:type="pct"/>
            <w:vAlign w:val="center"/>
          </w:tcPr>
          <w:p w14:paraId="1F89766F">
            <w:pPr>
              <w:autoSpaceDE w:val="0"/>
              <w:autoSpaceDN w:val="0"/>
              <w:adjustRightInd w:val="0"/>
              <w:spacing w:line="360" w:lineRule="auto"/>
              <w:jc w:val="center"/>
              <w:rPr>
                <w:rFonts w:cs="宋体" w:asciiTheme="minorEastAsia" w:hAnsiTheme="minorEastAsia"/>
                <w:bCs/>
                <w:szCs w:val="21"/>
              </w:rPr>
            </w:pPr>
            <w:r>
              <w:rPr>
                <w:rFonts w:hint="eastAsia" w:cs="宋体" w:asciiTheme="minorEastAsia" w:hAnsiTheme="minorEastAsia"/>
                <w:bCs/>
                <w:szCs w:val="21"/>
              </w:rPr>
              <w:t>最后报价</w:t>
            </w:r>
          </w:p>
        </w:tc>
        <w:tc>
          <w:tcPr>
            <w:tcW w:w="3445" w:type="pct"/>
            <w:vAlign w:val="center"/>
          </w:tcPr>
          <w:p w14:paraId="38D95437">
            <w:pPr>
              <w:autoSpaceDE w:val="0"/>
              <w:autoSpaceDN w:val="0"/>
              <w:adjustRightInd w:val="0"/>
              <w:spacing w:line="360" w:lineRule="auto"/>
              <w:contextualSpacing/>
              <w:rPr>
                <w:rFonts w:ascii="ˎ̥" w:hAnsi="ˎ̥"/>
              </w:rPr>
            </w:pPr>
            <w:r>
              <w:rPr>
                <w:rFonts w:hint="eastAsia" w:ascii="ˎ̥" w:hAnsi="ˎ̥"/>
              </w:rPr>
              <w:t>根据磋商小组要求，供应商须使用</w:t>
            </w:r>
            <w:r>
              <w:rPr>
                <w:rFonts w:ascii="ˎ̥" w:hAnsi="ˎ̥"/>
              </w:rPr>
              <w:t>CA数字证书</w:t>
            </w:r>
            <w:r>
              <w:rPr>
                <w:rFonts w:hint="eastAsia" w:ascii="ˎ̥" w:hAnsi="ˎ̥"/>
              </w:rPr>
              <w:t>登录《全国公共资源交易平台(河南省▪许昌市)》公共资源交易系统（</w:t>
            </w:r>
            <w:r>
              <w:rPr>
                <w:rFonts w:hint="eastAsia" w:ascii="ˎ̥" w:hAnsi="ˎ̥"/>
                <w:lang w:eastAsia="zh-CN"/>
              </w:rPr>
              <w:t>https://ggzy.xuchang.gov.cn）</w:t>
            </w:r>
            <w:r>
              <w:rPr>
                <w:rFonts w:hint="eastAsia" w:ascii="ˎ̥" w:hAnsi="ˎ̥"/>
              </w:rPr>
              <w:t>进行最后报价，最后报价应包括：①总报价②分项报价。</w:t>
            </w:r>
          </w:p>
          <w:p w14:paraId="47678A15">
            <w:pPr>
              <w:autoSpaceDE w:val="0"/>
              <w:autoSpaceDN w:val="0"/>
              <w:adjustRightInd w:val="0"/>
              <w:spacing w:line="360" w:lineRule="auto"/>
              <w:ind w:right="-11"/>
              <w:rPr>
                <w:rFonts w:ascii="楷体" w:hAnsi="楷体" w:eastAsia="楷体" w:cs="仿宋_GB2312"/>
                <w:sz w:val="24"/>
                <w:szCs w:val="24"/>
                <w:lang w:val="zh-CN"/>
              </w:rPr>
            </w:pPr>
            <w:r>
              <w:rPr>
                <w:rFonts w:hint="eastAsia" w:ascii="楷体" w:hAnsi="楷体" w:eastAsia="楷体" w:cs="仿宋_GB2312"/>
                <w:sz w:val="24"/>
                <w:szCs w:val="24"/>
                <w:lang w:val="zh-CN"/>
              </w:rPr>
              <w:t>注：</w:t>
            </w:r>
          </w:p>
          <w:p w14:paraId="22181AD3">
            <w:pPr>
              <w:autoSpaceDE w:val="0"/>
              <w:autoSpaceDN w:val="0"/>
              <w:adjustRightInd w:val="0"/>
              <w:spacing w:line="360" w:lineRule="auto"/>
              <w:ind w:right="-11"/>
              <w:rPr>
                <w:rFonts w:ascii="楷体" w:hAnsi="楷体" w:eastAsia="楷体" w:cs="仿宋_GB2312"/>
                <w:sz w:val="24"/>
                <w:szCs w:val="24"/>
                <w:lang w:val="zh-CN"/>
              </w:rPr>
            </w:pPr>
            <w:r>
              <w:rPr>
                <w:rFonts w:hint="eastAsia" w:ascii="楷体" w:hAnsi="楷体" w:eastAsia="楷体" w:cs="仿宋_GB2312"/>
                <w:sz w:val="24"/>
                <w:szCs w:val="24"/>
                <w:lang w:val="zh-CN"/>
              </w:rPr>
              <w:t>①磋商小组要求供应商提交一次最后报价时，在磋商小组规定时间内，供应商未提交最后报价则以其初次提交响应文件报价为最后报价。</w:t>
            </w:r>
          </w:p>
          <w:p w14:paraId="7507EFA7">
            <w:pPr>
              <w:autoSpaceDE w:val="0"/>
              <w:autoSpaceDN w:val="0"/>
              <w:adjustRightInd w:val="0"/>
              <w:spacing w:line="360" w:lineRule="auto"/>
              <w:ind w:right="-11"/>
              <w:rPr>
                <w:rFonts w:ascii="楷体" w:hAnsi="楷体" w:eastAsia="楷体" w:cs="仿宋_GB2312"/>
                <w:sz w:val="24"/>
                <w:szCs w:val="24"/>
                <w:lang w:val="zh-CN"/>
              </w:rPr>
            </w:pPr>
            <w:r>
              <w:rPr>
                <w:rFonts w:hint="eastAsia" w:ascii="楷体" w:hAnsi="楷体" w:eastAsia="楷体" w:cs="仿宋_GB2312"/>
                <w:sz w:val="24"/>
                <w:szCs w:val="24"/>
                <w:lang w:val="zh-CN"/>
              </w:rPr>
              <w:t>②磋商文件第二章“采购需求”中“采购清单”以工程量清单提供的，供应商应以工程量清单方式提交最后报价。</w:t>
            </w:r>
          </w:p>
          <w:p w14:paraId="7A0C9AF9">
            <w:pPr>
              <w:autoSpaceDE w:val="0"/>
              <w:autoSpaceDN w:val="0"/>
              <w:adjustRightInd w:val="0"/>
              <w:spacing w:line="360" w:lineRule="auto"/>
              <w:ind w:right="-11"/>
              <w:rPr>
                <w:rFonts w:ascii="ˎ̥" w:hAnsi="ˎ̥"/>
              </w:rPr>
            </w:pPr>
            <w:r>
              <w:rPr>
                <w:rFonts w:hint="eastAsia" w:ascii="楷体" w:hAnsi="楷体" w:eastAsia="楷体" w:cs="仿宋_GB2312"/>
                <w:sz w:val="24"/>
                <w:szCs w:val="24"/>
                <w:lang w:val="zh-CN"/>
              </w:rPr>
              <w:t>③请供应商根据项目情况，可提前准备分项报价。</w:t>
            </w:r>
          </w:p>
        </w:tc>
      </w:tr>
      <w:tr w14:paraId="635F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07" w:type="pct"/>
            <w:vAlign w:val="center"/>
          </w:tcPr>
          <w:p w14:paraId="68A51C6F">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30</w:t>
            </w:r>
          </w:p>
        </w:tc>
        <w:tc>
          <w:tcPr>
            <w:tcW w:w="1146" w:type="pct"/>
            <w:vAlign w:val="center"/>
          </w:tcPr>
          <w:p w14:paraId="1D8C6574">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3445" w:type="pct"/>
            <w:vAlign w:val="center"/>
          </w:tcPr>
          <w:p w14:paraId="42DF2154">
            <w:pPr>
              <w:autoSpaceDE w:val="0"/>
              <w:autoSpaceDN w:val="0"/>
              <w:adjustRightInd w:val="0"/>
              <w:spacing w:line="360" w:lineRule="auto"/>
              <w:contextualSpacing/>
              <w:rPr>
                <w:rFonts w:ascii="ˎ̥" w:hAnsi="ˎ̥"/>
              </w:rPr>
            </w:pPr>
            <w:r>
              <w:rPr>
                <w:rFonts w:hint="eastAsia" w:ascii="ˎ̥" w:hAnsi="ˎ̥"/>
                <w:lang w:val="en-US" w:eastAsia="zh-CN"/>
              </w:rPr>
              <w:t>1、</w:t>
            </w: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633193B3">
            <w:pPr>
              <w:autoSpaceDE w:val="0"/>
              <w:autoSpaceDN w:val="0"/>
              <w:adjustRightInd w:val="0"/>
              <w:spacing w:line="360" w:lineRule="auto"/>
              <w:contextualSpacing/>
              <w:rPr>
                <w:rFonts w:ascii="ˎ̥" w:hAnsi="ˎ̥"/>
              </w:rPr>
            </w:pPr>
            <w:r>
              <w:rPr>
                <w:rFonts w:hint="eastAsia" w:ascii="ˎ̥" w:hAnsi="ˎ̥"/>
              </w:rPr>
              <w:t>不同供应商电子响应文件制作硬件特征码（网卡MAC地址、CPU序号、硬盘序列号）均一致时，视为‘</w:t>
            </w:r>
            <w:r>
              <w:rPr>
                <w:rFonts w:ascii="ˎ̥" w:hAnsi="ˎ̥"/>
              </w:rPr>
              <w:t>不同</w:t>
            </w:r>
            <w:r>
              <w:rPr>
                <w:rFonts w:hint="eastAsia" w:ascii="ˎ̥" w:hAnsi="ˎ̥"/>
              </w:rPr>
              <w:t>供应商的响应</w:t>
            </w:r>
            <w:r>
              <w:rPr>
                <w:rFonts w:ascii="ˎ̥" w:hAnsi="ˎ̥"/>
              </w:rPr>
              <w:t>文件由同一单位或者个人编制</w:t>
            </w:r>
            <w:r>
              <w:rPr>
                <w:rFonts w:hint="eastAsia" w:ascii="ˎ̥" w:hAnsi="ˎ̥"/>
              </w:rPr>
              <w:t>’或‘</w:t>
            </w:r>
            <w:r>
              <w:rPr>
                <w:rFonts w:ascii="ˎ̥" w:hAnsi="ˎ̥"/>
              </w:rPr>
              <w:t>不同</w:t>
            </w:r>
            <w:r>
              <w:rPr>
                <w:rFonts w:hint="eastAsia" w:ascii="ˎ̥" w:hAnsi="ˎ̥"/>
              </w:rPr>
              <w:t>供应商</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13471C01">
            <w:pPr>
              <w:autoSpaceDE w:val="0"/>
              <w:autoSpaceDN w:val="0"/>
              <w:adjustRightInd w:val="0"/>
              <w:spacing w:line="360" w:lineRule="auto"/>
              <w:contextualSpacing/>
              <w:rPr>
                <w:rFonts w:hint="eastAsia" w:ascii="ˎ̥" w:hAnsi="ˎ̥"/>
              </w:rPr>
            </w:pPr>
            <w:r>
              <w:rPr>
                <w:rFonts w:hint="eastAsia" w:ascii="ˎ̥" w:hAnsi="ˎ̥"/>
              </w:rPr>
              <w:t>评审专家应严格按照要求查看“硬件特征码”相关信息并进行评审，在评审报告中显示“不同供应商电子响应文件制作硬件特征码”是否雷同的分析及判定结果。</w:t>
            </w:r>
          </w:p>
          <w:p w14:paraId="0879949E">
            <w:pPr>
              <w:pStyle w:val="12"/>
              <w:ind w:left="0" w:leftChars="0" w:firstLine="0" w:firstLineChars="0"/>
              <w:rPr>
                <w:rFonts w:hint="eastAsia" w:eastAsia="宋体"/>
                <w:lang w:val="en-US" w:eastAsia="zh-CN"/>
              </w:rPr>
            </w:pPr>
            <w:r>
              <w:rPr>
                <w:rFonts w:hint="eastAsia" w:ascii="ˎ̥" w:hAnsi="ˎ̥"/>
                <w:lang w:val="en-US" w:eastAsia="zh-CN"/>
              </w:rPr>
              <w:t>2、项目编号以本磋商文件中的采购编号为准。</w:t>
            </w:r>
          </w:p>
        </w:tc>
      </w:tr>
      <w:tr w14:paraId="727B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07" w:type="pct"/>
            <w:vAlign w:val="center"/>
          </w:tcPr>
          <w:p w14:paraId="7A794013">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31</w:t>
            </w:r>
          </w:p>
        </w:tc>
        <w:tc>
          <w:tcPr>
            <w:tcW w:w="1146" w:type="pct"/>
            <w:vAlign w:val="center"/>
          </w:tcPr>
          <w:p w14:paraId="6CD04C1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供应商资格</w:t>
            </w:r>
          </w:p>
        </w:tc>
        <w:tc>
          <w:tcPr>
            <w:tcW w:w="3445" w:type="pct"/>
            <w:vAlign w:val="center"/>
          </w:tcPr>
          <w:p w14:paraId="32597A5D">
            <w:pPr>
              <w:autoSpaceDE w:val="0"/>
              <w:autoSpaceDN w:val="0"/>
              <w:adjustRightInd w:val="0"/>
              <w:spacing w:line="360" w:lineRule="auto"/>
              <w:ind w:right="-11"/>
              <w:rPr>
                <w:rFonts w:ascii="ˎ̥" w:hAnsi="ˎ̥"/>
              </w:rPr>
            </w:pPr>
            <w:r>
              <w:rPr>
                <w:rFonts w:hint="eastAsia" w:ascii="ˎ̥" w:hAnsi="ˎ̥"/>
              </w:rPr>
              <w:t>供应商在成交后，应将由《禹州市政府采购供应商信用承诺函》替代的证明材料提交采购人核验，经核验无误后，</w:t>
            </w:r>
            <w:r>
              <w:rPr>
                <w:rFonts w:hint="eastAsia" w:ascii="ˎ̥" w:hAnsi="ˎ̥"/>
                <w:lang w:eastAsia="zh-CN"/>
              </w:rPr>
              <w:t>中海域安项目管理咨询有限公司</w:t>
            </w:r>
            <w:r>
              <w:rPr>
                <w:rFonts w:hint="eastAsia" w:ascii="ˎ̥" w:hAnsi="ˎ̥"/>
              </w:rPr>
              <w:t>发出成交通知书。</w:t>
            </w:r>
          </w:p>
          <w:p w14:paraId="7D1CB2E7">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668D6DDE">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1、企业法人营业执照或营业执照。（企业提供）</w:t>
            </w:r>
          </w:p>
          <w:p w14:paraId="116ED963">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2、事业单位法人证书。（事业单位提供）</w:t>
            </w:r>
          </w:p>
          <w:p w14:paraId="4C000709">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3、执业许可证。（非企业专业服务机构提供）</w:t>
            </w:r>
          </w:p>
          <w:p w14:paraId="58DA937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4、个体工商户营业执照。（个体工商户提供）</w:t>
            </w:r>
          </w:p>
          <w:p w14:paraId="6E956830">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5、自然人身份证明。（自然人提供）</w:t>
            </w:r>
          </w:p>
          <w:p w14:paraId="625391C0">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6、民办非企业单位登记证书。（民办非企业单位提供）</w:t>
            </w:r>
          </w:p>
          <w:p w14:paraId="4BF23723">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A60485E">
            <w:pPr>
              <w:spacing w:line="360" w:lineRule="auto"/>
              <w:rPr>
                <w:rFonts w:asciiTheme="minorEastAsia" w:hAnsiTheme="minorEastAsia"/>
                <w:bCs/>
                <w:szCs w:val="21"/>
              </w:rPr>
            </w:pPr>
            <w:r>
              <w:rPr>
                <w:rFonts w:hint="eastAsia" w:asciiTheme="minorEastAsia" w:hAnsiTheme="minorEastAsia"/>
                <w:bCs/>
                <w:szCs w:val="21"/>
              </w:rPr>
              <w:t>（1）供应商是法人（法人包括企业法人、机关法人、事业单位法人和社会团体法人），提供本单位：</w:t>
            </w:r>
          </w:p>
          <w:p w14:paraId="6CEF8F73">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Cs/>
                <w:szCs w:val="21"/>
                <w:lang w:val="en-US" w:eastAsia="zh-CN"/>
              </w:rPr>
              <w:t>2025</w:t>
            </w:r>
            <w:r>
              <w:rPr>
                <w:rFonts w:hint="eastAsia" w:asciiTheme="minorEastAsia" w:hAnsiTheme="minorEastAsia"/>
                <w:bCs/>
                <w:szCs w:val="21"/>
              </w:rPr>
              <w:t>年度经审计的财务报告，包括资产负债表、利润表、现金流量表、所有者权益变动表及其附注；</w:t>
            </w:r>
          </w:p>
          <w:p w14:paraId="49CD2269">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23530E94">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15CF9182">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0346775D">
            <w:pPr>
              <w:spacing w:line="360" w:lineRule="auto"/>
              <w:rPr>
                <w:rFonts w:asciiTheme="minorEastAsia" w:hAnsiTheme="minorEastAsia"/>
                <w:bCs/>
                <w:szCs w:val="21"/>
              </w:rPr>
            </w:pPr>
            <w:r>
              <w:rPr>
                <w:rFonts w:hint="eastAsia" w:asciiTheme="minorEastAsia" w:hAnsiTheme="minorEastAsia"/>
                <w:bCs/>
                <w:szCs w:val="21"/>
              </w:rPr>
              <w:t>（2）供应商（其他组织和自然人）提供本单位：</w:t>
            </w:r>
          </w:p>
          <w:p w14:paraId="3D4166C9">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Cs/>
                <w:szCs w:val="21"/>
                <w:lang w:val="en-US" w:eastAsia="zh-CN"/>
              </w:rPr>
              <w:t>2025</w:t>
            </w:r>
            <w:r>
              <w:rPr>
                <w:rFonts w:hint="eastAsia" w:asciiTheme="minorEastAsia" w:hAnsiTheme="minorEastAsia"/>
                <w:bCs/>
                <w:szCs w:val="21"/>
              </w:rPr>
              <w:t>年度经审计的财务报告，包括资产负债表、利润表、现金流量表、所有者权益变动表及其附注；</w:t>
            </w:r>
          </w:p>
          <w:p w14:paraId="06C18FD8">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0DFC1F2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4A56CBF">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58A1A282">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0575712">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参加本次政府采购项目磋商响应截止时间前一年内任意一个月缴纳税收凭据。（依法免税的供应商，应提供相应文件证明依法免税）</w:t>
            </w:r>
          </w:p>
          <w:p w14:paraId="2DFED68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四、依法缴纳社会保障资金的证明材料</w:t>
            </w:r>
          </w:p>
          <w:p w14:paraId="6B95B8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参加本次政府采购项目磋商响应截止时间前一年内任意一个月缴纳社会保险凭据。（依法不需要缴纳社会保障资金的供应商，应提供相应文件证明依法不需要缴纳社会保障资金）</w:t>
            </w:r>
          </w:p>
          <w:p w14:paraId="4FEE753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2815B924">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①相关设备的购置发票、专业技术人员职称证书、用工合同等；</w:t>
            </w:r>
          </w:p>
          <w:p w14:paraId="0D6BA397">
            <w:pPr>
              <w:spacing w:line="360" w:lineRule="auto"/>
              <w:rPr>
                <w:rFonts w:asciiTheme="minorEastAsia" w:hAnsiTheme="minorEastAsia"/>
                <w:bCs/>
                <w:szCs w:val="21"/>
              </w:rPr>
            </w:pPr>
            <w:r>
              <w:rPr>
                <w:rFonts w:hint="eastAsia" w:asciiTheme="minorEastAsia" w:hAnsiTheme="minorEastAsia"/>
                <w:bCs/>
                <w:szCs w:val="21"/>
              </w:rPr>
              <w:t>②供应商具备履行合同所必须的设备和专业技术能力承诺函或声明（承诺函或声明格式自拟）。</w:t>
            </w:r>
          </w:p>
          <w:p w14:paraId="5847D943">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①～②其中之一即可。</w:t>
            </w:r>
          </w:p>
          <w:p w14:paraId="0ACE4C63">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25C8049A">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供应商“</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重大违法记录，是指供应商因违法经营受到刑事处罚或者责令停产停业、吊销许可证或者执照、较大数额罚款等行政处罚。</w:t>
            </w:r>
          </w:p>
          <w:p w14:paraId="1B69A8B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未被列入“信用中国”网站(www.creditchina.gov.cn)失信被执行人、税收违法黑名单的</w:t>
            </w:r>
            <w:r>
              <w:rPr>
                <w:rFonts w:hint="eastAsia" w:cs="仿宋_GB2312" w:asciiTheme="minorEastAsia" w:hAnsiTheme="minorEastAsia"/>
                <w:b/>
                <w:szCs w:val="21"/>
                <w:shd w:val="clear" w:color="auto" w:fill="FFFFFF"/>
              </w:rPr>
              <w:t>供应商</w:t>
            </w:r>
            <w:r>
              <w:rPr>
                <w:rFonts w:cs="仿宋_GB2312" w:asciiTheme="minorEastAsia" w:hAnsiTheme="minorEastAsia"/>
                <w:b/>
                <w:szCs w:val="21"/>
                <w:shd w:val="clear" w:color="auto" w:fill="FFFFFF"/>
              </w:rPr>
              <w:t>；</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(www.ccgp.gov.cn)政府采购严重违法失信行为记录名单的</w:t>
            </w:r>
            <w:r>
              <w:rPr>
                <w:rFonts w:hint="eastAsia" w:cs="仿宋_GB2312" w:asciiTheme="minorEastAsia" w:hAnsiTheme="minorEastAsia"/>
                <w:b/>
                <w:szCs w:val="21"/>
                <w:shd w:val="clear" w:color="auto" w:fill="FFFFFF"/>
              </w:rPr>
              <w:t>供应商</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）严重违法失信社会组织名单的供应商（</w:t>
            </w:r>
            <w:r>
              <w:rPr>
                <w:rFonts w:hint="eastAsia" w:cs="宋体" w:asciiTheme="minorEastAsia" w:hAnsiTheme="minorEastAsia"/>
                <w:kern w:val="0"/>
                <w:szCs w:val="21"/>
              </w:rPr>
              <w:t>联合体形式投标的，联合体成员存在不良信用记录，视同联合体存在不良信用记录）。</w:t>
            </w:r>
          </w:p>
          <w:p w14:paraId="493E44CD">
            <w:pPr>
              <w:spacing w:line="360" w:lineRule="auto"/>
              <w:rPr>
                <w:rFonts w:cs="宋体" w:asciiTheme="minorEastAsia" w:hAnsiTheme="minorEastAsia"/>
                <w:kern w:val="0"/>
                <w:szCs w:val="21"/>
              </w:rPr>
            </w:pPr>
            <w:r>
              <w:rPr>
                <w:rFonts w:hint="eastAsia" w:cs="宋体" w:asciiTheme="minorEastAsia" w:hAnsiTheme="minorEastAsia"/>
                <w:kern w:val="0"/>
                <w:szCs w:val="21"/>
              </w:rPr>
              <w:t>1、查询渠道：</w:t>
            </w:r>
          </w:p>
          <w:p w14:paraId="03FDD06B">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0486F5EB">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3198A93C">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7558E9EC">
            <w:pPr>
              <w:autoSpaceDE w:val="0"/>
              <w:autoSpaceDN w:val="0"/>
              <w:spacing w:line="360" w:lineRule="auto"/>
              <w:contextualSpacing/>
              <w:rPr>
                <w:rFonts w:cs="宋体" w:asciiTheme="minorEastAsia" w:hAnsiTheme="minorEastAsia"/>
                <w:kern w:val="0"/>
                <w:szCs w:val="21"/>
              </w:rPr>
            </w:pPr>
            <w:r>
              <w:rPr>
                <w:rFonts w:hint="eastAsia" w:cs="宋体" w:asciiTheme="minorEastAsia" w:hAnsiTheme="minorEastAsia"/>
                <w:kern w:val="0"/>
                <w:szCs w:val="21"/>
              </w:rPr>
              <w:t>2、截止时间：同投标截止时间；</w:t>
            </w:r>
          </w:p>
          <w:p w14:paraId="525DBC57">
            <w:pPr>
              <w:autoSpaceDE w:val="0"/>
              <w:autoSpaceDN w:val="0"/>
              <w:spacing w:line="360" w:lineRule="auto"/>
              <w:contextualSpacing/>
              <w:rPr>
                <w:rFonts w:hint="eastAsia" w:cs="宋体" w:asciiTheme="minorEastAsia" w:hAnsiTheme="minorEastAsia"/>
                <w:kern w:val="0"/>
                <w:szCs w:val="21"/>
              </w:rPr>
            </w:pPr>
            <w:r>
              <w:rPr>
                <w:rFonts w:hint="eastAsia" w:cs="宋体" w:asciiTheme="minorEastAsia" w:hAnsiTheme="minorEastAsia"/>
                <w:kern w:val="0"/>
                <w:szCs w:val="21"/>
              </w:rPr>
              <w:t>3、信用信息的使用原则：经采购人认定的被列入失信被执行人、税收违法黑名单、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严重违法失信社会组织，将拒绝其参与本次政府采购活动。</w:t>
            </w:r>
          </w:p>
          <w:p w14:paraId="01DB438E">
            <w:pPr>
              <w:widowControl w:val="0"/>
              <w:shd w:val="clear" w:color="040000" w:fill="auto"/>
              <w:wordWrap/>
              <w:adjustRightInd/>
              <w:snapToGrid/>
              <w:spacing w:line="440" w:lineRule="exact"/>
              <w:ind w:right="0"/>
              <w:jc w:val="left"/>
              <w:textAlignment w:val="auto"/>
              <w:rPr>
                <w:rFonts w:hint="eastAsia" w:eastAsia="宋体"/>
                <w:lang w:val="en-US" w:eastAsia="zh-CN"/>
              </w:rPr>
            </w:pPr>
            <w:r>
              <w:rPr>
                <w:rFonts w:hint="eastAsia" w:cs="宋体" w:asciiTheme="minorEastAsia" w:hAnsiTheme="minorEastAsia"/>
                <w:kern w:val="0"/>
                <w:szCs w:val="21"/>
                <w:lang w:val="en-US" w:eastAsia="zh-CN"/>
              </w:rPr>
              <w:t>八、</w:t>
            </w:r>
            <w:r>
              <w:rPr>
                <w:rFonts w:hint="eastAsia" w:ascii="宋体" w:hAnsi="宋体" w:eastAsia="宋体" w:cs="仿宋_GB2312"/>
                <w:szCs w:val="21"/>
              </w:rPr>
              <w:t>供应商具有文物行政主管部门颁发的文物保护工程施工贰级及以上资质，具备有效的安全生产许可证</w:t>
            </w:r>
            <w:r>
              <w:rPr>
                <w:rFonts w:hint="eastAsia" w:ascii="宋体" w:hAnsi="宋体" w:eastAsia="宋体" w:cs="仿宋_GB2312"/>
                <w:szCs w:val="21"/>
                <w:lang w:eastAsia="zh-CN"/>
              </w:rPr>
              <w:t>，</w:t>
            </w:r>
            <w:r>
              <w:rPr>
                <w:rFonts w:hint="eastAsia" w:ascii="宋体" w:hAnsi="宋体" w:eastAsia="宋体" w:cs="仿宋_GB2312"/>
                <w:szCs w:val="21"/>
              </w:rPr>
              <w:t>拟派项目经理</w:t>
            </w:r>
            <w:r>
              <w:rPr>
                <w:rFonts w:hint="default" w:ascii="宋体" w:hAnsi="宋体" w:eastAsia="宋体" w:cs="仿宋_GB2312"/>
                <w:szCs w:val="21"/>
                <w:lang w:val="en-US"/>
              </w:rPr>
              <w:t>须</w:t>
            </w:r>
            <w:r>
              <w:rPr>
                <w:rFonts w:hint="eastAsia" w:ascii="宋体" w:hAnsi="宋体" w:eastAsia="宋体" w:cs="仿宋_GB2312"/>
                <w:szCs w:val="21"/>
              </w:rPr>
              <w:t xml:space="preserve">具备国家文物局委托中国古迹遗址保护协会颁发的文物保护责任工程师证书（业务范围包含古建筑）且未担任其他在建设工程项目的项目经理。 </w:t>
            </w:r>
          </w:p>
        </w:tc>
      </w:tr>
    </w:tbl>
    <w:p w14:paraId="2AFC3E9D">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4FC886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E7733AB">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5EDB2CDD">
      <w:pPr>
        <w:tabs>
          <w:tab w:val="left" w:pos="1260"/>
        </w:tabs>
        <w:autoSpaceDE w:val="0"/>
        <w:autoSpaceDN w:val="0"/>
        <w:adjustRightInd w:val="0"/>
        <w:spacing w:line="360" w:lineRule="auto"/>
        <w:ind w:firstLine="2570" w:firstLineChars="800"/>
        <w:contextualSpacing/>
        <w:jc w:val="both"/>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供应商须知</w:t>
      </w:r>
    </w:p>
    <w:p w14:paraId="70D7A64D">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627A9A07">
      <w:pPr>
        <w:pStyle w:val="19"/>
        <w:numPr>
          <w:ilvl w:val="0"/>
          <w:numId w:val="9"/>
        </w:numPr>
        <w:tabs>
          <w:tab w:val="left" w:pos="1260"/>
        </w:tabs>
        <w:autoSpaceDE w:val="0"/>
        <w:autoSpaceDN w:val="0"/>
        <w:adjustRightInd w:val="0"/>
        <w:spacing w:line="360" w:lineRule="auto"/>
        <w:ind w:firstLineChars="0"/>
        <w:contextualSpacing/>
        <w:jc w:val="center"/>
        <w:rPr>
          <w:rFonts w:cs="宋体" w:asciiTheme="minorEastAsia" w:hAnsiTheme="minorEastAsia"/>
          <w:b/>
          <w:kern w:val="0"/>
          <w:szCs w:val="21"/>
        </w:rPr>
      </w:pPr>
      <w:r>
        <w:rPr>
          <w:rFonts w:hint="eastAsia" w:cs="宋体" w:asciiTheme="minorEastAsia" w:hAnsiTheme="minorEastAsia"/>
          <w:b/>
          <w:kern w:val="0"/>
          <w:szCs w:val="21"/>
        </w:rPr>
        <w:t>概念释义</w:t>
      </w:r>
    </w:p>
    <w:p w14:paraId="4DED53FB">
      <w:pPr>
        <w:autoSpaceDE w:val="0"/>
        <w:autoSpaceDN w:val="0"/>
        <w:spacing w:line="360" w:lineRule="auto"/>
        <w:contextualSpacing/>
        <w:rPr>
          <w:rFonts w:cs="宋体" w:asciiTheme="minorEastAsia" w:hAnsiTheme="minorEastAsia"/>
          <w:b/>
          <w:kern w:val="0"/>
          <w:szCs w:val="21"/>
        </w:rPr>
      </w:pPr>
      <w:r>
        <w:rPr>
          <w:rFonts w:hint="eastAsia" w:cs="宋体" w:asciiTheme="minorEastAsia" w:hAnsiTheme="minorEastAsia"/>
          <w:b/>
          <w:kern w:val="0"/>
          <w:szCs w:val="21"/>
        </w:rPr>
        <w:t>1.适用范围</w:t>
      </w:r>
    </w:p>
    <w:p w14:paraId="7E2199B6">
      <w:pPr>
        <w:pStyle w:val="19"/>
        <w:numPr>
          <w:ilvl w:val="0"/>
          <w:numId w:val="10"/>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本磋商文件仅适用于本次“采购邀请”</w:t>
      </w:r>
      <w:r>
        <w:rPr>
          <w:rFonts w:hint="eastAsia" w:ascii="宋体" w:hAnsi="宋体"/>
          <w:szCs w:val="21"/>
        </w:rPr>
        <w:t>中所述采购项目的采购。</w:t>
      </w:r>
    </w:p>
    <w:p w14:paraId="50BD5B17">
      <w:pPr>
        <w:pStyle w:val="19"/>
        <w:numPr>
          <w:ilvl w:val="0"/>
          <w:numId w:val="10"/>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本磋商文件解释权属于“采购邀请”所述的采购人。</w:t>
      </w:r>
    </w:p>
    <w:p w14:paraId="3BDDACDC">
      <w:pPr>
        <w:pStyle w:val="19"/>
        <w:autoSpaceDE w:val="0"/>
        <w:autoSpaceDN w:val="0"/>
        <w:spacing w:line="360" w:lineRule="auto"/>
        <w:ind w:left="-424" w:leftChars="-202" w:firstLine="424" w:firstLineChars="201"/>
        <w:contextualSpacing/>
        <w:rPr>
          <w:rFonts w:cs="宋体" w:asciiTheme="minorEastAsia" w:hAnsiTheme="minorEastAsia"/>
          <w:b/>
          <w:kern w:val="0"/>
          <w:szCs w:val="21"/>
        </w:rPr>
      </w:pPr>
      <w:r>
        <w:rPr>
          <w:rFonts w:hint="eastAsia" w:cs="宋体" w:asciiTheme="minorEastAsia" w:hAnsiTheme="minorEastAsia"/>
          <w:b/>
          <w:kern w:val="0"/>
          <w:szCs w:val="21"/>
        </w:rPr>
        <w:t>2.定义</w:t>
      </w:r>
    </w:p>
    <w:p w14:paraId="00E7427E">
      <w:pPr>
        <w:pStyle w:val="19"/>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w:t>
      </w:r>
      <w:r>
        <w:rPr>
          <w:rFonts w:hint="eastAsia" w:ascii="宋体" w:hAnsi="宋体"/>
          <w:szCs w:val="21"/>
        </w:rPr>
        <w:t xml:space="preserve"> 系指</w:t>
      </w:r>
      <w:r>
        <w:rPr>
          <w:rFonts w:hint="eastAsia" w:cs="宋体" w:asciiTheme="minorEastAsia" w:hAnsiTheme="minorEastAsia"/>
          <w:kern w:val="0"/>
          <w:szCs w:val="21"/>
        </w:rPr>
        <w:t>“供应商须知前附表”中所述的采购项目。</w:t>
      </w:r>
    </w:p>
    <w:p w14:paraId="151EADB8">
      <w:pPr>
        <w:pStyle w:val="19"/>
        <w:numPr>
          <w:ilvl w:val="1"/>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w:t>
      </w:r>
      <w:r>
        <w:rPr>
          <w:rFonts w:hint="eastAsia" w:ascii="宋体" w:hAnsi="宋体"/>
          <w:szCs w:val="21"/>
        </w:rPr>
        <w:t xml:space="preserve"> “供应商须知前附表”中所述的组织本次采购的代理机构和采购人。</w:t>
      </w:r>
    </w:p>
    <w:p w14:paraId="05FCF643">
      <w:pPr>
        <w:pStyle w:val="19"/>
        <w:numPr>
          <w:ilvl w:val="1"/>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地址、电话、联系人见“供应商须知前附表”。</w:t>
      </w:r>
    </w:p>
    <w:p w14:paraId="726F93EE">
      <w:pPr>
        <w:pStyle w:val="19"/>
        <w:numPr>
          <w:ilvl w:val="1"/>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电话、联系人见“供应商须知前附表”。</w:t>
      </w:r>
    </w:p>
    <w:p w14:paraId="04632680">
      <w:pPr>
        <w:pStyle w:val="19"/>
        <w:numPr>
          <w:ilvl w:val="1"/>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47E9D056">
      <w:pPr>
        <w:autoSpaceDE w:val="0"/>
        <w:autoSpaceDN w:val="0"/>
        <w:spacing w:line="360" w:lineRule="auto"/>
        <w:ind w:left="1418" w:hanging="1417" w:hangingChars="675"/>
        <w:contextualSpacing/>
        <w:rPr>
          <w:rFonts w:cs="宋体" w:asciiTheme="minorEastAsia" w:hAnsiTheme="minorEastAsia"/>
          <w:kern w:val="0"/>
          <w:szCs w:val="21"/>
        </w:rPr>
      </w:pPr>
      <w:r>
        <w:rPr>
          <w:rFonts w:hint="eastAsia" w:cs="宋体" w:asciiTheme="minorEastAsia" w:hAnsiTheme="minorEastAsia"/>
          <w:kern w:val="0"/>
          <w:szCs w:val="21"/>
        </w:rPr>
        <w:t>2.5.1        磋商</w:t>
      </w:r>
      <w:r>
        <w:rPr>
          <w:rFonts w:cs="宋体" w:asciiTheme="minorEastAsia" w:hAnsiTheme="minorEastAsia"/>
          <w:kern w:val="0"/>
          <w:szCs w:val="21"/>
        </w:rPr>
        <w:t>文件列明不允许或未列明允许进口产品参加</w:t>
      </w:r>
      <w:r>
        <w:rPr>
          <w:rFonts w:hint="eastAsia" w:cs="宋体" w:asciiTheme="minorEastAsia" w:hAnsiTheme="minorEastAsia"/>
          <w:kern w:val="0"/>
          <w:szCs w:val="21"/>
        </w:rPr>
        <w:t>响应</w:t>
      </w:r>
      <w:r>
        <w:rPr>
          <w:rFonts w:cs="宋体" w:asciiTheme="minorEastAsia" w:hAnsiTheme="minorEastAsia"/>
          <w:kern w:val="0"/>
          <w:szCs w:val="21"/>
        </w:rPr>
        <w:t>的，均视为拒绝进口产品参加</w:t>
      </w:r>
      <w:r>
        <w:rPr>
          <w:rFonts w:hint="eastAsia" w:cs="宋体" w:asciiTheme="minorEastAsia" w:hAnsiTheme="minorEastAsia"/>
          <w:kern w:val="0"/>
          <w:szCs w:val="21"/>
        </w:rPr>
        <w:t>响应</w:t>
      </w:r>
      <w:r>
        <w:rPr>
          <w:rFonts w:cs="宋体" w:asciiTheme="minorEastAsia" w:hAnsiTheme="minorEastAsia"/>
          <w:kern w:val="0"/>
          <w:szCs w:val="21"/>
        </w:rPr>
        <w:t>。</w:t>
      </w:r>
    </w:p>
    <w:p w14:paraId="35E42D08">
      <w:pPr>
        <w:autoSpaceDE w:val="0"/>
        <w:autoSpaceDN w:val="0"/>
        <w:spacing w:line="360" w:lineRule="auto"/>
        <w:ind w:left="1418" w:hanging="1417" w:hangingChars="675"/>
        <w:contextualSpacing/>
        <w:rPr>
          <w:rFonts w:cs="宋体" w:asciiTheme="minorEastAsia" w:hAnsiTheme="minorEastAsia"/>
          <w:kern w:val="0"/>
          <w:szCs w:val="21"/>
        </w:rPr>
      </w:pPr>
      <w:r>
        <w:rPr>
          <w:rFonts w:hint="eastAsia" w:cs="宋体" w:asciiTheme="minorEastAsia" w:hAnsiTheme="minorEastAsia"/>
          <w:kern w:val="0"/>
          <w:szCs w:val="21"/>
        </w:rPr>
        <w:t xml:space="preserve">2.5.2        </w:t>
      </w:r>
      <w:r>
        <w:rPr>
          <w:rFonts w:cs="宋体" w:asciiTheme="minorEastAsia" w:hAnsiTheme="minorEastAsia"/>
          <w:kern w:val="0"/>
          <w:szCs w:val="21"/>
        </w:rPr>
        <w:t>如</w:t>
      </w:r>
      <w:r>
        <w:rPr>
          <w:rFonts w:hint="eastAsia" w:cs="宋体" w:asciiTheme="minorEastAsia" w:hAnsiTheme="minorEastAsia"/>
          <w:kern w:val="0"/>
          <w:szCs w:val="21"/>
        </w:rPr>
        <w:t>响应</w:t>
      </w:r>
      <w:r>
        <w:rPr>
          <w:rFonts w:cs="宋体" w:asciiTheme="minorEastAsia" w:hAnsiTheme="minorEastAsia"/>
          <w:kern w:val="0"/>
          <w:szCs w:val="21"/>
        </w:rPr>
        <w:t>文件中已说明，经财政部门审核同意，允许部分或全部产品采购进口产品，</w:t>
      </w:r>
      <w:r>
        <w:rPr>
          <w:rFonts w:hint="eastAsia" w:cs="宋体" w:asciiTheme="minorEastAsia" w:hAnsiTheme="minorEastAsia"/>
          <w:kern w:val="0"/>
          <w:szCs w:val="21"/>
        </w:rPr>
        <w:t>供应商</w:t>
      </w:r>
      <w:r>
        <w:rPr>
          <w:rFonts w:cs="宋体" w:asciiTheme="minorEastAsia" w:hAnsiTheme="minorEastAsia"/>
          <w:kern w:val="0"/>
          <w:szCs w:val="21"/>
        </w:rPr>
        <w:t>既可提供本国产品，也可以提供进口产品。</w:t>
      </w:r>
    </w:p>
    <w:p w14:paraId="1BC03AD7">
      <w:pPr>
        <w:pStyle w:val="19"/>
        <w:numPr>
          <w:ilvl w:val="1"/>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磋商文件中凡标有“★”(技术参数中的除外)的条款均系实质性要求条款。</w:t>
      </w:r>
    </w:p>
    <w:p w14:paraId="5CCE7FF1">
      <w:pPr>
        <w:pStyle w:val="19"/>
        <w:autoSpaceDE w:val="0"/>
        <w:autoSpaceDN w:val="0"/>
        <w:spacing w:line="360" w:lineRule="auto"/>
        <w:ind w:firstLine="0" w:firstLineChars="0"/>
        <w:contextualSpacing/>
        <w:rPr>
          <w:rFonts w:cs="宋体" w:asciiTheme="minorEastAsia" w:hAnsiTheme="minorEastAsia"/>
          <w:b/>
          <w:kern w:val="0"/>
          <w:szCs w:val="21"/>
        </w:rPr>
      </w:pPr>
      <w:r>
        <w:rPr>
          <w:rFonts w:hint="eastAsia" w:cs="宋体" w:asciiTheme="minorEastAsia" w:hAnsiTheme="minorEastAsia"/>
          <w:b/>
          <w:kern w:val="0"/>
          <w:szCs w:val="21"/>
        </w:rPr>
        <w:t>3.合格的供应商</w:t>
      </w:r>
    </w:p>
    <w:p w14:paraId="5FB64BD0">
      <w:pPr>
        <w:pStyle w:val="19"/>
        <w:numPr>
          <w:ilvl w:val="0"/>
          <w:numId w:val="13"/>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在中华人民共和国境内注册，具有本项目生产、制造、供应或实施能力，符合、承认并承诺履行本磋商文件各项规定的法人、其他组织或者自然人。</w:t>
      </w:r>
    </w:p>
    <w:p w14:paraId="3C1FB04E">
      <w:pPr>
        <w:pStyle w:val="19"/>
        <w:numPr>
          <w:ilvl w:val="1"/>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符合本项目“投标邀请”和“供应商须知前附表”中规定的合格供应商所必须具备的条件。</w:t>
      </w:r>
    </w:p>
    <w:p w14:paraId="6EA0C2F8">
      <w:pPr>
        <w:pStyle w:val="19"/>
        <w:numPr>
          <w:ilvl w:val="1"/>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政府采购活动中查询及使用供应商信用记录的具体要求为：供应商未被列入失信被执行人、税收违法黑名单、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1AC29E9E">
      <w:pPr>
        <w:pStyle w:val="19"/>
        <w:numPr>
          <w:ilvl w:val="0"/>
          <w:numId w:val="15"/>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17"/>
          <w:rFonts w:cs="宋体" w:asciiTheme="minorEastAsia" w:hAnsiTheme="minorEastAsia"/>
          <w:color w:val="auto"/>
          <w:szCs w:val="21"/>
        </w:rPr>
        <w:t>https://chinanpo.mca.gov.cn</w:t>
      </w:r>
      <w:r>
        <w:rPr>
          <w:rStyle w:val="17"/>
          <w:rFonts w:cs="宋体" w:asciiTheme="minorEastAsia" w:hAnsiTheme="minorEastAsia"/>
          <w:color w:val="auto"/>
          <w:szCs w:val="21"/>
        </w:rPr>
        <w:fldChar w:fldCharType="end"/>
      </w:r>
      <w:r>
        <w:rPr>
          <w:rFonts w:hint="eastAsia" w:cs="宋体" w:asciiTheme="minorEastAsia" w:hAnsiTheme="minorEastAsia"/>
          <w:kern w:val="0"/>
          <w:szCs w:val="21"/>
        </w:rPr>
        <w:t>）；</w:t>
      </w:r>
    </w:p>
    <w:p w14:paraId="27111537">
      <w:pPr>
        <w:pStyle w:val="19"/>
        <w:numPr>
          <w:ilvl w:val="0"/>
          <w:numId w:val="15"/>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截止时间：同磋商响应截止时间；</w:t>
      </w:r>
    </w:p>
    <w:p w14:paraId="6C358395">
      <w:pPr>
        <w:pStyle w:val="19"/>
        <w:numPr>
          <w:ilvl w:val="0"/>
          <w:numId w:val="15"/>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信用信息查询记录和证据留存具体方式：经磋商小组确认的查询结果网页截图作为查询记录和证据，与其他磋商文件一并保存；</w:t>
      </w:r>
    </w:p>
    <w:p w14:paraId="5D98CB73">
      <w:pPr>
        <w:pStyle w:val="19"/>
        <w:numPr>
          <w:ilvl w:val="0"/>
          <w:numId w:val="15"/>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信用信息的使用原则：经磋商小组认定的被列入失信被执行人、税收违法黑名单、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严重违法失信社会组织名单的供应商，将拒绝其参与本次政府采购活动。</w:t>
      </w:r>
    </w:p>
    <w:p w14:paraId="0ABE4864">
      <w:pPr>
        <w:pStyle w:val="19"/>
        <w:numPr>
          <w:ilvl w:val="0"/>
          <w:numId w:val="15"/>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供应商无须提供</w:t>
      </w:r>
      <w:r>
        <w:rPr>
          <w:rFonts w:hint="eastAsia" w:ascii="宋体" w:hAnsi="宋体" w:cs="微软雅黑"/>
          <w:bCs/>
          <w:szCs w:val="21"/>
        </w:rPr>
        <w:t>信用记录查询结果网页截屏。</w:t>
      </w:r>
      <w:r>
        <w:rPr>
          <w:rFonts w:hint="eastAsia" w:cs="宋体" w:asciiTheme="minorEastAsia" w:hAnsiTheme="minorEastAsia"/>
          <w:kern w:val="0"/>
          <w:szCs w:val="21"/>
        </w:rPr>
        <w:t>供应商不良信用记录以磋商小组查询结果为准，磋商小组查询之后，网站信息发生的任何变更不再作为评审依据，供应商自行提供的与网站信息不一致的其他证明材料亦不作为评审依据。</w:t>
      </w:r>
    </w:p>
    <w:p w14:paraId="7BBDE3E6">
      <w:pPr>
        <w:pStyle w:val="19"/>
        <w:numPr>
          <w:ilvl w:val="0"/>
          <w:numId w:val="16"/>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单位负责人为同一人或者存在直接控股、管理关系的不同供应商，不得同时参加本项目响应。违反规定的，相关响应均无效。</w:t>
      </w:r>
    </w:p>
    <w:p w14:paraId="519E7DBE">
      <w:pPr>
        <w:pStyle w:val="19"/>
        <w:numPr>
          <w:ilvl w:val="0"/>
          <w:numId w:val="16"/>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38DD0DAA">
      <w:pPr>
        <w:pStyle w:val="19"/>
        <w:numPr>
          <w:ilvl w:val="0"/>
          <w:numId w:val="16"/>
        </w:numPr>
        <w:autoSpaceDE w:val="0"/>
        <w:autoSpaceDN w:val="0"/>
        <w:spacing w:line="360" w:lineRule="auto"/>
        <w:ind w:hanging="1413" w:firstLineChars="0"/>
        <w:contextualSpacing/>
        <w:rPr>
          <w:rFonts w:cs="宋体" w:asciiTheme="minorEastAsia" w:hAnsiTheme="minorEastAsia"/>
          <w:kern w:val="0"/>
          <w:szCs w:val="21"/>
        </w:rPr>
      </w:pPr>
      <w:r>
        <w:rPr>
          <w:rFonts w:hint="eastAsia" w:cs="宋体" w:asciiTheme="minorEastAsia" w:hAnsiTheme="minorEastAsia"/>
          <w:kern w:val="0"/>
          <w:szCs w:val="21"/>
        </w:rPr>
        <w:t>“投标邀请”和“供应商须知前附表”规定接受联合体投标的，除应符合本章第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72755B38">
      <w:pPr>
        <w:pStyle w:val="19"/>
        <w:numPr>
          <w:ilvl w:val="0"/>
          <w:numId w:val="17"/>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在响应文件中向采购人提交联合体协议书，明确联合体各方承担的工作和义务；</w:t>
      </w:r>
    </w:p>
    <w:p w14:paraId="30E236EB">
      <w:pPr>
        <w:pStyle w:val="19"/>
        <w:numPr>
          <w:ilvl w:val="0"/>
          <w:numId w:val="17"/>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0BDF3A83">
      <w:pPr>
        <w:pStyle w:val="19"/>
        <w:numPr>
          <w:ilvl w:val="0"/>
          <w:numId w:val="17"/>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招标人根据采购项目的特殊要求规定供应商特定条件的，联合体各方中至少应当有一方符合采购规定的特定条件；</w:t>
      </w:r>
    </w:p>
    <w:p w14:paraId="5E78D471">
      <w:pPr>
        <w:pStyle w:val="19"/>
        <w:numPr>
          <w:ilvl w:val="0"/>
          <w:numId w:val="17"/>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10D91CF5">
      <w:pPr>
        <w:pStyle w:val="19"/>
        <w:numPr>
          <w:ilvl w:val="0"/>
          <w:numId w:val="17"/>
        </w:numPr>
        <w:autoSpaceDE w:val="0"/>
        <w:autoSpaceDN w:val="0"/>
        <w:spacing w:line="360" w:lineRule="auto"/>
        <w:ind w:hanging="1384"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hint="eastAsia"/>
        </w:rPr>
        <w:t>。</w:t>
      </w:r>
    </w:p>
    <w:p w14:paraId="105C2BAB">
      <w:pPr>
        <w:pStyle w:val="19"/>
        <w:numPr>
          <w:ilvl w:val="0"/>
          <w:numId w:val="18"/>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345B0F2B">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2831031D">
      <w:pPr>
        <w:pStyle w:val="19"/>
        <w:numPr>
          <w:ilvl w:val="0"/>
          <w:numId w:val="19"/>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14:paraId="2A59A537">
      <w:pPr>
        <w:pStyle w:val="19"/>
        <w:numPr>
          <w:ilvl w:val="0"/>
          <w:numId w:val="19"/>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供应商所提供的服务应当没有侵犯任何第三方的知识产权、技术秘密等合法权利。</w:t>
      </w:r>
    </w:p>
    <w:p w14:paraId="7DA1ACBE">
      <w:pPr>
        <w:pStyle w:val="19"/>
        <w:numPr>
          <w:ilvl w:val="0"/>
          <w:numId w:val="19"/>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14B8B90A">
      <w:pPr>
        <w:pStyle w:val="19"/>
        <w:numPr>
          <w:ilvl w:val="0"/>
          <w:numId w:val="19"/>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根据财政部、工业和信息化部、国家质检总局、国家认监委联合发布</w:t>
      </w:r>
      <w:bookmarkStart w:id="0" w:name="baidusnap0"/>
      <w:bookmarkEnd w:id="0"/>
      <w:r>
        <w:rPr>
          <w:rFonts w:hint="eastAsia" w:cs="宋体" w:asciiTheme="minorEastAsia" w:hAnsiTheme="minorEastAsia"/>
          <w:kern w:val="0"/>
          <w:szCs w:val="21"/>
        </w:rPr>
        <w:t>《关于信息安全产品实施政府采购的通知》（财库</w:t>
      </w:r>
      <w:r>
        <w:rPr>
          <w:rFonts w:hint="eastAsia" w:cs="宋体" w:asciiTheme="minorEastAsia" w:hAnsiTheme="minorEastAsia"/>
          <w:kern w:val="0"/>
          <w:szCs w:val="21"/>
          <w:lang w:eastAsia="zh-CN"/>
        </w:rPr>
        <w:t>〔2010〕48号</w:t>
      </w:r>
      <w:r>
        <w:rPr>
          <w:rFonts w:hint="eastAsia" w:cs="宋体" w:asciiTheme="minorEastAsia" w:hAnsiTheme="minorEastAsia"/>
          <w:kern w:val="0"/>
          <w:szCs w:val="21"/>
        </w:rPr>
        <w:t>）要求，</w:t>
      </w:r>
      <w:r>
        <w:rPr>
          <w:rFonts w:cs="宋体" w:asciiTheme="minorEastAsia" w:hAnsiTheme="minorEastAsia"/>
          <w:kern w:val="0"/>
          <w:szCs w:val="21"/>
        </w:rPr>
        <w:t>《信息安全产品强制性认证目录》</w:t>
      </w:r>
      <w:r>
        <w:rPr>
          <w:rFonts w:hint="eastAsia" w:cs="宋体" w:asciiTheme="minorEastAsia" w:hAnsiTheme="minorEastAsia"/>
          <w:kern w:val="0"/>
          <w:szCs w:val="21"/>
        </w:rPr>
        <w:t>内的产品应</w:t>
      </w:r>
      <w:r>
        <w:rPr>
          <w:rFonts w:cs="宋体" w:asciiTheme="minorEastAsia" w:hAnsiTheme="minorEastAsia"/>
          <w:kern w:val="0"/>
          <w:szCs w:val="21"/>
        </w:rPr>
        <w:t>具备</w:t>
      </w:r>
      <w:r>
        <w:rPr>
          <w:rFonts w:hint="eastAsia" w:cs="宋体" w:asciiTheme="minorEastAsia" w:hAnsiTheme="minorEastAsia"/>
          <w:kern w:val="0"/>
          <w:szCs w:val="21"/>
        </w:rPr>
        <w:t>中国信息安全认证中心</w:t>
      </w:r>
      <w:r>
        <w:rPr>
          <w:rFonts w:cs="宋体" w:asciiTheme="minorEastAsia" w:hAnsiTheme="minorEastAsia"/>
          <w:kern w:val="0"/>
          <w:szCs w:val="21"/>
        </w:rPr>
        <w:t>颁</w:t>
      </w:r>
      <w:r>
        <w:rPr>
          <w:rFonts w:hint="eastAsia" w:cs="宋体" w:asciiTheme="minorEastAsia" w:hAnsiTheme="minorEastAsia"/>
          <w:kern w:val="0"/>
          <w:szCs w:val="21"/>
        </w:rPr>
        <w:t>发的</w:t>
      </w:r>
      <w:r>
        <w:rPr>
          <w:rFonts w:cs="宋体" w:asciiTheme="minorEastAsia" w:hAnsiTheme="minorEastAsia"/>
          <w:kern w:val="0"/>
          <w:szCs w:val="21"/>
        </w:rPr>
        <w:t>《</w:t>
      </w:r>
      <w:r>
        <w:fldChar w:fldCharType="begin"/>
      </w:r>
      <w:r>
        <w:instrText xml:space="preserve"> HYPERLINK "http://www.cnca.gov.cn/cnca/zwxx/ggxx/images/2010/07/19/A6C32D2A507AC2A38326896013A67542.doc" \t "_blank" </w:instrText>
      </w:r>
      <w:r>
        <w:fldChar w:fldCharType="separate"/>
      </w:r>
      <w:r>
        <w:rPr>
          <w:rFonts w:hint="eastAsia" w:cs="宋体" w:asciiTheme="minorEastAsia" w:hAnsiTheme="minorEastAsia"/>
          <w:kern w:val="0"/>
          <w:szCs w:val="21"/>
        </w:rPr>
        <w:t>中国国家信息安全产品认证证书</w:t>
      </w:r>
      <w:r>
        <w:rPr>
          <w:rFonts w:hint="eastAsia" w:cs="宋体" w:asciiTheme="minorEastAsia" w:hAnsiTheme="minorEastAsia"/>
          <w:kern w:val="0"/>
          <w:szCs w:val="21"/>
        </w:rPr>
        <w:fldChar w:fldCharType="end"/>
      </w:r>
      <w:r>
        <w:rPr>
          <w:rFonts w:cs="宋体" w:asciiTheme="minorEastAsia" w:hAnsiTheme="minorEastAsia"/>
          <w:kern w:val="0"/>
          <w:szCs w:val="21"/>
        </w:rPr>
        <w:t>》。</w:t>
      </w:r>
      <w:r>
        <w:rPr>
          <w:rFonts w:hint="eastAsia" w:cs="宋体" w:asciiTheme="minorEastAsia" w:hAnsiTheme="minorEastAsia"/>
          <w:kern w:val="0"/>
          <w:szCs w:val="21"/>
        </w:rPr>
        <w:t>投标人</w:t>
      </w:r>
      <w:r>
        <w:rPr>
          <w:rFonts w:cs="宋体" w:asciiTheme="minorEastAsia" w:hAnsiTheme="minorEastAsia"/>
          <w:kern w:val="0"/>
          <w:szCs w:val="21"/>
        </w:rPr>
        <w:t>不能提供超出此目录范畴外的替代品</w:t>
      </w:r>
      <w:r>
        <w:rPr>
          <w:rFonts w:hint="eastAsia" w:cs="宋体" w:asciiTheme="minorEastAsia" w:hAnsiTheme="minorEastAsia"/>
          <w:kern w:val="0"/>
          <w:szCs w:val="21"/>
        </w:rPr>
        <w:t>。</w:t>
      </w:r>
    </w:p>
    <w:p w14:paraId="2691535E">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磋商费用</w:t>
      </w:r>
    </w:p>
    <w:p w14:paraId="69B089E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不论采购的结果如何，供应商均应自行承担所有与磋商有关的全部费用，采购人在任何情况下均无义务和责任承担这些费用。</w:t>
      </w:r>
    </w:p>
    <w:p w14:paraId="5AA7D611">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691A7EC7">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本采购项目需要公开的有关信息，包括磋商公告、磋商文件澄清或修改公告、成交公告以及延长响应文件提交截止时间等与采购活动有关的通知，采购人将通过在《中国政府采购网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许昌市政府采购网》和《全国公共资源交易平台（河南省·许昌市）》公开发布。供应商在参与本采购项目采购活动期间，请及时关注以上媒体上的相关信息，供应商因没有及时关注而未能如期获取相关信息</w:t>
      </w:r>
      <w:r>
        <w:rPr>
          <w:rFonts w:hint="eastAsia" w:cs="宋体" w:asciiTheme="minorEastAsia" w:hAnsiTheme="minorEastAsia"/>
          <w:kern w:val="0"/>
          <w:szCs w:val="21"/>
          <w:lang w:eastAsia="zh-CN"/>
        </w:rPr>
        <w:t>，以</w:t>
      </w:r>
      <w:r>
        <w:rPr>
          <w:rFonts w:hint="eastAsia" w:cs="宋体" w:asciiTheme="minorEastAsia" w:hAnsiTheme="minorEastAsia"/>
          <w:kern w:val="0"/>
          <w:szCs w:val="21"/>
        </w:rPr>
        <w:t>及因此所产生的一切后果和责任，由供应商自行承担，采购人在任何情况下均不对此承担任何责任。</w:t>
      </w:r>
    </w:p>
    <w:p w14:paraId="5644B222">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代理费用</w:t>
      </w:r>
    </w:p>
    <w:p w14:paraId="00810F7F">
      <w:pPr>
        <w:pStyle w:val="19"/>
        <w:autoSpaceDE w:val="0"/>
        <w:autoSpaceDN w:val="0"/>
        <w:spacing w:line="360" w:lineRule="auto"/>
        <w:ind w:firstLine="315" w:firstLineChars="150"/>
        <w:contextualSpacing/>
        <w:rPr>
          <w:rFonts w:ascii="宋体" w:hAnsi="宋体" w:eastAsia="宋体" w:cs="宋体"/>
          <w:kern w:val="0"/>
          <w:szCs w:val="21"/>
        </w:rPr>
      </w:pPr>
      <w:r>
        <w:rPr>
          <w:rFonts w:hint="eastAsia" w:ascii="宋体" w:hAnsi="宋体" w:eastAsia="宋体" w:cs="宋体"/>
          <w:kern w:val="0"/>
          <w:szCs w:val="21"/>
        </w:rPr>
        <w:t>以中标</w:t>
      </w:r>
      <w:r>
        <w:rPr>
          <w:rFonts w:hint="eastAsia" w:ascii="宋体" w:hAnsi="宋体" w:eastAsia="宋体" w:cs="宋体"/>
          <w:kern w:val="0"/>
          <w:szCs w:val="21"/>
          <w:lang w:eastAsia="zh-CN"/>
        </w:rPr>
        <w:t>（</w:t>
      </w:r>
      <w:r>
        <w:rPr>
          <w:rFonts w:hint="eastAsia" w:ascii="宋体" w:hAnsi="宋体" w:eastAsia="宋体" w:cs="宋体"/>
          <w:kern w:val="0"/>
          <w:szCs w:val="21"/>
        </w:rPr>
        <w:t>成交</w:t>
      </w:r>
      <w:r>
        <w:rPr>
          <w:rFonts w:hint="eastAsia" w:ascii="宋体" w:hAnsi="宋体" w:eastAsia="宋体" w:cs="宋体"/>
          <w:kern w:val="0"/>
          <w:szCs w:val="21"/>
          <w:lang w:eastAsia="zh-CN"/>
        </w:rPr>
        <w:t>）</w:t>
      </w:r>
      <w:r>
        <w:rPr>
          <w:rFonts w:hint="eastAsia" w:ascii="宋体" w:hAnsi="宋体" w:eastAsia="宋体" w:cs="宋体"/>
          <w:kern w:val="0"/>
          <w:szCs w:val="21"/>
        </w:rPr>
        <w:t>金额为基数参照《河南省招标代理服务收费指导意见》</w:t>
      </w:r>
      <w:r>
        <w:rPr>
          <w:rFonts w:hint="eastAsia" w:ascii="宋体" w:hAnsi="宋体" w:eastAsia="宋体" w:cs="宋体"/>
          <w:kern w:val="0"/>
          <w:szCs w:val="21"/>
          <w:lang w:eastAsia="zh-CN"/>
        </w:rPr>
        <w:t>（</w:t>
      </w:r>
      <w:r>
        <w:rPr>
          <w:rFonts w:hint="eastAsia" w:ascii="宋体" w:hAnsi="宋体" w:eastAsia="宋体" w:cs="宋体"/>
          <w:kern w:val="0"/>
          <w:szCs w:val="21"/>
        </w:rPr>
        <w:t xml:space="preserve"> 豫招协</w:t>
      </w:r>
      <w:r>
        <w:rPr>
          <w:rFonts w:hint="eastAsia" w:ascii="宋体" w:hAnsi="宋体" w:eastAsia="宋体" w:cs="宋体"/>
          <w:kern w:val="0"/>
          <w:szCs w:val="21"/>
          <w:lang w:eastAsia="zh-CN"/>
        </w:rPr>
        <w:t>〔2023〕2号）</w:t>
      </w:r>
      <w:r>
        <w:rPr>
          <w:rFonts w:hint="eastAsia" w:ascii="宋体" w:hAnsi="宋体" w:eastAsia="宋体" w:cs="宋体"/>
          <w:kern w:val="0"/>
          <w:szCs w:val="21"/>
        </w:rPr>
        <w:t>文件中所属类别的收费标准按差额定率累进法计算，由中标人</w:t>
      </w:r>
      <w:r>
        <w:rPr>
          <w:rFonts w:hint="eastAsia" w:ascii="宋体" w:hAnsi="宋体" w:eastAsia="宋体" w:cs="宋体"/>
          <w:kern w:val="0"/>
          <w:szCs w:val="21"/>
          <w:lang w:eastAsia="zh-CN"/>
        </w:rPr>
        <w:t>（</w:t>
      </w:r>
      <w:r>
        <w:rPr>
          <w:rFonts w:hint="eastAsia" w:ascii="宋体" w:hAnsi="宋体" w:eastAsia="宋体" w:cs="宋体"/>
          <w:kern w:val="0"/>
          <w:szCs w:val="21"/>
        </w:rPr>
        <w:t>成交供应商</w:t>
      </w:r>
      <w:r>
        <w:rPr>
          <w:rFonts w:hint="eastAsia" w:ascii="宋体" w:hAnsi="宋体" w:eastAsia="宋体" w:cs="宋体"/>
          <w:kern w:val="0"/>
          <w:szCs w:val="21"/>
          <w:lang w:eastAsia="zh-CN"/>
        </w:rPr>
        <w:t>）</w:t>
      </w:r>
      <w:r>
        <w:rPr>
          <w:rFonts w:hint="eastAsia" w:ascii="宋体" w:hAnsi="宋体" w:eastAsia="宋体" w:cs="宋体"/>
          <w:kern w:val="0"/>
          <w:szCs w:val="21"/>
        </w:rPr>
        <w:t>支付。注</w:t>
      </w:r>
      <w:r>
        <w:rPr>
          <w:rFonts w:hint="eastAsia" w:ascii="宋体" w:hAnsi="宋体" w:eastAsia="宋体" w:cs="宋体"/>
          <w:kern w:val="0"/>
          <w:szCs w:val="21"/>
          <w:lang w:eastAsia="zh-CN"/>
        </w:rPr>
        <w:t>：</w:t>
      </w:r>
      <w:r>
        <w:rPr>
          <w:rFonts w:hint="eastAsia" w:ascii="宋体" w:hAnsi="宋体" w:eastAsia="宋体" w:cs="宋体"/>
          <w:kern w:val="0"/>
          <w:szCs w:val="21"/>
        </w:rPr>
        <w:t>投标人的投标报价应当包含该代理费用。</w:t>
      </w:r>
    </w:p>
    <w:p w14:paraId="71542BFE">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6CA7B8A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本“供应商须知”的条款如与“采购邀请</w:t>
      </w:r>
      <w:r>
        <w:rPr>
          <w:rFonts w:hint="eastAsia" w:cs="宋体" w:asciiTheme="minorEastAsia" w:hAnsiTheme="minorEastAsia"/>
          <w:kern w:val="0"/>
          <w:szCs w:val="21"/>
          <w:lang w:eastAsia="zh-CN"/>
        </w:rPr>
        <w:t>”“</w:t>
      </w:r>
      <w:r>
        <w:rPr>
          <w:rFonts w:hint="eastAsia" w:cs="宋体" w:asciiTheme="minorEastAsia" w:hAnsiTheme="minorEastAsia"/>
          <w:kern w:val="0"/>
          <w:szCs w:val="21"/>
        </w:rPr>
        <w:t>采购需求</w:t>
      </w:r>
      <w:r>
        <w:rPr>
          <w:rFonts w:hint="eastAsia" w:cs="宋体" w:asciiTheme="minorEastAsia" w:hAnsiTheme="minorEastAsia"/>
          <w:kern w:val="0"/>
          <w:szCs w:val="21"/>
          <w:lang w:eastAsia="zh-CN"/>
        </w:rPr>
        <w:t>”“</w:t>
      </w:r>
      <w:r>
        <w:rPr>
          <w:rFonts w:hint="eastAsia" w:cs="宋体" w:asciiTheme="minorEastAsia" w:hAnsiTheme="minorEastAsia"/>
          <w:kern w:val="0"/>
          <w:szCs w:val="21"/>
        </w:rPr>
        <w:t>供应商须知前附表”和“对响应文件审查与评审”就同一内容的表述不一致的，以“采购邀请</w:t>
      </w:r>
      <w:r>
        <w:rPr>
          <w:rFonts w:hint="eastAsia" w:cs="宋体" w:asciiTheme="minorEastAsia" w:hAnsiTheme="minorEastAsia"/>
          <w:kern w:val="0"/>
          <w:szCs w:val="21"/>
          <w:lang w:eastAsia="zh-CN"/>
        </w:rPr>
        <w:t>”“</w:t>
      </w:r>
      <w:r>
        <w:rPr>
          <w:rFonts w:hint="eastAsia" w:cs="宋体" w:asciiTheme="minorEastAsia" w:hAnsiTheme="minorEastAsia"/>
          <w:kern w:val="0"/>
          <w:szCs w:val="21"/>
        </w:rPr>
        <w:t xml:space="preserve"> 采购需求</w:t>
      </w:r>
      <w:r>
        <w:rPr>
          <w:rFonts w:hint="eastAsia" w:cs="宋体" w:asciiTheme="minorEastAsia" w:hAnsiTheme="minorEastAsia"/>
          <w:kern w:val="0"/>
          <w:szCs w:val="21"/>
          <w:lang w:eastAsia="zh-CN"/>
        </w:rPr>
        <w:t>”“</w:t>
      </w:r>
      <w:r>
        <w:rPr>
          <w:rFonts w:hint="eastAsia" w:cs="宋体" w:asciiTheme="minorEastAsia" w:hAnsiTheme="minorEastAsia"/>
          <w:kern w:val="0"/>
          <w:szCs w:val="21"/>
        </w:rPr>
        <w:t>供应商须知前附表”和“对响应文件审查与评审”中规定的内容为准。</w:t>
      </w:r>
    </w:p>
    <w:p w14:paraId="6405B0DB">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二、磋商文件说明</w:t>
      </w:r>
    </w:p>
    <w:p w14:paraId="1C1C4B9F">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磋商文件构成</w:t>
      </w:r>
    </w:p>
    <w:p w14:paraId="00B55E5C">
      <w:pPr>
        <w:pStyle w:val="19"/>
        <w:numPr>
          <w:ilvl w:val="0"/>
          <w:numId w:val="20"/>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磋商文件由以下部分组成：</w:t>
      </w:r>
    </w:p>
    <w:p w14:paraId="084DE8C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（1）采购邀请（竞争性磋商公告）</w:t>
      </w:r>
    </w:p>
    <w:p w14:paraId="0C4381E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（2）采购需求</w:t>
      </w:r>
    </w:p>
    <w:p w14:paraId="4B1B4957">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（3）供应商须知前附表</w:t>
      </w:r>
    </w:p>
    <w:p w14:paraId="4F2E2033">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（4）供应商须知</w:t>
      </w:r>
    </w:p>
    <w:p w14:paraId="42117954">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4752F722">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（6）对响应文件审查与评审</w:t>
      </w:r>
    </w:p>
    <w:p w14:paraId="771E803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5C206C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（8）响应文件有关格式</w:t>
      </w:r>
    </w:p>
    <w:p w14:paraId="50B4ED1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（9）本项目磋商文件的澄清、答复、修改、补充内容（如有的话）</w:t>
      </w:r>
    </w:p>
    <w:p w14:paraId="55916B0D">
      <w:pPr>
        <w:pStyle w:val="19"/>
        <w:numPr>
          <w:ilvl w:val="0"/>
          <w:numId w:val="20"/>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2A018EED">
      <w:pPr>
        <w:pStyle w:val="19"/>
        <w:numPr>
          <w:ilvl w:val="0"/>
          <w:numId w:val="20"/>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r>
        <w:rPr>
          <w:rFonts w:hint="eastAsia" w:ascii="宋体" w:hAnsi="宋体" w:cs="宋体"/>
          <w:kern w:val="0"/>
          <w:szCs w:val="21"/>
        </w:rPr>
        <w:t>响应文件须单独提供廉政方案，并由单位法定代表人（单位负责人）签字，否则将否决其投标。</w:t>
      </w:r>
    </w:p>
    <w:p w14:paraId="76624D50">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现场考察、磋商前答疑会</w:t>
      </w:r>
    </w:p>
    <w:p w14:paraId="57F74A68">
      <w:pPr>
        <w:pStyle w:val="19"/>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10.1     </w:t>
      </w:r>
      <w:r>
        <w:rPr>
          <w:rFonts w:hint="eastAsia" w:cs="宋体" w:asciiTheme="minorEastAsia" w:hAnsiTheme="minorEastAsia"/>
          <w:kern w:val="0"/>
          <w:szCs w:val="21"/>
        </w:rPr>
        <w:t>采购人根据采购项目的具体情况，可以在磋商文件公告期满后，组织已获取磋商文件的供应商现场考察或者召开磋商前答疑会。采购人组织现场考察或者召开磋商前答疑会的，所有供应商应按“供应商须知前附表”规定的时间、地点前往参加现场考察或者磋商前答疑会。供应商如不参加，其风险由供应商自行承担，采购人不承担任何责任。</w:t>
      </w:r>
    </w:p>
    <w:p w14:paraId="78B5A1A8">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2FC5B685">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36951329">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0630388F">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7FCABDC4">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1F3E7C18">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5B77C02B">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510B7FC7">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030C7421">
      <w:pPr>
        <w:pStyle w:val="19"/>
        <w:numPr>
          <w:ilvl w:val="0"/>
          <w:numId w:val="21"/>
        </w:numPr>
        <w:autoSpaceDE w:val="0"/>
        <w:autoSpaceDN w:val="0"/>
        <w:spacing w:line="360" w:lineRule="auto"/>
        <w:ind w:firstLineChars="0"/>
        <w:contextualSpacing/>
        <w:rPr>
          <w:rFonts w:cs="宋体" w:asciiTheme="minorEastAsia" w:hAnsiTheme="minorEastAsia"/>
          <w:vanish/>
          <w:kern w:val="0"/>
          <w:szCs w:val="21"/>
        </w:rPr>
      </w:pPr>
    </w:p>
    <w:p w14:paraId="3DC26E02">
      <w:pPr>
        <w:pStyle w:val="19"/>
        <w:numPr>
          <w:ilvl w:val="0"/>
          <w:numId w:val="0"/>
        </w:numPr>
        <w:autoSpaceDE w:val="0"/>
        <w:autoSpaceDN w:val="0"/>
        <w:spacing w:line="360" w:lineRule="auto"/>
        <w:ind w:leftChars="0"/>
        <w:contextualSpacing/>
        <w:rPr>
          <w:rFonts w:hint="eastAsia" w:cs="宋体" w:asciiTheme="minorEastAsia" w:hAnsiTheme="minorEastAsia"/>
          <w:kern w:val="0"/>
          <w:szCs w:val="21"/>
        </w:rPr>
      </w:pPr>
      <w:r>
        <w:rPr>
          <w:rFonts w:hint="eastAsia" w:cs="宋体" w:asciiTheme="minorEastAsia" w:hAnsiTheme="minorEastAsia"/>
          <w:kern w:val="0"/>
          <w:szCs w:val="21"/>
          <w:lang w:val="en-US" w:eastAsia="zh-CN"/>
        </w:rPr>
        <w:t xml:space="preserve">10.2     </w:t>
      </w:r>
      <w:r>
        <w:rPr>
          <w:rFonts w:hint="eastAsia" w:cs="宋体" w:asciiTheme="minorEastAsia" w:hAnsiTheme="minorEastAsia"/>
          <w:kern w:val="0"/>
          <w:szCs w:val="21"/>
        </w:rPr>
        <w:t>采购人组织现场考察或者召开答疑会的，应当在磋商文件中载明，或者在磋商文件公告期满后在财政部门指定的政府采购信息发布媒体和《全国公共资源交易平台（河南省·许昌市）》发布更正公告。</w:t>
      </w:r>
    </w:p>
    <w:p w14:paraId="1C47529D">
      <w:pPr>
        <w:pStyle w:val="19"/>
        <w:numPr>
          <w:ilvl w:val="0"/>
          <w:numId w:val="0"/>
        </w:numPr>
        <w:autoSpaceDE w:val="0"/>
        <w:autoSpaceDN w:val="0"/>
        <w:spacing w:line="360" w:lineRule="auto"/>
        <w:ind w:leftChars="0"/>
        <w:contextualSpacing/>
        <w:rPr>
          <w:rFonts w:hint="eastAsia" w:cs="宋体" w:asciiTheme="minorEastAsia" w:hAnsiTheme="minorEastAsia"/>
          <w:kern w:val="0"/>
          <w:szCs w:val="21"/>
        </w:rPr>
      </w:pPr>
      <w:r>
        <w:rPr>
          <w:rFonts w:hint="eastAsia" w:cs="宋体" w:asciiTheme="minorEastAsia" w:hAnsiTheme="minorEastAsia"/>
          <w:kern w:val="0"/>
          <w:szCs w:val="21"/>
          <w:lang w:val="en-US" w:eastAsia="zh-CN"/>
        </w:rPr>
        <w:t xml:space="preserve">10.3  </w:t>
      </w:r>
      <w:r>
        <w:rPr>
          <w:rFonts w:hint="eastAsia" w:cs="宋体" w:asciiTheme="minorEastAsia" w:hAnsiTheme="minorEastAsia"/>
          <w:kern w:val="0"/>
          <w:szCs w:val="21"/>
        </w:rPr>
        <w:t>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6B7A7852">
      <w:pPr>
        <w:pStyle w:val="19"/>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10.4  </w:t>
      </w:r>
      <w:r>
        <w:rPr>
          <w:rFonts w:hint="eastAsia" w:cs="宋体" w:asciiTheme="minorEastAsia" w:hAnsiTheme="minorEastAsia"/>
          <w:kern w:val="0"/>
          <w:szCs w:val="21"/>
        </w:rPr>
        <w:t>现场考察及参加磋商前答疑会所发生的费用及一切责任由供应商自行承担。</w:t>
      </w:r>
    </w:p>
    <w:p w14:paraId="3F5FD97E">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磋商文件的澄清或修改</w:t>
      </w:r>
    </w:p>
    <w:p w14:paraId="3AB8495B">
      <w:pPr>
        <w:pStyle w:val="19"/>
        <w:numPr>
          <w:ilvl w:val="0"/>
          <w:numId w:val="22"/>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在磋商响应截止期前，无论出于何种原因，采购人可主动地或在解答供应商提出的澄清问题时对磋商文件进行修改。</w:t>
      </w:r>
    </w:p>
    <w:p w14:paraId="32BDC35A">
      <w:pPr>
        <w:pStyle w:val="19"/>
        <w:numPr>
          <w:ilvl w:val="0"/>
          <w:numId w:val="22"/>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采购人可以对已发出的磋商文件进行必要的澄清或者修改。澄清或者修改的内容可能影响响应文件编制的，采购人将在响应文件提交截止之日5日前，在财政部门指定的政府采购信息发布媒体和《全国公共资源交易平台（河南省·许昌市）》发布更正公告。</w:t>
      </w:r>
    </w:p>
    <w:p w14:paraId="1B09532A">
      <w:pPr>
        <w:pStyle w:val="19"/>
        <w:numPr>
          <w:ilvl w:val="0"/>
          <w:numId w:val="22"/>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澄清或修改公告的内容为磋商文件的组成部分，并对供应商具有约束力。当磋商文件与澄清或修改公告就同一内容的表述不一致时，以最后发出的文件内容为准。</w:t>
      </w:r>
    </w:p>
    <w:p w14:paraId="10B024EC">
      <w:pPr>
        <w:pStyle w:val="19"/>
        <w:numPr>
          <w:ilvl w:val="0"/>
          <w:numId w:val="22"/>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如果澄清或者修改发出的时间距规定的磋商响应截止时间不足5日的，采购人将顺延提交响应文件的截止时间。</w:t>
      </w:r>
    </w:p>
    <w:p w14:paraId="6AFE6322">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三、响应文件的编制</w:t>
      </w:r>
    </w:p>
    <w:p w14:paraId="4DECA4AD">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响应文件的语言及计量单位</w:t>
      </w:r>
    </w:p>
    <w:p w14:paraId="4FE8C6ED">
      <w:pPr>
        <w:pStyle w:val="19"/>
        <w:numPr>
          <w:ilvl w:val="0"/>
          <w:numId w:val="23"/>
        </w:numPr>
        <w:autoSpaceDE w:val="0"/>
        <w:autoSpaceDN w:val="0"/>
        <w:spacing w:line="360" w:lineRule="auto"/>
        <w:ind w:left="993" w:hanging="993" w:firstLineChars="0"/>
        <w:contextualSpacing/>
        <w:jc w:val="left"/>
        <w:rPr>
          <w:rFonts w:cs="宋体" w:asciiTheme="minorEastAsia" w:hAnsiTheme="minorEastAsia"/>
          <w:kern w:val="0"/>
          <w:szCs w:val="21"/>
        </w:rPr>
      </w:pPr>
      <w:r>
        <w:rPr>
          <w:rFonts w:hint="eastAsia" w:cs="宋体" w:asciiTheme="minorEastAsia" w:hAnsiTheme="minorEastAsia"/>
          <w:kern w:val="0"/>
          <w:szCs w:val="21"/>
        </w:rPr>
        <w:t>供应商提交的响应文件以及供应商与采购人就有关采购事宜的所有来往书面文件均应使用中文。除签名、盖章、专用名称等特殊情形外，以中文以外的文字表述的响应文件视同未提供。</w:t>
      </w:r>
    </w:p>
    <w:p w14:paraId="217310A0">
      <w:pPr>
        <w:pStyle w:val="19"/>
        <w:numPr>
          <w:ilvl w:val="0"/>
          <w:numId w:val="23"/>
        </w:numPr>
        <w:autoSpaceDE w:val="0"/>
        <w:autoSpaceDN w:val="0"/>
        <w:spacing w:line="360" w:lineRule="auto"/>
        <w:ind w:left="993" w:hanging="993" w:firstLineChars="0"/>
        <w:contextualSpacing/>
        <w:jc w:val="left"/>
        <w:rPr>
          <w:rFonts w:cs="宋体" w:asciiTheme="minorEastAsia" w:hAnsiTheme="minorEastAsia"/>
          <w:kern w:val="0"/>
          <w:szCs w:val="21"/>
        </w:rPr>
      </w:pPr>
      <w:r>
        <w:rPr>
          <w:rFonts w:hint="eastAsia" w:cs="宋体" w:asciiTheme="minorEastAsia" w:hAnsiTheme="minorEastAsia"/>
          <w:kern w:val="0"/>
          <w:szCs w:val="21"/>
        </w:rPr>
        <w:t>响应文件计量单位，磋商文件已有明确规定的，使用磋商文件规定的计量单位；磋商文件没有规定的，一律采用中华人民共和国法定计量单位。</w:t>
      </w:r>
    </w:p>
    <w:p w14:paraId="061685CC">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报价</w:t>
      </w:r>
    </w:p>
    <w:p w14:paraId="40C3721A">
      <w:pPr>
        <w:pStyle w:val="19"/>
        <w:numPr>
          <w:ilvl w:val="0"/>
          <w:numId w:val="24"/>
        </w:numPr>
        <w:autoSpaceDE w:val="0"/>
        <w:autoSpaceDN w:val="0"/>
        <w:spacing w:line="360" w:lineRule="auto"/>
        <w:ind w:left="993" w:hanging="993" w:firstLineChars="0"/>
        <w:contextualSpacing/>
        <w:rPr>
          <w:rFonts w:hint="eastAsia" w:cs="宋体" w:asciiTheme="minorEastAsia" w:hAnsiTheme="minorEastAsia"/>
          <w:kern w:val="0"/>
          <w:szCs w:val="21"/>
        </w:rPr>
      </w:pPr>
      <w:r>
        <w:rPr>
          <w:rFonts w:hint="eastAsia" w:cs="宋体" w:asciiTheme="minorEastAsia" w:hAnsiTheme="minorEastAsia"/>
          <w:kern w:val="0"/>
          <w:szCs w:val="21"/>
        </w:rPr>
        <w:t>本次磋商项目的报价均以人民币为计算单位。</w:t>
      </w:r>
    </w:p>
    <w:p w14:paraId="0BE636D3">
      <w:pPr>
        <w:pStyle w:val="19"/>
        <w:numPr>
          <w:ilvl w:val="0"/>
          <w:numId w:val="24"/>
        </w:numPr>
        <w:autoSpaceDE w:val="0"/>
        <w:autoSpaceDN w:val="0"/>
        <w:spacing w:line="360" w:lineRule="auto"/>
        <w:ind w:left="993" w:hanging="993" w:firstLineChars="0"/>
        <w:contextualSpacing/>
        <w:rPr>
          <w:rFonts w:hint="eastAsia" w:cs="宋体" w:asciiTheme="minorEastAsia" w:hAnsiTheme="minorEastAsia"/>
          <w:kern w:val="0"/>
          <w:szCs w:val="21"/>
        </w:rPr>
      </w:pPr>
      <w:r>
        <w:rPr>
          <w:rFonts w:hint="eastAsia" w:cs="宋体" w:asciiTheme="minorEastAsia" w:hAnsiTheme="minorEastAsia"/>
          <w:kern w:val="0"/>
          <w:szCs w:val="21"/>
        </w:rPr>
        <w:t>采购人不得向供应商索要或者接受其给予的赠品、回扣或者与采购无关的其他商品、服务。</w:t>
      </w:r>
    </w:p>
    <w:p w14:paraId="564DA6A4">
      <w:pPr>
        <w:pStyle w:val="19"/>
        <w:numPr>
          <w:ilvl w:val="0"/>
          <w:numId w:val="24"/>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供应商应对项目要求的全部内容进行报价，少报漏报将导致其响应为非实质性响应予以拒绝。</w:t>
      </w:r>
    </w:p>
    <w:p w14:paraId="545FA926">
      <w:pPr>
        <w:pStyle w:val="19"/>
        <w:numPr>
          <w:ilvl w:val="0"/>
          <w:numId w:val="24"/>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磋商的供应商，在磋商结束后还有一次最终报价的机会。</w:t>
      </w:r>
    </w:p>
    <w:p w14:paraId="7C298585">
      <w:pPr>
        <w:pStyle w:val="19"/>
        <w:numPr>
          <w:ilvl w:val="0"/>
          <w:numId w:val="0"/>
        </w:numPr>
        <w:autoSpaceDE w:val="0"/>
        <w:autoSpaceDN w:val="0"/>
        <w:spacing w:line="360" w:lineRule="auto"/>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13.5     </w:t>
      </w:r>
      <w:r>
        <w:rPr>
          <w:rFonts w:hint="eastAsia" w:cs="宋体" w:asciiTheme="minorEastAsia" w:hAnsiTheme="minorEastAsia"/>
          <w:kern w:val="0"/>
          <w:szCs w:val="21"/>
        </w:rPr>
        <w:t>本项目所涉及的运输、施工、安装、集成、调试、验收、备品和工具等费用均包含在响应报价中。</w:t>
      </w:r>
      <w:r>
        <w:rPr>
          <w:rFonts w:hint="eastAsia" w:ascii="宋体" w:hAnsi="宋体" w:cs="宋体"/>
          <w:kern w:val="0"/>
          <w:szCs w:val="21"/>
        </w:rPr>
        <w:t>须单独承诺响应报价包含完整费用，以及对在施工过程中的一切安全问题负责，否则将否决其投标。</w:t>
      </w:r>
    </w:p>
    <w:p w14:paraId="17379ECD">
      <w:pPr>
        <w:pStyle w:val="19"/>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13.6    </w:t>
      </w:r>
      <w:r>
        <w:rPr>
          <w:rFonts w:hint="eastAsia" w:cs="宋体" w:asciiTheme="minorEastAsia" w:hAnsiTheme="minorEastAsia"/>
          <w:kern w:val="0"/>
          <w:szCs w:val="21"/>
        </w:rPr>
        <w:t>报价不得高于本项目预算金额，且不低于成本价。供应商的响应报价高于预算金额（项目控制金额上限）的，该供应商的响应文件将被视为非实质性响应予以拒绝。</w:t>
      </w:r>
    </w:p>
    <w:p w14:paraId="03505B73">
      <w:pPr>
        <w:pStyle w:val="19"/>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13.7    </w:t>
      </w:r>
      <w:r>
        <w:rPr>
          <w:rFonts w:hint="eastAsia" w:cs="宋体" w:asciiTheme="minorEastAsia" w:hAnsiTheme="minorEastAsia"/>
          <w:kern w:val="0"/>
          <w:szCs w:val="21"/>
        </w:rPr>
        <w:t>最低报价不能</w:t>
      </w:r>
      <w:r>
        <w:rPr>
          <w:rFonts w:hint="eastAsia" w:cs="宋体" w:asciiTheme="minorEastAsia" w:hAnsiTheme="minorEastAsia"/>
          <w:kern w:val="0"/>
          <w:szCs w:val="21"/>
          <w:lang w:eastAsia="zh-CN"/>
        </w:rPr>
        <w:t>作为</w:t>
      </w:r>
      <w:r>
        <w:rPr>
          <w:rFonts w:hint="eastAsia" w:cs="宋体" w:asciiTheme="minorEastAsia" w:hAnsiTheme="minorEastAsia"/>
          <w:kern w:val="0"/>
          <w:szCs w:val="21"/>
        </w:rPr>
        <w:t>成交的保证。</w:t>
      </w:r>
    </w:p>
    <w:p w14:paraId="2964420D">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响应文件有效期</w:t>
      </w:r>
    </w:p>
    <w:p w14:paraId="77AE1417">
      <w:pPr>
        <w:pStyle w:val="19"/>
        <w:numPr>
          <w:ilvl w:val="0"/>
          <w:numId w:val="2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响应有效期从提交响应文件的截止之日起算。本项目投标有效期详见供应商须知前附表。响应文件中承诺的响应有效期应当不少于“供应商须知前附表”载明的响应有效期。</w:t>
      </w:r>
      <w:r>
        <w:rPr>
          <w:rFonts w:hint="eastAsia" w:cs="宋体" w:asciiTheme="minorEastAsia" w:hAnsiTheme="minorEastAsia"/>
          <w:kern w:val="0"/>
          <w:szCs w:val="21"/>
          <w:lang w:eastAsia="zh-CN"/>
        </w:rPr>
        <w:t>投标</w:t>
      </w:r>
      <w:r>
        <w:rPr>
          <w:rFonts w:hint="eastAsia" w:cs="宋体" w:asciiTheme="minorEastAsia" w:hAnsiTheme="minorEastAsia"/>
          <w:kern w:val="0"/>
          <w:szCs w:val="21"/>
        </w:rPr>
        <w:t>响应有效期比磋商文件规定短的属于非实质性响应，将被认定为无效投标。</w:t>
      </w:r>
    </w:p>
    <w:p w14:paraId="385BA1B6">
      <w:pPr>
        <w:pStyle w:val="19"/>
        <w:numPr>
          <w:ilvl w:val="0"/>
          <w:numId w:val="2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响应有效期内供应商撤销响应文件的，供应商将承担违背磋商承诺函的责任追究。</w:t>
      </w:r>
    </w:p>
    <w:p w14:paraId="6760E255">
      <w:pPr>
        <w:pStyle w:val="19"/>
        <w:numPr>
          <w:ilvl w:val="0"/>
          <w:numId w:val="2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采购人</w:t>
      </w:r>
      <w:r>
        <w:rPr>
          <w:rFonts w:hint="eastAsia" w:cs="微软雅黑"/>
        </w:rPr>
        <w:t>可根据实际情况，在原报价有效期截止之前，征询供应商是否同意延长响应文件的有效期，供应商同意延长的须作出书面答复。在延长的报价有效期内，供应商将不会被要求和允许修正其报价</w:t>
      </w:r>
      <w:r>
        <w:rPr>
          <w:rFonts w:hint="eastAsia" w:cs="宋体" w:asciiTheme="minorEastAsia" w:hAnsiTheme="minorEastAsia"/>
          <w:kern w:val="0"/>
          <w:szCs w:val="21"/>
        </w:rPr>
        <w:t>。</w:t>
      </w:r>
    </w:p>
    <w:p w14:paraId="19A48314">
      <w:pPr>
        <w:pStyle w:val="19"/>
        <w:numPr>
          <w:ilvl w:val="0"/>
          <w:numId w:val="2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成交供应商的响应文件作为项目合同的附件，其有效期至成交供应商全部合同义务履行完毕为止。</w:t>
      </w:r>
    </w:p>
    <w:p w14:paraId="6E96AE24">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响应文件构成</w:t>
      </w:r>
    </w:p>
    <w:p w14:paraId="6CB55173">
      <w:pPr>
        <w:pStyle w:val="19"/>
        <w:numPr>
          <w:ilvl w:val="0"/>
          <w:numId w:val="26"/>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响应文件的构成应符合法律法规及磋商文件的要求。</w:t>
      </w:r>
    </w:p>
    <w:p w14:paraId="3F8AEE7D">
      <w:pPr>
        <w:pStyle w:val="19"/>
        <w:numPr>
          <w:ilvl w:val="0"/>
          <w:numId w:val="26"/>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供应商应当按照磋商文件的要求编制响应文件。响应文件应当对磋商文件提出的要求和条件作出明确响应。</w:t>
      </w:r>
    </w:p>
    <w:p w14:paraId="7C737623">
      <w:pPr>
        <w:pStyle w:val="19"/>
        <w:numPr>
          <w:ilvl w:val="0"/>
          <w:numId w:val="26"/>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响应文件由资格证明材料、符合性证明材料、</w:t>
      </w:r>
      <w:r>
        <w:rPr>
          <w:rFonts w:hint="eastAsia" w:cs="宋体" w:asciiTheme="minorEastAsia" w:hAnsiTheme="minorEastAsia"/>
          <w:kern w:val="0"/>
          <w:szCs w:val="21"/>
          <w:lang w:eastAsia="zh-CN"/>
        </w:rPr>
        <w:t>其他</w:t>
      </w:r>
      <w:r>
        <w:rPr>
          <w:rFonts w:hint="eastAsia" w:cs="宋体" w:asciiTheme="minorEastAsia" w:hAnsiTheme="minorEastAsia"/>
          <w:kern w:val="0"/>
          <w:szCs w:val="21"/>
        </w:rPr>
        <w:t>材料等组成。</w:t>
      </w:r>
    </w:p>
    <w:p w14:paraId="2AE7892A">
      <w:pPr>
        <w:pStyle w:val="19"/>
        <w:numPr>
          <w:ilvl w:val="0"/>
          <w:numId w:val="26"/>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供应商根据磋商文件的规定和采购项目的实际情况，拟在成交后将成交项目的非主体、非关键性工作分包的，应当在响应文件中载明分包承担主体，分包承担主体应当具备相应资质条件且不得再次分包。</w:t>
      </w:r>
    </w:p>
    <w:p w14:paraId="45E91F91">
      <w:pPr>
        <w:autoSpaceDE w:val="0"/>
        <w:autoSpaceDN w:val="0"/>
        <w:spacing w:line="360" w:lineRule="auto"/>
        <w:contextualSpacing/>
        <w:rPr>
          <w:rFonts w:hint="eastAsia" w:cs="宋体" w:asciiTheme="minorEastAsia" w:hAnsiTheme="minorEastAsia"/>
          <w:kern w:val="0"/>
          <w:szCs w:val="21"/>
        </w:rPr>
      </w:pPr>
      <w:r>
        <w:rPr>
          <w:rFonts w:hint="eastAsia" w:cs="宋体" w:asciiTheme="minorEastAsia" w:hAnsiTheme="minorEastAsia"/>
          <w:kern w:val="0"/>
          <w:szCs w:val="21"/>
          <w:lang w:val="en-US" w:eastAsia="zh-CN"/>
        </w:rPr>
        <w:t xml:space="preserve">15.5    </w:t>
      </w:r>
      <w:r>
        <w:rPr>
          <w:rFonts w:hint="eastAsia" w:cs="宋体" w:asciiTheme="minorEastAsia" w:hAnsiTheme="minorEastAsia"/>
          <w:kern w:val="0"/>
          <w:szCs w:val="21"/>
        </w:rPr>
        <w:t>供应商登录许昌公共资源交易系统下载“新点投标文件制作软件（河南省版）”，按</w:t>
      </w:r>
      <w:r>
        <w:rPr>
          <w:rFonts w:hint="eastAsia" w:cs="宋体" w:asciiTheme="minorEastAsia" w:hAnsiTheme="minorEastAsia"/>
          <w:kern w:val="0"/>
          <w:szCs w:val="21"/>
          <w:lang w:val="en-US" w:eastAsia="zh-CN"/>
        </w:rPr>
        <w:t>磋商</w:t>
      </w:r>
      <w:r>
        <w:rPr>
          <w:rFonts w:hint="eastAsia" w:cs="宋体" w:asciiTheme="minorEastAsia" w:hAnsiTheme="minorEastAsia"/>
          <w:kern w:val="0"/>
          <w:szCs w:val="21"/>
        </w:rPr>
        <w:t>文件要求根据所响应标段制作电子响应文件。 一个标段对应生成一个文件夹（xxxx项目xx标段），后缀名为“.XCSTF”的文件用于电子响应使用。</w:t>
      </w:r>
    </w:p>
    <w:p w14:paraId="35B64DC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系统运维电话：0374-2961598     清单技术支持：18236016896</w:t>
      </w:r>
    </w:p>
    <w:p w14:paraId="35117968">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响应文件格式</w:t>
      </w:r>
    </w:p>
    <w:p w14:paraId="3736706E">
      <w:pPr>
        <w:pStyle w:val="19"/>
        <w:numPr>
          <w:ilvl w:val="0"/>
          <w:numId w:val="27"/>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响应文件参照磋商文件第八部分（响应文件有关格式）的内容要求、编排顺序和格式要求，以A4幅面编上唯一的连贯页码，并在响应文件封面上注明：所投项目名称、项目编号、供应商名称、日期等字样。</w:t>
      </w:r>
    </w:p>
    <w:p w14:paraId="3735445E">
      <w:pPr>
        <w:pStyle w:val="19"/>
        <w:numPr>
          <w:ilvl w:val="0"/>
          <w:numId w:val="27"/>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磋商文件未提供标准格式的供应商可自行拟定。</w:t>
      </w:r>
    </w:p>
    <w:p w14:paraId="7B7D14A7">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磋商保证金</w:t>
      </w:r>
    </w:p>
    <w:p w14:paraId="0BB6FD31">
      <w:pPr>
        <w:pStyle w:val="19"/>
        <w:numPr>
          <w:ilvl w:val="0"/>
          <w:numId w:val="28"/>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本项目不收取磋商保证金。</w:t>
      </w:r>
    </w:p>
    <w:p w14:paraId="51C69579">
      <w:pPr>
        <w:pStyle w:val="19"/>
        <w:numPr>
          <w:ilvl w:val="0"/>
          <w:numId w:val="28"/>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供应商应提供磋商承诺函。</w:t>
      </w:r>
    </w:p>
    <w:p w14:paraId="4735A262">
      <w:pPr>
        <w:pStyle w:val="19"/>
        <w:autoSpaceDE w:val="0"/>
        <w:autoSpaceDN w:val="0"/>
        <w:spacing w:line="360" w:lineRule="auto"/>
        <w:ind w:left="964" w:firstLine="0" w:firstLineChars="0"/>
        <w:contextualSpacing/>
        <w:rPr>
          <w:rFonts w:cs="宋体" w:asciiTheme="minorEastAsia" w:hAnsiTheme="minorEastAsia"/>
          <w:kern w:val="0"/>
          <w:szCs w:val="21"/>
        </w:rPr>
      </w:pPr>
    </w:p>
    <w:p w14:paraId="218B5355">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磋商文件的数量和签署盖章</w:t>
      </w:r>
    </w:p>
    <w:p w14:paraId="2287A602">
      <w:pPr>
        <w:pStyle w:val="19"/>
        <w:numPr>
          <w:ilvl w:val="0"/>
          <w:numId w:val="29"/>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供应商应提交响应文件份数见“供应商须知前附表”。</w:t>
      </w:r>
    </w:p>
    <w:p w14:paraId="05D5A24E">
      <w:pPr>
        <w:pStyle w:val="19"/>
        <w:numPr>
          <w:ilvl w:val="0"/>
          <w:numId w:val="29"/>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在磋商文件中已明示需盖章及签名之处，电子响应文件应按磋商文件要求加盖供应商电子印章和法人电子印章或授权代表电子印章。</w:t>
      </w:r>
    </w:p>
    <w:p w14:paraId="3947182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四、响应文件的提交</w:t>
      </w:r>
    </w:p>
    <w:p w14:paraId="442BA6FF">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磋商响应截止时间</w:t>
      </w:r>
    </w:p>
    <w:p w14:paraId="621C22F8">
      <w:pPr>
        <w:pStyle w:val="19"/>
        <w:numPr>
          <w:ilvl w:val="0"/>
          <w:numId w:val="30"/>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供应商必须在“采购邀请”和“供应商须知前附表”中规定的响应截止时间前，将</w:t>
      </w:r>
      <w:r>
        <w:rPr>
          <w:rFonts w:hint="eastAsia" w:cs="仿宋_GB2312" w:asciiTheme="minorEastAsia" w:hAnsiTheme="minorEastAsia"/>
          <w:szCs w:val="21"/>
        </w:rPr>
        <w:t>加密电子响应文件（后缀格式为.XCSTF）通过《全国公共资源交易平台(河南省</w:t>
      </w:r>
      <w:r>
        <w:rPr>
          <w:rFonts w:hint="eastAsia" w:ascii="MS Mincho" w:hAnsi="MS Mincho" w:eastAsia="MS Mincho" w:cs="MS Mincho"/>
          <w:szCs w:val="21"/>
        </w:rPr>
        <w:t>▪</w:t>
      </w:r>
      <w:r>
        <w:rPr>
          <w:rFonts w:hint="eastAsia" w:ascii="宋体" w:hAnsi="宋体" w:cs="宋体"/>
          <w:szCs w:val="21"/>
        </w:rPr>
        <w:t>许昌市</w:t>
      </w:r>
      <w:r>
        <w:rPr>
          <w:rFonts w:hint="eastAsia" w:cs="仿宋_GB2312" w:asciiTheme="minorEastAsia" w:hAnsiTheme="minorEastAsia"/>
          <w:szCs w:val="21"/>
        </w:rPr>
        <w:t>)》公共资源交易系统成功上传</w:t>
      </w:r>
      <w:r>
        <w:rPr>
          <w:rFonts w:hint="eastAsia" w:cs="宋体" w:asciiTheme="minorEastAsia" w:hAnsiTheme="minorEastAsia"/>
          <w:kern w:val="0"/>
          <w:szCs w:val="21"/>
        </w:rPr>
        <w:t>。</w:t>
      </w:r>
    </w:p>
    <w:p w14:paraId="659C1EE8">
      <w:pPr>
        <w:pStyle w:val="19"/>
        <w:numPr>
          <w:ilvl w:val="0"/>
          <w:numId w:val="30"/>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采购人可以按本须知第10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14:paraId="1477966B">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迟交的响应文件</w:t>
      </w:r>
    </w:p>
    <w:p w14:paraId="384F210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磋商响应文件截止时间之后上传的响应文件，采购人</w:t>
      </w:r>
      <w:r>
        <w:rPr>
          <w:rFonts w:hint="eastAsia" w:cs="宋体" w:asciiTheme="minorEastAsia" w:hAnsiTheme="minorEastAsia"/>
          <w:kern w:val="0"/>
          <w:szCs w:val="21"/>
          <w:lang w:eastAsia="zh-CN"/>
        </w:rPr>
        <w:t>将</w:t>
      </w:r>
      <w:r>
        <w:rPr>
          <w:rFonts w:hint="eastAsia" w:cs="宋体" w:asciiTheme="minorEastAsia" w:hAnsiTheme="minorEastAsia"/>
          <w:kern w:val="0"/>
          <w:szCs w:val="21"/>
        </w:rPr>
        <w:t>拒绝接收。</w:t>
      </w:r>
    </w:p>
    <w:p w14:paraId="1271FD90">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响应文件的修改和撤回</w:t>
      </w:r>
    </w:p>
    <w:p w14:paraId="633F8B5F">
      <w:pPr>
        <w:pStyle w:val="19"/>
        <w:numPr>
          <w:ilvl w:val="0"/>
          <w:numId w:val="31"/>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供应商在磋商响应截止时间前，对所提交的响应文件进行补充、修改或者撤回的，须书面通知采购人。</w:t>
      </w:r>
    </w:p>
    <w:p w14:paraId="66704CF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供应商应当在磋商响应截止时间前完成电子响应文件的提交，可以补充、修改或撤回。磋商响应截止时间前未完成电子响应文件提交的，视为撤回响应文件。</w:t>
      </w:r>
    </w:p>
    <w:p w14:paraId="44DADE52">
      <w:pPr>
        <w:pStyle w:val="19"/>
        <w:numPr>
          <w:ilvl w:val="0"/>
          <w:numId w:val="31"/>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供应商补充、修改的内容并作为响应文件的组成部分。补充或修改应当按磋商文件要求签署、盖章、提交，并应注明“修改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42773EAF">
      <w:pPr>
        <w:pStyle w:val="19"/>
        <w:numPr>
          <w:ilvl w:val="0"/>
          <w:numId w:val="31"/>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供应商在提交响应文件后，可以撤回其投标，但供应商必须在规定的投标截止时间前以书面形式告知招标人。</w:t>
      </w:r>
    </w:p>
    <w:p w14:paraId="051C63D5">
      <w:pPr>
        <w:pStyle w:val="19"/>
        <w:numPr>
          <w:ilvl w:val="0"/>
          <w:numId w:val="31"/>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供应商不得在响应有效期内撤销响应文件，否则供应商将承担违背磋商承诺函的责任追究。</w:t>
      </w:r>
    </w:p>
    <w:p w14:paraId="0BABA07E">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除供应商须知前附表另有规定外，供应商所提交的电子响应文件不予退还。</w:t>
      </w:r>
    </w:p>
    <w:p w14:paraId="1A7020FE">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五、响应文件开启和磋商</w:t>
      </w:r>
    </w:p>
    <w:p w14:paraId="496217DD">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响应文件开启</w:t>
      </w:r>
    </w:p>
    <w:p w14:paraId="041DFBC6">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采购人将按磋商文件规定的</w:t>
      </w:r>
      <w:r>
        <w:rPr>
          <w:rFonts w:hint="eastAsia" w:cs="仿宋_GB2312" w:asciiTheme="minorEastAsia" w:hAnsiTheme="minorEastAsia"/>
          <w:szCs w:val="21"/>
        </w:rPr>
        <w:t>磋商响应截止时间</w:t>
      </w:r>
      <w:r>
        <w:rPr>
          <w:rFonts w:hint="eastAsia" w:cs="宋体" w:asciiTheme="minorEastAsia" w:hAnsiTheme="minorEastAsia"/>
          <w:kern w:val="0"/>
          <w:szCs w:val="21"/>
        </w:rPr>
        <w:t>和地点解密电子响应文件。由代理机构主持，供应商无须到现场。磋商小组成员不得参加开标活动。</w:t>
      </w:r>
    </w:p>
    <w:p w14:paraId="0A8DB605">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招标人应当对开标、评标现场活动进行全程录音录像。录音录像应当清晰可辨，音像资料作为采购文件一并存档。</w:t>
      </w:r>
    </w:p>
    <w:p w14:paraId="25EA79B6">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cs="仿宋_GB2312" w:asciiTheme="minorEastAsia" w:hAnsiTheme="minorEastAsia"/>
          <w:szCs w:val="21"/>
        </w:rPr>
        <w:t>磋商响应截止时间</w:t>
      </w:r>
      <w:r>
        <w:rPr>
          <w:rFonts w:hint="eastAsia" w:cs="宋体" w:asciiTheme="minorEastAsia" w:hAnsiTheme="minorEastAsia"/>
          <w:kern w:val="0"/>
          <w:szCs w:val="21"/>
        </w:rPr>
        <w:t>，由代理机构开通远程不见面开标大厅及开启“文字互动”等功能；供应商、代理机构进行电子响应文件的解密。解密后</w:t>
      </w:r>
      <w:r>
        <w:rPr>
          <w:rFonts w:hint="eastAsia" w:asciiTheme="minorEastAsia" w:hAnsiTheme="minorEastAsia"/>
          <w:szCs w:val="21"/>
        </w:rPr>
        <w:t>供应商选择功能栏“开标记录”按钮可查看</w:t>
      </w:r>
      <w:r>
        <w:rPr>
          <w:rFonts w:hint="eastAsia" w:cs="宋体" w:asciiTheme="minorEastAsia" w:hAnsiTheme="minorEastAsia"/>
          <w:kern w:val="0"/>
          <w:szCs w:val="21"/>
        </w:rPr>
        <w:t>供应商名称、修改和撤回投标的通知（如有的话）和磋商文件规定的需要宣布的其他内容。</w:t>
      </w:r>
    </w:p>
    <w:p w14:paraId="63969DEA">
      <w:pPr>
        <w:pStyle w:val="19"/>
        <w:numPr>
          <w:ilvl w:val="0"/>
          <w:numId w:val="33"/>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电子响应文件的解密：全流程电子化交易项目电子响应文件采用双重加密。解密需分标段进行两次解密。</w:t>
      </w:r>
    </w:p>
    <w:p w14:paraId="7C8A05B6">
      <w:pPr>
        <w:pStyle w:val="19"/>
        <w:numPr>
          <w:ilvl w:val="0"/>
          <w:numId w:val="34"/>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供应商解密：供应商使用本单位CA数字证书进行远程解密。</w:t>
      </w:r>
    </w:p>
    <w:p w14:paraId="4622CEDD">
      <w:pPr>
        <w:pStyle w:val="19"/>
        <w:numPr>
          <w:ilvl w:val="0"/>
          <w:numId w:val="34"/>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代理机构解密：代理机构</w:t>
      </w:r>
      <w:r>
        <w:rPr>
          <w:rFonts w:cs="宋体" w:asciiTheme="minorEastAsia" w:hAnsiTheme="minorEastAsia"/>
          <w:kern w:val="0"/>
          <w:szCs w:val="21"/>
        </w:rPr>
        <w:t>按</w:t>
      </w:r>
      <w:r>
        <w:rPr>
          <w:rFonts w:hint="eastAsia" w:cs="宋体" w:asciiTheme="minorEastAsia" w:hAnsiTheme="minorEastAsia"/>
          <w:kern w:val="0"/>
          <w:szCs w:val="21"/>
        </w:rPr>
        <w:t>电子响应文件到达交易系统</w:t>
      </w:r>
      <w:r>
        <w:rPr>
          <w:rFonts w:cs="宋体" w:asciiTheme="minorEastAsia" w:hAnsiTheme="minorEastAsia"/>
          <w:kern w:val="0"/>
          <w:szCs w:val="21"/>
        </w:rPr>
        <w:t>的先后顺序</w:t>
      </w:r>
      <w:r>
        <w:rPr>
          <w:rFonts w:hint="eastAsia" w:cs="宋体" w:asciiTheme="minorEastAsia" w:hAnsiTheme="minorEastAsia"/>
          <w:kern w:val="0"/>
          <w:szCs w:val="21"/>
        </w:rPr>
        <w:t>，使用本单位CA数字证书进行再次解密。</w:t>
      </w:r>
    </w:p>
    <w:p w14:paraId="1CEF1DA4">
      <w:pPr>
        <w:pStyle w:val="19"/>
        <w:numPr>
          <w:ilvl w:val="0"/>
          <w:numId w:val="34"/>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因供应商原因电子响应文件解密失败的，其响应文件将被拒绝。</w:t>
      </w:r>
    </w:p>
    <w:p w14:paraId="60F39448">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供应商不足3家的，本项目磋商活动终止。</w:t>
      </w:r>
    </w:p>
    <w:p w14:paraId="44977B71">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开标过程由采购代理机构负责记录，</w:t>
      </w:r>
      <w:r>
        <w:rPr>
          <w:rFonts w:hint="eastAsia" w:hAnsi="宋体"/>
          <w:szCs w:val="21"/>
        </w:rPr>
        <w:t>《开标记录表》经供应商进行电子签章、</w:t>
      </w:r>
      <w:r>
        <w:rPr>
          <w:rFonts w:hint="eastAsia" w:cs="宋体" w:asciiTheme="minorEastAsia" w:hAnsiTheme="minorEastAsia"/>
          <w:kern w:val="0"/>
          <w:szCs w:val="21"/>
        </w:rPr>
        <w:t>由参加开标相关工作人员签字确认后随采购文件一并存档。</w:t>
      </w:r>
      <w:r>
        <w:rPr>
          <w:rFonts w:hint="eastAsia" w:hAnsi="宋体"/>
          <w:szCs w:val="21"/>
        </w:rPr>
        <w:t>供应商未电子签章的，视同认可开标结果。</w:t>
      </w:r>
    </w:p>
    <w:p w14:paraId="2EA80362">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供应商对解密过程和记录有疑义，以及认为采购人、代理机构相关工作人员有需要回避的情形的，应当场提出询问或者回避申请。采购人、采购代理机构对供应商提出的询问或者回避申请应当及时处理。</w:t>
      </w:r>
    </w:p>
    <w:p w14:paraId="748D00A0">
      <w:pPr>
        <w:pStyle w:val="19"/>
        <w:numPr>
          <w:ilvl w:val="1"/>
          <w:numId w:val="32"/>
        </w:numPr>
        <w:autoSpaceDE w:val="0"/>
        <w:autoSpaceDN w:val="0"/>
        <w:spacing w:line="360" w:lineRule="auto"/>
        <w:ind w:hanging="964" w:firstLineChars="0"/>
        <w:contextualSpacing/>
        <w:rPr>
          <w:rFonts w:cs="宋体" w:asciiTheme="minorEastAsia" w:hAnsiTheme="minorEastAsia"/>
          <w:kern w:val="0"/>
          <w:szCs w:val="21"/>
        </w:rPr>
      </w:pPr>
      <w:r>
        <w:rPr>
          <w:rFonts w:hint="eastAsia" w:asciiTheme="minorEastAsia" w:hAnsiTheme="minorEastAsia"/>
          <w:szCs w:val="21"/>
        </w:rPr>
        <w:t>响应文件</w:t>
      </w:r>
      <w:r>
        <w:rPr>
          <w:rFonts w:hint="eastAsia" w:hAnsi="宋体"/>
          <w:szCs w:val="21"/>
        </w:rPr>
        <w:t>解密活动结束时，供应商应在《开标记录表》上进行电子签章。供应商未签章的，视同认可开标结果。</w:t>
      </w:r>
    </w:p>
    <w:p w14:paraId="446A93DA">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资格审查</w:t>
      </w:r>
    </w:p>
    <w:p w14:paraId="39A5C180">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开标结束后，磋商小组依法对供应商的资格进行审查。合格供应商不足3家的，不得磋商。</w:t>
      </w:r>
    </w:p>
    <w:p w14:paraId="0DFA59B6">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磋商小组组成</w:t>
      </w:r>
    </w:p>
    <w:p w14:paraId="42B57F86">
      <w:pPr>
        <w:pStyle w:val="19"/>
        <w:numPr>
          <w:ilvl w:val="0"/>
          <w:numId w:val="35"/>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采购人将依法组建磋商小组，磋商小组</w:t>
      </w:r>
      <w:r>
        <w:rPr>
          <w:rFonts w:ascii="ˎ̥" w:hAnsi="ˎ̥"/>
        </w:rPr>
        <w:t>由采购人代表和评审专家共3人以上单数组成，其中评审专家人数不得少于竞争性磋商小组成员总数</w:t>
      </w:r>
      <w:r>
        <w:rPr>
          <w:rFonts w:hint="eastAsia" w:cs="宋体" w:asciiTheme="minorEastAsia" w:hAnsiTheme="minorEastAsia"/>
          <w:kern w:val="0"/>
          <w:szCs w:val="21"/>
        </w:rPr>
        <w:t>的三分之二。评审专家依法从政府采购评审专家库中随机抽取。</w:t>
      </w:r>
    </w:p>
    <w:p w14:paraId="265D5F59">
      <w:pPr>
        <w:pStyle w:val="19"/>
        <w:numPr>
          <w:ilvl w:val="0"/>
          <w:numId w:val="36"/>
        </w:numPr>
        <w:autoSpaceDE w:val="0"/>
        <w:autoSpaceDN w:val="0"/>
        <w:spacing w:line="360" w:lineRule="auto"/>
        <w:ind w:hanging="1369" w:firstLineChars="0"/>
        <w:contextualSpacing/>
        <w:rPr>
          <w:rFonts w:cs="宋体" w:asciiTheme="minorEastAsia" w:hAnsiTheme="minorEastAsia"/>
          <w:kern w:val="0"/>
          <w:szCs w:val="21"/>
        </w:rPr>
      </w:pPr>
      <w:r>
        <w:rPr>
          <w:rFonts w:hint="eastAsia" w:cs="宋体" w:asciiTheme="minorEastAsia" w:hAnsiTheme="minorEastAsia"/>
          <w:kern w:val="0"/>
          <w:szCs w:val="21"/>
        </w:rPr>
        <w:t>采购人将依法组建磋商小组，磋商小组由评审专家组成，成员人数应当为</w:t>
      </w:r>
      <w:r>
        <w:rPr>
          <w:rFonts w:ascii="ˎ̥" w:hAnsi="ˎ̥"/>
        </w:rPr>
        <w:t>3人以上单数组成</w:t>
      </w:r>
      <w:r>
        <w:rPr>
          <w:rFonts w:hint="eastAsia" w:cs="宋体" w:asciiTheme="minorEastAsia" w:hAnsiTheme="minorEastAsia"/>
          <w:kern w:val="0"/>
          <w:szCs w:val="21"/>
        </w:rPr>
        <w:t>。评审专家依法从政府采购评审专家库中随机抽取。</w:t>
      </w:r>
    </w:p>
    <w:p w14:paraId="2E54623C">
      <w:pPr>
        <w:pStyle w:val="19"/>
        <w:numPr>
          <w:ilvl w:val="1"/>
          <w:numId w:val="37"/>
        </w:numPr>
        <w:autoSpaceDE w:val="0"/>
        <w:autoSpaceDN w:val="0"/>
        <w:spacing w:line="360" w:lineRule="auto"/>
        <w:ind w:firstLineChars="0"/>
        <w:contextualSpacing/>
        <w:rPr>
          <w:rFonts w:ascii="ˎ̥" w:hAnsi="ˎ̥"/>
          <w:vanish/>
        </w:rPr>
      </w:pPr>
    </w:p>
    <w:p w14:paraId="1CBC75F4">
      <w:pPr>
        <w:pStyle w:val="19"/>
        <w:numPr>
          <w:ilvl w:val="0"/>
          <w:numId w:val="35"/>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评审专家对本单位的采购项目只能作为采购人代表参与评标。采购代理机构工作人员不得参加由本机构代理的政府采购项目的评标。</w:t>
      </w:r>
    </w:p>
    <w:p w14:paraId="4688C53D">
      <w:pPr>
        <w:pStyle w:val="19"/>
        <w:numPr>
          <w:ilvl w:val="0"/>
          <w:numId w:val="35"/>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磋商小组成员与供应商存在下列利害关系之一的</w:t>
      </w:r>
      <w:r>
        <w:rPr>
          <w:rFonts w:hint="eastAsia" w:cs="宋体" w:asciiTheme="minorEastAsia" w:hAnsiTheme="minorEastAsia"/>
          <w:kern w:val="0"/>
          <w:szCs w:val="21"/>
          <w:lang w:eastAsia="zh-CN"/>
        </w:rPr>
        <w:t>，</w:t>
      </w:r>
      <w:r>
        <w:rPr>
          <w:rFonts w:hint="eastAsia" w:cs="宋体" w:asciiTheme="minorEastAsia" w:hAnsiTheme="minorEastAsia"/>
          <w:kern w:val="0"/>
          <w:szCs w:val="21"/>
        </w:rPr>
        <w:t>应当回避：</w:t>
      </w:r>
    </w:p>
    <w:p w14:paraId="4F8C64D0">
      <w:pPr>
        <w:pStyle w:val="19"/>
        <w:numPr>
          <w:ilvl w:val="0"/>
          <w:numId w:val="38"/>
        </w:numPr>
        <w:autoSpaceDE w:val="0"/>
        <w:autoSpaceDN w:val="0"/>
        <w:spacing w:line="360" w:lineRule="auto"/>
        <w:ind w:hanging="1369" w:firstLineChars="0"/>
        <w:contextualSpacing/>
        <w:rPr>
          <w:rFonts w:cs="宋体" w:asciiTheme="minorEastAsia" w:hAnsiTheme="minorEastAsia"/>
          <w:kern w:val="0"/>
          <w:szCs w:val="21"/>
        </w:rPr>
      </w:pPr>
      <w:r>
        <w:rPr>
          <w:rFonts w:hint="eastAsia" w:cs="宋体" w:asciiTheme="minorEastAsia" w:hAnsiTheme="minorEastAsia"/>
          <w:kern w:val="0"/>
          <w:szCs w:val="21"/>
        </w:rPr>
        <w:t>参加采购活动前三年内</w:t>
      </w:r>
      <w:r>
        <w:rPr>
          <w:rFonts w:hint="eastAsia" w:cs="宋体" w:asciiTheme="minorEastAsia" w:hAnsiTheme="minorEastAsia"/>
          <w:kern w:val="0"/>
          <w:szCs w:val="21"/>
          <w:lang w:eastAsia="zh-CN"/>
        </w:rPr>
        <w:t>，</w:t>
      </w:r>
      <w:r>
        <w:rPr>
          <w:rFonts w:hint="eastAsia" w:cs="宋体" w:asciiTheme="minorEastAsia" w:hAnsiTheme="minorEastAsia"/>
          <w:kern w:val="0"/>
          <w:szCs w:val="21"/>
        </w:rPr>
        <w:t>与供应商存在劳动关系</w:t>
      </w:r>
      <w:r>
        <w:rPr>
          <w:rFonts w:hint="eastAsia" w:cs="宋体" w:asciiTheme="minorEastAsia" w:hAnsiTheme="minorEastAsia"/>
          <w:kern w:val="0"/>
          <w:szCs w:val="21"/>
          <w:lang w:eastAsia="zh-CN"/>
        </w:rPr>
        <w:t>，</w:t>
      </w:r>
      <w:r>
        <w:rPr>
          <w:rFonts w:hint="eastAsia" w:cs="宋体" w:asciiTheme="minorEastAsia" w:hAnsiTheme="minorEastAsia"/>
          <w:kern w:val="0"/>
          <w:szCs w:val="21"/>
        </w:rPr>
        <w:t>或者担任过供应商的董事、监事</w:t>
      </w:r>
      <w:r>
        <w:rPr>
          <w:rFonts w:hint="eastAsia" w:cs="宋体" w:asciiTheme="minorEastAsia" w:hAnsiTheme="minorEastAsia"/>
          <w:kern w:val="0"/>
          <w:szCs w:val="21"/>
          <w:lang w:eastAsia="zh-CN"/>
        </w:rPr>
        <w:t>，</w:t>
      </w:r>
      <w:r>
        <w:rPr>
          <w:rFonts w:hint="eastAsia" w:cs="宋体" w:asciiTheme="minorEastAsia" w:hAnsiTheme="minorEastAsia"/>
          <w:kern w:val="0"/>
          <w:szCs w:val="21"/>
        </w:rPr>
        <w:t>或者是供应商的控股股东或实际控制人；</w:t>
      </w:r>
    </w:p>
    <w:p w14:paraId="23B8319D">
      <w:pPr>
        <w:pStyle w:val="19"/>
        <w:numPr>
          <w:ilvl w:val="0"/>
          <w:numId w:val="38"/>
        </w:numPr>
        <w:autoSpaceDE w:val="0"/>
        <w:autoSpaceDN w:val="0"/>
        <w:spacing w:line="360" w:lineRule="auto"/>
        <w:ind w:hanging="1369" w:firstLineChars="0"/>
        <w:contextualSpacing/>
        <w:rPr>
          <w:rFonts w:cs="宋体" w:asciiTheme="minorEastAsia" w:hAnsiTheme="minorEastAsia"/>
          <w:kern w:val="0"/>
          <w:szCs w:val="21"/>
        </w:rPr>
      </w:pPr>
      <w:r>
        <w:rPr>
          <w:rFonts w:hint="eastAsia" w:cs="宋体" w:asciiTheme="minorEastAsia" w:hAnsiTheme="minorEastAsia"/>
          <w:kern w:val="0"/>
          <w:szCs w:val="21"/>
        </w:rPr>
        <w:t>与供应商的法定代表人或者负责人有夫妻、直系血亲、三代以内旁系血亲或者近姻亲关系；</w:t>
      </w:r>
    </w:p>
    <w:p w14:paraId="03FBA626">
      <w:pPr>
        <w:pStyle w:val="19"/>
        <w:numPr>
          <w:ilvl w:val="0"/>
          <w:numId w:val="38"/>
        </w:numPr>
        <w:autoSpaceDE w:val="0"/>
        <w:autoSpaceDN w:val="0"/>
        <w:spacing w:line="360" w:lineRule="auto"/>
        <w:ind w:hanging="1369" w:firstLineChars="0"/>
        <w:contextualSpacing/>
        <w:rPr>
          <w:rFonts w:cs="宋体" w:asciiTheme="minorEastAsia" w:hAnsiTheme="minorEastAsia"/>
          <w:kern w:val="0"/>
          <w:szCs w:val="21"/>
        </w:rPr>
      </w:pPr>
      <w:r>
        <w:rPr>
          <w:rFonts w:hint="eastAsia" w:cs="宋体" w:asciiTheme="minorEastAsia" w:hAnsiTheme="minorEastAsia"/>
          <w:kern w:val="0"/>
          <w:szCs w:val="21"/>
        </w:rPr>
        <w:t>与供应商有其他可能影响政府采购活动公平、公正进行的关系。</w:t>
      </w:r>
    </w:p>
    <w:p w14:paraId="594B289E">
      <w:pPr>
        <w:pStyle w:val="19"/>
        <w:numPr>
          <w:ilvl w:val="0"/>
          <w:numId w:val="39"/>
        </w:numPr>
        <w:autoSpaceDE w:val="0"/>
        <w:autoSpaceDN w:val="0"/>
        <w:spacing w:line="360" w:lineRule="auto"/>
        <w:ind w:firstLineChars="0"/>
        <w:contextualSpacing/>
        <w:rPr>
          <w:rFonts w:cs="宋体" w:asciiTheme="minorEastAsia" w:hAnsiTheme="minorEastAsia"/>
          <w:vanish/>
          <w:kern w:val="0"/>
          <w:szCs w:val="21"/>
        </w:rPr>
      </w:pPr>
    </w:p>
    <w:p w14:paraId="7272EED2">
      <w:pPr>
        <w:pStyle w:val="19"/>
        <w:numPr>
          <w:ilvl w:val="0"/>
          <w:numId w:val="35"/>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评审专家发现本人与参加采购活动的供应商有利害关系的</w:t>
      </w:r>
      <w:r>
        <w:rPr>
          <w:rFonts w:hint="eastAsia" w:cs="宋体" w:asciiTheme="minorEastAsia" w:hAnsiTheme="minorEastAsia"/>
          <w:kern w:val="0"/>
          <w:szCs w:val="21"/>
          <w:lang w:eastAsia="zh-CN"/>
        </w:rPr>
        <w:t>，</w:t>
      </w:r>
      <w:r>
        <w:rPr>
          <w:rFonts w:hint="eastAsia" w:cs="宋体" w:asciiTheme="minorEastAsia" w:hAnsiTheme="minorEastAsia"/>
          <w:kern w:val="0"/>
          <w:szCs w:val="21"/>
        </w:rPr>
        <w:t>应当主动提出回避。采购人或者代理机构发现评审专家与参加采购活动的供应商有利害关系的</w:t>
      </w:r>
      <w:r>
        <w:rPr>
          <w:rFonts w:hint="eastAsia" w:cs="宋体" w:asciiTheme="minorEastAsia" w:hAnsiTheme="minorEastAsia"/>
          <w:kern w:val="0"/>
          <w:szCs w:val="21"/>
          <w:lang w:eastAsia="zh-CN"/>
        </w:rPr>
        <w:t>，</w:t>
      </w:r>
      <w:r>
        <w:rPr>
          <w:rFonts w:hint="eastAsia" w:cs="宋体" w:asciiTheme="minorEastAsia" w:hAnsiTheme="minorEastAsia"/>
          <w:kern w:val="0"/>
          <w:szCs w:val="21"/>
        </w:rPr>
        <w:t>应当要求其回避。</w:t>
      </w:r>
    </w:p>
    <w:p w14:paraId="0E3D58EE">
      <w:pPr>
        <w:pStyle w:val="19"/>
        <w:numPr>
          <w:ilvl w:val="0"/>
          <w:numId w:val="35"/>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采购人不得担任磋商小组组长。</w:t>
      </w:r>
    </w:p>
    <w:p w14:paraId="5169A454">
      <w:pPr>
        <w:pStyle w:val="19"/>
        <w:numPr>
          <w:ilvl w:val="0"/>
          <w:numId w:val="35"/>
        </w:numPr>
        <w:autoSpaceDE w:val="0"/>
        <w:autoSpaceDN w:val="0"/>
        <w:spacing w:line="360" w:lineRule="auto"/>
        <w:ind w:left="993" w:hanging="993" w:firstLineChars="0"/>
        <w:contextualSpacing/>
        <w:rPr>
          <w:rFonts w:cs="宋体" w:asciiTheme="minorEastAsia" w:hAnsiTheme="minorEastAsia"/>
          <w:kern w:val="0"/>
          <w:szCs w:val="21"/>
        </w:rPr>
      </w:pPr>
      <w:r>
        <w:rPr>
          <w:rFonts w:hint="eastAsia" w:cs="宋体" w:asciiTheme="minorEastAsia" w:hAnsiTheme="minorEastAsia"/>
          <w:kern w:val="0"/>
          <w:szCs w:val="21"/>
        </w:rPr>
        <w:t>磋商小组成员名单在成交结果公告前应当保密。</w:t>
      </w:r>
    </w:p>
    <w:p w14:paraId="20F2C79D">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符合性审查</w:t>
      </w:r>
    </w:p>
    <w:p w14:paraId="3174B288">
      <w:pPr>
        <w:pStyle w:val="19"/>
        <w:numPr>
          <w:ilvl w:val="0"/>
          <w:numId w:val="4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磋商小组依据有关法律法规和磋商文件的规定，对符合资格的供应商的响应文件进行符合性审查，以确定其是否满足磋商文件的实质性要求。</w:t>
      </w:r>
    </w:p>
    <w:p w14:paraId="7384E894">
      <w:pPr>
        <w:pStyle w:val="19"/>
        <w:numPr>
          <w:ilvl w:val="0"/>
          <w:numId w:val="4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审查、评价磋商文件是否符合磋商文件的商务、技术等实质性要求。</w:t>
      </w:r>
    </w:p>
    <w:p w14:paraId="6286BABF">
      <w:pPr>
        <w:pStyle w:val="19"/>
        <w:numPr>
          <w:ilvl w:val="0"/>
          <w:numId w:val="4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可要求供应商对响应文件有关事项作出澄清或者说明。</w:t>
      </w:r>
    </w:p>
    <w:p w14:paraId="0AB8782C">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响应文件的澄清</w:t>
      </w:r>
    </w:p>
    <w:p w14:paraId="7C9B6CDD">
      <w:pPr>
        <w:pStyle w:val="19"/>
        <w:numPr>
          <w:ilvl w:val="0"/>
          <w:numId w:val="41"/>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对于响应文件中含义不明确、同类问题表述不一致或者有明显文字和计算错误的内容，磋商小组应当以书面形式要求供应商作出必要的澄清、说明或者补正。</w:t>
      </w:r>
    </w:p>
    <w:p w14:paraId="16935B3F">
      <w:pPr>
        <w:pStyle w:val="19"/>
        <w:numPr>
          <w:ilvl w:val="0"/>
          <w:numId w:val="41"/>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供应商的澄清、说明或者补正应当采用书面形式，并加盖公章，或者由法定代表人或其授权的代表签字。供应商的澄清、说明或者补正不得超出响应文件的范围或者改变响应文件的实质性内容。</w:t>
      </w:r>
    </w:p>
    <w:p w14:paraId="2721DF84">
      <w:pPr>
        <w:pStyle w:val="19"/>
        <w:numPr>
          <w:ilvl w:val="0"/>
          <w:numId w:val="41"/>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供应商的澄清文件是其响应文件的组成部分。</w:t>
      </w:r>
    </w:p>
    <w:p w14:paraId="594D6185">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响应文件报价出现前后不一致的修正</w:t>
      </w:r>
    </w:p>
    <w:p w14:paraId="299AA489">
      <w:pPr>
        <w:pStyle w:val="19"/>
        <w:numPr>
          <w:ilvl w:val="0"/>
          <w:numId w:val="42"/>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磋商文件中开标一览表(报价表)内容与响应文件中相应内容不一致的，以开标一览表(报价表)为准；</w:t>
      </w:r>
    </w:p>
    <w:p w14:paraId="362E2AE8">
      <w:pPr>
        <w:pStyle w:val="19"/>
        <w:numPr>
          <w:ilvl w:val="0"/>
          <w:numId w:val="42"/>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大写金额和小写金额不一致的，以大写金额为准；</w:t>
      </w:r>
    </w:p>
    <w:p w14:paraId="54C09307">
      <w:pPr>
        <w:pStyle w:val="19"/>
        <w:numPr>
          <w:ilvl w:val="0"/>
          <w:numId w:val="42"/>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单价金额小数点或者百分比有明显错位的，以开标一览表的总价为准，并修改单价；</w:t>
      </w:r>
    </w:p>
    <w:p w14:paraId="4E1287C4">
      <w:pPr>
        <w:pStyle w:val="19"/>
        <w:numPr>
          <w:ilvl w:val="0"/>
          <w:numId w:val="42"/>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供应商须知”27.2规定经供应商确认后产生约束力，供应商不确认的，其投标无效。</w:t>
      </w:r>
    </w:p>
    <w:p w14:paraId="6085AF4A">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响应无效情形</w:t>
      </w:r>
    </w:p>
    <w:p w14:paraId="36D74C12">
      <w:pPr>
        <w:pStyle w:val="19"/>
        <w:numPr>
          <w:ilvl w:val="0"/>
          <w:numId w:val="43"/>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响应文件属下列情况之一的，按照无效响应处理：</w:t>
      </w:r>
    </w:p>
    <w:p w14:paraId="198F77E3">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1C860087">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0868DF9D">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6F156364">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43B7946E">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21A7ECE5">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27C7CDC2">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6440485">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3FBE759D">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4C0CE560">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4FD015A">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DA2DA08">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0413CC5D">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09A5AD18">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5AE864A">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41A64A68">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1815702F">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59830567">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3D55CED9">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4309BA05">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6FAFC3B1">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A2CC374">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D3634D8">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6FC48BDE">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7A54F51D">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6C3C3FED">
      <w:pPr>
        <w:pStyle w:val="19"/>
        <w:numPr>
          <w:ilvl w:val="0"/>
          <w:numId w:val="44"/>
        </w:numPr>
        <w:autoSpaceDE w:val="0"/>
        <w:autoSpaceDN w:val="0"/>
        <w:spacing w:line="360" w:lineRule="auto"/>
        <w:ind w:firstLine="0" w:firstLineChars="0"/>
        <w:contextualSpacing/>
        <w:rPr>
          <w:rFonts w:cs="宋体" w:asciiTheme="minorEastAsia" w:hAnsiTheme="minorEastAsia"/>
          <w:vanish/>
          <w:kern w:val="0"/>
          <w:szCs w:val="21"/>
        </w:rPr>
      </w:pPr>
    </w:p>
    <w:p w14:paraId="350E9110">
      <w:pPr>
        <w:pStyle w:val="19"/>
        <w:numPr>
          <w:ilvl w:val="0"/>
          <w:numId w:val="45"/>
        </w:numPr>
        <w:autoSpaceDE w:val="0"/>
        <w:autoSpaceDN w:val="0"/>
        <w:spacing w:line="360" w:lineRule="auto"/>
        <w:ind w:left="1418" w:hanging="1388" w:firstLineChars="0"/>
        <w:contextualSpacing/>
        <w:rPr>
          <w:rFonts w:cs="宋体" w:asciiTheme="minorEastAsia" w:hAnsiTheme="minorEastAsia"/>
          <w:kern w:val="0"/>
          <w:szCs w:val="21"/>
        </w:rPr>
      </w:pPr>
      <w:r>
        <w:rPr>
          <w:rFonts w:hint="eastAsia" w:cs="宋体" w:asciiTheme="minorEastAsia" w:hAnsiTheme="minorEastAsia"/>
          <w:kern w:val="0"/>
          <w:szCs w:val="21"/>
        </w:rPr>
        <w:t>未按照磋商文件的规定提交《禹州市政府采购供应商信用承诺函》的；</w:t>
      </w:r>
    </w:p>
    <w:p w14:paraId="62F43796">
      <w:pPr>
        <w:pStyle w:val="19"/>
        <w:numPr>
          <w:ilvl w:val="0"/>
          <w:numId w:val="45"/>
        </w:numPr>
        <w:autoSpaceDE w:val="0"/>
        <w:autoSpaceDN w:val="0"/>
        <w:spacing w:line="360" w:lineRule="auto"/>
        <w:ind w:left="1418" w:hanging="1388" w:firstLineChars="0"/>
        <w:contextualSpacing/>
        <w:rPr>
          <w:rFonts w:cs="宋体" w:asciiTheme="minorEastAsia" w:hAnsiTheme="minorEastAsia"/>
          <w:kern w:val="0"/>
          <w:szCs w:val="21"/>
        </w:rPr>
      </w:pPr>
      <w:r>
        <w:rPr>
          <w:rFonts w:hint="eastAsia" w:cs="宋体" w:asciiTheme="minorEastAsia" w:hAnsiTheme="minorEastAsia"/>
          <w:kern w:val="0"/>
          <w:szCs w:val="21"/>
        </w:rPr>
        <w:t>未按照磋商文件的规定提交磋商承诺函的；</w:t>
      </w:r>
    </w:p>
    <w:p w14:paraId="64C5BBBD">
      <w:pPr>
        <w:pStyle w:val="19"/>
        <w:numPr>
          <w:ilvl w:val="0"/>
          <w:numId w:val="45"/>
        </w:numPr>
        <w:autoSpaceDE w:val="0"/>
        <w:autoSpaceDN w:val="0"/>
        <w:spacing w:line="360" w:lineRule="auto"/>
        <w:ind w:left="1418" w:hanging="1388" w:firstLineChars="0"/>
        <w:contextualSpacing/>
        <w:rPr>
          <w:rFonts w:cs="宋体" w:asciiTheme="minorEastAsia" w:hAnsiTheme="minorEastAsia"/>
          <w:kern w:val="0"/>
          <w:szCs w:val="21"/>
        </w:rPr>
      </w:pPr>
      <w:r>
        <w:rPr>
          <w:rFonts w:hint="eastAsia" w:cs="宋体" w:asciiTheme="minorEastAsia" w:hAnsiTheme="minorEastAsia"/>
          <w:kern w:val="0"/>
          <w:szCs w:val="21"/>
        </w:rPr>
        <w:t>响应文件未按磋商文件要求签署、盖章的；</w:t>
      </w:r>
    </w:p>
    <w:p w14:paraId="36534DE8">
      <w:pPr>
        <w:pStyle w:val="19"/>
        <w:numPr>
          <w:ilvl w:val="0"/>
          <w:numId w:val="45"/>
        </w:numPr>
        <w:autoSpaceDE w:val="0"/>
        <w:autoSpaceDN w:val="0"/>
        <w:spacing w:line="360" w:lineRule="auto"/>
        <w:ind w:left="1418" w:hanging="1388" w:firstLineChars="0"/>
        <w:contextualSpacing/>
        <w:rPr>
          <w:rFonts w:cs="宋体" w:asciiTheme="minorEastAsia" w:hAnsiTheme="minorEastAsia"/>
          <w:kern w:val="0"/>
          <w:szCs w:val="21"/>
        </w:rPr>
      </w:pPr>
      <w:r>
        <w:rPr>
          <w:rFonts w:hint="eastAsia" w:cs="宋体" w:asciiTheme="minorEastAsia" w:hAnsiTheme="minorEastAsia"/>
          <w:kern w:val="0"/>
          <w:szCs w:val="21"/>
        </w:rPr>
        <w:t>报价超过磋商文件中规定的预算金额的；</w:t>
      </w:r>
    </w:p>
    <w:p w14:paraId="1FC35B14">
      <w:pPr>
        <w:pStyle w:val="19"/>
        <w:numPr>
          <w:ilvl w:val="0"/>
          <w:numId w:val="45"/>
        </w:numPr>
        <w:autoSpaceDE w:val="0"/>
        <w:autoSpaceDN w:val="0"/>
        <w:spacing w:line="360" w:lineRule="auto"/>
        <w:ind w:left="1418" w:hanging="1388" w:firstLineChars="0"/>
        <w:contextualSpacing/>
        <w:rPr>
          <w:rFonts w:cs="宋体" w:asciiTheme="minorEastAsia" w:hAnsiTheme="minorEastAsia"/>
          <w:kern w:val="0"/>
          <w:szCs w:val="21"/>
        </w:rPr>
      </w:pPr>
      <w:r>
        <w:rPr>
          <w:rFonts w:hint="eastAsia" w:cs="宋体" w:asciiTheme="minorEastAsia" w:hAnsiTheme="minorEastAsia"/>
          <w:kern w:val="0"/>
          <w:szCs w:val="21"/>
        </w:rPr>
        <w:t>响应</w:t>
      </w:r>
      <w:r>
        <w:rPr>
          <w:rFonts w:cs="宋体" w:asciiTheme="minorEastAsia" w:hAnsiTheme="minorEastAsia"/>
          <w:kern w:val="0"/>
          <w:szCs w:val="21"/>
        </w:rPr>
        <w:t>文件含有采购人不能接受的附加条件的</w:t>
      </w:r>
      <w:r>
        <w:rPr>
          <w:rFonts w:hint="eastAsia" w:cs="宋体" w:asciiTheme="minorEastAsia" w:hAnsiTheme="minorEastAsia"/>
          <w:kern w:val="0"/>
          <w:szCs w:val="21"/>
        </w:rPr>
        <w:t>。</w:t>
      </w:r>
    </w:p>
    <w:p w14:paraId="2EF35485">
      <w:pPr>
        <w:pStyle w:val="19"/>
        <w:numPr>
          <w:ilvl w:val="0"/>
          <w:numId w:val="4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根据《河南省财政厅关于防范供应商串通投标促进政府采购公平竞争的通知》（豫财购﹝2021﹞6号）要求，参与同一个标段的供应商存在下列情形之一的，其投标文件无效：</w:t>
      </w:r>
    </w:p>
    <w:p w14:paraId="3BF58585">
      <w:pPr>
        <w:pStyle w:val="19"/>
        <w:numPr>
          <w:ilvl w:val="0"/>
          <w:numId w:val="47"/>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不同供应商的电子响应文件上传计算机的网卡MAC地址、CPU序列号和硬盘序列号等硬件信息相同的；</w:t>
      </w:r>
    </w:p>
    <w:p w14:paraId="56A867E8">
      <w:pPr>
        <w:pStyle w:val="19"/>
        <w:numPr>
          <w:ilvl w:val="0"/>
          <w:numId w:val="48"/>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不同供应商的响应文件由同一电子设备编制、打印加密或者上传；</w:t>
      </w:r>
    </w:p>
    <w:p w14:paraId="4D2F735A">
      <w:pPr>
        <w:pStyle w:val="19"/>
        <w:numPr>
          <w:ilvl w:val="0"/>
          <w:numId w:val="4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不同供应商的响应文件由同一电子设备打印、复印；</w:t>
      </w:r>
    </w:p>
    <w:p w14:paraId="74F66FAC">
      <w:pPr>
        <w:pStyle w:val="19"/>
        <w:numPr>
          <w:ilvl w:val="0"/>
          <w:numId w:val="50"/>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不同供应商的响应文件由同一人送达或者分发，或者不同供应商联系人为同一人或不同联系人的联系电话一致的；</w:t>
      </w:r>
    </w:p>
    <w:p w14:paraId="2AA1D610">
      <w:pPr>
        <w:pStyle w:val="19"/>
        <w:numPr>
          <w:ilvl w:val="0"/>
          <w:numId w:val="51"/>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不同供应商的响应文件的内容存在两处以上细节错误一致；</w:t>
      </w:r>
    </w:p>
    <w:p w14:paraId="7D08926B">
      <w:pPr>
        <w:pStyle w:val="19"/>
        <w:numPr>
          <w:ilvl w:val="0"/>
          <w:numId w:val="52"/>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不同供应商的法定代表人、委托代理人、项目经理、项目负责人等由同一个单位缴纳社会保险或者领取报酬的；</w:t>
      </w:r>
    </w:p>
    <w:p w14:paraId="5644ED24">
      <w:pPr>
        <w:pStyle w:val="19"/>
        <w:numPr>
          <w:ilvl w:val="0"/>
          <w:numId w:val="53"/>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不同供应商响应文件中法定代表人或者负责人签字出自同一人之手；</w:t>
      </w:r>
    </w:p>
    <w:p w14:paraId="3AF528AE">
      <w:pPr>
        <w:pStyle w:val="19"/>
        <w:numPr>
          <w:ilvl w:val="0"/>
          <w:numId w:val="54"/>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lang w:eastAsia="zh-CN"/>
        </w:rPr>
        <w:t>其他</w:t>
      </w:r>
      <w:r>
        <w:rPr>
          <w:rFonts w:hint="eastAsia" w:cs="宋体" w:asciiTheme="minorEastAsia" w:hAnsiTheme="minorEastAsia"/>
          <w:kern w:val="0"/>
          <w:szCs w:val="21"/>
        </w:rPr>
        <w:t>涉嫌串通的情形。</w:t>
      </w:r>
    </w:p>
    <w:p w14:paraId="76EB5E2B">
      <w:pPr>
        <w:pStyle w:val="19"/>
        <w:numPr>
          <w:ilvl w:val="0"/>
          <w:numId w:val="5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有下列情形之一的，视为供应商串通磋商，其响应无效：</w:t>
      </w:r>
    </w:p>
    <w:p w14:paraId="7B8F8B54">
      <w:pPr>
        <w:pStyle w:val="19"/>
        <w:numPr>
          <w:ilvl w:val="0"/>
          <w:numId w:val="56"/>
        </w:numPr>
        <w:tabs>
          <w:tab w:val="left" w:pos="1418"/>
        </w:tabs>
        <w:autoSpaceDE w:val="0"/>
        <w:autoSpaceDN w:val="0"/>
        <w:spacing w:line="360" w:lineRule="auto"/>
        <w:ind w:left="4" w:leftChars="2"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不同供应商的响应文件由同一单位或者个人编制；</w:t>
      </w:r>
    </w:p>
    <w:p w14:paraId="30BBED5F">
      <w:pPr>
        <w:pStyle w:val="19"/>
        <w:numPr>
          <w:ilvl w:val="0"/>
          <w:numId w:val="57"/>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不同供应商委托同一单位或者个人办理响应事宜；</w:t>
      </w:r>
    </w:p>
    <w:p w14:paraId="1E3DA146">
      <w:pPr>
        <w:pStyle w:val="19"/>
        <w:numPr>
          <w:ilvl w:val="0"/>
          <w:numId w:val="58"/>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不同供应商的响应文件载明的项目管理成员或者联系人员为同一人；</w:t>
      </w:r>
    </w:p>
    <w:p w14:paraId="733E3800">
      <w:pPr>
        <w:pStyle w:val="19"/>
        <w:numPr>
          <w:ilvl w:val="0"/>
          <w:numId w:val="59"/>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不同供应商的响应文件异常一致或者投标报价呈规律性差异；</w:t>
      </w:r>
    </w:p>
    <w:p w14:paraId="0CF05D0D">
      <w:pPr>
        <w:pStyle w:val="19"/>
        <w:numPr>
          <w:ilvl w:val="0"/>
          <w:numId w:val="60"/>
        </w:numPr>
        <w:autoSpaceDE w:val="0"/>
        <w:autoSpaceDN w:val="0"/>
        <w:spacing w:line="360" w:lineRule="auto"/>
        <w:ind w:hanging="1384" w:firstLineChars="0"/>
        <w:contextualSpacing/>
        <w:rPr>
          <w:rFonts w:cs="宋体" w:asciiTheme="minorEastAsia" w:hAnsiTheme="minorEastAsia"/>
          <w:kern w:val="0"/>
          <w:szCs w:val="21"/>
        </w:rPr>
      </w:pPr>
      <w:r>
        <w:rPr>
          <w:rFonts w:hint="eastAsia" w:cs="宋体" w:asciiTheme="minorEastAsia" w:hAnsiTheme="minorEastAsia"/>
          <w:kern w:val="0"/>
          <w:szCs w:val="21"/>
        </w:rPr>
        <w:t>不同供应商的响应文件相互混装。</w:t>
      </w:r>
    </w:p>
    <w:p w14:paraId="4412D814">
      <w:pPr>
        <w:pStyle w:val="19"/>
        <w:numPr>
          <w:ilvl w:val="0"/>
          <w:numId w:val="55"/>
        </w:numPr>
        <w:autoSpaceDE w:val="0"/>
        <w:autoSpaceDN w:val="0"/>
        <w:adjustRightInd w:val="0"/>
        <w:spacing w:line="360" w:lineRule="auto"/>
        <w:ind w:firstLineChars="0"/>
        <w:contextualSpacing/>
        <w:rPr>
          <w:rFonts w:ascii="ˎ̥" w:hAnsi="ˎ̥"/>
        </w:rPr>
      </w:pPr>
      <w:r>
        <w:rPr>
          <w:rFonts w:hint="eastAsia" w:ascii="ˎ̥" w:hAnsi="ˎ̥"/>
        </w:rPr>
        <w:t>供应商应当遵循公平竞争的原则，不得恶意串通，不得妨碍其他供应商的竞争行为，不得损害采购人或者其他供应商的合法权益。在评标过程中发现供应商有上述情形的，磋商小组应当认定其投标无效，并书面报告本级财政部门。</w:t>
      </w:r>
    </w:p>
    <w:p w14:paraId="76A0FE24">
      <w:pPr>
        <w:pStyle w:val="19"/>
        <w:numPr>
          <w:ilvl w:val="0"/>
          <w:numId w:val="55"/>
        </w:numPr>
        <w:autoSpaceDE w:val="0"/>
        <w:autoSpaceDN w:val="0"/>
        <w:adjustRightInd w:val="0"/>
        <w:spacing w:line="360" w:lineRule="auto"/>
        <w:ind w:firstLineChars="0"/>
        <w:contextualSpacing/>
        <w:rPr>
          <w:rFonts w:ascii="ˎ̥" w:hAnsi="ˎ̥"/>
        </w:rPr>
      </w:pPr>
      <w:r>
        <w:rPr>
          <w:rFonts w:hint="eastAsia" w:cs="宋体" w:asciiTheme="minorEastAsia" w:hAnsiTheme="minorEastAsia"/>
          <w:kern w:val="0"/>
          <w:szCs w:val="21"/>
        </w:rPr>
        <w:t>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响应处理。</w:t>
      </w:r>
    </w:p>
    <w:p w14:paraId="681A5775">
      <w:pPr>
        <w:pStyle w:val="19"/>
        <w:numPr>
          <w:ilvl w:val="0"/>
          <w:numId w:val="5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按照《关于推进全流程电子化交易和在线监管工作有关问题的通知》（许公管办</w:t>
      </w:r>
      <w:r>
        <w:rPr>
          <w:rFonts w:hint="eastAsia" w:cs="宋体" w:asciiTheme="minorEastAsia" w:hAnsiTheme="minorEastAsia"/>
          <w:kern w:val="0"/>
          <w:szCs w:val="21"/>
          <w:lang w:eastAsia="zh-CN"/>
        </w:rPr>
        <w:t>〔2019〕3号</w:t>
      </w:r>
      <w:r>
        <w:rPr>
          <w:rFonts w:hint="eastAsia" w:cs="宋体" w:asciiTheme="minorEastAsia" w:hAnsiTheme="minorEastAsia"/>
          <w:kern w:val="0"/>
          <w:szCs w:val="21"/>
        </w:rPr>
        <w:t>）规定，不同供应商电子响应文件制作硬件特征码（网卡MAC地址、CPU序号、硬盘序列号）均一致时，视为‘</w:t>
      </w:r>
      <w:r>
        <w:rPr>
          <w:rFonts w:cs="宋体" w:asciiTheme="minorEastAsia" w:hAnsiTheme="minorEastAsia"/>
          <w:kern w:val="0"/>
          <w:szCs w:val="21"/>
        </w:rPr>
        <w:t>不同</w:t>
      </w:r>
      <w:r>
        <w:rPr>
          <w:rFonts w:hint="eastAsia" w:cs="宋体" w:asciiTheme="minorEastAsia" w:hAnsiTheme="minorEastAsia"/>
          <w:kern w:val="0"/>
          <w:szCs w:val="21"/>
        </w:rPr>
        <w:t>供应商</w:t>
      </w:r>
      <w:r>
        <w:rPr>
          <w:rFonts w:cs="宋体" w:asciiTheme="minorEastAsia" w:hAnsiTheme="minorEastAsia"/>
          <w:kern w:val="0"/>
          <w:szCs w:val="21"/>
        </w:rPr>
        <w:t>的</w:t>
      </w:r>
      <w:r>
        <w:rPr>
          <w:rFonts w:hint="eastAsia" w:cs="宋体" w:asciiTheme="minorEastAsia" w:hAnsiTheme="minorEastAsia"/>
          <w:kern w:val="0"/>
          <w:szCs w:val="21"/>
        </w:rPr>
        <w:t>响应</w:t>
      </w:r>
      <w:r>
        <w:rPr>
          <w:rFonts w:cs="宋体" w:asciiTheme="minorEastAsia" w:hAnsiTheme="minorEastAsia"/>
          <w:kern w:val="0"/>
          <w:szCs w:val="21"/>
        </w:rPr>
        <w:t>文件由同一单位或者个人编制</w:t>
      </w:r>
      <w:r>
        <w:rPr>
          <w:rFonts w:hint="eastAsia" w:cs="宋体" w:asciiTheme="minorEastAsia" w:hAnsiTheme="minorEastAsia"/>
          <w:kern w:val="0"/>
          <w:szCs w:val="21"/>
        </w:rPr>
        <w:t>’或‘</w:t>
      </w:r>
      <w:r>
        <w:rPr>
          <w:rFonts w:cs="宋体" w:asciiTheme="minorEastAsia" w:hAnsiTheme="minorEastAsia"/>
          <w:kern w:val="0"/>
          <w:szCs w:val="21"/>
        </w:rPr>
        <w:t>不同</w:t>
      </w:r>
      <w:r>
        <w:rPr>
          <w:rFonts w:hint="eastAsia" w:cs="宋体" w:asciiTheme="minorEastAsia" w:hAnsiTheme="minorEastAsia"/>
          <w:kern w:val="0"/>
          <w:szCs w:val="21"/>
        </w:rPr>
        <w:t>供应商</w:t>
      </w:r>
      <w:r>
        <w:rPr>
          <w:rFonts w:cs="宋体" w:asciiTheme="minorEastAsia" w:hAnsiTheme="minorEastAsia"/>
          <w:kern w:val="0"/>
          <w:szCs w:val="21"/>
        </w:rPr>
        <w:t>委托同一单位或者个人办理</w:t>
      </w:r>
      <w:r>
        <w:rPr>
          <w:rFonts w:hint="eastAsia" w:cs="宋体" w:asciiTheme="minorEastAsia" w:hAnsiTheme="minorEastAsia"/>
          <w:kern w:val="0"/>
          <w:szCs w:val="21"/>
        </w:rPr>
        <w:t>响应</w:t>
      </w:r>
      <w:r>
        <w:rPr>
          <w:rFonts w:cs="宋体" w:asciiTheme="minorEastAsia" w:hAnsiTheme="minorEastAsia"/>
          <w:kern w:val="0"/>
          <w:szCs w:val="21"/>
        </w:rPr>
        <w:t>事宜</w:t>
      </w:r>
      <w:r>
        <w:rPr>
          <w:rFonts w:hint="eastAsia" w:cs="宋体" w:asciiTheme="minorEastAsia" w:hAnsiTheme="minorEastAsia"/>
          <w:kern w:val="0"/>
          <w:szCs w:val="21"/>
        </w:rPr>
        <w:t>’，其磋商响应无效。</w:t>
      </w:r>
    </w:p>
    <w:p w14:paraId="56EA4F23">
      <w:pPr>
        <w:pStyle w:val="19"/>
        <w:numPr>
          <w:ilvl w:val="0"/>
          <w:numId w:val="55"/>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lang w:eastAsia="zh-CN"/>
        </w:rPr>
        <w:t>法律法规</w:t>
      </w:r>
      <w:r>
        <w:rPr>
          <w:rFonts w:cs="宋体" w:asciiTheme="minorEastAsia" w:hAnsiTheme="minorEastAsia"/>
          <w:kern w:val="0"/>
          <w:szCs w:val="21"/>
        </w:rPr>
        <w:t>和</w:t>
      </w:r>
      <w:r>
        <w:rPr>
          <w:rFonts w:hint="eastAsia" w:cs="宋体" w:asciiTheme="minorEastAsia" w:hAnsiTheme="minorEastAsia"/>
          <w:kern w:val="0"/>
          <w:szCs w:val="21"/>
        </w:rPr>
        <w:t>响应</w:t>
      </w:r>
      <w:r>
        <w:rPr>
          <w:rFonts w:cs="宋体" w:asciiTheme="minorEastAsia" w:hAnsiTheme="minorEastAsia"/>
          <w:kern w:val="0"/>
          <w:szCs w:val="21"/>
        </w:rPr>
        <w:t>文件规定的其他无效情形</w:t>
      </w:r>
      <w:r>
        <w:rPr>
          <w:rFonts w:hint="eastAsia" w:cs="宋体" w:asciiTheme="minorEastAsia" w:hAnsiTheme="minorEastAsia"/>
          <w:kern w:val="0"/>
          <w:szCs w:val="21"/>
        </w:rPr>
        <w:t>。</w:t>
      </w:r>
    </w:p>
    <w:p w14:paraId="6290ACD6">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响应文件评审与评价</w:t>
      </w:r>
    </w:p>
    <w:p w14:paraId="2CE5AE99">
      <w:pPr>
        <w:autoSpaceDE w:val="0"/>
        <w:autoSpaceDN w:val="0"/>
        <w:spacing w:line="360" w:lineRule="auto"/>
        <w:contextualSpacing/>
        <w:rPr>
          <w:rFonts w:cs="宋体" w:asciiTheme="minorEastAsia" w:hAnsiTheme="minorEastAsia"/>
          <w:kern w:val="0"/>
          <w:szCs w:val="21"/>
        </w:rPr>
      </w:pPr>
      <w:r>
        <w:rPr>
          <w:rFonts w:hint="eastAsia" w:cs="宋体" w:asciiTheme="minorEastAsia" w:hAnsiTheme="minorEastAsia"/>
          <w:kern w:val="0"/>
          <w:szCs w:val="21"/>
        </w:rPr>
        <w:t>磋商小组按照磋商文件中规定的评标方法和标准，对符合性审查合格的响应文件进行商务和技术评估，综合比较与评价。</w:t>
      </w:r>
    </w:p>
    <w:p w14:paraId="1D806050">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评标方法、评标标准</w:t>
      </w:r>
    </w:p>
    <w:p w14:paraId="5BB36DE7">
      <w:pPr>
        <w:pStyle w:val="19"/>
        <w:numPr>
          <w:ilvl w:val="0"/>
          <w:numId w:val="6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评标方法分为综合评分法。</w:t>
      </w:r>
    </w:p>
    <w:p w14:paraId="497423B2">
      <w:pPr>
        <w:pStyle w:val="19"/>
        <w:numPr>
          <w:ilvl w:val="0"/>
          <w:numId w:val="62"/>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综合评分法，是指响应文件满足磋商文件全部实质性要求，且按照评审因素的量化指标评审得分最高的供应商为成交候选人的评标方法。</w:t>
      </w:r>
    </w:p>
    <w:p w14:paraId="7740EF86">
      <w:pPr>
        <w:pStyle w:val="19"/>
        <w:numPr>
          <w:ilvl w:val="0"/>
          <w:numId w:val="6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价格分</w:t>
      </w:r>
    </w:p>
    <w:p w14:paraId="3C83722C">
      <w:pPr>
        <w:pStyle w:val="19"/>
        <w:numPr>
          <w:ilvl w:val="0"/>
          <w:numId w:val="63"/>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价格分采用低价优先法计算，即满足磋商文件要求且最后报价最低的供应商的价格为磋商基准价，其价格分为满分。其他供应商的价格分统一按照下列公式计算：</w:t>
      </w:r>
    </w:p>
    <w:p w14:paraId="3D4BBAAA">
      <w:pPr>
        <w:autoSpaceDE w:val="0"/>
        <w:autoSpaceDN w:val="0"/>
        <w:spacing w:line="360" w:lineRule="auto"/>
        <w:ind w:left="964" w:firstLine="840" w:firstLineChars="400"/>
        <w:contextualSpacing/>
        <w:rPr>
          <w:rFonts w:cs="宋体" w:asciiTheme="minorEastAsia" w:hAnsiTheme="minorEastAsia"/>
          <w:kern w:val="0"/>
          <w:szCs w:val="21"/>
        </w:rPr>
      </w:pPr>
      <w:r>
        <w:rPr>
          <w:rFonts w:hint="eastAsia" w:cs="宋体" w:asciiTheme="minorEastAsia" w:hAnsiTheme="minorEastAsia"/>
          <w:kern w:val="0"/>
          <w:szCs w:val="21"/>
        </w:rPr>
        <w:t>磋商报价得分=(磋商基准价/最后磋商报价)×100</w:t>
      </w:r>
    </w:p>
    <w:p w14:paraId="21D0C559">
      <w:pPr>
        <w:pStyle w:val="19"/>
        <w:numPr>
          <w:ilvl w:val="0"/>
          <w:numId w:val="63"/>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评审过程中，不得去掉最后报价中的最高报价和最低报价。</w:t>
      </w:r>
    </w:p>
    <w:p w14:paraId="5E6C2DFF">
      <w:pPr>
        <w:pStyle w:val="19"/>
        <w:numPr>
          <w:ilvl w:val="0"/>
          <w:numId w:val="63"/>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因落实政府采购政策进行价格调整的，以调整后的价格计算磋商基准价和磋商报价。</w:t>
      </w:r>
    </w:p>
    <w:p w14:paraId="25E5D06E">
      <w:pPr>
        <w:pStyle w:val="19"/>
        <w:numPr>
          <w:ilvl w:val="0"/>
          <w:numId w:val="6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本次磋商具体磋商方法、磋商标准见（第六章 对响应文件审查与评审）。</w:t>
      </w:r>
    </w:p>
    <w:p w14:paraId="52BF0E84">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磋商</w:t>
      </w:r>
    </w:p>
    <w:p w14:paraId="4E5C58C0">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磋商小组与通过符合性审查合格的响应文件，即实质性响应磋商文件的供应商分别进行磋商</w:t>
      </w:r>
      <w:r>
        <w:rPr>
          <w:rFonts w:cs="宋体" w:asciiTheme="minorEastAsia" w:hAnsiTheme="minorEastAsia"/>
          <w:kern w:val="0"/>
          <w:szCs w:val="21"/>
        </w:rPr>
        <w:t>。</w:t>
      </w:r>
    </w:p>
    <w:p w14:paraId="23C61242">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cs="宋体" w:asciiTheme="minorEastAsia" w:hAnsiTheme="minorEastAsia"/>
          <w:kern w:val="0"/>
          <w:szCs w:val="21"/>
        </w:rPr>
        <w:t>磋商小组所有成员应当集中与单一供应商分别进行磋商，并给予所有参加磋商的供应商平等的磋商机会。</w:t>
      </w:r>
    </w:p>
    <w:p w14:paraId="0D561C19">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在磋商中，磋商的任何一方不得透露与磋商有关的其他供应商的技术资料、价格和其他信息。</w:t>
      </w:r>
    </w:p>
    <w:p w14:paraId="66C5A636">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w:t>
      </w:r>
    </w:p>
    <w:p w14:paraId="7260C93D">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磋商文件能够详细列明采购标的的技术、服务要求的，磋商结束后，磋商小组应当要求所有实质性响应的供应商在规定时间内提交最后报价，提交最后报价的供应商不得少于3家。</w:t>
      </w:r>
    </w:p>
    <w:p w14:paraId="70C92DA5">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cs="宋体" w:asciiTheme="minorEastAsia" w:hAnsiTheme="minorEastAsia"/>
          <w:kern w:val="0"/>
          <w:szCs w:val="21"/>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3896A3C">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如磋商中出现符合《财政部关于政府采购竞争性磋商采购方式管理暂行办法有关问题的补充通知》（财库〔2015〕124号）中的情形，则按财政部通知要求执行。</w:t>
      </w:r>
    </w:p>
    <w:p w14:paraId="3CE46D8D">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最后报价是供应商响应文件的有效组成部分。符合《政府采购竞争性磋商采购方式管理暂行办法》【（财库2014）214号】第三条第四项情形的，提交最后报价的供应商可以为2家</w:t>
      </w:r>
    </w:p>
    <w:p w14:paraId="6F7A3E68">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cs="宋体" w:asciiTheme="minorEastAsia" w:hAnsiTheme="minorEastAsia"/>
          <w:kern w:val="0"/>
          <w:szCs w:val="21"/>
        </w:rPr>
        <w:t>已提交响应文件的供应商，在提交最后报价之前，可以根据磋商情况退出磋商。</w:t>
      </w:r>
    </w:p>
    <w:p w14:paraId="5BA04BF9">
      <w:pPr>
        <w:pStyle w:val="19"/>
        <w:numPr>
          <w:ilvl w:val="0"/>
          <w:numId w:val="64"/>
        </w:numPr>
        <w:autoSpaceDE w:val="0"/>
        <w:autoSpaceDN w:val="0"/>
        <w:spacing w:line="360" w:lineRule="auto"/>
        <w:ind w:firstLineChars="0"/>
        <w:contextualSpacing/>
        <w:rPr>
          <w:rFonts w:cs="宋体" w:asciiTheme="minorEastAsia" w:hAnsiTheme="minorEastAsia"/>
          <w:kern w:val="0"/>
          <w:szCs w:val="21"/>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）规定，评审专家应严格按照要求查看“硬件特征码相”关信息并进行评审。</w:t>
      </w:r>
    </w:p>
    <w:p w14:paraId="3CF04D6B">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推荐成交候选人</w:t>
      </w:r>
    </w:p>
    <w:p w14:paraId="2C8D49DB">
      <w:pPr>
        <w:pStyle w:val="19"/>
        <w:numPr>
          <w:ilvl w:val="0"/>
          <w:numId w:val="65"/>
        </w:numPr>
        <w:autoSpaceDE w:val="0"/>
        <w:autoSpaceDN w:val="0"/>
        <w:spacing w:line="360" w:lineRule="auto"/>
        <w:ind w:hanging="840" w:firstLineChars="0"/>
        <w:contextualSpacing/>
        <w:rPr>
          <w:rFonts w:cs="宋体" w:asciiTheme="minorEastAsia" w:hAnsiTheme="minorEastAsia"/>
          <w:kern w:val="0"/>
          <w:szCs w:val="21"/>
        </w:rPr>
      </w:pPr>
      <w:r>
        <w:rPr>
          <w:rFonts w:ascii="Arial" w:hAnsi="Arial" w:cs="Arial"/>
          <w:szCs w:val="21"/>
          <w:shd w:val="clear" w:color="auto" w:fill="FFFFFF"/>
        </w:rPr>
        <w:t>磋商小组应当根据综合评分情况，按照评审得分由高到低顺序推荐3名以上成交候选供应商，并编写评审报告。</w:t>
      </w:r>
      <w:r>
        <w:rPr>
          <w:rFonts w:hint="eastAsia" w:ascii="Arial" w:hAnsi="Arial" w:cs="Arial"/>
          <w:szCs w:val="21"/>
          <w:shd w:val="clear" w:color="auto" w:fill="FFFFFF"/>
        </w:rPr>
        <w:t>符合</w:t>
      </w:r>
      <w:r>
        <w:rPr>
          <w:rFonts w:hint="eastAsia" w:cs="宋体" w:asciiTheme="minorEastAsia" w:hAnsiTheme="minorEastAsia"/>
          <w:kern w:val="0"/>
          <w:szCs w:val="21"/>
        </w:rPr>
        <w:t>《政府采购竞争性磋商采购方式管理暂行办法》【（财库2014）214号】</w:t>
      </w:r>
      <w:r>
        <w:rPr>
          <w:rFonts w:hint="eastAsia" w:ascii="Arial" w:hAnsi="Arial" w:cs="Arial"/>
          <w:szCs w:val="21"/>
          <w:shd w:val="clear" w:color="auto" w:fill="FFFFFF"/>
        </w:rPr>
        <w:t>第二十一条第三款情形的，可以推荐2家成交候选供应商。</w:t>
      </w:r>
      <w:r>
        <w:rPr>
          <w:rFonts w:ascii="Arial" w:hAnsi="Arial" w:cs="Arial"/>
          <w:szCs w:val="21"/>
          <w:shd w:val="clear" w:color="auto" w:fill="FFFFFF"/>
        </w:rPr>
        <w:t>评审得分相同的，按照最后报价由低到高的顺序推荐。评审得分且最后报价相同的，按照技术指标优劣顺序推荐。</w:t>
      </w:r>
    </w:p>
    <w:p w14:paraId="682FAB63">
      <w:pPr>
        <w:pStyle w:val="19"/>
        <w:numPr>
          <w:ilvl w:val="0"/>
          <w:numId w:val="65"/>
        </w:numPr>
        <w:autoSpaceDE w:val="0"/>
        <w:autoSpaceDN w:val="0"/>
        <w:spacing w:line="360" w:lineRule="auto"/>
        <w:ind w:hanging="840" w:firstLineChars="0"/>
        <w:contextualSpacing/>
        <w:rPr>
          <w:rFonts w:cs="宋体" w:asciiTheme="minorEastAsia" w:hAnsiTheme="minorEastAsia"/>
          <w:kern w:val="0"/>
          <w:szCs w:val="21"/>
        </w:rPr>
      </w:pPr>
      <w:r>
        <w:rPr>
          <w:rFonts w:ascii="Arial" w:hAnsi="Arial" w:cs="Arial"/>
          <w:szCs w:val="21"/>
          <w:shd w:val="clear" w:color="auto" w:fill="FFFFFF"/>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47F093B">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保密</w:t>
      </w:r>
    </w:p>
    <w:p w14:paraId="6089CBC6">
      <w:pPr>
        <w:pStyle w:val="19"/>
        <w:numPr>
          <w:ilvl w:val="1"/>
          <w:numId w:val="6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评审专家应当遵守评审工作纪律，不得泄露评审文件、评审情况和评审中获悉的商业秘密。</w:t>
      </w:r>
    </w:p>
    <w:p w14:paraId="2003F755">
      <w:pPr>
        <w:pStyle w:val="19"/>
        <w:numPr>
          <w:ilvl w:val="1"/>
          <w:numId w:val="6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采购人、采购代理机构应当采取必要措施，保证评标在严格保密的情况下进行。有关人员对评审情况以及在评审过程中获悉的国家秘密、商业秘密负有保密责任。</w:t>
      </w:r>
    </w:p>
    <w:p w14:paraId="455D1A32">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六、定标和授予合同</w:t>
      </w:r>
    </w:p>
    <w:p w14:paraId="15217CFB">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确定成交人</w:t>
      </w:r>
    </w:p>
    <w:p w14:paraId="75519551">
      <w:pPr>
        <w:pStyle w:val="19"/>
        <w:numPr>
          <w:ilvl w:val="0"/>
          <w:numId w:val="67"/>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采购人应当自收到评标报告之日起1个工作日内，在评标报告确定的成交候选人名单中按顺序确定成交人（核验成交供应商由《禹州市政府采购供应商信用承诺函》替代的证明材料）。</w:t>
      </w:r>
    </w:p>
    <w:p w14:paraId="0BE192E5">
      <w:pPr>
        <w:pStyle w:val="19"/>
        <w:numPr>
          <w:ilvl w:val="0"/>
          <w:numId w:val="67"/>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采购人在收到评标报告1个工作日内未按评标报告推荐的成交候选人顺序确定成交人，又不能说明合法理由的，视同按评标报告推荐的顺序确定排名第一的成交候选人为成交人。</w:t>
      </w:r>
    </w:p>
    <w:p w14:paraId="731C4478">
      <w:pPr>
        <w:pStyle w:val="19"/>
        <w:autoSpaceDE w:val="0"/>
        <w:autoSpaceDN w:val="0"/>
        <w:spacing w:line="360" w:lineRule="auto"/>
        <w:ind w:left="964" w:firstLine="0" w:firstLineChars="0"/>
        <w:contextualSpacing/>
        <w:rPr>
          <w:rFonts w:cs="宋体" w:asciiTheme="minorEastAsia" w:hAnsiTheme="minorEastAsia"/>
          <w:kern w:val="0"/>
          <w:szCs w:val="21"/>
        </w:rPr>
      </w:pPr>
    </w:p>
    <w:p w14:paraId="4B62034F">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成交公告、发出成交通知书</w:t>
      </w:r>
    </w:p>
    <w:p w14:paraId="62B9F50B">
      <w:pPr>
        <w:pStyle w:val="19"/>
        <w:numPr>
          <w:ilvl w:val="0"/>
          <w:numId w:val="68"/>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采购人确认成交人后公告成交结果的同时，</w:t>
      </w:r>
      <w:r>
        <w:rPr>
          <w:rFonts w:hint="eastAsia" w:cs="宋体" w:asciiTheme="minorEastAsia" w:hAnsiTheme="minorEastAsia"/>
          <w:kern w:val="0"/>
          <w:szCs w:val="21"/>
          <w:lang w:eastAsia="zh-CN"/>
        </w:rPr>
        <w:t>中海域安项目管理咨询有限公司</w:t>
      </w:r>
      <w:r>
        <w:rPr>
          <w:rFonts w:hint="eastAsia" w:cs="宋体" w:asciiTheme="minorEastAsia" w:hAnsiTheme="minorEastAsia"/>
          <w:kern w:val="0"/>
          <w:szCs w:val="21"/>
        </w:rPr>
        <w:t>向成交人发出成交通知书。</w:t>
      </w:r>
    </w:p>
    <w:p w14:paraId="5D4EE2EC">
      <w:pPr>
        <w:pStyle w:val="19"/>
        <w:numPr>
          <w:ilvl w:val="0"/>
          <w:numId w:val="68"/>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成交通知书发出后，采购人不得违法改变成交结果，成交人无正当理由不得放弃成交。</w:t>
      </w:r>
    </w:p>
    <w:p w14:paraId="41543EF9">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质疑提出与答复</w:t>
      </w:r>
    </w:p>
    <w:p w14:paraId="28C75464">
      <w:pPr>
        <w:pStyle w:val="19"/>
        <w:numPr>
          <w:ilvl w:val="0"/>
          <w:numId w:val="69"/>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供应商认为磋商文件、采购过程和成交结果使自己的权益受到损害的，可以按照《政府采购质疑和投诉办法》（财政部令第94号）提出质疑。</w:t>
      </w:r>
      <w:r>
        <w:rPr>
          <w:rFonts w:cs="宋体" w:asciiTheme="minorEastAsia" w:hAnsiTheme="minorEastAsia"/>
          <w:kern w:val="0"/>
          <w:szCs w:val="21"/>
        </w:rPr>
        <w:t>提出质疑的供应商应当是参与</w:t>
      </w:r>
      <w:r>
        <w:rPr>
          <w:rFonts w:hint="eastAsia" w:cs="宋体" w:asciiTheme="minorEastAsia" w:hAnsiTheme="minorEastAsia"/>
          <w:kern w:val="0"/>
          <w:szCs w:val="21"/>
        </w:rPr>
        <w:t>本</w:t>
      </w:r>
      <w:r>
        <w:rPr>
          <w:rFonts w:cs="宋体" w:asciiTheme="minorEastAsia" w:hAnsiTheme="minorEastAsia"/>
          <w:kern w:val="0"/>
          <w:szCs w:val="21"/>
        </w:rPr>
        <w:t>项目采购活动的供应商。</w:t>
      </w:r>
      <w:r>
        <w:rPr>
          <w:rFonts w:hint="eastAsia" w:cs="宋体" w:asciiTheme="minorEastAsia" w:hAnsiTheme="minorEastAsia"/>
          <w:kern w:val="0"/>
          <w:szCs w:val="21"/>
        </w:rPr>
        <w:t>提出时应按照《政府采购质疑和投诉办法》（财政部令第94号）第十二条规定提交质疑函和必要的证明材料，如未提出视为全面接受。</w:t>
      </w:r>
    </w:p>
    <w:p w14:paraId="73E3ABC9">
      <w:pPr>
        <w:pStyle w:val="19"/>
        <w:numPr>
          <w:ilvl w:val="0"/>
          <w:numId w:val="70"/>
        </w:numPr>
        <w:autoSpaceDE w:val="0"/>
        <w:autoSpaceDN w:val="0"/>
        <w:spacing w:line="360" w:lineRule="auto"/>
        <w:ind w:hanging="1407" w:firstLineChars="0"/>
        <w:contextualSpacing/>
        <w:rPr>
          <w:rFonts w:cs="宋体" w:asciiTheme="minorEastAsia" w:hAnsiTheme="minorEastAsia"/>
          <w:kern w:val="0"/>
          <w:szCs w:val="21"/>
        </w:rPr>
      </w:pPr>
      <w:r>
        <w:rPr>
          <w:rFonts w:hint="eastAsia" w:cs="宋体" w:asciiTheme="minorEastAsia" w:hAnsiTheme="minorEastAsia"/>
          <w:kern w:val="0"/>
          <w:szCs w:val="21"/>
        </w:rPr>
        <w:t>对采购文件提出质疑的，</w:t>
      </w:r>
      <w:r>
        <w:rPr>
          <w:rFonts w:cs="宋体" w:asciiTheme="minorEastAsia" w:hAnsiTheme="minorEastAsia"/>
          <w:kern w:val="0"/>
          <w:szCs w:val="21"/>
        </w:rPr>
        <w:t>潜在</w:t>
      </w:r>
      <w:r>
        <w:rPr>
          <w:rFonts w:hint="eastAsia" w:cs="宋体" w:asciiTheme="minorEastAsia" w:hAnsiTheme="minorEastAsia"/>
          <w:kern w:val="0"/>
          <w:szCs w:val="21"/>
        </w:rPr>
        <w:t>供应商应</w:t>
      </w:r>
      <w:r>
        <w:rPr>
          <w:rFonts w:cs="宋体" w:asciiTheme="minorEastAsia" w:hAnsiTheme="minorEastAsia"/>
          <w:kern w:val="0"/>
          <w:szCs w:val="21"/>
        </w:rPr>
        <w:t>已依法获取采购文件</w:t>
      </w:r>
      <w:r>
        <w:rPr>
          <w:rFonts w:hint="eastAsia" w:cs="宋体" w:asciiTheme="minorEastAsia" w:hAnsiTheme="minorEastAsia"/>
          <w:kern w:val="0"/>
          <w:szCs w:val="21"/>
        </w:rPr>
        <w:t>，且应当在</w:t>
      </w:r>
      <w:r>
        <w:rPr>
          <w:rFonts w:cs="宋体" w:asciiTheme="minorEastAsia" w:hAnsiTheme="minorEastAsia"/>
          <w:kern w:val="0"/>
          <w:szCs w:val="21"/>
        </w:rPr>
        <w:t>获取采购文件或者采购文件公告期限届满之日起7个工作日内</w:t>
      </w:r>
      <w:r>
        <w:rPr>
          <w:rFonts w:hint="eastAsia" w:cs="宋体" w:asciiTheme="minorEastAsia" w:hAnsiTheme="minorEastAsia"/>
          <w:kern w:val="0"/>
          <w:szCs w:val="21"/>
        </w:rPr>
        <w:t>使用CA数字证书登录《全国公共资源交易平台（河南省·许昌市）》，通过许</w:t>
      </w:r>
      <w:r>
        <w:rPr>
          <w:rFonts w:hint="eastAsia" w:cs="宋体" w:asciiTheme="minorEastAsia" w:hAnsiTheme="minorEastAsia"/>
          <w:kern w:val="0"/>
          <w:szCs w:val="21"/>
          <w:lang w:eastAsia="zh-CN"/>
        </w:rPr>
        <w:t>昌市</w:t>
      </w:r>
      <w:r>
        <w:rPr>
          <w:rFonts w:hint="eastAsia" w:cs="宋体" w:asciiTheme="minorEastAsia" w:hAnsiTheme="minorEastAsia"/>
          <w:kern w:val="0"/>
          <w:szCs w:val="21"/>
        </w:rPr>
        <w:t>公共资源交易系统一次性提出，逾期提交或未按照要求提交的质疑函将不予受理。质疑提出后</w:t>
      </w:r>
      <w:r>
        <w:rPr>
          <w:rFonts w:cs="宋体" w:asciiTheme="minorEastAsia" w:hAnsiTheme="minorEastAsia"/>
          <w:kern w:val="0"/>
          <w:szCs w:val="21"/>
        </w:rPr>
        <w:t>潜在</w:t>
      </w:r>
      <w:r>
        <w:rPr>
          <w:rFonts w:hint="eastAsia" w:cs="宋体" w:asciiTheme="minorEastAsia" w:hAnsiTheme="minorEastAsia"/>
          <w:kern w:val="0"/>
          <w:szCs w:val="21"/>
        </w:rPr>
        <w:t>投标人应及时联系招标公告中集采机构联系人查看。</w:t>
      </w:r>
    </w:p>
    <w:p w14:paraId="6AF20B22">
      <w:pPr>
        <w:pStyle w:val="19"/>
        <w:numPr>
          <w:ilvl w:val="0"/>
          <w:numId w:val="70"/>
        </w:numPr>
        <w:autoSpaceDE w:val="0"/>
        <w:autoSpaceDN w:val="0"/>
        <w:spacing w:line="360" w:lineRule="auto"/>
        <w:ind w:hanging="1407" w:firstLineChars="0"/>
        <w:contextualSpacing/>
        <w:rPr>
          <w:rFonts w:cs="宋体" w:asciiTheme="minorEastAsia" w:hAnsiTheme="minorEastAsia"/>
          <w:kern w:val="0"/>
          <w:szCs w:val="21"/>
        </w:rPr>
      </w:pPr>
      <w:r>
        <w:rPr>
          <w:rFonts w:hint="eastAsia" w:cs="宋体" w:asciiTheme="minorEastAsia" w:hAnsiTheme="minorEastAsia"/>
          <w:kern w:val="0"/>
          <w:szCs w:val="21"/>
        </w:rPr>
        <w:t>对采购过程提出质疑的，为各采购程序环节结束之日起七个工作日内，投标人使用CA数字证书登录《全国公共资源交易平台（河南省·许昌市）》，通过许昌公共资源交易系统一次性提出，逾期提交或未按照要求提交的质疑函将不予受理。质疑提出后投标人应及时联系磋商公告中集采机构联系人查看。</w:t>
      </w:r>
    </w:p>
    <w:p w14:paraId="680F9CCB">
      <w:pPr>
        <w:pStyle w:val="19"/>
        <w:numPr>
          <w:ilvl w:val="0"/>
          <w:numId w:val="70"/>
        </w:numPr>
        <w:autoSpaceDE w:val="0"/>
        <w:autoSpaceDN w:val="0"/>
        <w:spacing w:line="360" w:lineRule="auto"/>
        <w:ind w:hanging="1407" w:firstLineChars="0"/>
        <w:contextualSpacing/>
        <w:rPr>
          <w:rFonts w:cs="宋体" w:asciiTheme="minorEastAsia" w:hAnsiTheme="minorEastAsia"/>
          <w:kern w:val="0"/>
          <w:szCs w:val="21"/>
        </w:rPr>
      </w:pPr>
      <w:r>
        <w:rPr>
          <w:rFonts w:hint="eastAsia" w:cs="宋体" w:asciiTheme="minorEastAsia" w:hAnsiTheme="minorEastAsia"/>
          <w:kern w:val="0"/>
          <w:szCs w:val="21"/>
        </w:rPr>
        <w:t>对中标结果提出质疑的，为中标结果公告期限届满之日起七个工作日内，投标人使用CA数字证书登录《全国公共资源交易平台（河南省·许昌市）》，通过许昌公共资源交易系统一次性提出，逾期提交或未按照要求提交的质疑函将不予受理。质疑提出后投标人应及时联系招标公告中集采机构联系人查看。</w:t>
      </w:r>
    </w:p>
    <w:p w14:paraId="4B26AA27">
      <w:pPr>
        <w:pStyle w:val="19"/>
        <w:numPr>
          <w:ilvl w:val="0"/>
          <w:numId w:val="69"/>
        </w:numPr>
        <w:autoSpaceDE w:val="0"/>
        <w:autoSpaceDN w:val="0"/>
        <w:spacing w:line="360" w:lineRule="auto"/>
        <w:ind w:hanging="964" w:firstLineChars="0"/>
        <w:contextualSpacing/>
        <w:rPr>
          <w:rFonts w:cs="宋体" w:asciiTheme="minorEastAsia" w:hAnsiTheme="minorEastAsia"/>
          <w:kern w:val="0"/>
          <w:szCs w:val="21"/>
        </w:rPr>
      </w:pPr>
      <w:r>
        <w:rPr>
          <w:rFonts w:cs="宋体" w:asciiTheme="minorEastAsia" w:hAnsiTheme="minorEastAsia"/>
          <w:kern w:val="0"/>
          <w:szCs w:val="21"/>
        </w:rPr>
        <w:t>采购人、采购代理机构认为供应商质疑不成立，或者成立但未对成交结果构成影响的，</w:t>
      </w:r>
      <w:r>
        <w:rPr>
          <w:rFonts w:hint="eastAsia" w:cs="宋体" w:asciiTheme="minorEastAsia" w:hAnsiTheme="minorEastAsia"/>
          <w:kern w:val="0"/>
          <w:szCs w:val="21"/>
        </w:rPr>
        <w:t>在收到质疑函7个工作日内通过《全国公共资源交易平台（河南省·许昌市）》交易系统作出答复，并</w:t>
      </w:r>
      <w:r>
        <w:rPr>
          <w:rFonts w:cs="宋体" w:asciiTheme="minorEastAsia" w:hAnsiTheme="minorEastAsia"/>
          <w:kern w:val="0"/>
          <w:szCs w:val="21"/>
        </w:rPr>
        <w:t>继续开展采购活动；认为供应商质疑成立且影响或者可能影响成交结果的，</w:t>
      </w:r>
      <w:r>
        <w:rPr>
          <w:rFonts w:hint="eastAsia" w:cs="宋体" w:asciiTheme="minorEastAsia" w:hAnsiTheme="minorEastAsia"/>
          <w:kern w:val="0"/>
          <w:szCs w:val="21"/>
        </w:rPr>
        <w:t>在收到质疑函7个工作日内通过《全国公共资源交易平台（河南省·许昌市）》交易系统作出答复，并</w:t>
      </w:r>
      <w:r>
        <w:rPr>
          <w:rFonts w:cs="宋体" w:asciiTheme="minorEastAsia" w:hAnsiTheme="minorEastAsia"/>
          <w:kern w:val="0"/>
          <w:szCs w:val="21"/>
        </w:rPr>
        <w:t>按照下列情况处理：</w:t>
      </w:r>
    </w:p>
    <w:p w14:paraId="3E2AF56A">
      <w:pPr>
        <w:pStyle w:val="19"/>
        <w:numPr>
          <w:ilvl w:val="0"/>
          <w:numId w:val="71"/>
        </w:numPr>
        <w:autoSpaceDE w:val="0"/>
        <w:autoSpaceDN w:val="0"/>
        <w:spacing w:line="360" w:lineRule="auto"/>
        <w:ind w:hanging="1384" w:firstLineChars="0"/>
        <w:contextualSpacing/>
        <w:rPr>
          <w:rFonts w:cs="宋体" w:asciiTheme="minorEastAsia" w:hAnsiTheme="minorEastAsia"/>
          <w:kern w:val="0"/>
          <w:szCs w:val="21"/>
        </w:rPr>
      </w:pPr>
      <w:r>
        <w:rPr>
          <w:rFonts w:cs="宋体" w:asciiTheme="minorEastAsia" w:hAnsiTheme="minorEastAsia"/>
          <w:kern w:val="0"/>
          <w:szCs w:val="21"/>
        </w:rPr>
        <w:t>对磋商文件提出的质疑，依法通过澄清或者修改可以继续开展采购活动的，澄清或者修改磋商文件后继续开展采购活动；否则应当修改磋商文件后重新开展采购活动。</w:t>
      </w:r>
    </w:p>
    <w:p w14:paraId="448E3B04">
      <w:pPr>
        <w:pStyle w:val="19"/>
        <w:numPr>
          <w:ilvl w:val="0"/>
          <w:numId w:val="71"/>
        </w:numPr>
        <w:autoSpaceDE w:val="0"/>
        <w:autoSpaceDN w:val="0"/>
        <w:spacing w:line="360" w:lineRule="auto"/>
        <w:ind w:hanging="1384" w:firstLineChars="0"/>
        <w:contextualSpacing/>
        <w:rPr>
          <w:rFonts w:cs="宋体" w:asciiTheme="minorEastAsia" w:hAnsiTheme="minorEastAsia"/>
          <w:kern w:val="0"/>
          <w:szCs w:val="21"/>
        </w:rPr>
      </w:pPr>
      <w:r>
        <w:rPr>
          <w:rFonts w:cs="宋体" w:asciiTheme="minorEastAsia" w:hAnsiTheme="minorEastAsia"/>
          <w:kern w:val="0"/>
          <w:szCs w:val="21"/>
        </w:rPr>
        <w:t>对采购过程、成交结果提出的质疑，合格供应商符合法定数量时，可以从合格的成交</w:t>
      </w:r>
      <w:r>
        <w:rPr>
          <w:rFonts w:hint="eastAsia" w:cs="宋体" w:asciiTheme="minorEastAsia" w:hAnsiTheme="minorEastAsia"/>
          <w:kern w:val="0"/>
          <w:szCs w:val="21"/>
        </w:rPr>
        <w:t>候选人</w:t>
      </w:r>
      <w:r>
        <w:rPr>
          <w:rFonts w:cs="宋体" w:asciiTheme="minorEastAsia" w:hAnsiTheme="minorEastAsia"/>
          <w:kern w:val="0"/>
          <w:szCs w:val="21"/>
        </w:rPr>
        <w:t>中另行确定成交供应商的，应当依法另行确定成交供应商；否则应当重新开展采购活动</w:t>
      </w:r>
      <w:r>
        <w:rPr>
          <w:rFonts w:hint="eastAsia" w:cs="宋体" w:asciiTheme="minorEastAsia" w:hAnsiTheme="minorEastAsia"/>
          <w:kern w:val="0"/>
          <w:szCs w:val="21"/>
        </w:rPr>
        <w:t>。</w:t>
      </w:r>
    </w:p>
    <w:p w14:paraId="4E86BAC0">
      <w:pPr>
        <w:pStyle w:val="19"/>
        <w:numPr>
          <w:ilvl w:val="0"/>
          <w:numId w:val="14"/>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签订合同与备案</w:t>
      </w:r>
    </w:p>
    <w:p w14:paraId="11A9668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采购人应当自成交通知书发出之日起2日内，按照磋商文件和成交人响应文件的规定，与成交人签订书面合同。所签订的合同不得对磋商文件确定的事项和成交人响应文件作实质性修改。</w:t>
      </w:r>
    </w:p>
    <w:p w14:paraId="2A0B99A6">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采购人自采购合同签订之日起，1个</w:t>
      </w:r>
      <w:r>
        <w:rPr>
          <w:rFonts w:cs="宋体" w:asciiTheme="minorEastAsia" w:hAnsiTheme="minorEastAsia"/>
          <w:kern w:val="0"/>
          <w:szCs w:val="21"/>
        </w:rPr>
        <w:t>工作日内</w:t>
      </w:r>
      <w:r>
        <w:rPr>
          <w:rFonts w:hint="eastAsia" w:cs="宋体" w:asciiTheme="minorEastAsia" w:hAnsiTheme="minorEastAsia"/>
          <w:kern w:val="0"/>
          <w:szCs w:val="21"/>
        </w:rPr>
        <w:t>到禹州市政府采购监督管理办公室进行合同备案，并登陆“河南省政府采购网”进行网上备案。</w:t>
      </w:r>
    </w:p>
    <w:p w14:paraId="6740C352">
      <w:pPr>
        <w:pStyle w:val="19"/>
        <w:numPr>
          <w:ilvl w:val="0"/>
          <w:numId w:val="1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b/>
          <w:kern w:val="0"/>
          <w:szCs w:val="21"/>
        </w:rPr>
        <w:t>履约保证金</w:t>
      </w:r>
    </w:p>
    <w:p w14:paraId="7170F37F">
      <w:pPr>
        <w:pStyle w:val="19"/>
        <w:numPr>
          <w:ilvl w:val="0"/>
          <w:numId w:val="0"/>
        </w:numPr>
        <w:autoSpaceDE w:val="0"/>
        <w:autoSpaceDN w:val="0"/>
        <w:spacing w:line="360" w:lineRule="auto"/>
        <w:ind w:leftChars="0" w:firstLine="420" w:firstLineChars="200"/>
        <w:contextualSpacing/>
        <w:rPr>
          <w:rFonts w:cs="宋体" w:asciiTheme="minorEastAsia" w:hAnsiTheme="minorEastAsia"/>
          <w:kern w:val="0"/>
          <w:szCs w:val="21"/>
        </w:rPr>
      </w:pPr>
      <w:r>
        <w:rPr>
          <w:rFonts w:hint="eastAsia" w:cs="宋体" w:asciiTheme="minorEastAsia" w:hAnsiTheme="minorEastAsia"/>
          <w:kern w:val="0"/>
          <w:szCs w:val="21"/>
        </w:rPr>
        <w:t>“供应商须知前附表”中规定成交人提交履约保证金的，成交人应当以支票、汇票、本票或者金融机构、担保机构出具的保函等非现金形式向采购人提交。履约保证金的数额不得超过政府采购合同金额的10%。</w:t>
      </w:r>
    </w:p>
    <w:p w14:paraId="3D161777">
      <w:pPr>
        <w:rPr>
          <w:rFonts w:hint="eastAsia" w:cs="宋体" w:asciiTheme="majorEastAsia" w:hAnsiTheme="majorEastAsia" w:eastAsiaTheme="majorEastAsia"/>
          <w:b/>
          <w:kern w:val="0"/>
          <w:sz w:val="32"/>
          <w:szCs w:val="32"/>
        </w:rPr>
      </w:pPr>
    </w:p>
    <w:p w14:paraId="4B279349">
      <w:pPr>
        <w:autoSpaceDE w:val="0"/>
        <w:autoSpaceDN w:val="0"/>
        <w:spacing w:line="360" w:lineRule="auto"/>
        <w:ind w:left="964" w:firstLine="1446" w:firstLineChars="450"/>
        <w:contextualSpacing/>
        <w:jc w:val="left"/>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5E195BF7">
      <w:pPr>
        <w:pStyle w:val="8"/>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eastAsiaTheme="minorEastAsia"/>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086ED5B">
      <w:pPr>
        <w:pStyle w:val="8"/>
        <w:spacing w:line="360" w:lineRule="auto"/>
        <w:ind w:firstLine="632" w:firstLineChars="3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一、节能能源、保护环境</w:t>
      </w:r>
    </w:p>
    <w:p w14:paraId="58C98EE2">
      <w:pPr>
        <w:pStyle w:val="8"/>
        <w:spacing w:line="360" w:lineRule="auto"/>
        <w:ind w:firstLine="630" w:firstLineChars="3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5560D9C2">
      <w:pPr>
        <w:pStyle w:val="8"/>
        <w:spacing w:line="360" w:lineRule="auto"/>
        <w:ind w:firstLine="422" w:firstLineChars="200"/>
        <w:contextualSpacing/>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C7670CA">
      <w:pPr>
        <w:topLinePunct/>
        <w:spacing w:line="360" w:lineRule="auto"/>
        <w:ind w:firstLine="420" w:firstLineChars="200"/>
        <w:contextualSpacing/>
        <w:rPr>
          <w:rFonts w:hint="eastAsia" w:cs="仿宋_GB2312" w:asciiTheme="minorEastAsia" w:hAnsiTheme="minorEastAsia"/>
          <w:szCs w:val="21"/>
          <w:lang w:val="en-US" w:eastAsia="zh-CN"/>
        </w:rPr>
      </w:pPr>
      <w:r>
        <w:rPr>
          <w:rFonts w:hint="eastAsia" w:ascii="ˎ̥" w:hAnsi="ˎ̥"/>
        </w:rPr>
        <w:t>（一）</w:t>
      </w:r>
      <w:r>
        <w:rPr>
          <w:rFonts w:hint="eastAsia" w:cs="仿宋_GB2312" w:asciiTheme="minorEastAsia" w:hAnsiTheme="minorEastAsia"/>
          <w:szCs w:val="21"/>
          <w:lang w:val="en-US" w:eastAsia="zh-CN"/>
        </w:rPr>
        <w:t>本项目专门面向中小企业采购（不再执行价格评审优惠的扶持政策）</w:t>
      </w:r>
    </w:p>
    <w:p w14:paraId="460A68B1">
      <w:pPr>
        <w:topLinePunct/>
        <w:spacing w:line="360" w:lineRule="auto"/>
        <w:ind w:firstLine="420" w:firstLineChars="200"/>
        <w:contextualSpacing/>
        <w:rPr>
          <w:rFonts w:ascii="ˎ̥" w:hAnsi="ˎ̥"/>
        </w:rPr>
      </w:pPr>
      <w:r>
        <w:rPr>
          <w:rFonts w:hint="eastAsia" w:ascii="ˎ̥" w:hAnsi="ˎ̥"/>
        </w:rPr>
        <w:t>（二）非</w:t>
      </w:r>
      <w:r>
        <w:rPr>
          <w:rFonts w:hint="eastAsia" w:cs="仿宋_GB2312" w:asciiTheme="minorEastAsia" w:hAnsiTheme="minorEastAsia"/>
          <w:szCs w:val="21"/>
          <w:lang w:val="zh-CN"/>
        </w:rPr>
        <w:t>专门面向中小企业预留采购份额</w:t>
      </w:r>
    </w:p>
    <w:p w14:paraId="7997999F">
      <w:pPr>
        <w:topLinePunct/>
        <w:spacing w:line="360" w:lineRule="auto"/>
        <w:ind w:firstLine="420" w:firstLineChars="200"/>
        <w:contextualSpacing/>
        <w:rPr>
          <w:rFonts w:hint="eastAsia" w:cs="仿宋_GB2312" w:asciiTheme="minorEastAsia" w:hAnsiTheme="minorEastAsia"/>
          <w:szCs w:val="21"/>
          <w:lang w:val="zh-CN"/>
        </w:rPr>
      </w:pPr>
      <w:r>
        <w:rPr>
          <w:rFonts w:hint="eastAsia" w:ascii="ˎ̥" w:hAnsi="ˎ̥"/>
        </w:rPr>
        <w:t>1、</w:t>
      </w:r>
      <w:r>
        <w:rPr>
          <w:rFonts w:hint="eastAsia" w:cs="仿宋_GB2312" w:asciiTheme="minorEastAsia" w:hAnsiTheme="minorEastAsia"/>
          <w:szCs w:val="21"/>
          <w:lang w:val="zh-CN"/>
        </w:rPr>
        <w:t>根据财政部、工业和信息化部《政府采购促进中小企业发展管理办法》（财库〔2020〕46号）、《关于进一步加大政府采购支持中小企业力度的通知》（财库〔2022〕19号）规定，对符合该办法规定的小型和微型企业报价给予10%—20%的扣除，用扣除后的价格参与评审。</w:t>
      </w:r>
    </w:p>
    <w:p w14:paraId="38909588">
      <w:pPr>
        <w:spacing w:line="360" w:lineRule="auto"/>
        <w:ind w:firstLine="420" w:firstLineChars="200"/>
        <w:contextualSpacing/>
        <w:rPr>
          <w:rFonts w:ascii="ˎ̥" w:hAnsi="ˎ̥"/>
        </w:rPr>
      </w:pPr>
      <w:r>
        <w:rPr>
          <w:rFonts w:hint="eastAsia" w:ascii="ˎ̥" w:hAnsi="ˎ̥"/>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2D8AFD16">
      <w:pPr>
        <w:spacing w:line="360" w:lineRule="auto"/>
        <w:ind w:firstLine="420" w:firstLineChars="200"/>
        <w:contextualSpacing/>
        <w:rPr>
          <w:rFonts w:ascii="ˎ̥" w:hAnsi="ˎ̥"/>
        </w:rPr>
      </w:pPr>
      <w:r>
        <w:rPr>
          <w:rFonts w:hint="eastAsia" w:ascii="ˎ̥" w:hAnsi="ˎ̥"/>
        </w:rPr>
        <w:t>3、</w:t>
      </w:r>
      <w:r>
        <w:rPr>
          <w:rFonts w:ascii="ˎ̥" w:hAnsi="ˎ̥"/>
        </w:rPr>
        <w:t>以联合体形式参加政府采购活动，联合体各方均为中小企业的，联合体视同中小企业。其中，联合体各方均为小微企业的，联合体视同小微企业。</w:t>
      </w:r>
    </w:p>
    <w:p w14:paraId="34440624">
      <w:pPr>
        <w:spacing w:line="360" w:lineRule="auto"/>
        <w:ind w:firstLine="420" w:firstLineChars="200"/>
        <w:contextualSpacing/>
        <w:rPr>
          <w:rFonts w:ascii="ˎ̥" w:hAnsi="ˎ̥"/>
        </w:rPr>
      </w:pPr>
      <w:r>
        <w:rPr>
          <w:rFonts w:hint="eastAsia" w:ascii="ˎ̥" w:hAnsi="ˎ̥"/>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lang w:eastAsia="zh-CN"/>
        </w:rPr>
        <w:t>4%—6%</w:t>
      </w:r>
      <w:r>
        <w:rPr>
          <w:rFonts w:ascii="ˎ̥" w:hAnsi="ˎ̥"/>
        </w:rPr>
        <w:t>的扣除，用扣除后的价格参加评审。组成联合体或者接受分包的小微企业与联合体内其他企业、分包企业之间存在直接控股、管理关系的，不享受价格扣除优惠政策。</w:t>
      </w:r>
    </w:p>
    <w:p w14:paraId="5421D9D7">
      <w:pPr>
        <w:topLinePunct/>
        <w:spacing w:line="360" w:lineRule="auto"/>
        <w:ind w:firstLine="420" w:firstLineChars="200"/>
        <w:contextualSpacing/>
        <w:rPr>
          <w:rFonts w:ascii="ˎ̥" w:hAnsi="ˎ̥"/>
        </w:rPr>
      </w:pPr>
      <w:r>
        <w:rPr>
          <w:rFonts w:hint="eastAsia" w:ascii="ˎ̥" w:hAnsi="ˎ̥"/>
        </w:rPr>
        <w:t>5、按照本次采购标的所属行业的</w:t>
      </w:r>
      <w:r>
        <w:rPr>
          <w:rFonts w:hint="eastAsia" w:ascii="ˎ̥" w:hAnsi="ˎ̥"/>
          <w:lang w:eastAsia="zh-CN"/>
        </w:rPr>
        <w:t>划定</w:t>
      </w:r>
      <w:r>
        <w:rPr>
          <w:rFonts w:hint="eastAsia" w:ascii="ˎ̥" w:hAnsi="ˎ̥"/>
        </w:rPr>
        <w:t>标准，符合条件的中小企业应按照采购文件格式要求提供《中小企业声明函》，</w:t>
      </w:r>
      <w:r>
        <w:rPr>
          <w:rFonts w:ascii="ˎ̥" w:hAnsi="ˎ̥"/>
        </w:rPr>
        <w:t>否则不得享受相关中小企业扶持政策。</w:t>
      </w:r>
    </w:p>
    <w:p w14:paraId="40D01582">
      <w:pPr>
        <w:topLinePunct/>
        <w:spacing w:line="360" w:lineRule="auto"/>
        <w:ind w:firstLine="422" w:firstLineChars="200"/>
        <w:contextualSpacing/>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C67CB89">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1" w:name="OLE_LINK6"/>
      <w:r>
        <w:rPr>
          <w:rFonts w:hint="eastAsia" w:cs="仿宋_GB2312" w:asciiTheme="minorEastAsia" w:hAnsiTheme="minorEastAsia"/>
          <w:szCs w:val="21"/>
          <w:lang w:val="zh-CN"/>
        </w:rPr>
        <w:t>财库〔2014〕68号</w:t>
      </w:r>
      <w:bookmarkEnd w:id="1"/>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3FFC872F">
      <w:pPr>
        <w:spacing w:line="360" w:lineRule="auto"/>
        <w:ind w:firstLine="422" w:firstLineChars="200"/>
        <w:contextualSpacing/>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3200F138">
      <w:pPr>
        <w:pStyle w:val="8"/>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eastAsiaTheme="minorEastAsia"/>
          <w:sz w:val="21"/>
          <w:szCs w:val="21"/>
        </w:rPr>
        <w:t>残疾人福利性单位属于小型、微型企业的，不重复享受政策。</w:t>
      </w:r>
    </w:p>
    <w:p w14:paraId="63B8A6B8">
      <w:pPr>
        <w:pStyle w:val="8"/>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5BBE28BE">
      <w:pPr>
        <w:pStyle w:val="8"/>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716443D2">
      <w:pPr>
        <w:pStyle w:val="8"/>
        <w:spacing w:line="360" w:lineRule="auto"/>
        <w:ind w:left="282" w:hanging="282" w:hangingChars="78"/>
        <w:contextualSpacing/>
        <w:jc w:val="center"/>
        <w:rPr>
          <w:rFonts w:cs="宋体" w:asciiTheme="majorEastAsia" w:hAnsiTheme="majorEastAsia" w:eastAsiaTheme="majorEastAsia"/>
          <w:b/>
          <w:kern w:val="0"/>
          <w:sz w:val="36"/>
          <w:szCs w:val="36"/>
        </w:rPr>
      </w:pPr>
    </w:p>
    <w:p w14:paraId="6178CCC2">
      <w:pPr>
        <w:pStyle w:val="8"/>
        <w:spacing w:line="360" w:lineRule="auto"/>
        <w:ind w:left="282" w:hanging="282" w:hangingChars="78"/>
        <w:contextualSpacing/>
        <w:jc w:val="center"/>
        <w:rPr>
          <w:rFonts w:cs="宋体" w:asciiTheme="majorEastAsia" w:hAnsiTheme="majorEastAsia" w:eastAsiaTheme="majorEastAsia"/>
          <w:b/>
          <w:kern w:val="0"/>
          <w:sz w:val="36"/>
          <w:szCs w:val="36"/>
        </w:rPr>
      </w:pPr>
    </w:p>
    <w:p w14:paraId="6609AA6E">
      <w:pPr>
        <w:widowControl/>
        <w:jc w:val="left"/>
        <w:rPr>
          <w:rFonts w:cs="宋体" w:asciiTheme="majorEastAsia" w:hAnsiTheme="majorEastAsia" w:eastAsiaTheme="majorEastAsia"/>
          <w:b/>
          <w:kern w:val="0"/>
          <w:sz w:val="32"/>
          <w:szCs w:val="32"/>
        </w:rPr>
      </w:pPr>
      <w:r>
        <w:rPr>
          <w:rFonts w:cs="宋体" w:asciiTheme="majorEastAsia" w:hAnsiTheme="majorEastAsia" w:eastAsiaTheme="majorEastAsia"/>
          <w:b/>
          <w:kern w:val="0"/>
          <w:sz w:val="32"/>
          <w:szCs w:val="32"/>
        </w:rPr>
        <w:br w:type="page"/>
      </w:r>
    </w:p>
    <w:p w14:paraId="00409C9E">
      <w:pPr>
        <w:tabs>
          <w:tab w:val="left" w:pos="1260"/>
        </w:tabs>
        <w:autoSpaceDE w:val="0"/>
        <w:autoSpaceDN w:val="0"/>
        <w:adjustRightInd w:val="0"/>
        <w:spacing w:line="360" w:lineRule="auto"/>
        <w:ind w:firstLine="1928" w:firstLineChars="600"/>
        <w:contextualSpacing/>
        <w:jc w:val="both"/>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对响应文件审查与评审</w:t>
      </w:r>
    </w:p>
    <w:p w14:paraId="0ADEE5B1">
      <w:pPr>
        <w:pStyle w:val="8"/>
        <w:spacing w:line="360" w:lineRule="auto"/>
        <w:contextualSpacing/>
        <w:rPr>
          <w:rFonts w:cs="仿宋_GB2312" w:asciiTheme="minorEastAsia" w:hAnsiTheme="minorEastAsia"/>
        </w:rPr>
      </w:pPr>
    </w:p>
    <w:p w14:paraId="4C9301E2">
      <w:pPr>
        <w:pStyle w:val="8"/>
        <w:spacing w:line="360" w:lineRule="auto"/>
        <w:ind w:firstLine="422" w:firstLineChars="200"/>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2C4D7FA1">
      <w:pPr>
        <w:pStyle w:val="8"/>
        <w:spacing w:line="360" w:lineRule="auto"/>
        <w:ind w:firstLine="420" w:firstLineChars="200"/>
        <w:contextualSpacing/>
        <w:rPr>
          <w:rFonts w:ascii="宋体" w:hAnsi="宋体" w:cs="微软雅黑" w:eastAsiaTheme="minorEastAsia"/>
          <w:bCs/>
          <w:sz w:val="21"/>
          <w:szCs w:val="21"/>
        </w:rPr>
      </w:pPr>
      <w:r>
        <w:rPr>
          <w:rFonts w:hint="eastAsia" w:ascii="宋体" w:hAnsi="宋体" w:cs="微软雅黑" w:eastAsiaTheme="minorEastAsia"/>
          <w:bCs/>
          <w:sz w:val="21"/>
          <w:szCs w:val="21"/>
        </w:rPr>
        <w:t>（一）磋商小组依法对供应商资格进行审查</w:t>
      </w:r>
      <w:r>
        <w:rPr>
          <w:rFonts w:ascii="宋体" w:hAnsi="宋体" w:cs="微软雅黑" w:eastAsiaTheme="minorEastAsia"/>
          <w:bCs/>
          <w:sz w:val="21"/>
          <w:szCs w:val="21"/>
        </w:rPr>
        <w:t>。</w:t>
      </w:r>
      <w:r>
        <w:rPr>
          <w:rFonts w:hint="eastAsia" w:ascii="宋体" w:hAnsi="宋体" w:cs="微软雅黑" w:eastAsiaTheme="minorEastAsia"/>
          <w:bCs/>
          <w:sz w:val="21"/>
          <w:szCs w:val="21"/>
        </w:rPr>
        <w:t>确定符合资格的供应商不少于3家，将</w:t>
      </w:r>
      <w:r>
        <w:rPr>
          <w:rFonts w:ascii="宋体" w:hAnsi="宋体" w:cs="微软雅黑" w:eastAsiaTheme="minorEastAsia"/>
          <w:bCs/>
          <w:sz w:val="21"/>
          <w:szCs w:val="21"/>
        </w:rPr>
        <w:t>对响应文件的有效性、完整性和响应程度进行审查</w:t>
      </w:r>
      <w:r>
        <w:rPr>
          <w:rFonts w:hint="eastAsia" w:ascii="宋体" w:hAnsi="宋体" w:cs="微软雅黑" w:eastAsiaTheme="minorEastAsia"/>
          <w:bCs/>
          <w:sz w:val="21"/>
          <w:szCs w:val="21"/>
        </w:rPr>
        <w:t>并对响应文件进行评审。</w:t>
      </w:r>
    </w:p>
    <w:p w14:paraId="38CB51EF">
      <w:pPr>
        <w:spacing w:line="360" w:lineRule="auto"/>
        <w:ind w:right="420" w:rightChars="200" w:firstLine="420" w:firstLineChars="200"/>
        <w:contextualSpacing/>
        <w:rPr>
          <w:rFonts w:ascii="宋体" w:hAnsi="宋体" w:cs="微软雅黑"/>
          <w:bCs/>
          <w:szCs w:val="21"/>
        </w:rPr>
      </w:pPr>
      <w:r>
        <w:rPr>
          <w:rFonts w:hint="eastAsia" w:ascii="宋体" w:hAnsi="宋体" w:cs="微软雅黑"/>
          <w:bCs/>
          <w:szCs w:val="21"/>
        </w:rPr>
        <w:t>（二）资格证明材料（本栏所列内容为本项目的资格审查条件，如有一项不符合要求，则不能进入下一步评审）。</w:t>
      </w:r>
    </w:p>
    <w:p w14:paraId="60A73E47">
      <w:pPr>
        <w:spacing w:line="360" w:lineRule="auto"/>
        <w:ind w:right="420" w:rightChars="200" w:firstLine="420" w:firstLineChars="200"/>
        <w:contextualSpacing/>
        <w:rPr>
          <w:rFonts w:ascii="宋体" w:hAnsi="宋体" w:cs="微软雅黑"/>
          <w:bCs/>
          <w:szCs w:val="21"/>
        </w:rPr>
      </w:pPr>
      <w:r>
        <w:rPr>
          <w:rFonts w:hint="eastAsia" w:ascii="宋体" w:hAnsi="宋体" w:cs="微软雅黑"/>
          <w:bCs/>
          <w:szCs w:val="21"/>
        </w:rPr>
        <w:t>（三）资格审查中所涉及到的证书及材料，均须在电子响应文件中提供原件扫描件（或图片）。</w:t>
      </w:r>
    </w:p>
    <w:tbl>
      <w:tblPr>
        <w:tblStyle w:val="1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7224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5AF65F0C">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1E3BA3B9">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59B010B">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29F4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5FB1112">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0DDC0873">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7F1B6645">
            <w:pPr>
              <w:spacing w:line="360" w:lineRule="auto"/>
              <w:rPr>
                <w:rFonts w:asciiTheme="minorEastAsia" w:hAnsiTheme="minorEastAsia"/>
                <w:b/>
                <w:szCs w:val="21"/>
              </w:rPr>
            </w:pPr>
            <w:r>
              <w:rPr>
                <w:rFonts w:hint="eastAsia" w:ascii="宋体" w:hAnsi="宋体" w:cs="微软雅黑"/>
                <w:bCs/>
                <w:szCs w:val="21"/>
              </w:rPr>
              <w:t>参考磋商文件第八章3.1格式填写</w:t>
            </w:r>
          </w:p>
        </w:tc>
      </w:tr>
      <w:tr w14:paraId="02A6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B12472B">
            <w:pPr>
              <w:spacing w:line="360" w:lineRule="auto"/>
              <w:jc w:val="center"/>
              <w:rPr>
                <w:rFonts w:asciiTheme="minorEastAsia" w:hAnsiTheme="minorEastAsia"/>
                <w:b/>
                <w:bCs/>
                <w:szCs w:val="21"/>
              </w:rPr>
            </w:pPr>
            <w:r>
              <w:rPr>
                <w:rFonts w:hint="eastAsia" w:asciiTheme="minorEastAsia" w:hAnsiTheme="minorEastAsia"/>
                <w:b/>
                <w:bCs/>
                <w:szCs w:val="21"/>
              </w:rPr>
              <w:t>2</w:t>
            </w:r>
          </w:p>
        </w:tc>
        <w:tc>
          <w:tcPr>
            <w:tcW w:w="2410" w:type="dxa"/>
            <w:vAlign w:val="center"/>
          </w:tcPr>
          <w:p w14:paraId="33042E9A">
            <w:pPr>
              <w:spacing w:line="360" w:lineRule="auto"/>
              <w:jc w:val="center"/>
              <w:rPr>
                <w:rFonts w:asciiTheme="minorEastAsia" w:hAnsiTheme="minorEastAsia"/>
                <w:b/>
                <w:szCs w:val="21"/>
              </w:rPr>
            </w:pPr>
            <w:r>
              <w:rPr>
                <w:rFonts w:hint="eastAsia" w:asciiTheme="minorEastAsia" w:hAnsiTheme="minorEastAsia"/>
                <w:b/>
                <w:szCs w:val="21"/>
              </w:rPr>
              <w:t>禹</w:t>
            </w:r>
            <w:r>
              <w:rPr>
                <w:rFonts w:asciiTheme="minorEastAsia" w:hAnsiTheme="minorEastAsia"/>
                <w:b/>
                <w:szCs w:val="21"/>
              </w:rPr>
              <w:t>州市政府采购</w:t>
            </w:r>
          </w:p>
          <w:p w14:paraId="0717DB17">
            <w:pPr>
              <w:spacing w:line="360" w:lineRule="auto"/>
              <w:jc w:val="center"/>
              <w:rPr>
                <w:rFonts w:asciiTheme="minorEastAsia" w:hAnsiTheme="minorEastAsia"/>
                <w:b/>
                <w:szCs w:val="21"/>
              </w:rPr>
            </w:pPr>
            <w:r>
              <w:rPr>
                <w:rFonts w:asciiTheme="minorEastAsia" w:hAnsiTheme="minorEastAsia"/>
                <w:b/>
                <w:szCs w:val="21"/>
              </w:rPr>
              <w:t>供应商信用承诺函</w:t>
            </w:r>
          </w:p>
        </w:tc>
        <w:tc>
          <w:tcPr>
            <w:tcW w:w="5954" w:type="dxa"/>
            <w:vAlign w:val="center"/>
          </w:tcPr>
          <w:p w14:paraId="562A74D1">
            <w:pPr>
              <w:spacing w:line="360" w:lineRule="auto"/>
              <w:jc w:val="left"/>
              <w:rPr>
                <w:rFonts w:asciiTheme="minorEastAsia" w:hAnsiTheme="minorEastAsia"/>
                <w:b/>
                <w:bCs/>
                <w:szCs w:val="21"/>
              </w:rPr>
            </w:pPr>
            <w:r>
              <w:rPr>
                <w:rFonts w:hint="eastAsia" w:ascii="宋体" w:hAnsi="宋体" w:cs="微软雅黑"/>
                <w:bCs/>
                <w:szCs w:val="21"/>
              </w:rPr>
              <w:t>按照磋商文件第八章3.5格式填写</w:t>
            </w:r>
          </w:p>
        </w:tc>
      </w:tr>
      <w:tr w14:paraId="303F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41D8F94">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194C5757">
            <w:pPr>
              <w:spacing w:line="360" w:lineRule="auto"/>
              <w:jc w:val="center"/>
              <w:rPr>
                <w:rFonts w:hint="default" w:asciiTheme="minorEastAsia" w:hAnsiTheme="minorEastAsia" w:eastAsiaTheme="minorEastAsia"/>
                <w:b/>
                <w:bCs/>
                <w:szCs w:val="21"/>
                <w:lang w:val="en-US" w:eastAsia="zh-CN"/>
              </w:rPr>
            </w:pPr>
            <w:r>
              <w:rPr>
                <w:rFonts w:hint="eastAsia" w:asciiTheme="minorEastAsia" w:hAnsiTheme="minorEastAsia"/>
                <w:b/>
                <w:bCs/>
                <w:szCs w:val="21"/>
                <w:lang w:val="en-US" w:eastAsia="zh-CN"/>
              </w:rPr>
              <w:t>中小企业声明函</w:t>
            </w:r>
          </w:p>
        </w:tc>
        <w:tc>
          <w:tcPr>
            <w:tcW w:w="5954" w:type="dxa"/>
          </w:tcPr>
          <w:p w14:paraId="7F2606E7">
            <w:pPr>
              <w:spacing w:line="360" w:lineRule="auto"/>
              <w:rPr>
                <w:rFonts w:hint="eastAsia" w:cs="仿宋_GB2312" w:asciiTheme="minorEastAsia" w:hAnsiTheme="minorEastAsia"/>
                <w:szCs w:val="21"/>
                <w:lang w:val="zh-CN"/>
              </w:rPr>
            </w:pPr>
            <w:r>
              <w:rPr>
                <w:rFonts w:hint="eastAsia" w:ascii="宋体" w:hAnsi="宋体" w:cs="微软雅黑"/>
                <w:bCs/>
                <w:szCs w:val="21"/>
              </w:rPr>
              <w:t>按照磋商文件第八章3.</w:t>
            </w:r>
            <w:r>
              <w:rPr>
                <w:rFonts w:hint="eastAsia" w:ascii="宋体" w:hAnsi="宋体" w:cs="微软雅黑"/>
                <w:bCs/>
                <w:szCs w:val="21"/>
                <w:lang w:val="en-US" w:eastAsia="zh-CN"/>
              </w:rPr>
              <w:t>6</w:t>
            </w:r>
            <w:r>
              <w:rPr>
                <w:rFonts w:hint="eastAsia" w:ascii="宋体" w:hAnsi="宋体" w:cs="微软雅黑"/>
                <w:bCs/>
                <w:szCs w:val="21"/>
              </w:rPr>
              <w:t>格式填写</w:t>
            </w:r>
          </w:p>
        </w:tc>
      </w:tr>
      <w:tr w14:paraId="5FAB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374D4F19">
            <w:pPr>
              <w:spacing w:line="360" w:lineRule="auto"/>
              <w:jc w:val="center"/>
              <w:rPr>
                <w:rFonts w:hint="eastAsia" w:asciiTheme="minorEastAsia" w:hAnsiTheme="minorEastAsia" w:eastAsiaTheme="minorEastAsia" w:cstheme="minorBidi"/>
                <w:b/>
                <w:bCs/>
                <w:kern w:val="2"/>
                <w:sz w:val="21"/>
                <w:szCs w:val="21"/>
                <w:lang w:val="en-US" w:eastAsia="zh-CN" w:bidi="ar-SA"/>
              </w:rPr>
            </w:pPr>
            <w:r>
              <w:rPr>
                <w:rFonts w:hint="eastAsia" w:asciiTheme="minorEastAsia" w:hAnsiTheme="minorEastAsia"/>
                <w:b/>
                <w:bCs/>
                <w:szCs w:val="21"/>
                <w:lang w:val="en-US" w:eastAsia="zh-CN"/>
              </w:rPr>
              <w:t>4</w:t>
            </w:r>
          </w:p>
        </w:tc>
        <w:tc>
          <w:tcPr>
            <w:tcW w:w="2410" w:type="dxa"/>
            <w:vAlign w:val="center"/>
          </w:tcPr>
          <w:p w14:paraId="3223864B">
            <w:pPr>
              <w:spacing w:line="360" w:lineRule="auto"/>
              <w:jc w:val="center"/>
              <w:rPr>
                <w:rFonts w:ascii="宋体" w:hAnsi="宋体" w:eastAsia="宋体"/>
                <w:b/>
                <w:szCs w:val="21"/>
              </w:rPr>
            </w:pPr>
            <w:r>
              <w:rPr>
                <w:rFonts w:hint="eastAsia" w:ascii="宋体" w:hAnsi="宋体" w:eastAsia="宋体"/>
                <w:b/>
                <w:szCs w:val="21"/>
              </w:rPr>
              <w:t>供应商须具备的特殊</w:t>
            </w:r>
          </w:p>
          <w:p w14:paraId="49722B3E">
            <w:pPr>
              <w:widowControl/>
              <w:jc w:val="center"/>
              <w:rPr>
                <w:rFonts w:hint="eastAsia" w:asciiTheme="minorEastAsia" w:hAnsiTheme="minorEastAsia"/>
                <w:b/>
                <w:bCs/>
                <w:szCs w:val="21"/>
                <w:lang w:val="en-US" w:eastAsia="zh-CN"/>
              </w:rPr>
            </w:pPr>
            <w:r>
              <w:rPr>
                <w:rFonts w:hint="eastAsia" w:ascii="宋体" w:hAnsi="宋体" w:eastAsia="宋体"/>
                <w:b/>
                <w:szCs w:val="21"/>
              </w:rPr>
              <w:t>资质证书</w:t>
            </w:r>
          </w:p>
        </w:tc>
        <w:tc>
          <w:tcPr>
            <w:tcW w:w="5954" w:type="dxa"/>
            <w:vAlign w:val="center"/>
          </w:tcPr>
          <w:p w14:paraId="52586770">
            <w:pPr>
              <w:widowControl/>
              <w:jc w:val="left"/>
              <w:rPr>
                <w:rFonts w:hint="eastAsia" w:ascii="宋体" w:hAnsi="宋体" w:cs="微软雅黑"/>
                <w:bCs/>
                <w:szCs w:val="21"/>
              </w:rPr>
            </w:pPr>
            <w:r>
              <w:rPr>
                <w:rFonts w:hint="eastAsia" w:ascii="宋体" w:hAnsi="宋体" w:eastAsia="宋体" w:cs="宋体"/>
                <w:kern w:val="0"/>
                <w:szCs w:val="21"/>
              </w:rPr>
              <w:t>详见</w:t>
            </w:r>
            <w:r>
              <w:rPr>
                <w:rFonts w:hint="eastAsia" w:ascii="宋体" w:hAnsi="宋体" w:eastAsia="宋体" w:cs="宋体"/>
                <w:kern w:val="0"/>
                <w:szCs w:val="21"/>
                <w:lang w:val="en-US" w:eastAsia="zh-CN"/>
              </w:rPr>
              <w:t>磋商公告</w:t>
            </w:r>
          </w:p>
        </w:tc>
      </w:tr>
      <w:tr w14:paraId="1BB8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397C4E89">
            <w:pPr>
              <w:spacing w:line="360" w:lineRule="auto"/>
              <w:jc w:val="center"/>
              <w:rPr>
                <w:rFonts w:hint="eastAsia" w:asciiTheme="minorEastAsia" w:hAnsiTheme="minorEastAsia" w:eastAsiaTheme="minorEastAsia" w:cstheme="minorBidi"/>
                <w:b/>
                <w:bCs/>
                <w:kern w:val="2"/>
                <w:sz w:val="21"/>
                <w:szCs w:val="21"/>
                <w:lang w:val="en-US" w:eastAsia="zh-CN" w:bidi="ar-SA"/>
              </w:rPr>
            </w:pPr>
            <w:r>
              <w:rPr>
                <w:rFonts w:hint="eastAsia" w:asciiTheme="minorEastAsia" w:hAnsiTheme="minorEastAsia"/>
                <w:b/>
                <w:bCs/>
                <w:szCs w:val="21"/>
                <w:lang w:val="en-US" w:eastAsia="zh-CN"/>
              </w:rPr>
              <w:t>5</w:t>
            </w:r>
          </w:p>
        </w:tc>
        <w:tc>
          <w:tcPr>
            <w:tcW w:w="2410" w:type="dxa"/>
            <w:vAlign w:val="center"/>
          </w:tcPr>
          <w:p w14:paraId="15CEFC5A">
            <w:pPr>
              <w:spacing w:line="360" w:lineRule="auto"/>
              <w:jc w:val="center"/>
              <w:rPr>
                <w:rFonts w:asciiTheme="minorEastAsia" w:hAnsiTheme="minorEastAsia"/>
                <w:b/>
                <w:bCs/>
                <w:szCs w:val="21"/>
              </w:rPr>
            </w:pPr>
            <w:r>
              <w:rPr>
                <w:rFonts w:hint="eastAsia" w:asciiTheme="minorEastAsia" w:hAnsiTheme="minorEastAsia"/>
                <w:b/>
                <w:bCs/>
                <w:szCs w:val="21"/>
              </w:rPr>
              <w:t>磋商</w:t>
            </w:r>
            <w:r>
              <w:rPr>
                <w:rFonts w:hint="eastAsia" w:cs="仿宋_GB2312" w:asciiTheme="minorEastAsia" w:hAnsiTheme="minorEastAsia"/>
                <w:b/>
                <w:szCs w:val="21"/>
                <w:lang w:val="zh-CN"/>
              </w:rPr>
              <w:t>报价</w:t>
            </w:r>
          </w:p>
        </w:tc>
        <w:tc>
          <w:tcPr>
            <w:tcW w:w="5954" w:type="dxa"/>
          </w:tcPr>
          <w:p w14:paraId="5C003E2E">
            <w:pPr>
              <w:spacing w:line="360" w:lineRule="auto"/>
              <w:rPr>
                <w:rFonts w:asciiTheme="minorEastAsia" w:hAnsiTheme="minorEastAsia"/>
                <w:b/>
                <w:bCs/>
                <w:szCs w:val="21"/>
              </w:rPr>
            </w:pPr>
            <w:r>
              <w:rPr>
                <w:rFonts w:hint="eastAsia" w:cs="仿宋_GB2312" w:asciiTheme="minorEastAsia" w:hAnsiTheme="minorEastAsia"/>
                <w:szCs w:val="21"/>
                <w:lang w:val="zh-CN"/>
              </w:rPr>
              <w:t>响应报价是否超出磋商文件中规定的预算金额，超出预算金额的报价无效。</w:t>
            </w:r>
          </w:p>
        </w:tc>
      </w:tr>
      <w:tr w14:paraId="23B0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3BA21914">
            <w:pPr>
              <w:spacing w:line="360" w:lineRule="auto"/>
              <w:jc w:val="center"/>
              <w:rPr>
                <w:rFonts w:hint="eastAsia" w:asciiTheme="minorEastAsia" w:hAnsiTheme="minorEastAsia" w:eastAsiaTheme="minorEastAsia" w:cstheme="minorBidi"/>
                <w:b/>
                <w:bCs/>
                <w:kern w:val="2"/>
                <w:sz w:val="21"/>
                <w:szCs w:val="21"/>
                <w:lang w:val="en-US" w:eastAsia="zh-CN" w:bidi="ar-SA"/>
              </w:rPr>
            </w:pPr>
            <w:r>
              <w:rPr>
                <w:rFonts w:hint="eastAsia" w:asciiTheme="minorEastAsia" w:hAnsiTheme="minorEastAsia"/>
                <w:b/>
                <w:bCs/>
                <w:szCs w:val="21"/>
                <w:lang w:val="en-US" w:eastAsia="zh-CN"/>
              </w:rPr>
              <w:t>6</w:t>
            </w:r>
          </w:p>
        </w:tc>
        <w:tc>
          <w:tcPr>
            <w:tcW w:w="2410" w:type="dxa"/>
            <w:vAlign w:val="center"/>
          </w:tcPr>
          <w:p w14:paraId="23A59331">
            <w:pPr>
              <w:spacing w:line="360" w:lineRule="auto"/>
              <w:jc w:val="center"/>
              <w:rPr>
                <w:rFonts w:asciiTheme="minorEastAsia" w:hAnsiTheme="minorEastAsia"/>
                <w:szCs w:val="21"/>
              </w:rPr>
            </w:pPr>
            <w:r>
              <w:rPr>
                <w:rFonts w:hint="eastAsia" w:asciiTheme="minorEastAsia" w:hAnsiTheme="minorEastAsia"/>
                <w:b/>
                <w:szCs w:val="21"/>
              </w:rPr>
              <w:t>磋商承诺函</w:t>
            </w:r>
          </w:p>
        </w:tc>
        <w:tc>
          <w:tcPr>
            <w:tcW w:w="5954" w:type="dxa"/>
            <w:vAlign w:val="center"/>
          </w:tcPr>
          <w:p w14:paraId="2353D71B">
            <w:pPr>
              <w:spacing w:line="360" w:lineRule="auto"/>
              <w:rPr>
                <w:rFonts w:asciiTheme="minorEastAsia" w:hAnsiTheme="minorEastAsia"/>
                <w:b/>
                <w:szCs w:val="21"/>
              </w:rPr>
            </w:pPr>
            <w:r>
              <w:rPr>
                <w:rFonts w:hint="eastAsia" w:asciiTheme="minorEastAsia" w:hAnsiTheme="minorEastAsia"/>
                <w:szCs w:val="21"/>
              </w:rPr>
              <w:t>供应商以磋商承诺函的形式替代响应保证金。</w:t>
            </w:r>
          </w:p>
        </w:tc>
      </w:tr>
      <w:tr w14:paraId="64ED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2C231AF4">
            <w:pPr>
              <w:spacing w:line="360" w:lineRule="auto"/>
              <w:jc w:val="center"/>
              <w:rPr>
                <w:rFonts w:hint="eastAsia" w:asciiTheme="minorEastAsia" w:hAnsiTheme="minorEastAsia" w:eastAsiaTheme="minorEastAsia" w:cstheme="minorBidi"/>
                <w:b/>
                <w:bCs/>
                <w:kern w:val="2"/>
                <w:sz w:val="21"/>
                <w:szCs w:val="21"/>
                <w:lang w:val="en-US" w:eastAsia="zh-CN" w:bidi="ar-SA"/>
              </w:rPr>
            </w:pPr>
            <w:r>
              <w:rPr>
                <w:rFonts w:hint="eastAsia" w:asciiTheme="minorEastAsia" w:hAnsiTheme="minorEastAsia"/>
                <w:b/>
                <w:bCs/>
                <w:szCs w:val="21"/>
                <w:lang w:val="en-US" w:eastAsia="zh-CN"/>
              </w:rPr>
              <w:t>7</w:t>
            </w:r>
          </w:p>
        </w:tc>
        <w:tc>
          <w:tcPr>
            <w:tcW w:w="2410" w:type="dxa"/>
            <w:vAlign w:val="center"/>
          </w:tcPr>
          <w:p w14:paraId="3D9077FE">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51F8D12F">
            <w:pPr>
              <w:spacing w:line="360" w:lineRule="auto"/>
              <w:rPr>
                <w:rFonts w:asciiTheme="minorEastAsia" w:hAnsiTheme="minorEastAsia"/>
                <w:b/>
                <w:bCs/>
                <w:szCs w:val="21"/>
              </w:rPr>
            </w:pPr>
            <w:r>
              <w:rPr>
                <w:rFonts w:hint="eastAsia" w:asciiTheme="minorEastAsia" w:hAnsiTheme="minorEastAsia"/>
                <w:bCs/>
                <w:szCs w:val="21"/>
              </w:rPr>
              <w:t>磋商文件接受联合体响应且供应商为联合体的，供应商应提供本协议；否则无须提供。</w:t>
            </w:r>
          </w:p>
        </w:tc>
      </w:tr>
      <w:tr w14:paraId="4902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750E28C9">
            <w:pPr>
              <w:spacing w:line="360" w:lineRule="auto"/>
              <w:jc w:val="center"/>
              <w:rPr>
                <w:rFonts w:hint="eastAsia" w:asciiTheme="minorEastAsia" w:hAnsiTheme="minorEastAsia" w:eastAsiaTheme="minorEastAsia" w:cstheme="minorBidi"/>
                <w:b/>
                <w:bCs/>
                <w:kern w:val="2"/>
                <w:sz w:val="21"/>
                <w:szCs w:val="21"/>
                <w:lang w:val="en-US" w:eastAsia="zh-CN" w:bidi="ar-SA"/>
              </w:rPr>
            </w:pPr>
            <w:r>
              <w:rPr>
                <w:rFonts w:hint="eastAsia" w:asciiTheme="minorEastAsia" w:hAnsiTheme="minorEastAsia"/>
                <w:b/>
                <w:bCs/>
                <w:szCs w:val="21"/>
                <w:lang w:val="en-US" w:eastAsia="zh-CN"/>
              </w:rPr>
              <w:t>8</w:t>
            </w:r>
          </w:p>
        </w:tc>
        <w:tc>
          <w:tcPr>
            <w:tcW w:w="2410" w:type="dxa"/>
            <w:vAlign w:val="center"/>
          </w:tcPr>
          <w:p w14:paraId="7D3EB31A">
            <w:pPr>
              <w:spacing w:line="360" w:lineRule="auto"/>
              <w:contextualSpacing/>
              <w:jc w:val="center"/>
              <w:rPr>
                <w:rFonts w:asciiTheme="minorEastAsia" w:hAnsiTheme="minorEastAsia"/>
                <w:b/>
                <w:szCs w:val="21"/>
              </w:rPr>
            </w:pPr>
            <w:r>
              <w:rPr>
                <w:rFonts w:hint="eastAsia" w:asciiTheme="minorEastAsia" w:hAnsiTheme="minorEastAsia"/>
                <w:b/>
                <w:szCs w:val="21"/>
              </w:rPr>
              <w:t>供应商身份证明及授权</w:t>
            </w:r>
          </w:p>
        </w:tc>
        <w:tc>
          <w:tcPr>
            <w:tcW w:w="5954" w:type="dxa"/>
          </w:tcPr>
          <w:p w14:paraId="29B33D1D">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（1）法定代表人身份证明或提供法定代表人授权委托书及被授权人身份证明。（法人提供）</w:t>
            </w:r>
          </w:p>
          <w:p w14:paraId="5BAE6B21">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（2）单位负责人身份证明或提供单位负责人授权委托书及被授权人身份证明。（非法人提供）</w:t>
            </w:r>
          </w:p>
          <w:p w14:paraId="55867AAD">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6372F6F3">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①企业（银行、保险、石油石化、电力、电信等行业除外）、事业单位和社会团体以法人身份参加磋商的，法定代表人应与实际提交的“营业执照等证明文件”载明的一致。</w:t>
            </w:r>
          </w:p>
          <w:p w14:paraId="7E2C1410">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5D86792C">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供应商为自然人的，无需填写法定代表人授权书。</w:t>
            </w:r>
          </w:p>
        </w:tc>
      </w:tr>
      <w:tr w14:paraId="41D4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7CC1A531">
            <w:pPr>
              <w:spacing w:line="360" w:lineRule="auto"/>
              <w:jc w:val="center"/>
              <w:rPr>
                <w:rFonts w:hint="default" w:asciiTheme="minorEastAsia" w:hAnsiTheme="minorEastAsia" w:eastAsiaTheme="minorEastAsia" w:cstheme="minorBidi"/>
                <w:b/>
                <w:bCs/>
                <w:kern w:val="2"/>
                <w:sz w:val="21"/>
                <w:szCs w:val="21"/>
                <w:lang w:val="en-US" w:eastAsia="zh-CN" w:bidi="ar-SA"/>
              </w:rPr>
            </w:pPr>
            <w:r>
              <w:rPr>
                <w:rFonts w:hint="eastAsia" w:asciiTheme="minorEastAsia" w:hAnsiTheme="minorEastAsia" w:cstheme="minorBidi"/>
                <w:b/>
                <w:bCs/>
                <w:kern w:val="2"/>
                <w:sz w:val="21"/>
                <w:szCs w:val="21"/>
                <w:lang w:val="en-US" w:eastAsia="zh-CN" w:bidi="ar-SA"/>
              </w:rPr>
              <w:t>9</w:t>
            </w:r>
          </w:p>
        </w:tc>
        <w:tc>
          <w:tcPr>
            <w:tcW w:w="2410" w:type="dxa"/>
            <w:vAlign w:val="center"/>
          </w:tcPr>
          <w:p w14:paraId="6BFDA6A7">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24D79C4">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供应商提供与参加本项目响应的其他供应商之间，单位负责人不为同一人并且不存在直接控股、管理关系承诺函（承诺函格式自拟）。</w:t>
            </w:r>
          </w:p>
          <w:p w14:paraId="197A148B">
            <w:pPr>
              <w:spacing w:line="360" w:lineRule="auto"/>
              <w:rPr>
                <w:rFonts w:cs="仿宋_GB2312" w:asciiTheme="minorEastAsia" w:hAnsiTheme="minorEastAsia"/>
                <w:szCs w:val="21"/>
                <w:lang w:val="zh-CN"/>
              </w:rPr>
            </w:pPr>
          </w:p>
        </w:tc>
      </w:tr>
      <w:tr w14:paraId="1E1C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9BB67D5">
            <w:pPr>
              <w:spacing w:line="360" w:lineRule="auto"/>
              <w:jc w:val="center"/>
              <w:rPr>
                <w:rFonts w:hint="default" w:asciiTheme="minorEastAsia" w:hAnsiTheme="minorEastAsia" w:eastAsiaTheme="minorEastAsia"/>
                <w:b/>
                <w:bCs/>
                <w:szCs w:val="21"/>
                <w:lang w:val="en-US" w:eastAsia="zh-CN"/>
              </w:rPr>
            </w:pPr>
            <w:r>
              <w:rPr>
                <w:rFonts w:hint="eastAsia" w:asciiTheme="minorEastAsia" w:hAnsiTheme="minorEastAsia"/>
                <w:b/>
                <w:bCs/>
                <w:szCs w:val="21"/>
                <w:lang w:val="en-US" w:eastAsia="zh-CN"/>
              </w:rPr>
              <w:t>10</w:t>
            </w:r>
          </w:p>
        </w:tc>
        <w:tc>
          <w:tcPr>
            <w:tcW w:w="2410" w:type="dxa"/>
            <w:vAlign w:val="center"/>
          </w:tcPr>
          <w:p w14:paraId="410C2C8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为本项目提供整体设计、规范编制或者项目管理、监理、检测等服务的供应商不得参加本项目响应</w:t>
            </w:r>
          </w:p>
        </w:tc>
        <w:tc>
          <w:tcPr>
            <w:tcW w:w="5954" w:type="dxa"/>
          </w:tcPr>
          <w:p w14:paraId="76769BCF">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供应商提供未为本项目提供整体设计、规范编制或者项目管理、监理、检测等服务承诺函（承诺函格式自拟）。</w:t>
            </w:r>
          </w:p>
          <w:p w14:paraId="066C217D">
            <w:pPr>
              <w:spacing w:line="360" w:lineRule="auto"/>
              <w:rPr>
                <w:rFonts w:asciiTheme="minorEastAsia" w:hAnsiTheme="minorEastAsia"/>
                <w:bCs/>
                <w:szCs w:val="21"/>
              </w:rPr>
            </w:pPr>
          </w:p>
        </w:tc>
      </w:tr>
    </w:tbl>
    <w:p w14:paraId="2D2B16DE">
      <w:pPr>
        <w:pStyle w:val="8"/>
        <w:spacing w:line="360" w:lineRule="auto"/>
        <w:ind w:firstLine="632" w:firstLineChars="3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二、评审</w:t>
      </w:r>
    </w:p>
    <w:p w14:paraId="3383840E">
      <w:pPr>
        <w:pStyle w:val="8"/>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（一）评审方法</w:t>
      </w:r>
    </w:p>
    <w:p w14:paraId="77E234E6">
      <w:pPr>
        <w:pStyle w:val="8"/>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16C2BF94">
      <w:pPr>
        <w:pStyle w:val="8"/>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磋商小组负责具体评标事务，并独立履行下列职责</w:t>
      </w:r>
    </w:p>
    <w:p w14:paraId="6A809112">
      <w:pPr>
        <w:pStyle w:val="8"/>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w:t>
      </w:r>
      <w:r>
        <w:rPr>
          <w:rFonts w:hint="eastAsia" w:cs="仿宋_GB2312" w:asciiTheme="minorEastAsia" w:hAnsiTheme="minorEastAsia" w:eastAsiaTheme="minorEastAsia"/>
          <w:b/>
          <w:sz w:val="21"/>
          <w:szCs w:val="21"/>
          <w:lang w:val="zh-CN"/>
        </w:rPr>
        <w:t>响应</w:t>
      </w:r>
      <w:r>
        <w:rPr>
          <w:rFonts w:cs="仿宋_GB2312" w:asciiTheme="minorEastAsia" w:hAnsiTheme="minorEastAsia" w:eastAsiaTheme="minorEastAsia"/>
          <w:b/>
          <w:sz w:val="21"/>
          <w:szCs w:val="21"/>
          <w:lang w:val="zh-CN"/>
        </w:rPr>
        <w:t>文件是否符合</w:t>
      </w:r>
      <w:r>
        <w:rPr>
          <w:rFonts w:hint="eastAsia" w:cs="仿宋_GB2312" w:asciiTheme="minorEastAsia" w:hAnsiTheme="minorEastAsia" w:eastAsiaTheme="minorEastAsia"/>
          <w:b/>
          <w:sz w:val="21"/>
          <w:szCs w:val="21"/>
          <w:lang w:val="zh-CN"/>
        </w:rPr>
        <w:t>采购</w:t>
      </w:r>
      <w:r>
        <w:rPr>
          <w:rFonts w:cs="仿宋_GB2312" w:asciiTheme="minorEastAsia" w:hAnsiTheme="minorEastAsia" w:eastAsiaTheme="minorEastAsia"/>
          <w:b/>
          <w:sz w:val="21"/>
          <w:szCs w:val="21"/>
          <w:lang w:val="zh-CN"/>
        </w:rPr>
        <w:t>文件的商务、技术等实质性要求；</w:t>
      </w:r>
    </w:p>
    <w:p w14:paraId="70987960">
      <w:pPr>
        <w:pStyle w:val="8"/>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磋商小组对符合资格的供应商的响应文件进行符合性审查，以确定其是否满足采购文件的商务、技术等实质性要求。</w:t>
      </w:r>
    </w:p>
    <w:p w14:paraId="5E0E638A">
      <w:pPr>
        <w:pStyle w:val="8"/>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注：符合性审查中所涉及到的证书及材料，均应在电子响应文件中提供原件扫描件（或图片）。</w:t>
      </w:r>
    </w:p>
    <w:p w14:paraId="05FC31DE">
      <w:pPr>
        <w:pStyle w:val="8"/>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w:t>
      </w:r>
      <w:r>
        <w:rPr>
          <w:rFonts w:hint="eastAsia" w:cs="仿宋_GB2312" w:asciiTheme="minorEastAsia" w:hAnsiTheme="minorEastAsia" w:eastAsiaTheme="minorEastAsia"/>
          <w:b/>
          <w:sz w:val="21"/>
          <w:szCs w:val="21"/>
          <w:lang w:val="zh-CN"/>
        </w:rPr>
        <w:t>供应商</w:t>
      </w:r>
      <w:r>
        <w:rPr>
          <w:rFonts w:cs="仿宋_GB2312" w:asciiTheme="minorEastAsia" w:hAnsiTheme="minorEastAsia" w:eastAsiaTheme="minorEastAsia"/>
          <w:b/>
          <w:sz w:val="21"/>
          <w:szCs w:val="21"/>
          <w:lang w:val="zh-CN"/>
        </w:rPr>
        <w:t>对</w:t>
      </w:r>
      <w:r>
        <w:rPr>
          <w:rFonts w:hint="eastAsia" w:cs="仿宋_GB2312" w:asciiTheme="minorEastAsia" w:hAnsiTheme="minorEastAsia" w:eastAsiaTheme="minorEastAsia"/>
          <w:b/>
          <w:sz w:val="21"/>
          <w:szCs w:val="21"/>
          <w:lang w:val="zh-CN"/>
        </w:rPr>
        <w:t>磋商</w:t>
      </w:r>
      <w:r>
        <w:rPr>
          <w:rFonts w:cs="仿宋_GB2312" w:asciiTheme="minorEastAsia" w:hAnsiTheme="minorEastAsia" w:eastAsiaTheme="minorEastAsia"/>
          <w:b/>
          <w:sz w:val="21"/>
          <w:szCs w:val="21"/>
          <w:lang w:val="zh-CN"/>
        </w:rPr>
        <w:t>文件有关事项作出澄清或者说明；</w:t>
      </w:r>
    </w:p>
    <w:p w14:paraId="60DB5963">
      <w:pPr>
        <w:pStyle w:val="8"/>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对于</w:t>
      </w:r>
      <w:r>
        <w:rPr>
          <w:rFonts w:hint="eastAsia" w:cs="仿宋_GB2312" w:asciiTheme="minorEastAsia" w:hAnsiTheme="minorEastAsia" w:eastAsiaTheme="minorEastAsia"/>
          <w:sz w:val="21"/>
          <w:szCs w:val="21"/>
          <w:lang w:val="zh-CN"/>
        </w:rPr>
        <w:t>响应</w:t>
      </w:r>
      <w:r>
        <w:rPr>
          <w:rFonts w:cs="仿宋_GB2312" w:asciiTheme="minorEastAsia" w:hAnsiTheme="minorEastAsia" w:eastAsiaTheme="minorEastAsia"/>
          <w:sz w:val="21"/>
          <w:szCs w:val="21"/>
          <w:lang w:val="zh-CN"/>
        </w:rPr>
        <w:t>文件中含义不明确、同类问题表述不一致或者有明显文字和计算错误的内容，磋商小组应当以书面形式要求</w:t>
      </w:r>
      <w:r>
        <w:rPr>
          <w:rFonts w:hint="eastAsia" w:cs="仿宋_GB2312" w:asciiTheme="minorEastAsia" w:hAnsiTheme="minorEastAsia" w:eastAsiaTheme="minorEastAsia"/>
          <w:sz w:val="21"/>
          <w:szCs w:val="21"/>
          <w:lang w:val="zh-CN"/>
        </w:rPr>
        <w:t>响应供应商</w:t>
      </w:r>
      <w:r>
        <w:rPr>
          <w:rFonts w:cs="仿宋_GB2312" w:asciiTheme="minorEastAsia" w:hAnsiTheme="minorEastAsia" w:eastAsiaTheme="minorEastAsia"/>
          <w:sz w:val="21"/>
          <w:szCs w:val="21"/>
          <w:lang w:val="zh-CN"/>
        </w:rPr>
        <w:t>作出必要的澄清、说明或者补正。</w:t>
      </w:r>
    </w:p>
    <w:p w14:paraId="16303A25">
      <w:pPr>
        <w:pStyle w:val="8"/>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响应供应商</w:t>
      </w:r>
      <w:r>
        <w:rPr>
          <w:rFonts w:cs="仿宋_GB2312" w:asciiTheme="minorEastAsia" w:hAnsiTheme="minorEastAsia" w:eastAsiaTheme="minorEastAsia"/>
          <w:sz w:val="21"/>
          <w:szCs w:val="21"/>
          <w:lang w:val="zh-CN"/>
        </w:rPr>
        <w:t>的澄清、说明或者补正应当采用书面形式，并加盖公章，或者由法定代表人或其授权的代表签字。</w:t>
      </w:r>
      <w:r>
        <w:rPr>
          <w:rFonts w:hint="eastAsia" w:cs="仿宋_GB2312" w:asciiTheme="minorEastAsia" w:hAnsiTheme="minorEastAsia" w:eastAsiaTheme="minorEastAsia"/>
          <w:sz w:val="21"/>
          <w:szCs w:val="21"/>
          <w:lang w:val="zh-CN"/>
        </w:rPr>
        <w:t>响应供应商</w:t>
      </w:r>
      <w:r>
        <w:rPr>
          <w:rFonts w:cs="仿宋_GB2312" w:asciiTheme="minorEastAsia" w:hAnsiTheme="minorEastAsia" w:eastAsiaTheme="minorEastAsia"/>
          <w:sz w:val="21"/>
          <w:szCs w:val="21"/>
          <w:lang w:val="zh-CN"/>
        </w:rPr>
        <w:t>的澄清、说明或者补正不得超出</w:t>
      </w:r>
      <w:r>
        <w:rPr>
          <w:rFonts w:hint="eastAsia" w:cs="仿宋_GB2312" w:asciiTheme="minorEastAsia" w:hAnsiTheme="minorEastAsia" w:eastAsiaTheme="minorEastAsia"/>
          <w:sz w:val="21"/>
          <w:szCs w:val="21"/>
          <w:lang w:val="zh-CN"/>
        </w:rPr>
        <w:t>响应</w:t>
      </w:r>
      <w:r>
        <w:rPr>
          <w:rFonts w:cs="仿宋_GB2312" w:asciiTheme="minorEastAsia" w:hAnsiTheme="minorEastAsia" w:eastAsiaTheme="minorEastAsia"/>
          <w:sz w:val="21"/>
          <w:szCs w:val="21"/>
          <w:lang w:val="zh-CN"/>
        </w:rPr>
        <w:t>文件的范围或者改变</w:t>
      </w:r>
      <w:r>
        <w:rPr>
          <w:rFonts w:hint="eastAsia" w:cs="仿宋_GB2312" w:asciiTheme="minorEastAsia" w:hAnsiTheme="minorEastAsia" w:eastAsiaTheme="minorEastAsia"/>
          <w:sz w:val="21"/>
          <w:szCs w:val="21"/>
          <w:lang w:val="zh-CN"/>
        </w:rPr>
        <w:t>响应</w:t>
      </w:r>
      <w:r>
        <w:rPr>
          <w:rFonts w:cs="仿宋_GB2312" w:asciiTheme="minorEastAsia" w:hAnsiTheme="minorEastAsia" w:eastAsiaTheme="minorEastAsia"/>
          <w:sz w:val="21"/>
          <w:szCs w:val="21"/>
          <w:lang w:val="zh-CN"/>
        </w:rPr>
        <w:t>文件的实质性内容。</w:t>
      </w:r>
    </w:p>
    <w:p w14:paraId="2A8B11AC">
      <w:pPr>
        <w:pStyle w:val="8"/>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w:t>
      </w:r>
      <w:r>
        <w:rPr>
          <w:rFonts w:hint="eastAsia" w:cs="仿宋_GB2312" w:asciiTheme="minorEastAsia" w:hAnsiTheme="minorEastAsia" w:eastAsiaTheme="minorEastAsia"/>
          <w:b/>
          <w:sz w:val="21"/>
          <w:szCs w:val="21"/>
          <w:lang w:val="zh-CN"/>
        </w:rPr>
        <w:t>响应</w:t>
      </w:r>
      <w:r>
        <w:rPr>
          <w:rFonts w:cs="仿宋_GB2312" w:asciiTheme="minorEastAsia" w:hAnsiTheme="minorEastAsia" w:eastAsiaTheme="minorEastAsia"/>
          <w:b/>
          <w:sz w:val="21"/>
          <w:szCs w:val="21"/>
          <w:lang w:val="zh-CN"/>
        </w:rPr>
        <w:t>文件进行比较和评价；</w:t>
      </w:r>
    </w:p>
    <w:p w14:paraId="1CA9AA4A">
      <w:pPr>
        <w:pStyle w:val="8"/>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磋商小组按照采购文件中规定的评审方法和标准，对符合性审查合格的响应文件进行商务和技术评估，综合比较与评价。评标时，磋商小组各成员应当独立对每个响应供应商的响应文件进行评价，并汇总每个投标供应商的得分。</w:t>
      </w:r>
      <w:r>
        <w:rPr>
          <w:rFonts w:hint="eastAsia" w:cs="仿宋_GB2312" w:asciiTheme="minorEastAsia" w:hAnsiTheme="minorEastAsia"/>
          <w:sz w:val="21"/>
          <w:szCs w:val="21"/>
          <w:lang w:val="zh-CN"/>
        </w:rPr>
        <w:t>评标过程中，不得去掉报价中的最高报价和最低报价。</w:t>
      </w:r>
    </w:p>
    <w:p w14:paraId="4487E876">
      <w:pPr>
        <w:pStyle w:val="8"/>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注：评标标准中所涉及到的证书及材料，均应在电子响应文件中提供原件扫描件（或图片）。</w:t>
      </w:r>
    </w:p>
    <w:p w14:paraId="22179C6F">
      <w:pPr>
        <w:pStyle w:val="8"/>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25B14B7F">
      <w:pPr>
        <w:pStyle w:val="8"/>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价格分采用低价优先法计算，即满足</w:t>
      </w:r>
      <w:r>
        <w:rPr>
          <w:rFonts w:hint="eastAsia" w:cs="仿宋_GB2312" w:asciiTheme="minorEastAsia" w:hAnsiTheme="minorEastAsia" w:eastAsiaTheme="minorEastAsia"/>
          <w:sz w:val="21"/>
          <w:szCs w:val="21"/>
          <w:lang w:val="zh-CN"/>
        </w:rPr>
        <w:t>采购</w:t>
      </w:r>
      <w:r>
        <w:rPr>
          <w:rFonts w:cs="仿宋_GB2312" w:asciiTheme="minorEastAsia" w:hAnsiTheme="minorEastAsia" w:eastAsiaTheme="minorEastAsia"/>
          <w:sz w:val="21"/>
          <w:szCs w:val="21"/>
          <w:lang w:val="zh-CN"/>
        </w:rPr>
        <w:t>文件要求且投标价格最低的投标报价为评标基准价，其价格分为满分。因落实政府采购政策进行价格调整的，以调整后的价格计算评标基准价和投标报价。</w:t>
      </w:r>
    </w:p>
    <w:p w14:paraId="52725082">
      <w:pPr>
        <w:pStyle w:val="8"/>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（2）强制采购节能产品和优先采购节能产品、优先采购环保产品</w:t>
      </w:r>
    </w:p>
    <w:p w14:paraId="6BDABF31">
      <w:pPr>
        <w:pStyle w:val="8"/>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供应商响应文件中应提供具有国家确定的认证机构出具的、处于有效期之内的节能产品认证证书，否则将承担其投标被视为非实质性响应投标的风险。</w:t>
      </w:r>
    </w:p>
    <w:p w14:paraId="597F9953">
      <w:pPr>
        <w:pStyle w:val="8"/>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响应文件中应提供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，磋商小组根据本项目评标标准予以判定并赋分。</w:t>
      </w:r>
    </w:p>
    <w:p w14:paraId="0CC55F81">
      <w:pPr>
        <w:pStyle w:val="8"/>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供应商所投产品若属于《环境标志产品政府采购品目清单》内产品，响应文件中应提供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磋商小组根据本项目评标标准予以判定并赋分。</w:t>
      </w:r>
    </w:p>
    <w:p w14:paraId="1D1A7585">
      <w:pPr>
        <w:pStyle w:val="8"/>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（3）信息产品要求</w:t>
      </w:r>
    </w:p>
    <w:p w14:paraId="59AD60C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w:t>
      </w:r>
      <w:r>
        <w:rPr>
          <w:rFonts w:cs="宋体" w:asciiTheme="minorEastAsia" w:hAnsiTheme="minorEastAsia"/>
          <w:kern w:val="0"/>
          <w:szCs w:val="21"/>
        </w:rPr>
        <w:t>《信息安全产品强制性认证目录》</w:t>
      </w:r>
      <w:r>
        <w:rPr>
          <w:rFonts w:hint="eastAsia" w:cs="宋体" w:asciiTheme="minorEastAsia" w:hAnsiTheme="minorEastAsia"/>
          <w:kern w:val="0"/>
          <w:szCs w:val="21"/>
        </w:rPr>
        <w:t>内的产品应提供</w:t>
      </w:r>
      <w:r>
        <w:rPr>
          <w:rFonts w:hint="eastAsia" w:cs="仿宋_GB2312" w:asciiTheme="minorEastAsia" w:hAnsiTheme="minorEastAsia"/>
          <w:szCs w:val="21"/>
          <w:lang w:val="zh-CN"/>
        </w:rPr>
        <w:t>由中国信息安全认证中心按国家标准认证颁发的有效认证证书。</w:t>
      </w:r>
    </w:p>
    <w:p w14:paraId="5429E39C">
      <w:pPr>
        <w:tabs>
          <w:tab w:val="left" w:pos="1260"/>
        </w:tabs>
        <w:autoSpaceDE w:val="0"/>
        <w:autoSpaceDN w:val="0"/>
        <w:spacing w:line="360" w:lineRule="auto"/>
        <w:ind w:firstLine="422" w:firstLineChars="200"/>
        <w:contextualSpacing/>
        <w:rPr>
          <w:rFonts w:cs="仿宋_GB2312" w:asciiTheme="minorEastAsia" w:hAnsiTheme="minorEastAsia"/>
          <w:b/>
          <w:szCs w:val="21"/>
          <w:lang w:val="zh-CN"/>
        </w:rPr>
      </w:pPr>
      <w:r>
        <w:rPr>
          <w:rFonts w:hint="eastAsia" w:cs="仿宋_GB2312" w:asciiTheme="minorEastAsia" w:hAnsiTheme="minorEastAsia"/>
          <w:b/>
          <w:szCs w:val="21"/>
          <w:lang w:val="zh-CN"/>
        </w:rPr>
        <w:t>（4）响应无效情形</w:t>
      </w:r>
    </w:p>
    <w:p w14:paraId="71FEE0B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1）供应商应当遵循公平竞争的原则，不得恶意串通，不得妨碍其他供应商的竞争行为，不得损害采购人或者其他供应商的合法权益。在评标过程中发现供应商有上述情形的，磋商小组应当认定其投标无效。</w:t>
      </w:r>
    </w:p>
    <w:p w14:paraId="4AA2D781">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2）符合性审查资料未按磋商文件要求签署、盖章的；</w:t>
      </w:r>
    </w:p>
    <w:p w14:paraId="6E93621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3）有下列情形之一的，视为供应商串通投标，其投标无效：</w:t>
      </w:r>
    </w:p>
    <w:p w14:paraId="63BC8C3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a.不同供应商的响应文件由同一单位或者个人编制；</w:t>
      </w:r>
    </w:p>
    <w:p w14:paraId="418E4FE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b.不同供应商委托同一单位或者个人办理投标事宜；</w:t>
      </w:r>
    </w:p>
    <w:p w14:paraId="711571D5">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c.不同供应商的响应文件载明的项目管理成员或者联系人员为同一人；</w:t>
      </w:r>
    </w:p>
    <w:p w14:paraId="023A6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d.不同供应商的响应文件异常一致或者投标报价呈规律性差异；</w:t>
      </w:r>
    </w:p>
    <w:p w14:paraId="6A8702B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e.不同供应商的响应文件相互混装；</w:t>
      </w:r>
    </w:p>
    <w:p w14:paraId="5D898978">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投标处理。</w:t>
      </w:r>
    </w:p>
    <w:p w14:paraId="20539C0B">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5）法律法规</w:t>
      </w:r>
      <w:r>
        <w:rPr>
          <w:rFonts w:cs="仿宋_GB2312" w:asciiTheme="minorEastAsia" w:hAnsiTheme="minorEastAsia"/>
          <w:szCs w:val="21"/>
          <w:lang w:val="zh-CN"/>
        </w:rPr>
        <w:t>和磋商文件规定的其他无效情形。</w:t>
      </w:r>
    </w:p>
    <w:p w14:paraId="45A2628D">
      <w:pPr>
        <w:widowControl/>
        <w:shd w:val="clear" w:color="auto" w:fill="FFFFFF"/>
        <w:spacing w:line="560" w:lineRule="exact"/>
        <w:ind w:firstLine="600"/>
        <w:jc w:val="left"/>
        <w:rPr>
          <w:rFonts w:hint="eastAsia" w:cs="仿宋_GB2312" w:asciiTheme="minorEastAsia" w:hAnsiTheme="minorEastAsia"/>
          <w:b/>
          <w:szCs w:val="21"/>
          <w:lang w:val="zh-CN"/>
        </w:rPr>
      </w:pPr>
      <w:r>
        <w:rPr>
          <w:rFonts w:hint="eastAsia" w:cs="仿宋_GB2312" w:asciiTheme="minorEastAsia" w:hAnsiTheme="minorEastAsia"/>
          <w:b/>
          <w:szCs w:val="21"/>
          <w:lang w:val="zh-CN"/>
        </w:rPr>
        <w:t>（5）评标标准</w:t>
      </w:r>
    </w:p>
    <w:tbl>
      <w:tblPr>
        <w:tblStyle w:val="13"/>
        <w:tblW w:w="9443" w:type="dxa"/>
        <w:tblInd w:w="-1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6874"/>
        <w:gridCol w:w="956"/>
      </w:tblGrid>
      <w:tr w14:paraId="0D69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13" w:type="dxa"/>
            <w:tcBorders>
              <w:tl2br w:val="nil"/>
              <w:tr2bl w:val="nil"/>
            </w:tcBorders>
            <w:vAlign w:val="center"/>
          </w:tcPr>
          <w:p w14:paraId="08209A43">
            <w:pPr>
              <w:tabs>
                <w:tab w:val="left" w:pos="1260"/>
              </w:tabs>
              <w:autoSpaceDE w:val="0"/>
              <w:autoSpaceDN w:val="0"/>
              <w:spacing w:line="360" w:lineRule="auto"/>
              <w:ind w:firstLine="210" w:firstLineChars="1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分值构成</w:t>
            </w:r>
          </w:p>
          <w:p w14:paraId="585626ED">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(总分100分)</w:t>
            </w:r>
          </w:p>
        </w:tc>
        <w:tc>
          <w:tcPr>
            <w:tcW w:w="7830" w:type="dxa"/>
            <w:gridSpan w:val="2"/>
            <w:tcBorders>
              <w:tl2br w:val="nil"/>
              <w:tr2bl w:val="nil"/>
            </w:tcBorders>
            <w:vAlign w:val="center"/>
          </w:tcPr>
          <w:p w14:paraId="333E5F81">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价格分值：</w:t>
            </w:r>
            <w:r>
              <w:rPr>
                <w:rFonts w:hint="eastAsia" w:cs="仿宋_GB2312" w:asciiTheme="minorEastAsia" w:hAnsiTheme="minorEastAsia"/>
                <w:szCs w:val="21"/>
                <w:lang w:val="en-US" w:eastAsia="zh-CN"/>
              </w:rPr>
              <w:t>30</w:t>
            </w:r>
            <w:r>
              <w:rPr>
                <w:rFonts w:hint="eastAsia" w:cs="仿宋_GB2312" w:asciiTheme="minorEastAsia" w:hAnsiTheme="minorEastAsia"/>
                <w:szCs w:val="21"/>
                <w:lang w:val="zh-CN"/>
              </w:rPr>
              <w:t>分</w:t>
            </w:r>
          </w:p>
          <w:p w14:paraId="1D4E4D5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商务部分：</w:t>
            </w:r>
            <w:r>
              <w:rPr>
                <w:rFonts w:hint="eastAsia" w:cs="仿宋_GB2312" w:asciiTheme="minorEastAsia" w:hAnsiTheme="minorEastAsia"/>
                <w:szCs w:val="21"/>
                <w:lang w:val="en-US" w:eastAsia="zh-CN"/>
              </w:rPr>
              <w:t>28</w:t>
            </w:r>
            <w:r>
              <w:rPr>
                <w:rFonts w:hint="eastAsia" w:cs="仿宋_GB2312" w:asciiTheme="minorEastAsia" w:hAnsiTheme="minorEastAsia"/>
                <w:szCs w:val="21"/>
                <w:lang w:val="zh-CN"/>
              </w:rPr>
              <w:t>分</w:t>
            </w:r>
          </w:p>
          <w:p w14:paraId="7BD500A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技术部分：4</w:t>
            </w:r>
            <w:r>
              <w:rPr>
                <w:rFonts w:hint="eastAsia" w:cs="仿宋_GB2312" w:asciiTheme="minorEastAsia" w:hAnsiTheme="minorEastAsia"/>
                <w:szCs w:val="21"/>
                <w:lang w:val="en-US" w:eastAsia="zh-CN"/>
              </w:rPr>
              <w:t>2</w:t>
            </w:r>
            <w:r>
              <w:rPr>
                <w:rFonts w:hint="eastAsia" w:cs="仿宋_GB2312" w:asciiTheme="minorEastAsia" w:hAnsiTheme="minorEastAsia"/>
                <w:szCs w:val="21"/>
                <w:lang w:val="zh-CN"/>
              </w:rPr>
              <w:t>分</w:t>
            </w:r>
          </w:p>
        </w:tc>
      </w:tr>
      <w:tr w14:paraId="6D33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43" w:type="dxa"/>
            <w:gridSpan w:val="3"/>
            <w:tcBorders>
              <w:tl2br w:val="nil"/>
              <w:tr2bl w:val="nil"/>
            </w:tcBorders>
            <w:vAlign w:val="center"/>
          </w:tcPr>
          <w:p w14:paraId="1A1E8D81">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一、价格部分（满分</w:t>
            </w:r>
            <w:r>
              <w:rPr>
                <w:rFonts w:hint="eastAsia" w:cs="仿宋_GB2312" w:asciiTheme="minorEastAsia" w:hAnsiTheme="minorEastAsia"/>
                <w:szCs w:val="21"/>
                <w:lang w:val="en-US" w:eastAsia="zh-CN"/>
              </w:rPr>
              <w:t>30</w:t>
            </w:r>
            <w:r>
              <w:rPr>
                <w:rFonts w:hint="eastAsia" w:cs="仿宋_GB2312" w:asciiTheme="minorEastAsia" w:hAnsiTheme="minorEastAsia"/>
                <w:szCs w:val="21"/>
                <w:lang w:val="zh-CN"/>
              </w:rPr>
              <w:t>分）</w:t>
            </w:r>
          </w:p>
        </w:tc>
      </w:tr>
      <w:tr w14:paraId="05B9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613" w:type="dxa"/>
            <w:tcBorders>
              <w:tl2br w:val="nil"/>
              <w:tr2bl w:val="nil"/>
            </w:tcBorders>
            <w:vAlign w:val="center"/>
          </w:tcPr>
          <w:p w14:paraId="486FED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评分因素</w:t>
            </w:r>
          </w:p>
        </w:tc>
        <w:tc>
          <w:tcPr>
            <w:tcW w:w="6874" w:type="dxa"/>
            <w:tcBorders>
              <w:tl2br w:val="nil"/>
              <w:tr2bl w:val="nil"/>
            </w:tcBorders>
            <w:vAlign w:val="center"/>
          </w:tcPr>
          <w:p w14:paraId="23A7F1F8">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评分标准</w:t>
            </w:r>
          </w:p>
        </w:tc>
        <w:tc>
          <w:tcPr>
            <w:tcW w:w="956" w:type="dxa"/>
            <w:tcBorders>
              <w:tl2br w:val="nil"/>
              <w:tr2bl w:val="nil"/>
            </w:tcBorders>
            <w:vAlign w:val="center"/>
          </w:tcPr>
          <w:p w14:paraId="4BC8C2E1">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分值</w:t>
            </w:r>
          </w:p>
        </w:tc>
      </w:tr>
      <w:tr w14:paraId="2F14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613" w:type="dxa"/>
            <w:tcBorders>
              <w:tl2br w:val="nil"/>
              <w:tr2bl w:val="nil"/>
            </w:tcBorders>
            <w:vAlign w:val="center"/>
          </w:tcPr>
          <w:p w14:paraId="581CAF28">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投标报价</w:t>
            </w:r>
          </w:p>
          <w:p w14:paraId="71CC7F8F">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评分标准</w:t>
            </w:r>
          </w:p>
        </w:tc>
        <w:tc>
          <w:tcPr>
            <w:tcW w:w="6874" w:type="dxa"/>
            <w:tcBorders>
              <w:tl2br w:val="nil"/>
              <w:tr2bl w:val="nil"/>
            </w:tcBorders>
            <w:vAlign w:val="center"/>
          </w:tcPr>
          <w:p w14:paraId="045028BF">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评标基准价：满足招标文件要求的有效投标报价中，最低的投标报价为评标基准价。</w:t>
            </w:r>
          </w:p>
          <w:p w14:paraId="10ED4183">
            <w:pPr>
              <w:tabs>
                <w:tab w:val="left" w:pos="1260"/>
              </w:tabs>
              <w:autoSpaceDE w:val="0"/>
              <w:autoSpaceDN w:val="0"/>
              <w:spacing w:line="360" w:lineRule="auto"/>
              <w:ind w:firstLine="420" w:firstLineChars="200"/>
              <w:contextualSpacing/>
              <w:rPr>
                <w:rFonts w:hint="default" w:cs="仿宋_GB2312" w:asciiTheme="minorEastAsia" w:hAnsiTheme="minorEastAsia"/>
                <w:szCs w:val="21"/>
                <w:lang w:val="en-US" w:eastAsia="zh-CN"/>
              </w:rPr>
            </w:pPr>
            <w:r>
              <w:rPr>
                <w:rFonts w:hint="eastAsia" w:cs="仿宋_GB2312" w:asciiTheme="minorEastAsia" w:hAnsiTheme="minorEastAsia"/>
                <w:szCs w:val="21"/>
                <w:lang w:val="zh-CN" w:eastAsia="zh-CN"/>
              </w:rPr>
              <w:t>　　</w:t>
            </w:r>
            <w:r>
              <w:rPr>
                <w:rFonts w:hint="eastAsia" w:cs="仿宋_GB2312" w:asciiTheme="minorEastAsia" w:hAnsiTheme="minorEastAsia"/>
                <w:szCs w:val="21"/>
                <w:lang w:val="zh-CN"/>
              </w:rPr>
              <w:t>投标报价得分=（评标基准价/投标报价）×</w:t>
            </w:r>
            <w:r>
              <w:rPr>
                <w:rFonts w:hint="eastAsia" w:cs="仿宋_GB2312" w:asciiTheme="minorEastAsia" w:hAnsiTheme="minorEastAsia"/>
                <w:szCs w:val="21"/>
                <w:lang w:val="en-US" w:eastAsia="zh-CN"/>
              </w:rPr>
              <w:t>30</w:t>
            </w:r>
          </w:p>
          <w:p w14:paraId="655EB1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计算按四舍五入法则。保留小数点后两位。</w:t>
            </w:r>
          </w:p>
          <w:p w14:paraId="1101E6A1">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en-US" w:eastAsia="zh-CN"/>
              </w:rPr>
            </w:pPr>
            <w:r>
              <w:rPr>
                <w:rFonts w:hint="eastAsia" w:cs="仿宋_GB2312" w:asciiTheme="minorEastAsia" w:hAnsiTheme="minorEastAsia"/>
                <w:szCs w:val="21"/>
                <w:lang w:val="zh-CN"/>
              </w:rPr>
              <w:t>注：当投标人的报价明显低于常规报价，评标委员会认为该投标人的最低投标报价或者某些小项报价明显不合理或者明显低于其他通过</w:t>
            </w:r>
            <w:r>
              <w:rPr>
                <w:rFonts w:hint="eastAsia" w:cs="仿宋_GB2312" w:asciiTheme="minorEastAsia" w:hAnsiTheme="minorEastAsia"/>
                <w:szCs w:val="21"/>
                <w:lang w:val="en-US" w:eastAsia="zh-CN"/>
              </w:rPr>
              <w:t>符合</w:t>
            </w:r>
            <w:r>
              <w:rPr>
                <w:rFonts w:hint="eastAsia" w:cs="仿宋_GB2312" w:asciiTheme="minorEastAsia" w:hAnsiTheme="minorEastAsia"/>
                <w:szCs w:val="21"/>
                <w:lang w:val="zh-CN"/>
              </w:rPr>
              <w:t>性审查投标人的报价，有可能影响产品质量或者不能诚信履约的，应当要求该投标人在评标现场合理的时间内提供书面说明，必要时提供相关证明材料予以解释说明（包括材料成本、管理费用、人员成本、税收等所有成本及利润），投标人不能证明其报价合理的，评标委员会将认定该投标人以低于成本价投标，报价严重不平衡、不合理，是恶意不正当竞争行为，其投标将作无效投标处理。</w:t>
            </w:r>
          </w:p>
        </w:tc>
        <w:tc>
          <w:tcPr>
            <w:tcW w:w="956" w:type="dxa"/>
            <w:tcBorders>
              <w:tl2br w:val="nil"/>
              <w:tr2bl w:val="nil"/>
            </w:tcBorders>
            <w:vAlign w:val="center"/>
          </w:tcPr>
          <w:p w14:paraId="605CD6D5">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en-US" w:eastAsia="zh-CN"/>
              </w:rPr>
              <w:t>30</w:t>
            </w:r>
            <w:r>
              <w:rPr>
                <w:rFonts w:hint="eastAsia" w:cs="仿宋_GB2312" w:asciiTheme="minorEastAsia" w:hAnsiTheme="minorEastAsia"/>
                <w:szCs w:val="21"/>
                <w:lang w:val="zh-CN"/>
              </w:rPr>
              <w:t>分</w:t>
            </w:r>
          </w:p>
        </w:tc>
      </w:tr>
      <w:tr w14:paraId="5582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43" w:type="dxa"/>
            <w:gridSpan w:val="3"/>
            <w:tcBorders>
              <w:tl2br w:val="nil"/>
              <w:tr2bl w:val="nil"/>
            </w:tcBorders>
            <w:vAlign w:val="center"/>
          </w:tcPr>
          <w:p w14:paraId="6FEE1AE9">
            <w:pPr>
              <w:tabs>
                <w:tab w:val="left" w:pos="1260"/>
              </w:tabs>
              <w:autoSpaceDE w:val="0"/>
              <w:autoSpaceDN w:val="0"/>
              <w:spacing w:line="360" w:lineRule="auto"/>
              <w:ind w:firstLine="2940" w:firstLineChars="14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二、商务部分（满分</w:t>
            </w:r>
            <w:r>
              <w:rPr>
                <w:rFonts w:hint="eastAsia" w:cs="仿宋_GB2312" w:asciiTheme="minorEastAsia" w:hAnsiTheme="minorEastAsia"/>
                <w:szCs w:val="21"/>
                <w:lang w:val="en-US" w:eastAsia="zh-CN"/>
              </w:rPr>
              <w:t>28</w:t>
            </w:r>
            <w:r>
              <w:rPr>
                <w:rFonts w:hint="eastAsia" w:cs="仿宋_GB2312" w:asciiTheme="minorEastAsia" w:hAnsiTheme="minorEastAsia"/>
                <w:szCs w:val="21"/>
                <w:lang w:val="zh-CN"/>
              </w:rPr>
              <w:t>分）</w:t>
            </w:r>
          </w:p>
        </w:tc>
      </w:tr>
      <w:tr w14:paraId="1B53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13" w:type="dxa"/>
            <w:tcBorders>
              <w:tl2br w:val="nil"/>
              <w:tr2bl w:val="nil"/>
            </w:tcBorders>
            <w:vAlign w:val="center"/>
          </w:tcPr>
          <w:p w14:paraId="1EDE62EF">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评分因素</w:t>
            </w:r>
          </w:p>
        </w:tc>
        <w:tc>
          <w:tcPr>
            <w:tcW w:w="6874" w:type="dxa"/>
            <w:tcBorders>
              <w:tl2br w:val="nil"/>
              <w:tr2bl w:val="nil"/>
            </w:tcBorders>
            <w:vAlign w:val="center"/>
          </w:tcPr>
          <w:p w14:paraId="0AA671C6">
            <w:pPr>
              <w:tabs>
                <w:tab w:val="left" w:pos="1260"/>
              </w:tabs>
              <w:autoSpaceDE w:val="0"/>
              <w:autoSpaceDN w:val="0"/>
              <w:spacing w:line="360" w:lineRule="auto"/>
              <w:ind w:firstLine="1470" w:firstLineChars="7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评分标准</w:t>
            </w:r>
          </w:p>
        </w:tc>
        <w:tc>
          <w:tcPr>
            <w:tcW w:w="956" w:type="dxa"/>
            <w:tcBorders>
              <w:tl2br w:val="nil"/>
              <w:tr2bl w:val="nil"/>
            </w:tcBorders>
            <w:vAlign w:val="center"/>
          </w:tcPr>
          <w:p w14:paraId="3755FF38">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分值</w:t>
            </w:r>
          </w:p>
        </w:tc>
      </w:tr>
      <w:tr w14:paraId="0967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613" w:type="dxa"/>
            <w:tcBorders>
              <w:tl2br w:val="nil"/>
              <w:tr2bl w:val="nil"/>
            </w:tcBorders>
            <w:vAlign w:val="center"/>
          </w:tcPr>
          <w:p w14:paraId="7F7474A0">
            <w:pPr>
              <w:tabs>
                <w:tab w:val="left" w:pos="1260"/>
              </w:tabs>
              <w:autoSpaceDE w:val="0"/>
              <w:autoSpaceDN w:val="0"/>
              <w:spacing w:line="360" w:lineRule="auto"/>
              <w:ind w:firstLine="210" w:firstLineChars="100"/>
              <w:contextualSpacing/>
              <w:rPr>
                <w:rFonts w:hint="eastAsia" w:cs="仿宋_GB2312" w:asciiTheme="minorEastAsia" w:hAnsiTheme="minorEastAsia"/>
                <w:szCs w:val="21"/>
                <w:lang w:val="zh-CN"/>
              </w:rPr>
            </w:pPr>
            <w:r>
              <w:rPr>
                <w:rFonts w:hint="eastAsia" w:cs="仿宋_GB2312" w:asciiTheme="minorEastAsia" w:hAnsiTheme="minorEastAsia"/>
                <w:szCs w:val="21"/>
                <w:lang w:val="en-US" w:eastAsia="zh-CN"/>
              </w:rPr>
              <w:t>投标人</w:t>
            </w:r>
            <w:r>
              <w:rPr>
                <w:rFonts w:hint="eastAsia" w:cs="仿宋_GB2312" w:asciiTheme="minorEastAsia" w:hAnsiTheme="minorEastAsia"/>
                <w:szCs w:val="21"/>
                <w:lang w:val="zh-CN"/>
              </w:rPr>
              <w:t>业绩</w:t>
            </w:r>
          </w:p>
        </w:tc>
        <w:tc>
          <w:tcPr>
            <w:tcW w:w="6874" w:type="dxa"/>
            <w:tcBorders>
              <w:tl2br w:val="nil"/>
              <w:tr2bl w:val="nil"/>
            </w:tcBorders>
            <w:vAlign w:val="center"/>
          </w:tcPr>
          <w:p w14:paraId="1A722D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ascii="宋体"/>
                <w:kern w:val="0"/>
                <w:szCs w:val="21"/>
              </w:rPr>
              <w:t>自20</w:t>
            </w:r>
            <w:r>
              <w:rPr>
                <w:rFonts w:hint="eastAsia" w:ascii="宋体"/>
                <w:kern w:val="0"/>
                <w:szCs w:val="21"/>
                <w:lang w:val="en-US" w:eastAsia="zh-CN"/>
              </w:rPr>
              <w:t>23</w:t>
            </w:r>
            <w:r>
              <w:rPr>
                <w:rFonts w:hint="eastAsia" w:ascii="宋体"/>
                <w:kern w:val="0"/>
                <w:szCs w:val="21"/>
              </w:rPr>
              <w:t>年</w:t>
            </w:r>
            <w:r>
              <w:rPr>
                <w:rFonts w:hint="eastAsia" w:ascii="宋体"/>
                <w:kern w:val="0"/>
                <w:szCs w:val="21"/>
                <w:lang w:val="en-US" w:eastAsia="zh-CN"/>
              </w:rPr>
              <w:t>1</w:t>
            </w:r>
            <w:r>
              <w:rPr>
                <w:rFonts w:hint="eastAsia" w:ascii="宋体"/>
                <w:kern w:val="0"/>
                <w:szCs w:val="21"/>
              </w:rPr>
              <w:t>月1日以来（以合同签订时间为准）：</w:t>
            </w:r>
            <w:r>
              <w:rPr>
                <w:rFonts w:hint="eastAsia" w:ascii="宋体" w:hAnsi="宋体" w:cs="宋体"/>
                <w:kern w:val="0"/>
                <w:szCs w:val="21"/>
              </w:rPr>
              <w:t>企业具有类似业绩者每项得</w:t>
            </w:r>
            <w:r>
              <w:rPr>
                <w:rFonts w:hint="eastAsia" w:ascii="宋体" w:hAnsi="宋体" w:cs="宋体"/>
                <w:kern w:val="0"/>
                <w:szCs w:val="21"/>
                <w:lang w:val="en-US" w:eastAsia="zh-CN"/>
              </w:rPr>
              <w:t>5</w:t>
            </w:r>
            <w:r>
              <w:rPr>
                <w:rFonts w:hint="eastAsia" w:ascii="宋体" w:hAnsi="宋体" w:cs="宋体"/>
                <w:kern w:val="0"/>
                <w:szCs w:val="21"/>
              </w:rPr>
              <w:t>分，本项最高得</w:t>
            </w:r>
            <w:r>
              <w:rPr>
                <w:rFonts w:hint="eastAsia" w:ascii="宋体" w:hAnsi="宋体" w:cs="宋体"/>
                <w:kern w:val="0"/>
                <w:szCs w:val="21"/>
                <w:lang w:val="en-US" w:eastAsia="zh-CN"/>
              </w:rPr>
              <w:t>15</w:t>
            </w:r>
            <w:r>
              <w:rPr>
                <w:rFonts w:hint="eastAsia" w:ascii="宋体" w:hAnsi="宋体" w:cs="宋体"/>
                <w:kern w:val="0"/>
                <w:szCs w:val="21"/>
              </w:rPr>
              <w:t>分。（以中标通知书和合同协议书（或合同协议书和竣工验收资料）为准，不齐全者不得分。）</w:t>
            </w:r>
          </w:p>
        </w:tc>
        <w:tc>
          <w:tcPr>
            <w:tcW w:w="956" w:type="dxa"/>
            <w:tcBorders>
              <w:tl2br w:val="nil"/>
              <w:tr2bl w:val="nil"/>
            </w:tcBorders>
            <w:vAlign w:val="center"/>
          </w:tcPr>
          <w:p w14:paraId="4F375CEA">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en-US" w:eastAsia="zh-CN"/>
              </w:rPr>
              <w:t>15</w:t>
            </w:r>
            <w:r>
              <w:rPr>
                <w:rFonts w:hint="eastAsia" w:cs="仿宋_GB2312" w:asciiTheme="minorEastAsia" w:hAnsiTheme="minorEastAsia"/>
                <w:szCs w:val="21"/>
                <w:lang w:val="zh-CN"/>
              </w:rPr>
              <w:t>分</w:t>
            </w:r>
          </w:p>
        </w:tc>
      </w:tr>
      <w:tr w14:paraId="7975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613" w:type="dxa"/>
            <w:tcBorders>
              <w:tl2br w:val="nil"/>
              <w:tr2bl w:val="nil"/>
            </w:tcBorders>
            <w:vAlign w:val="center"/>
          </w:tcPr>
          <w:p w14:paraId="420D0DFE">
            <w:pPr>
              <w:tabs>
                <w:tab w:val="left" w:pos="1260"/>
              </w:tabs>
              <w:autoSpaceDE w:val="0"/>
              <w:autoSpaceDN w:val="0"/>
              <w:spacing w:line="360" w:lineRule="auto"/>
              <w:ind w:firstLine="210" w:firstLineChars="100"/>
              <w:contextualSpacing/>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项目经理</w:t>
            </w:r>
          </w:p>
          <w:p w14:paraId="63F82AB4">
            <w:pPr>
              <w:tabs>
                <w:tab w:val="left" w:pos="1260"/>
              </w:tabs>
              <w:autoSpaceDE w:val="0"/>
              <w:autoSpaceDN w:val="0"/>
              <w:spacing w:line="360" w:lineRule="auto"/>
              <w:ind w:firstLine="420" w:firstLineChars="200"/>
              <w:contextualSpacing/>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业绩</w:t>
            </w:r>
          </w:p>
        </w:tc>
        <w:tc>
          <w:tcPr>
            <w:tcW w:w="6874" w:type="dxa"/>
            <w:tcBorders>
              <w:tl2br w:val="nil"/>
              <w:tr2bl w:val="nil"/>
            </w:tcBorders>
            <w:vAlign w:val="center"/>
          </w:tcPr>
          <w:p w14:paraId="62D3A2B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ascii="宋体"/>
                <w:kern w:val="0"/>
                <w:szCs w:val="21"/>
              </w:rPr>
              <w:t>自20</w:t>
            </w:r>
            <w:r>
              <w:rPr>
                <w:rFonts w:hint="eastAsia" w:ascii="宋体"/>
                <w:kern w:val="0"/>
                <w:szCs w:val="21"/>
                <w:lang w:val="en-US" w:eastAsia="zh-CN"/>
              </w:rPr>
              <w:t>23</w:t>
            </w:r>
            <w:r>
              <w:rPr>
                <w:rFonts w:hint="eastAsia" w:ascii="宋体"/>
                <w:kern w:val="0"/>
                <w:szCs w:val="21"/>
              </w:rPr>
              <w:t>年</w:t>
            </w:r>
            <w:r>
              <w:rPr>
                <w:rFonts w:hint="eastAsia" w:ascii="宋体"/>
                <w:kern w:val="0"/>
                <w:szCs w:val="21"/>
                <w:lang w:val="en-US" w:eastAsia="zh-CN"/>
              </w:rPr>
              <w:t>1</w:t>
            </w:r>
            <w:r>
              <w:rPr>
                <w:rFonts w:hint="eastAsia" w:ascii="宋体"/>
                <w:kern w:val="0"/>
                <w:szCs w:val="21"/>
              </w:rPr>
              <w:t>月</w:t>
            </w:r>
            <w:r>
              <w:rPr>
                <w:rFonts w:hint="eastAsia" w:ascii="宋体"/>
                <w:kern w:val="0"/>
                <w:szCs w:val="21"/>
                <w:lang w:val="en-US" w:eastAsia="zh-CN"/>
              </w:rPr>
              <w:t>1</w:t>
            </w:r>
            <w:r>
              <w:rPr>
                <w:rFonts w:hint="eastAsia" w:ascii="宋体"/>
                <w:kern w:val="0"/>
                <w:szCs w:val="21"/>
              </w:rPr>
              <w:t>日以来（以合同签订时间为准）：拟派项目经理具有类似项目业绩者，每个得</w:t>
            </w:r>
            <w:r>
              <w:rPr>
                <w:rFonts w:hint="eastAsia" w:ascii="宋体"/>
                <w:kern w:val="0"/>
                <w:szCs w:val="21"/>
                <w:lang w:val="en-US" w:eastAsia="zh-CN"/>
              </w:rPr>
              <w:t>4</w:t>
            </w:r>
            <w:r>
              <w:rPr>
                <w:rFonts w:hint="eastAsia" w:ascii="宋体"/>
                <w:kern w:val="0"/>
                <w:szCs w:val="21"/>
              </w:rPr>
              <w:t>分，最高得</w:t>
            </w:r>
            <w:r>
              <w:rPr>
                <w:rFonts w:hint="eastAsia" w:ascii="宋体"/>
                <w:kern w:val="0"/>
                <w:szCs w:val="21"/>
                <w:lang w:val="en-US" w:eastAsia="zh-CN"/>
              </w:rPr>
              <w:t>8</w:t>
            </w:r>
            <w:r>
              <w:rPr>
                <w:rFonts w:hint="eastAsia" w:ascii="宋体"/>
                <w:kern w:val="0"/>
                <w:szCs w:val="21"/>
              </w:rPr>
              <w:t>分。（以中标通知书和合同协议书</w:t>
            </w:r>
            <w:r>
              <w:rPr>
                <w:rFonts w:hint="eastAsia" w:ascii="宋体"/>
                <w:kern w:val="0"/>
                <w:szCs w:val="21"/>
                <w:lang w:val="en-US" w:eastAsia="zh-CN"/>
              </w:rPr>
              <w:t>（或</w:t>
            </w:r>
            <w:r>
              <w:rPr>
                <w:rFonts w:hint="eastAsia" w:ascii="宋体"/>
                <w:kern w:val="0"/>
                <w:szCs w:val="21"/>
              </w:rPr>
              <w:t>合同协议书和竣工验收资料</w:t>
            </w:r>
            <w:r>
              <w:rPr>
                <w:rFonts w:hint="eastAsia" w:ascii="宋体"/>
                <w:kern w:val="0"/>
                <w:szCs w:val="21"/>
                <w:lang w:val="en-US" w:eastAsia="zh-CN"/>
              </w:rPr>
              <w:t>）</w:t>
            </w:r>
            <w:r>
              <w:rPr>
                <w:rFonts w:hint="eastAsia" w:ascii="宋体"/>
                <w:kern w:val="0"/>
                <w:szCs w:val="21"/>
              </w:rPr>
              <w:t>为准，不齐全者不得分。若</w:t>
            </w:r>
            <w:r>
              <w:rPr>
                <w:rFonts w:hint="eastAsia" w:ascii="宋体"/>
                <w:kern w:val="0"/>
                <w:szCs w:val="21"/>
                <w:lang w:val="en-US" w:eastAsia="zh-CN"/>
              </w:rPr>
              <w:t>上述</w:t>
            </w:r>
            <w:r>
              <w:rPr>
                <w:rFonts w:hint="eastAsia" w:ascii="宋体"/>
                <w:kern w:val="0"/>
                <w:szCs w:val="21"/>
              </w:rPr>
              <w:t>资料中未注明项目经理姓名者须提供建设单位出具的相关证明文件）企业业绩和项目经理业绩为同一业绩时，</w:t>
            </w:r>
            <w:r>
              <w:rPr>
                <w:rFonts w:hint="eastAsia" w:ascii="宋体"/>
                <w:kern w:val="0"/>
                <w:szCs w:val="21"/>
                <w:lang w:val="en-US" w:eastAsia="zh-CN"/>
              </w:rPr>
              <w:t>可同时</w:t>
            </w:r>
            <w:r>
              <w:rPr>
                <w:rFonts w:hint="eastAsia" w:ascii="宋体"/>
                <w:kern w:val="0"/>
                <w:szCs w:val="21"/>
              </w:rPr>
              <w:t>得分。</w:t>
            </w:r>
          </w:p>
        </w:tc>
        <w:tc>
          <w:tcPr>
            <w:tcW w:w="956" w:type="dxa"/>
            <w:tcBorders>
              <w:tl2br w:val="nil"/>
              <w:tr2bl w:val="nil"/>
            </w:tcBorders>
            <w:vAlign w:val="center"/>
          </w:tcPr>
          <w:p w14:paraId="337055D8">
            <w:pPr>
              <w:tabs>
                <w:tab w:val="left" w:pos="1260"/>
              </w:tabs>
              <w:autoSpaceDE w:val="0"/>
              <w:autoSpaceDN w:val="0"/>
              <w:spacing w:line="360" w:lineRule="auto"/>
              <w:contextualSpacing/>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8分</w:t>
            </w:r>
          </w:p>
        </w:tc>
      </w:tr>
      <w:tr w14:paraId="6938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13" w:type="dxa"/>
            <w:tcBorders>
              <w:tl2br w:val="nil"/>
              <w:tr2bl w:val="nil"/>
            </w:tcBorders>
            <w:vAlign w:val="center"/>
          </w:tcPr>
          <w:p w14:paraId="432D8C43">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en-US" w:eastAsia="zh-CN"/>
              </w:rPr>
              <w:t>项目人员配置</w:t>
            </w:r>
          </w:p>
        </w:tc>
        <w:tc>
          <w:tcPr>
            <w:tcW w:w="6874" w:type="dxa"/>
            <w:tcBorders>
              <w:tl2br w:val="nil"/>
              <w:tr2bl w:val="nil"/>
            </w:tcBorders>
            <w:vAlign w:val="center"/>
          </w:tcPr>
          <w:p w14:paraId="3D001B3B">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szCs w:val="21"/>
                <w:lang w:val="en-US" w:eastAsia="zh-CN"/>
              </w:rPr>
            </w:pPr>
            <w:r>
              <w:rPr>
                <w:rFonts w:hint="eastAsia" w:cs="仿宋_GB2312" w:asciiTheme="minorEastAsia" w:hAnsiTheme="minorEastAsia"/>
                <w:szCs w:val="21"/>
                <w:lang w:val="en-US" w:eastAsia="zh-CN"/>
              </w:rPr>
              <w:t>本项目拟配备项目组人员有施工员、质量员、安全员、材料员、资料员的(相同岗位不重复计分)，每提供一个得1分，人员配备齐全得5分。</w:t>
            </w:r>
          </w:p>
          <w:p w14:paraId="4077D355">
            <w:pPr>
              <w:tabs>
                <w:tab w:val="left" w:pos="1260"/>
              </w:tabs>
              <w:autoSpaceDE w:val="0"/>
              <w:autoSpaceDN w:val="0"/>
              <w:spacing w:line="360" w:lineRule="auto"/>
              <w:contextualSpacing/>
              <w:rPr>
                <w:rFonts w:hint="default" w:eastAsia="宋体"/>
                <w:lang w:val="en-US" w:eastAsia="zh-CN"/>
              </w:rPr>
            </w:pPr>
            <w:r>
              <w:rPr>
                <w:rFonts w:hint="eastAsia" w:ascii="宋体" w:hAnsi="宋体" w:eastAsia="宋体" w:cs="宋体"/>
                <w:color w:val="auto"/>
                <w:kern w:val="0"/>
                <w:sz w:val="21"/>
                <w:szCs w:val="21"/>
                <w:highlight w:val="none"/>
                <w:lang w:val="en-US" w:eastAsia="zh-CN" w:bidi="ar-SA"/>
              </w:rPr>
              <w:t>注：</w:t>
            </w:r>
            <w:r>
              <w:rPr>
                <w:rFonts w:hint="default" w:ascii="宋体" w:hAnsi="宋体" w:eastAsia="宋体" w:cs="宋体"/>
                <w:color w:val="auto"/>
                <w:kern w:val="0"/>
                <w:sz w:val="21"/>
                <w:szCs w:val="21"/>
                <w:highlight w:val="none"/>
                <w:lang w:val="en-US" w:eastAsia="zh-CN"/>
              </w:rPr>
              <w:t>响应文件须</w:t>
            </w:r>
            <w:r>
              <w:rPr>
                <w:rFonts w:hint="eastAsia" w:ascii="宋体" w:hAnsi="宋体" w:eastAsia="宋体" w:cs="宋体"/>
                <w:color w:val="auto"/>
                <w:kern w:val="0"/>
                <w:sz w:val="21"/>
                <w:szCs w:val="21"/>
                <w:highlight w:val="none"/>
                <w:lang w:val="en-US" w:eastAsia="zh-CN" w:bidi="ar-SA"/>
              </w:rPr>
              <w:t>提供相关证书、社保缴纳凭证（或劳务合同），</w:t>
            </w:r>
            <w:r>
              <w:rPr>
                <w:rFonts w:hint="default" w:ascii="宋体" w:hAnsi="宋体" w:eastAsia="宋体" w:cs="宋体"/>
                <w:color w:val="auto"/>
                <w:kern w:val="0"/>
                <w:sz w:val="21"/>
                <w:szCs w:val="21"/>
                <w:highlight w:val="none"/>
                <w:lang w:val="en-US" w:eastAsia="zh-CN"/>
              </w:rPr>
              <w:t>未提供或提供不齐全者不得分。</w:t>
            </w:r>
          </w:p>
        </w:tc>
        <w:tc>
          <w:tcPr>
            <w:tcW w:w="956" w:type="dxa"/>
            <w:tcBorders>
              <w:tl2br w:val="nil"/>
              <w:tr2bl w:val="nil"/>
            </w:tcBorders>
            <w:vAlign w:val="center"/>
          </w:tcPr>
          <w:p w14:paraId="7FC603C4">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en-US" w:eastAsia="zh-CN"/>
              </w:rPr>
              <w:t>5</w:t>
            </w:r>
            <w:r>
              <w:rPr>
                <w:rFonts w:hint="eastAsia" w:cs="仿宋_GB2312" w:asciiTheme="minorEastAsia" w:hAnsiTheme="minorEastAsia"/>
                <w:szCs w:val="21"/>
                <w:lang w:val="zh-CN"/>
              </w:rPr>
              <w:t>分</w:t>
            </w:r>
          </w:p>
        </w:tc>
      </w:tr>
      <w:tr w14:paraId="4BB0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9443" w:type="dxa"/>
            <w:gridSpan w:val="3"/>
            <w:tcBorders>
              <w:tl2br w:val="nil"/>
              <w:tr2bl w:val="nil"/>
            </w:tcBorders>
            <w:vAlign w:val="center"/>
          </w:tcPr>
          <w:p w14:paraId="407E61B5">
            <w:pPr>
              <w:tabs>
                <w:tab w:val="left" w:pos="1260"/>
              </w:tabs>
              <w:autoSpaceDE w:val="0"/>
              <w:autoSpaceDN w:val="0"/>
              <w:spacing w:line="360" w:lineRule="auto"/>
              <w:ind w:firstLine="2730" w:firstLineChars="13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三、技术部分（满分4</w:t>
            </w:r>
            <w:r>
              <w:rPr>
                <w:rFonts w:hint="default" w:cs="仿宋_GB2312" w:asciiTheme="minorEastAsia" w:hAnsiTheme="minorEastAsia"/>
                <w:szCs w:val="21"/>
                <w:lang w:val="en-US" w:eastAsia="zh-CN"/>
              </w:rPr>
              <w:t>2</w:t>
            </w:r>
            <w:r>
              <w:rPr>
                <w:rFonts w:hint="eastAsia" w:cs="仿宋_GB2312" w:asciiTheme="minorEastAsia" w:hAnsiTheme="minorEastAsia"/>
                <w:szCs w:val="21"/>
                <w:lang w:val="zh-CN"/>
              </w:rPr>
              <w:t>分）</w:t>
            </w:r>
          </w:p>
        </w:tc>
      </w:tr>
      <w:tr w14:paraId="6F80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613" w:type="dxa"/>
            <w:tcBorders>
              <w:tl2br w:val="nil"/>
              <w:tr2bl w:val="nil"/>
            </w:tcBorders>
            <w:vAlign w:val="center"/>
          </w:tcPr>
          <w:p w14:paraId="052B072C">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评分因素</w:t>
            </w:r>
          </w:p>
        </w:tc>
        <w:tc>
          <w:tcPr>
            <w:tcW w:w="7830" w:type="dxa"/>
            <w:gridSpan w:val="2"/>
            <w:tcBorders>
              <w:tl2br w:val="nil"/>
              <w:tr2bl w:val="nil"/>
            </w:tcBorders>
            <w:vAlign w:val="center"/>
          </w:tcPr>
          <w:p w14:paraId="7B56F9FC">
            <w:pPr>
              <w:tabs>
                <w:tab w:val="left" w:pos="1260"/>
              </w:tabs>
              <w:autoSpaceDE w:val="0"/>
              <w:autoSpaceDN w:val="0"/>
              <w:spacing w:line="360" w:lineRule="auto"/>
              <w:ind w:firstLine="3570" w:firstLineChars="17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评分标准</w:t>
            </w:r>
          </w:p>
        </w:tc>
      </w:tr>
      <w:tr w14:paraId="76C8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1613" w:type="dxa"/>
            <w:tcBorders>
              <w:tl2br w:val="nil"/>
              <w:tr2bl w:val="nil"/>
            </w:tcBorders>
            <w:vAlign w:val="center"/>
          </w:tcPr>
          <w:p w14:paraId="4D410691">
            <w:pPr>
              <w:tabs>
                <w:tab w:val="left" w:pos="1260"/>
              </w:tabs>
              <w:autoSpaceDE w:val="0"/>
              <w:autoSpaceDN w:val="0"/>
              <w:spacing w:line="360" w:lineRule="auto"/>
              <w:contextualSpacing/>
              <w:rPr>
                <w:rFonts w:hint="eastAsia" w:cs="仿宋_GB2312" w:asciiTheme="minorEastAsia" w:hAnsiTheme="minorEastAsia"/>
                <w:szCs w:val="21"/>
                <w:lang w:val="en-US" w:eastAsia="zh-CN"/>
              </w:rPr>
            </w:pPr>
            <w:r>
              <w:rPr>
                <w:rFonts w:hint="eastAsia" w:cs="仿宋_GB2312" w:asciiTheme="minorEastAsia" w:hAnsiTheme="minorEastAsia"/>
                <w:szCs w:val="21"/>
                <w:lang w:val="en-US" w:eastAsia="zh-CN"/>
              </w:rPr>
              <w:t>技术方案</w:t>
            </w:r>
          </w:p>
          <w:p w14:paraId="626DC873">
            <w:pPr>
              <w:tabs>
                <w:tab w:val="left" w:pos="1260"/>
              </w:tabs>
              <w:autoSpaceDE w:val="0"/>
              <w:autoSpaceDN w:val="0"/>
              <w:spacing w:line="360" w:lineRule="auto"/>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w:t>
            </w:r>
            <w:r>
              <w:rPr>
                <w:rFonts w:hint="eastAsia" w:cs="仿宋_GB2312" w:asciiTheme="minorEastAsia" w:hAnsiTheme="minorEastAsia"/>
                <w:szCs w:val="21"/>
                <w:lang w:val="en-US" w:eastAsia="zh-CN"/>
              </w:rPr>
              <w:t>42</w:t>
            </w:r>
            <w:r>
              <w:rPr>
                <w:rFonts w:hint="eastAsia" w:cs="仿宋_GB2312" w:asciiTheme="minorEastAsia" w:hAnsiTheme="minorEastAsia"/>
                <w:szCs w:val="21"/>
                <w:lang w:val="zh-CN"/>
              </w:rPr>
              <w:t>分）</w:t>
            </w:r>
          </w:p>
        </w:tc>
        <w:tc>
          <w:tcPr>
            <w:tcW w:w="7830" w:type="dxa"/>
            <w:gridSpan w:val="2"/>
            <w:tcBorders>
              <w:tl2br w:val="nil"/>
              <w:tr2bl w:val="nil"/>
            </w:tcBorders>
            <w:vAlign w:val="top"/>
          </w:tcPr>
          <w:p w14:paraId="07EDF2C4">
            <w:pPr>
              <w:pStyle w:val="25"/>
              <w:spacing w:before="65" w:line="378" w:lineRule="auto"/>
              <w:ind w:right="154"/>
              <w:jc w:val="left"/>
              <w:rPr>
                <w:rFonts w:hint="eastAsia" w:cs="仿宋_GB2312" w:asciiTheme="minorEastAsia" w:hAnsiTheme="minorEastAsia"/>
                <w:szCs w:val="21"/>
                <w:lang w:val="en-US" w:eastAsia="zh-CN"/>
              </w:rPr>
            </w:pPr>
            <w:r>
              <w:rPr>
                <w:rFonts w:hint="eastAsia" w:cs="宋体"/>
                <w:color w:val="auto"/>
                <w:spacing w:val="5"/>
                <w:sz w:val="21"/>
                <w:szCs w:val="21"/>
                <w:highlight w:val="none"/>
                <w:lang w:eastAsia="zh-CN"/>
              </w:rPr>
              <w:t>一、</w:t>
            </w:r>
            <w:r>
              <w:rPr>
                <w:rFonts w:hint="eastAsia" w:ascii="宋体" w:hAnsi="宋体" w:eastAsia="宋体" w:cs="宋体"/>
                <w:color w:val="auto"/>
                <w:spacing w:val="5"/>
                <w:sz w:val="21"/>
                <w:szCs w:val="21"/>
                <w:highlight w:val="none"/>
              </w:rPr>
              <w:t>主要施工方案与</w:t>
            </w:r>
            <w:r>
              <w:rPr>
                <w:rFonts w:hint="eastAsia" w:ascii="宋体" w:hAnsi="宋体" w:eastAsia="宋体" w:cs="宋体"/>
                <w:color w:val="auto"/>
                <w:spacing w:val="4"/>
                <w:sz w:val="21"/>
                <w:szCs w:val="21"/>
                <w:highlight w:val="none"/>
              </w:rPr>
              <w:t>技术措施</w:t>
            </w:r>
            <w:r>
              <w:rPr>
                <w:rFonts w:hint="eastAsia" w:cs="仿宋_GB2312" w:asciiTheme="minorEastAsia" w:hAnsiTheme="minorEastAsia"/>
                <w:szCs w:val="21"/>
                <w:lang w:val="zh-CN" w:eastAsia="zh-CN"/>
              </w:rPr>
              <w:t>（</w:t>
            </w:r>
            <w:r>
              <w:rPr>
                <w:rFonts w:hint="eastAsia" w:cs="仿宋_GB2312" w:asciiTheme="minorEastAsia" w:hAnsiTheme="minorEastAsia"/>
                <w:szCs w:val="21"/>
                <w:lang w:val="en-US" w:eastAsia="zh-CN"/>
              </w:rPr>
              <w:t>6分）</w:t>
            </w:r>
          </w:p>
          <w:p w14:paraId="67AF7ED7">
            <w:pPr>
              <w:numPr>
                <w:ilvl w:val="0"/>
                <w:numId w:val="0"/>
              </w:numPr>
              <w:tabs>
                <w:tab w:val="left" w:pos="1260"/>
              </w:tabs>
              <w:autoSpaceDE w:val="0"/>
              <w:autoSpaceDN w:val="0"/>
              <w:spacing w:line="360" w:lineRule="auto"/>
              <w:contextualSpacing/>
              <w:rPr>
                <w:rFonts w:hint="default" w:cs="仿宋_GB2312" w:asciiTheme="minorEastAsia" w:hAnsiTheme="minorEastAsia"/>
                <w:szCs w:val="21"/>
                <w:lang w:val="en-US" w:eastAsia="zh-CN"/>
              </w:rPr>
            </w:pPr>
            <w:r>
              <w:rPr>
                <w:rFonts w:hint="default" w:cs="仿宋_GB2312" w:asciiTheme="minorEastAsia" w:hAnsiTheme="minorEastAsia"/>
                <w:szCs w:val="21"/>
                <w:lang w:val="en-US" w:eastAsia="zh-CN"/>
              </w:rPr>
              <w:t>①施工方案与技术措施（含工程特点、施工重点与难点及绿色施工）②总体安排合理，运用先进、合理的施工工艺、施工机械；③对施工难点有先进和合理的建议。</w:t>
            </w:r>
          </w:p>
          <w:p w14:paraId="6DF410C0">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每项</w:t>
            </w:r>
            <w:r>
              <w:rPr>
                <w:rFonts w:hint="eastAsia" w:ascii="宋体" w:hAnsi="宋体" w:eastAsia="宋体" w:cs="宋体"/>
                <w:color w:val="auto"/>
                <w:spacing w:val="4"/>
                <w:sz w:val="21"/>
                <w:szCs w:val="21"/>
                <w:highlight w:val="none"/>
                <w:lang w:eastAsia="zh-CN"/>
              </w:rPr>
              <w:t>内容</w:t>
            </w:r>
            <w:r>
              <w:rPr>
                <w:rFonts w:hint="eastAsia" w:cs="仿宋_GB2312" w:asciiTheme="minorEastAsia" w:hAnsiTheme="minorEastAsia"/>
                <w:szCs w:val="21"/>
                <w:lang w:val="zh-CN" w:eastAsia="zh-CN"/>
              </w:rPr>
              <w:t>完整详实的得</w:t>
            </w:r>
            <w:r>
              <w:rPr>
                <w:rFonts w:hint="eastAsia" w:cs="仿宋_GB2312" w:asciiTheme="minorEastAsia" w:hAnsiTheme="minorEastAsia"/>
                <w:szCs w:val="21"/>
                <w:lang w:val="en-US" w:eastAsia="zh-CN"/>
              </w:rPr>
              <w:t>2</w:t>
            </w:r>
            <w:r>
              <w:rPr>
                <w:rFonts w:hint="eastAsia" w:cs="仿宋_GB2312" w:asciiTheme="minorEastAsia" w:hAnsiTheme="minorEastAsia"/>
                <w:szCs w:val="21"/>
                <w:lang w:val="zh-CN" w:eastAsia="zh-CN"/>
              </w:rPr>
              <w:t>分；内容仅有简单描述且不缺项的得</w:t>
            </w:r>
            <w:r>
              <w:rPr>
                <w:rFonts w:hint="eastAsia" w:cs="仿宋_GB2312" w:asciiTheme="minorEastAsia" w:hAnsiTheme="minorEastAsia"/>
                <w:szCs w:val="21"/>
                <w:lang w:val="en-US" w:eastAsia="zh-CN"/>
              </w:rPr>
              <w:t>1</w:t>
            </w:r>
            <w:r>
              <w:rPr>
                <w:rFonts w:hint="eastAsia" w:cs="仿宋_GB2312" w:asciiTheme="minorEastAsia" w:hAnsiTheme="minorEastAsia"/>
                <w:szCs w:val="21"/>
                <w:lang w:val="zh-CN" w:eastAsia="zh-CN"/>
              </w:rPr>
              <w:t>分；未提供对应项内容或内容不符合该项要求的不得分，满分6分。</w:t>
            </w:r>
          </w:p>
          <w:p w14:paraId="7D056658">
            <w:pPr>
              <w:tabs>
                <w:tab w:val="left" w:pos="1260"/>
              </w:tabs>
              <w:autoSpaceDE w:val="0"/>
              <w:autoSpaceDN w:val="0"/>
              <w:spacing w:line="360" w:lineRule="auto"/>
              <w:contextualSpacing/>
              <w:rPr>
                <w:rFonts w:hint="eastAsia" w:cs="仿宋_GB2312" w:asciiTheme="minorEastAsia" w:hAnsiTheme="minorEastAsia"/>
                <w:szCs w:val="21"/>
                <w:lang w:val="en-US" w:eastAsia="zh-CN"/>
              </w:rPr>
            </w:pPr>
            <w:r>
              <w:rPr>
                <w:rFonts w:hint="eastAsia" w:cs="仿宋_GB2312" w:asciiTheme="minorEastAsia" w:hAnsiTheme="minorEastAsia"/>
                <w:szCs w:val="21"/>
                <w:lang w:val="zh-CN" w:eastAsia="zh-CN"/>
              </w:rPr>
              <w:t>二、质量保证措施（</w:t>
            </w:r>
            <w:r>
              <w:rPr>
                <w:rFonts w:hint="eastAsia" w:cs="仿宋_GB2312" w:asciiTheme="minorEastAsia" w:hAnsiTheme="minorEastAsia"/>
                <w:szCs w:val="21"/>
                <w:lang w:val="en-US" w:eastAsia="zh-CN"/>
              </w:rPr>
              <w:t>6分</w:t>
            </w:r>
            <w:r>
              <w:rPr>
                <w:rFonts w:hint="eastAsia" w:cs="仿宋_GB2312" w:asciiTheme="minorEastAsia" w:hAnsiTheme="minorEastAsia"/>
                <w:szCs w:val="21"/>
                <w:lang w:val="zh-CN" w:eastAsia="zh-CN"/>
              </w:rPr>
              <w:t>）</w:t>
            </w:r>
          </w:p>
          <w:p w14:paraId="562D48E4">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cs="仿宋_GB2312" w:asciiTheme="minorEastAsia" w:hAnsiTheme="minorEastAsia"/>
                <w:szCs w:val="21"/>
                <w:lang w:val="zh-CN" w:eastAsia="zh-CN"/>
              </w:rPr>
              <w:t>①有质量管理目标②质量管理体系和职责③质量控制体系及措施。</w:t>
            </w:r>
          </w:p>
          <w:p w14:paraId="70083E47">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cs="仿宋_GB2312" w:asciiTheme="minorEastAsia" w:hAnsiTheme="minorEastAsia"/>
                <w:szCs w:val="21"/>
                <w:lang w:val="zh-CN" w:eastAsia="zh-CN"/>
              </w:rPr>
              <w:t>供应商每提供上述一项内容，内容完整详实的得2分；内容有简单描述且不缺项的得1分；未提供对应项内容或内容不符合该项要求的不得分。本项最高得6分。</w:t>
            </w:r>
          </w:p>
          <w:p w14:paraId="14BF13BF">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cs="仿宋_GB2312" w:asciiTheme="minorEastAsia" w:hAnsiTheme="minorEastAsia"/>
                <w:szCs w:val="21"/>
                <w:lang w:val="zh-CN" w:eastAsia="zh-CN"/>
              </w:rPr>
              <w:t>三、工期保证措施（</w:t>
            </w:r>
            <w:r>
              <w:rPr>
                <w:rFonts w:hint="eastAsia" w:cs="仿宋_GB2312" w:asciiTheme="minorEastAsia" w:hAnsiTheme="minorEastAsia"/>
                <w:szCs w:val="21"/>
                <w:lang w:val="en-US" w:eastAsia="zh-CN"/>
              </w:rPr>
              <w:t>6分</w:t>
            </w:r>
            <w:r>
              <w:rPr>
                <w:rFonts w:hint="eastAsia" w:cs="仿宋_GB2312" w:asciiTheme="minorEastAsia" w:hAnsiTheme="minorEastAsia"/>
                <w:szCs w:val="21"/>
                <w:lang w:val="zh-CN" w:eastAsia="zh-CN"/>
              </w:rPr>
              <w:t>）</w:t>
            </w:r>
          </w:p>
          <w:p w14:paraId="152BBBD3">
            <w:pPr>
              <w:pStyle w:val="25"/>
              <w:spacing w:before="33" w:line="225" w:lineRule="auto"/>
              <w:ind w:left="8"/>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①有工期目标和工期保证体系②进度控制和管理措施。</w:t>
            </w:r>
          </w:p>
          <w:p w14:paraId="2F4E0649">
            <w:pPr>
              <w:tabs>
                <w:tab w:val="left" w:pos="1260"/>
              </w:tabs>
              <w:autoSpaceDE w:val="0"/>
              <w:autoSpaceDN w:val="0"/>
              <w:spacing w:line="360" w:lineRule="auto"/>
              <w:contextualSpacing/>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每提供上述一项内容，</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7"/>
                <w:sz w:val="21"/>
                <w:szCs w:val="21"/>
                <w:highlight w:val="none"/>
              </w:rPr>
              <w:t>内容完整详实的得</w:t>
            </w:r>
            <w:r>
              <w:rPr>
                <w:rFonts w:hint="eastAsia" w:ascii="宋体" w:hAnsi="宋体" w:eastAsia="宋体" w:cs="宋体"/>
                <w:color w:val="auto"/>
                <w:spacing w:val="7"/>
                <w:sz w:val="21"/>
                <w:szCs w:val="21"/>
                <w:highlight w:val="none"/>
                <w:lang w:val="en-US" w:eastAsia="zh-CN"/>
              </w:rPr>
              <w:t>3</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7"/>
                <w:sz w:val="21"/>
                <w:szCs w:val="21"/>
                <w:highlight w:val="none"/>
              </w:rPr>
              <w:t>内容有简单描</w:t>
            </w:r>
            <w:r>
              <w:rPr>
                <w:rFonts w:hint="eastAsia" w:ascii="宋体" w:hAnsi="宋体" w:eastAsia="宋体" w:cs="宋体"/>
                <w:color w:val="auto"/>
                <w:spacing w:val="11"/>
                <w:sz w:val="21"/>
                <w:szCs w:val="21"/>
                <w:highlight w:val="none"/>
              </w:rPr>
              <w:t>述且不缺项的得</w:t>
            </w:r>
            <w:r>
              <w:rPr>
                <w:rFonts w:hint="eastAsia" w:ascii="宋体" w:hAnsi="宋体" w:eastAsia="宋体" w:cs="宋体"/>
                <w:color w:val="auto"/>
                <w:spacing w:val="-24"/>
                <w:sz w:val="21"/>
                <w:szCs w:val="21"/>
                <w:highlight w:val="none"/>
                <w:lang w:val="en-US" w:eastAsia="zh-CN"/>
              </w:rPr>
              <w:t>1.5</w:t>
            </w:r>
            <w:r>
              <w:rPr>
                <w:rFonts w:hint="eastAsia" w:ascii="宋体" w:hAnsi="宋体" w:eastAsia="宋体" w:cs="宋体"/>
                <w:color w:val="auto"/>
                <w:spacing w:val="11"/>
                <w:sz w:val="21"/>
                <w:szCs w:val="21"/>
                <w:highlight w:val="none"/>
              </w:rPr>
              <w:t>分；未提供对应项内容或内容不符合该项要求的</w:t>
            </w:r>
            <w:r>
              <w:rPr>
                <w:rFonts w:hint="eastAsia" w:ascii="宋体" w:hAnsi="宋体" w:eastAsia="宋体" w:cs="宋体"/>
                <w:color w:val="auto"/>
                <w:spacing w:val="4"/>
                <w:sz w:val="21"/>
                <w:szCs w:val="21"/>
                <w:highlight w:val="none"/>
              </w:rPr>
              <w:t>不得分。</w:t>
            </w:r>
            <w:r>
              <w:rPr>
                <w:rFonts w:hint="eastAsia" w:cs="宋体"/>
                <w:color w:val="auto"/>
                <w:sz w:val="21"/>
                <w:szCs w:val="21"/>
                <w:highlight w:val="none"/>
                <w:lang w:val="en-US" w:eastAsia="zh-CN"/>
              </w:rPr>
              <w:t>本项</w:t>
            </w:r>
            <w:r>
              <w:rPr>
                <w:rFonts w:hint="eastAsia" w:ascii="宋体" w:hAnsi="宋体" w:eastAsia="宋体" w:cs="宋体"/>
                <w:b w:val="0"/>
                <w:bCs w:val="0"/>
                <w:color w:val="000000"/>
                <w:sz w:val="21"/>
                <w:szCs w:val="21"/>
                <w:lang w:val="en-US" w:eastAsia="zh-CN"/>
              </w:rPr>
              <w:t>最高得</w:t>
            </w:r>
            <w:r>
              <w:rPr>
                <w:rFonts w:hint="eastAsia" w:ascii="宋体" w:hAnsi="宋体" w:eastAsia="宋体" w:cs="宋体"/>
                <w:color w:val="auto"/>
                <w:spacing w:val="4"/>
                <w:sz w:val="21"/>
                <w:szCs w:val="21"/>
                <w:highlight w:val="none"/>
                <w:lang w:val="en-US" w:eastAsia="zh-CN"/>
              </w:rPr>
              <w:t>6</w:t>
            </w:r>
            <w:r>
              <w:rPr>
                <w:rFonts w:hint="eastAsia" w:ascii="宋体" w:hAnsi="宋体" w:eastAsia="宋体" w:cs="宋体"/>
                <w:color w:val="auto"/>
                <w:spacing w:val="4"/>
                <w:sz w:val="21"/>
                <w:szCs w:val="21"/>
                <w:highlight w:val="none"/>
              </w:rPr>
              <w:t>分。</w:t>
            </w:r>
          </w:p>
          <w:p w14:paraId="2866FDC4">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cs="仿宋_GB2312" w:asciiTheme="minorEastAsia" w:hAnsiTheme="minorEastAsia"/>
                <w:szCs w:val="21"/>
                <w:lang w:val="zh-CN" w:eastAsia="zh-CN"/>
              </w:rPr>
              <w:t>四、安全保证措施（</w:t>
            </w:r>
            <w:r>
              <w:rPr>
                <w:rFonts w:hint="eastAsia" w:cs="仿宋_GB2312" w:asciiTheme="minorEastAsia" w:hAnsiTheme="minorEastAsia"/>
                <w:szCs w:val="21"/>
                <w:lang w:val="en-US" w:eastAsia="zh-CN"/>
              </w:rPr>
              <w:t>6分</w:t>
            </w:r>
            <w:r>
              <w:rPr>
                <w:rFonts w:hint="eastAsia" w:cs="仿宋_GB2312" w:asciiTheme="minorEastAsia" w:hAnsiTheme="minorEastAsia"/>
                <w:szCs w:val="21"/>
                <w:lang w:val="zh-CN" w:eastAsia="zh-CN"/>
              </w:rPr>
              <w:t>）</w:t>
            </w:r>
          </w:p>
          <w:p w14:paraId="25FE8453">
            <w:pPr>
              <w:pStyle w:val="25"/>
              <w:spacing w:before="32" w:line="377" w:lineRule="auto"/>
              <w:ind w:left="8" w:right="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①有安全生产管理目标②有安全生产管理体系、责任体系③有</w:t>
            </w:r>
            <w:r>
              <w:rPr>
                <w:rFonts w:hint="eastAsia" w:ascii="宋体" w:hAnsi="宋体" w:eastAsia="宋体" w:cs="宋体"/>
                <w:color w:val="auto"/>
                <w:spacing w:val="5"/>
                <w:sz w:val="21"/>
                <w:szCs w:val="21"/>
                <w:highlight w:val="none"/>
              </w:rPr>
              <w:t>安全生</w:t>
            </w:r>
            <w:r>
              <w:rPr>
                <w:rFonts w:hint="eastAsia" w:ascii="宋体" w:hAnsi="宋体" w:eastAsia="宋体" w:cs="宋体"/>
                <w:color w:val="auto"/>
                <w:spacing w:val="7"/>
                <w:sz w:val="21"/>
                <w:szCs w:val="21"/>
                <w:highlight w:val="none"/>
              </w:rPr>
              <w:t>产管理制度和措施。</w:t>
            </w:r>
          </w:p>
          <w:p w14:paraId="3BBA1C99">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每提供上述一项内容，内容完整详实的得2</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4"/>
                <w:sz w:val="21"/>
                <w:szCs w:val="21"/>
                <w:highlight w:val="none"/>
              </w:rPr>
              <w:t>分；内容</w:t>
            </w:r>
            <w:r>
              <w:rPr>
                <w:rFonts w:hint="eastAsia" w:ascii="宋体" w:hAnsi="宋体" w:eastAsia="宋体" w:cs="宋体"/>
                <w:color w:val="auto"/>
                <w:spacing w:val="3"/>
                <w:sz w:val="21"/>
                <w:szCs w:val="21"/>
                <w:highlight w:val="none"/>
              </w:rPr>
              <w:t>有简单描述</w:t>
            </w:r>
            <w:r>
              <w:rPr>
                <w:rFonts w:hint="eastAsia" w:ascii="宋体" w:hAnsi="宋体" w:eastAsia="宋体" w:cs="宋体"/>
                <w:color w:val="auto"/>
                <w:spacing w:val="4"/>
                <w:sz w:val="21"/>
                <w:szCs w:val="21"/>
                <w:highlight w:val="none"/>
              </w:rPr>
              <w:t>且不缺项的得</w:t>
            </w:r>
            <w:r>
              <w:rPr>
                <w:rFonts w:hint="eastAsia" w:ascii="宋体" w:hAnsi="宋体" w:eastAsia="宋体" w:cs="宋体"/>
                <w:color w:val="auto"/>
                <w:spacing w:val="4"/>
                <w:sz w:val="21"/>
                <w:szCs w:val="21"/>
                <w:highlight w:val="none"/>
                <w:lang w:val="en-US" w:eastAsia="zh-CN"/>
              </w:rPr>
              <w:t>1</w:t>
            </w:r>
            <w:r>
              <w:rPr>
                <w:rFonts w:hint="eastAsia" w:ascii="宋体" w:hAnsi="宋体" w:eastAsia="宋体" w:cs="宋体"/>
                <w:color w:val="auto"/>
                <w:spacing w:val="4"/>
                <w:sz w:val="21"/>
                <w:szCs w:val="21"/>
                <w:highlight w:val="none"/>
              </w:rPr>
              <w:t>分；未提供对应项内容或内容不符合该项要</w:t>
            </w:r>
            <w:r>
              <w:rPr>
                <w:rFonts w:hint="eastAsia" w:ascii="宋体" w:hAnsi="宋体" w:eastAsia="宋体" w:cs="宋体"/>
                <w:color w:val="auto"/>
                <w:spacing w:val="3"/>
                <w:sz w:val="21"/>
                <w:szCs w:val="21"/>
                <w:highlight w:val="none"/>
              </w:rPr>
              <w:t>求的不得</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本项</w:t>
            </w:r>
            <w:r>
              <w:rPr>
                <w:rFonts w:hint="eastAsia" w:ascii="宋体" w:hAnsi="宋体" w:eastAsia="宋体" w:cs="宋体"/>
                <w:b w:val="0"/>
                <w:bCs w:val="0"/>
                <w:color w:val="000000"/>
                <w:sz w:val="21"/>
                <w:szCs w:val="21"/>
                <w:lang w:val="en-US" w:eastAsia="zh-CN"/>
              </w:rPr>
              <w:t>最高得</w:t>
            </w:r>
            <w:r>
              <w:rPr>
                <w:rFonts w:hint="eastAsia" w:ascii="宋体" w:hAnsi="宋体" w:eastAsia="宋体" w:cs="宋体"/>
                <w:color w:val="auto"/>
                <w:spacing w:val="-41"/>
                <w:sz w:val="21"/>
                <w:szCs w:val="21"/>
                <w:highlight w:val="none"/>
              </w:rPr>
              <w:t xml:space="preserve"> </w:t>
            </w:r>
            <w:r>
              <w:rPr>
                <w:rFonts w:hint="eastAsia" w:ascii="宋体" w:hAnsi="宋体" w:eastAsia="宋体" w:cs="宋体"/>
                <w:color w:val="auto"/>
                <w:sz w:val="21"/>
                <w:szCs w:val="21"/>
                <w:highlight w:val="none"/>
              </w:rPr>
              <w:t>6</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z w:val="21"/>
                <w:szCs w:val="21"/>
                <w:highlight w:val="none"/>
              </w:rPr>
              <w:t>分。</w:t>
            </w:r>
            <w:r>
              <w:rPr>
                <w:rFonts w:hint="eastAsia" w:cs="仿宋_GB2312" w:asciiTheme="minorEastAsia" w:hAnsiTheme="minorEastAsia"/>
                <w:szCs w:val="21"/>
                <w:lang w:val="zh-CN" w:eastAsia="zh-CN"/>
              </w:rPr>
              <w:t>五、环境保护体系和保证措施（</w:t>
            </w:r>
            <w:r>
              <w:rPr>
                <w:rFonts w:hint="eastAsia" w:cs="仿宋_GB2312" w:asciiTheme="minorEastAsia" w:hAnsiTheme="minorEastAsia"/>
                <w:szCs w:val="21"/>
                <w:lang w:val="en-US" w:eastAsia="zh-CN"/>
              </w:rPr>
              <w:t>6分</w:t>
            </w:r>
            <w:r>
              <w:rPr>
                <w:rFonts w:hint="eastAsia" w:cs="仿宋_GB2312" w:asciiTheme="minorEastAsia" w:hAnsiTheme="minorEastAsia"/>
                <w:szCs w:val="21"/>
                <w:lang w:val="zh-CN" w:eastAsia="zh-CN"/>
              </w:rPr>
              <w:t>）</w:t>
            </w:r>
          </w:p>
          <w:p w14:paraId="5D07654F">
            <w:pPr>
              <w:pStyle w:val="25"/>
              <w:spacing w:before="33" w:line="225" w:lineRule="auto"/>
              <w:ind w:left="8"/>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①防尘措施②防噪措施</w:t>
            </w:r>
            <w:r>
              <w:rPr>
                <w:rFonts w:hint="default" w:ascii="Calibri" w:hAnsi="Calibri" w:eastAsia="宋体" w:cs="Calibri"/>
                <w:color w:val="auto"/>
                <w:spacing w:val="9"/>
                <w:sz w:val="21"/>
                <w:szCs w:val="21"/>
                <w:highlight w:val="none"/>
              </w:rPr>
              <w:t>③</w:t>
            </w:r>
            <w:r>
              <w:rPr>
                <w:rFonts w:hint="eastAsia" w:ascii="宋体" w:hAnsi="宋体" w:eastAsia="宋体" w:cs="宋体"/>
                <w:color w:val="auto"/>
                <w:spacing w:val="9"/>
                <w:sz w:val="21"/>
                <w:szCs w:val="21"/>
                <w:highlight w:val="none"/>
              </w:rPr>
              <w:t>危废物品处置、建筑垃圾处理</w:t>
            </w:r>
            <w:r>
              <w:rPr>
                <w:rFonts w:hint="eastAsia" w:ascii="宋体" w:hAnsi="宋体" w:eastAsia="宋体" w:cs="宋体"/>
                <w:color w:val="auto"/>
                <w:spacing w:val="8"/>
                <w:sz w:val="21"/>
                <w:szCs w:val="21"/>
                <w:highlight w:val="none"/>
              </w:rPr>
              <w:t>等措施。</w:t>
            </w:r>
          </w:p>
          <w:p w14:paraId="38D84CD8">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4"/>
                <w:sz w:val="21"/>
                <w:szCs w:val="21"/>
                <w:highlight w:val="none"/>
              </w:rPr>
              <w:t>每提供上述一项内容，内容完整详实的得</w:t>
            </w: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color w:val="auto"/>
                <w:spacing w:val="4"/>
                <w:sz w:val="21"/>
                <w:szCs w:val="21"/>
                <w:highlight w:val="none"/>
              </w:rPr>
              <w:t>分；内容</w:t>
            </w:r>
            <w:r>
              <w:rPr>
                <w:rFonts w:hint="eastAsia" w:ascii="宋体" w:hAnsi="宋体" w:eastAsia="宋体" w:cs="宋体"/>
                <w:color w:val="auto"/>
                <w:spacing w:val="3"/>
                <w:sz w:val="21"/>
                <w:szCs w:val="21"/>
                <w:highlight w:val="none"/>
              </w:rPr>
              <w:t>有简单描述</w:t>
            </w:r>
            <w:r>
              <w:rPr>
                <w:rFonts w:hint="eastAsia" w:ascii="宋体" w:hAnsi="宋体" w:eastAsia="宋体" w:cs="宋体"/>
                <w:color w:val="auto"/>
                <w:spacing w:val="5"/>
                <w:sz w:val="21"/>
                <w:szCs w:val="21"/>
                <w:highlight w:val="none"/>
              </w:rPr>
              <w:t>且不缺项的得</w:t>
            </w:r>
            <w:r>
              <w:rPr>
                <w:rFonts w:hint="eastAsia" w:ascii="宋体" w:hAnsi="宋体" w:eastAsia="宋体" w:cs="宋体"/>
                <w:color w:val="auto"/>
                <w:spacing w:val="-35"/>
                <w:sz w:val="21"/>
                <w:szCs w:val="21"/>
                <w:highlight w:val="none"/>
                <w:lang w:val="en-US" w:eastAsia="zh-CN"/>
              </w:rPr>
              <w:t>1</w:t>
            </w:r>
            <w:r>
              <w:rPr>
                <w:rFonts w:hint="eastAsia" w:ascii="宋体" w:hAnsi="宋体" w:eastAsia="宋体" w:cs="宋体"/>
                <w:color w:val="auto"/>
                <w:spacing w:val="5"/>
                <w:sz w:val="21"/>
                <w:szCs w:val="21"/>
                <w:highlight w:val="none"/>
              </w:rPr>
              <w:t>分；未提供对应项内容或内容不符合该项要求的不得</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本项</w:t>
            </w:r>
            <w:r>
              <w:rPr>
                <w:rFonts w:hint="eastAsia" w:ascii="宋体" w:hAnsi="宋体" w:eastAsia="宋体" w:cs="宋体"/>
                <w:b w:val="0"/>
                <w:bCs w:val="0"/>
                <w:color w:val="000000"/>
                <w:sz w:val="21"/>
                <w:szCs w:val="21"/>
                <w:lang w:val="en-US" w:eastAsia="zh-CN"/>
              </w:rPr>
              <w:t>最高得</w:t>
            </w:r>
            <w:r>
              <w:rPr>
                <w:rFonts w:hint="eastAsia" w:ascii="宋体" w:hAnsi="宋体" w:eastAsia="宋体" w:cs="宋体"/>
                <w:color w:val="auto"/>
                <w:spacing w:val="-41"/>
                <w:sz w:val="21"/>
                <w:szCs w:val="21"/>
                <w:highlight w:val="none"/>
                <w:lang w:val="en-US" w:eastAsia="zh-CN"/>
              </w:rPr>
              <w:t>6</w:t>
            </w:r>
            <w:r>
              <w:rPr>
                <w:rFonts w:hint="eastAsia" w:ascii="宋体" w:hAnsi="宋体" w:eastAsia="宋体" w:cs="宋体"/>
                <w:color w:val="auto"/>
                <w:sz w:val="21"/>
                <w:szCs w:val="21"/>
                <w:highlight w:val="none"/>
              </w:rPr>
              <w:t>分。</w:t>
            </w:r>
          </w:p>
          <w:p w14:paraId="68E63411">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cs="仿宋_GB2312" w:asciiTheme="minorEastAsia" w:hAnsiTheme="minorEastAsia"/>
                <w:szCs w:val="21"/>
                <w:lang w:val="zh-CN" w:eastAsia="zh-CN"/>
              </w:rPr>
              <w:t>六、施工管理（</w:t>
            </w:r>
            <w:r>
              <w:rPr>
                <w:rFonts w:hint="eastAsia" w:cs="仿宋_GB2312" w:asciiTheme="minorEastAsia" w:hAnsiTheme="minorEastAsia"/>
                <w:szCs w:val="21"/>
                <w:lang w:val="en-US" w:eastAsia="zh-CN"/>
              </w:rPr>
              <w:t>6分</w:t>
            </w:r>
            <w:r>
              <w:rPr>
                <w:rFonts w:hint="eastAsia" w:cs="仿宋_GB2312" w:asciiTheme="minorEastAsia" w:hAnsiTheme="minorEastAsia"/>
                <w:szCs w:val="21"/>
                <w:lang w:val="zh-CN" w:eastAsia="zh-CN"/>
              </w:rPr>
              <w:t>）</w:t>
            </w:r>
          </w:p>
          <w:p w14:paraId="6935271B">
            <w:pPr>
              <w:pStyle w:val="25"/>
              <w:spacing w:before="34" w:line="225" w:lineRule="auto"/>
              <w:ind w:left="8"/>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①组织科学合理②有组织架构图和岗位职责。</w:t>
            </w:r>
          </w:p>
          <w:p w14:paraId="4D5699CB">
            <w:pPr>
              <w:tabs>
                <w:tab w:val="left" w:pos="1260"/>
              </w:tabs>
              <w:autoSpaceDE w:val="0"/>
              <w:autoSpaceDN w:val="0"/>
              <w:spacing w:line="360" w:lineRule="auto"/>
              <w:contextualSpacing/>
              <w:rPr>
                <w:rFonts w:hint="eastAsia" w:ascii="宋体" w:hAnsi="宋体" w:eastAsia="宋体" w:cs="宋体"/>
                <w:color w:val="auto"/>
                <w:spacing w:val="4"/>
                <w:sz w:val="21"/>
                <w:szCs w:val="21"/>
                <w:highlight w:val="none"/>
              </w:rPr>
            </w:pPr>
            <w:r>
              <w:rPr>
                <w:rFonts w:hint="eastAsia" w:ascii="宋体" w:hAnsi="宋体" w:eastAsia="宋体" w:cs="宋体"/>
                <w:color w:val="auto"/>
                <w:spacing w:val="13"/>
                <w:sz w:val="21"/>
                <w:szCs w:val="21"/>
                <w:highlight w:val="none"/>
              </w:rPr>
              <w:t>供应商</w:t>
            </w:r>
            <w:r>
              <w:rPr>
                <w:rFonts w:hint="eastAsia" w:ascii="宋体" w:hAnsi="宋体" w:eastAsia="宋体" w:cs="宋体"/>
                <w:color w:val="auto"/>
                <w:spacing w:val="7"/>
                <w:sz w:val="21"/>
                <w:szCs w:val="21"/>
                <w:highlight w:val="none"/>
              </w:rPr>
              <w:t>每提供上述一项内容，</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7"/>
                <w:sz w:val="21"/>
                <w:szCs w:val="21"/>
                <w:highlight w:val="none"/>
              </w:rPr>
              <w:t>内容完整详实的得</w:t>
            </w:r>
            <w:r>
              <w:rPr>
                <w:rFonts w:hint="eastAsia" w:ascii="宋体" w:hAnsi="宋体" w:eastAsia="宋体" w:cs="宋体"/>
                <w:color w:val="auto"/>
                <w:spacing w:val="7"/>
                <w:sz w:val="21"/>
                <w:szCs w:val="21"/>
                <w:highlight w:val="none"/>
                <w:lang w:val="en-US" w:eastAsia="zh-CN"/>
              </w:rPr>
              <w:t>3</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7"/>
                <w:sz w:val="21"/>
                <w:szCs w:val="21"/>
                <w:highlight w:val="none"/>
              </w:rPr>
              <w:t>内容有简单描</w:t>
            </w:r>
            <w:r>
              <w:rPr>
                <w:rFonts w:hint="eastAsia" w:ascii="宋体" w:hAnsi="宋体" w:eastAsia="宋体" w:cs="宋体"/>
                <w:color w:val="auto"/>
                <w:spacing w:val="11"/>
                <w:sz w:val="21"/>
                <w:szCs w:val="21"/>
                <w:highlight w:val="none"/>
              </w:rPr>
              <w:t>述且不缺项的得</w:t>
            </w:r>
            <w:r>
              <w:rPr>
                <w:rFonts w:hint="eastAsia" w:ascii="宋体" w:hAnsi="宋体" w:eastAsia="宋体" w:cs="宋体"/>
                <w:color w:val="auto"/>
                <w:spacing w:val="11"/>
                <w:sz w:val="21"/>
                <w:szCs w:val="21"/>
                <w:highlight w:val="none"/>
                <w:lang w:val="en-US" w:eastAsia="zh-CN"/>
              </w:rPr>
              <w:t>1.5</w:t>
            </w:r>
            <w:r>
              <w:rPr>
                <w:rFonts w:hint="eastAsia" w:ascii="宋体" w:hAnsi="宋体" w:eastAsia="宋体" w:cs="宋体"/>
                <w:color w:val="auto"/>
                <w:spacing w:val="11"/>
                <w:sz w:val="21"/>
                <w:szCs w:val="21"/>
                <w:highlight w:val="none"/>
              </w:rPr>
              <w:t>分；未提供对应项内容或内容不符合该项要求的</w:t>
            </w:r>
            <w:r>
              <w:rPr>
                <w:rFonts w:hint="eastAsia" w:ascii="宋体" w:hAnsi="宋体" w:eastAsia="宋体" w:cs="宋体"/>
                <w:color w:val="auto"/>
                <w:spacing w:val="4"/>
                <w:sz w:val="21"/>
                <w:szCs w:val="21"/>
                <w:highlight w:val="none"/>
              </w:rPr>
              <w:t>不得分。</w:t>
            </w:r>
            <w:r>
              <w:rPr>
                <w:rFonts w:hint="eastAsia" w:cs="宋体"/>
                <w:color w:val="auto"/>
                <w:sz w:val="21"/>
                <w:szCs w:val="21"/>
                <w:highlight w:val="none"/>
                <w:lang w:val="en-US" w:eastAsia="zh-CN"/>
              </w:rPr>
              <w:t>本项</w:t>
            </w:r>
            <w:r>
              <w:rPr>
                <w:rFonts w:hint="eastAsia" w:ascii="宋体" w:hAnsi="宋体" w:eastAsia="宋体" w:cs="宋体"/>
                <w:b w:val="0"/>
                <w:bCs w:val="0"/>
                <w:color w:val="000000"/>
                <w:sz w:val="21"/>
                <w:szCs w:val="21"/>
                <w:lang w:val="en-US" w:eastAsia="zh-CN"/>
              </w:rPr>
              <w:t>最高得</w:t>
            </w:r>
            <w:r>
              <w:rPr>
                <w:rFonts w:hint="eastAsia" w:ascii="宋体" w:hAnsi="宋体" w:eastAsia="宋体" w:cs="宋体"/>
                <w:color w:val="auto"/>
                <w:spacing w:val="-32"/>
                <w:sz w:val="21"/>
                <w:szCs w:val="21"/>
                <w:highlight w:val="none"/>
                <w:lang w:val="en-US" w:eastAsia="zh-CN"/>
              </w:rPr>
              <w:t>6</w:t>
            </w:r>
            <w:r>
              <w:rPr>
                <w:rFonts w:hint="eastAsia" w:ascii="宋体" w:hAnsi="宋体" w:eastAsia="宋体" w:cs="宋体"/>
                <w:color w:val="auto"/>
                <w:spacing w:val="4"/>
                <w:sz w:val="21"/>
                <w:szCs w:val="21"/>
                <w:highlight w:val="none"/>
              </w:rPr>
              <w:t>分。</w:t>
            </w:r>
          </w:p>
          <w:p w14:paraId="5A4018FC">
            <w:pPr>
              <w:tabs>
                <w:tab w:val="left" w:pos="1260"/>
              </w:tabs>
              <w:autoSpaceDE w:val="0"/>
              <w:autoSpaceDN w:val="0"/>
              <w:spacing w:line="360" w:lineRule="auto"/>
              <w:contextualSpacing/>
              <w:rPr>
                <w:rFonts w:hint="eastAsia" w:cs="仿宋_GB2312" w:asciiTheme="minorEastAsia" w:hAnsiTheme="minorEastAsia"/>
                <w:szCs w:val="21"/>
                <w:lang w:val="zh-CN" w:eastAsia="zh-CN"/>
              </w:rPr>
            </w:pPr>
            <w:r>
              <w:rPr>
                <w:rFonts w:hint="eastAsia" w:cs="仿宋_GB2312" w:asciiTheme="minorEastAsia" w:hAnsiTheme="minorEastAsia"/>
                <w:szCs w:val="21"/>
                <w:lang w:val="zh-CN" w:eastAsia="zh-CN"/>
              </w:rPr>
              <w:t>七、</w:t>
            </w:r>
            <w:r>
              <w:rPr>
                <w:rFonts w:hint="eastAsia" w:cs="仿宋_GB2312" w:asciiTheme="minorEastAsia" w:hAnsiTheme="minorEastAsia"/>
                <w:szCs w:val="21"/>
                <w:lang w:val="zh-CN"/>
              </w:rPr>
              <w:t>风险管理措施</w:t>
            </w:r>
            <w:r>
              <w:rPr>
                <w:rFonts w:hint="eastAsia" w:cs="仿宋_GB2312" w:asciiTheme="minorEastAsia" w:hAnsiTheme="minorEastAsia"/>
                <w:szCs w:val="21"/>
                <w:lang w:val="zh-CN" w:eastAsia="zh-CN"/>
              </w:rPr>
              <w:t>（</w:t>
            </w:r>
            <w:r>
              <w:rPr>
                <w:rFonts w:hint="eastAsia" w:cs="仿宋_GB2312" w:asciiTheme="minorEastAsia" w:hAnsiTheme="minorEastAsia"/>
                <w:szCs w:val="21"/>
                <w:lang w:val="en-US" w:eastAsia="zh-CN"/>
              </w:rPr>
              <w:t>6分</w:t>
            </w:r>
            <w:r>
              <w:rPr>
                <w:rFonts w:hint="eastAsia" w:cs="仿宋_GB2312" w:asciiTheme="minorEastAsia" w:hAnsiTheme="minorEastAsia"/>
                <w:szCs w:val="21"/>
                <w:lang w:val="zh-CN" w:eastAsia="zh-CN"/>
              </w:rPr>
              <w:t>）</w:t>
            </w:r>
          </w:p>
          <w:p w14:paraId="04C6038D">
            <w:pPr>
              <w:tabs>
                <w:tab w:val="left" w:pos="1260"/>
              </w:tabs>
              <w:autoSpaceDE w:val="0"/>
              <w:autoSpaceDN w:val="0"/>
              <w:spacing w:line="360" w:lineRule="auto"/>
              <w:contextualSpacing/>
              <w:rPr>
                <w:rFonts w:hint="eastAsia" w:cs="仿宋_GB2312" w:asciiTheme="minorEastAsia" w:hAnsiTheme="minorEastAsia"/>
                <w:szCs w:val="21"/>
                <w:lang w:val="en-US" w:eastAsia="zh-CN"/>
              </w:rPr>
            </w:pPr>
            <w:r>
              <w:rPr>
                <w:rFonts w:hint="eastAsia" w:cs="仿宋_GB2312" w:asciiTheme="minorEastAsia" w:hAnsiTheme="minorEastAsia"/>
                <w:szCs w:val="21"/>
                <w:lang w:val="en-US" w:eastAsia="zh-CN"/>
              </w:rPr>
              <w:t>①风险防控管理措施齐全②风险预控符合规范要求③风险控制要点定位准确、各阶段风险控制及应急措施得力。</w:t>
            </w:r>
          </w:p>
          <w:p w14:paraId="5C039EC5">
            <w:pPr>
              <w:tabs>
                <w:tab w:val="left" w:pos="1260"/>
              </w:tabs>
              <w:autoSpaceDE w:val="0"/>
              <w:autoSpaceDN w:val="0"/>
              <w:spacing w:line="360" w:lineRule="auto"/>
              <w:contextualSpacing/>
              <w:rPr>
                <w:rFonts w:hint="eastAsia" w:cs="仿宋_GB2312" w:asciiTheme="minorEastAsia" w:hAnsiTheme="minorEastAsia"/>
                <w:szCs w:val="21"/>
                <w:lang w:val="en-US" w:eastAsia="zh-CN"/>
              </w:rPr>
            </w:pPr>
            <w:r>
              <w:rPr>
                <w:rFonts w:hint="eastAsia" w:cs="仿宋_GB2312" w:asciiTheme="minorEastAsia" w:hAnsiTheme="minorEastAsia"/>
                <w:szCs w:val="21"/>
                <w:lang w:val="en-US" w:eastAsia="zh-CN"/>
              </w:rPr>
              <w:t>供应商每提供上述一项内容， 内容完整详实的得2分； 内容有简单描述且不缺项的得1分；未提供对应项内容或内容不符合该项要求的不得分。本项最高得 6 分。</w:t>
            </w:r>
          </w:p>
          <w:p w14:paraId="0FA0DB4C">
            <w:pPr>
              <w:tabs>
                <w:tab w:val="left" w:pos="1260"/>
              </w:tabs>
              <w:autoSpaceDE w:val="0"/>
              <w:autoSpaceDN w:val="0"/>
              <w:spacing w:line="360" w:lineRule="auto"/>
              <w:contextualSpacing/>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注：以上所有方案没有不得分。</w:t>
            </w:r>
          </w:p>
        </w:tc>
      </w:tr>
    </w:tbl>
    <w:p w14:paraId="361A1472">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p>
    <w:p w14:paraId="6BB81994">
      <w:pPr>
        <w:pStyle w:val="8"/>
        <w:spacing w:line="360" w:lineRule="auto"/>
        <w:ind w:firstLine="211" w:firstLineChars="1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b/>
          <w:sz w:val="21"/>
          <w:szCs w:val="21"/>
          <w:lang w:val="zh-CN"/>
        </w:rPr>
        <w:t>（6）</w:t>
      </w:r>
      <w:r>
        <w:rPr>
          <w:rFonts w:cs="仿宋_GB2312" w:asciiTheme="minorEastAsia" w:hAnsiTheme="minorEastAsia" w:eastAsiaTheme="minorEastAsia"/>
          <w:b/>
          <w:sz w:val="21"/>
          <w:szCs w:val="21"/>
          <w:lang w:val="zh-CN"/>
        </w:rPr>
        <w:t>评标结果汇总完成后，除下列情形外，任何人不得修改评标结果：</w:t>
      </w:r>
    </w:p>
    <w:p w14:paraId="68CCE94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 xml:space="preserve">1） </w:t>
      </w:r>
      <w:r>
        <w:rPr>
          <w:rFonts w:cs="仿宋_GB2312" w:asciiTheme="minorEastAsia" w:hAnsiTheme="minorEastAsia"/>
          <w:szCs w:val="21"/>
          <w:lang w:val="zh-CN"/>
        </w:rPr>
        <w:t>分值汇总计算错误的；</w:t>
      </w:r>
    </w:p>
    <w:p w14:paraId="45AF7554">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 xml:space="preserve">2） </w:t>
      </w:r>
      <w:r>
        <w:rPr>
          <w:rFonts w:cs="仿宋_GB2312" w:asciiTheme="minorEastAsia" w:hAnsiTheme="minorEastAsia"/>
          <w:szCs w:val="21"/>
          <w:lang w:val="zh-CN"/>
        </w:rPr>
        <w:t>分项评分超出评分标准范围的；</w:t>
      </w:r>
    </w:p>
    <w:p w14:paraId="1B8DF3E1">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 xml:space="preserve">3） </w:t>
      </w:r>
      <w:r>
        <w:rPr>
          <w:rFonts w:cs="仿宋_GB2312" w:asciiTheme="minorEastAsia" w:hAnsiTheme="minorEastAsia"/>
          <w:szCs w:val="21"/>
          <w:lang w:val="zh-CN"/>
        </w:rPr>
        <w:t>磋商小组成员对客观评审因素评分不一致的；</w:t>
      </w:r>
    </w:p>
    <w:p w14:paraId="340B8756">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 xml:space="preserve">4） </w:t>
      </w:r>
      <w:r>
        <w:rPr>
          <w:rFonts w:cs="仿宋_GB2312" w:asciiTheme="minorEastAsia" w:hAnsiTheme="minorEastAsia"/>
          <w:szCs w:val="21"/>
          <w:lang w:val="zh-CN"/>
        </w:rPr>
        <w:t>经磋商小组认定评分畸高、畸低的。</w:t>
      </w:r>
    </w:p>
    <w:p w14:paraId="027A620D">
      <w:pPr>
        <w:tabs>
          <w:tab w:val="left" w:pos="1260"/>
        </w:tabs>
        <w:autoSpaceDE w:val="0"/>
        <w:autoSpaceDN w:val="0"/>
        <w:spacing w:line="360" w:lineRule="auto"/>
        <w:ind w:firstLine="422" w:firstLineChars="200"/>
        <w:contextualSpacing/>
        <w:rPr>
          <w:rFonts w:cs="仿宋_GB2312" w:asciiTheme="minorEastAsia" w:hAnsiTheme="minorEastAsia"/>
          <w:szCs w:val="21"/>
          <w:lang w:val="zh-CN"/>
        </w:rPr>
      </w:pPr>
      <w:r>
        <w:rPr>
          <w:rFonts w:hint="eastAsia" w:cs="仿宋_GB2312" w:asciiTheme="minorEastAsia" w:hAnsiTheme="minorEastAsia"/>
          <w:b/>
          <w:szCs w:val="21"/>
          <w:lang w:val="zh-CN"/>
        </w:rPr>
        <w:t>（7）</w:t>
      </w:r>
      <w:r>
        <w:rPr>
          <w:rFonts w:hint="eastAsia" w:cs="仿宋_GB2312" w:asciiTheme="minorEastAsia" w:hAnsiTheme="minorEastAsia"/>
          <w:szCs w:val="21"/>
          <w:lang w:val="zh-CN"/>
        </w:rPr>
        <w:t>按照《关于推进全流程电子化交易和在线监管工作有关问题的通知》（许公管办〔2019〕3号）规定：评标专家应严格按照要求查看“硬件特征码”相关信息并进行评审，在评审报告中显示“不同供应商电子投标文件制作硬件特征码”是否雷同的分析及判定结果。</w:t>
      </w:r>
    </w:p>
    <w:p w14:paraId="4E294067">
      <w:pPr>
        <w:pStyle w:val="8"/>
        <w:spacing w:line="360" w:lineRule="auto"/>
        <w:ind w:firstLine="422"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b/>
          <w:sz w:val="21"/>
          <w:szCs w:val="21"/>
          <w:lang w:val="zh-CN"/>
        </w:rPr>
        <w:t>（8）推荐成交候选供应商</w:t>
      </w:r>
    </w:p>
    <w:p w14:paraId="40492153">
      <w:pPr>
        <w:tabs>
          <w:tab w:val="left" w:pos="1260"/>
        </w:tabs>
        <w:autoSpaceDE w:val="0"/>
        <w:autoSpaceDN w:val="0"/>
        <w:spacing w:line="360" w:lineRule="auto"/>
        <w:ind w:firstLine="420" w:firstLineChars="200"/>
        <w:contextualSpacing/>
        <w:rPr>
          <w:rFonts w:ascii="Arial" w:hAnsi="Arial" w:cs="Arial"/>
          <w:szCs w:val="21"/>
          <w:shd w:val="clear" w:color="auto" w:fill="FFFFFF"/>
        </w:rPr>
      </w:pPr>
      <w:r>
        <w:rPr>
          <w:rFonts w:ascii="Arial" w:hAnsi="Arial" w:cs="Arial"/>
          <w:szCs w:val="21"/>
          <w:shd w:val="clear" w:color="auto" w:fill="FFFFFF"/>
        </w:rPr>
        <w:t>磋商小组应当根据综合评分情况，按照评审得分由高到低顺序推荐3名成交候选供应商，</w:t>
      </w:r>
      <w:r>
        <w:rPr>
          <w:rFonts w:hint="eastAsia" w:ascii="Arial" w:hAnsi="Arial" w:cs="Arial"/>
          <w:szCs w:val="21"/>
          <w:shd w:val="clear" w:color="auto" w:fill="FFFFFF"/>
        </w:rPr>
        <w:t>并编写评审报告。符合</w:t>
      </w:r>
      <w:r>
        <w:rPr>
          <w:rFonts w:hint="eastAsia" w:cs="宋体" w:asciiTheme="minorEastAsia" w:hAnsiTheme="minorEastAsia"/>
          <w:kern w:val="0"/>
          <w:szCs w:val="21"/>
        </w:rPr>
        <w:t>《政府采购竞争性磋商采购方式管理暂行办法》【（财库2014）214号】</w:t>
      </w:r>
      <w:r>
        <w:rPr>
          <w:rFonts w:hint="eastAsia" w:ascii="Arial" w:hAnsi="Arial" w:cs="Arial"/>
          <w:szCs w:val="21"/>
          <w:shd w:val="clear" w:color="auto" w:fill="FFFFFF"/>
        </w:rPr>
        <w:t>第二十一条第三款情形的，可以推荐2家成交候选供应商。评审得分相同的，按照最后报价由低到高的顺序推荐。评审得分且最后报价相同的，按照技术指标优劣顺序推荐。</w:t>
      </w:r>
    </w:p>
    <w:p w14:paraId="4072C7FA">
      <w:pPr>
        <w:tabs>
          <w:tab w:val="left" w:pos="1260"/>
        </w:tabs>
        <w:autoSpaceDE w:val="0"/>
        <w:autoSpaceDN w:val="0"/>
        <w:spacing w:line="360" w:lineRule="auto"/>
        <w:ind w:firstLine="422" w:firstLineChars="200"/>
        <w:contextualSpacing/>
        <w:rPr>
          <w:rFonts w:cs="仿宋_GB2312" w:asciiTheme="minorEastAsia" w:hAnsiTheme="minorEastAsia"/>
          <w:b/>
          <w:szCs w:val="21"/>
          <w:lang w:val="zh-CN"/>
        </w:rPr>
      </w:pPr>
      <w:r>
        <w:rPr>
          <w:rFonts w:hint="eastAsia" w:cs="仿宋_GB2312" w:asciiTheme="minorEastAsia" w:hAnsiTheme="minorEastAsia"/>
          <w:b/>
          <w:szCs w:val="21"/>
          <w:lang w:val="zh-CN"/>
        </w:rPr>
        <w:t>（9）</w:t>
      </w:r>
      <w:r>
        <w:rPr>
          <w:rFonts w:cs="仿宋_GB2312" w:asciiTheme="minorEastAsia" w:hAnsiTheme="minorEastAsia"/>
          <w:b/>
          <w:szCs w:val="21"/>
          <w:lang w:val="zh-CN"/>
        </w:rPr>
        <w:t>磋商小组</w:t>
      </w:r>
      <w:r>
        <w:rPr>
          <w:rFonts w:hint="eastAsia" w:cs="仿宋_GB2312" w:asciiTheme="minorEastAsia" w:hAnsiTheme="minorEastAsia"/>
          <w:b/>
          <w:szCs w:val="21"/>
          <w:lang w:val="zh-CN"/>
        </w:rPr>
        <w:t>争议处理</w:t>
      </w:r>
    </w:p>
    <w:p w14:paraId="0C714BD3">
      <w:pPr>
        <w:tabs>
          <w:tab w:val="left" w:pos="1260"/>
        </w:tabs>
        <w:autoSpaceDE w:val="0"/>
        <w:autoSpaceDN w:val="0"/>
        <w:spacing w:line="360" w:lineRule="auto"/>
        <w:ind w:firstLine="420" w:firstLineChars="200"/>
        <w:contextualSpacing/>
        <w:rPr>
          <w:rFonts w:ascii="Arial" w:hAnsi="Arial" w:cs="Arial"/>
          <w:szCs w:val="21"/>
          <w:shd w:val="clear" w:color="auto" w:fill="FFFFFF"/>
        </w:rPr>
      </w:pPr>
      <w:r>
        <w:rPr>
          <w:rFonts w:ascii="Arial" w:hAnsi="Arial" w:cs="Arial"/>
          <w:szCs w:val="21"/>
          <w:shd w:val="clear" w:color="auto" w:fill="FFFFFF"/>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D010A73">
      <w:pPr>
        <w:spacing w:line="360" w:lineRule="auto"/>
        <w:ind w:firstLine="422" w:firstLineChars="200"/>
        <w:contextualSpacing/>
        <w:rPr>
          <w:rFonts w:cs="仿宋_GB2312" w:asciiTheme="minorEastAsia" w:hAnsiTheme="minorEastAsia"/>
          <w:b/>
          <w:szCs w:val="21"/>
          <w:lang w:val="zh-CN"/>
        </w:rPr>
      </w:pPr>
      <w:r>
        <w:rPr>
          <w:rFonts w:hint="eastAsia" w:cs="仿宋_GB2312" w:asciiTheme="minorEastAsia" w:hAnsiTheme="minorEastAsia"/>
          <w:b/>
          <w:szCs w:val="21"/>
          <w:lang w:val="zh-CN"/>
        </w:rPr>
        <w:t>4、</w:t>
      </w:r>
      <w:r>
        <w:rPr>
          <w:rFonts w:cs="仿宋_GB2312" w:asciiTheme="minorEastAsia" w:hAnsiTheme="minorEastAsia"/>
          <w:b/>
          <w:szCs w:val="21"/>
          <w:lang w:val="zh-CN"/>
        </w:rPr>
        <w:t>确定成交候选人名单，以及根据采购人委托直接确定成交人</w:t>
      </w:r>
      <w:r>
        <w:rPr>
          <w:rFonts w:hint="eastAsia" w:cs="仿宋_GB2312" w:asciiTheme="minorEastAsia" w:hAnsiTheme="minorEastAsia"/>
          <w:b/>
          <w:szCs w:val="21"/>
          <w:lang w:val="zh-CN"/>
        </w:rPr>
        <w:t>。</w:t>
      </w:r>
    </w:p>
    <w:p w14:paraId="027A4CEB">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p>
    <w:p w14:paraId="09430AC5">
      <w:pPr>
        <w:spacing w:line="360" w:lineRule="auto"/>
        <w:ind w:firstLine="422" w:firstLineChars="200"/>
        <w:contextualSpacing/>
        <w:rPr>
          <w:rFonts w:cs="仿宋_GB2312" w:asciiTheme="minorEastAsia" w:hAnsiTheme="minorEastAsia"/>
          <w:b/>
          <w:szCs w:val="21"/>
          <w:lang w:val="zh-CN"/>
        </w:rPr>
      </w:pPr>
    </w:p>
    <w:p w14:paraId="409A2FF7">
      <w:pPr>
        <w:widowControl/>
        <w:ind w:firstLine="2393" w:firstLineChars="745"/>
        <w:jc w:val="left"/>
        <w:rPr>
          <w:rFonts w:cs="宋体" w:asciiTheme="majorEastAsia" w:hAnsiTheme="majorEastAsia" w:eastAsiaTheme="majorEastAsia"/>
          <w:b/>
          <w:kern w:val="0"/>
          <w:sz w:val="32"/>
          <w:szCs w:val="32"/>
        </w:rPr>
      </w:pPr>
      <w:r>
        <w:rPr>
          <w:rFonts w:cs="宋体" w:asciiTheme="majorEastAsia" w:hAnsiTheme="majorEastAsia" w:eastAsiaTheme="majorEastAsia"/>
          <w:b/>
          <w:kern w:val="0"/>
          <w:sz w:val="32"/>
          <w:szCs w:val="32"/>
        </w:rPr>
        <w:br w:type="page"/>
      </w:r>
      <w:r>
        <w:rPr>
          <w:rFonts w:hint="eastAsia" w:cs="宋体" w:asciiTheme="majorEastAsia" w:hAnsiTheme="majorEastAsia" w:eastAsiaTheme="majorEastAsia"/>
          <w:b/>
          <w:kern w:val="0"/>
          <w:sz w:val="32"/>
          <w:szCs w:val="32"/>
        </w:rPr>
        <w:t xml:space="preserve">第七章 </w:t>
      </w:r>
      <w:r>
        <w:rPr>
          <w:rFonts w:hint="eastAsia" w:asciiTheme="majorEastAsia" w:hAnsiTheme="majorEastAsia" w:eastAsiaTheme="majorEastAsia" w:cstheme="majorEastAsia"/>
          <w:b/>
          <w:kern w:val="0"/>
          <w:sz w:val="32"/>
          <w:szCs w:val="32"/>
        </w:rPr>
        <w:t>拟签订的合同文本</w:t>
      </w:r>
    </w:p>
    <w:p w14:paraId="68569B0C">
      <w:pPr>
        <w:pStyle w:val="8"/>
        <w:spacing w:line="360" w:lineRule="auto"/>
        <w:contextualSpacing/>
        <w:jc w:val="center"/>
        <w:rPr>
          <w:rFonts w:cs="宋体" w:asciiTheme="majorEastAsia" w:hAnsiTheme="majorEastAsia" w:eastAsiaTheme="majorEastAsia"/>
          <w:b/>
          <w:kern w:val="0"/>
          <w:sz w:val="36"/>
          <w:szCs w:val="36"/>
        </w:rPr>
      </w:pPr>
    </w:p>
    <w:p w14:paraId="409D4FBD">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6C9D8532">
      <w:pPr>
        <w:spacing w:line="360" w:lineRule="auto"/>
        <w:jc w:val="center"/>
        <w:rPr>
          <w:rFonts w:hint="eastAsia" w:ascii="宋体" w:hAnsi="宋体" w:cs="微软雅黑"/>
          <w:b/>
          <w:bCs/>
          <w:szCs w:val="21"/>
        </w:rPr>
      </w:pPr>
      <w:r>
        <w:rPr>
          <w:rFonts w:hint="eastAsia" w:ascii="宋体" w:hAnsi="宋体" w:cs="微软雅黑"/>
          <w:b/>
          <w:bCs/>
          <w:szCs w:val="21"/>
        </w:rPr>
        <w:t>最终</w:t>
      </w:r>
      <w:r>
        <w:rPr>
          <w:rFonts w:hint="eastAsia" w:ascii="宋体" w:hAnsi="宋体" w:cs="微软雅黑"/>
          <w:b/>
          <w:bCs/>
          <w:szCs w:val="21"/>
          <w:lang w:eastAsia="zh-CN"/>
        </w:rPr>
        <w:t>签订</w:t>
      </w:r>
      <w:r>
        <w:rPr>
          <w:rFonts w:hint="eastAsia" w:ascii="宋体" w:hAnsi="宋体" w:cs="微软雅黑"/>
          <w:b/>
          <w:bCs/>
          <w:szCs w:val="21"/>
        </w:rPr>
        <w:t>合同的主要条款不能与</w:t>
      </w:r>
      <w:r>
        <w:rPr>
          <w:rFonts w:hint="eastAsia" w:ascii="宋体" w:hAnsi="宋体" w:cs="微软雅黑"/>
          <w:b/>
          <w:bCs/>
          <w:szCs w:val="21"/>
          <w:lang w:eastAsia="zh-CN"/>
        </w:rPr>
        <w:t>磋商</w:t>
      </w:r>
      <w:r>
        <w:rPr>
          <w:rFonts w:hint="eastAsia" w:ascii="宋体" w:hAnsi="宋体" w:cs="微软雅黑"/>
          <w:b/>
          <w:bCs/>
          <w:szCs w:val="21"/>
        </w:rPr>
        <w:t>文件有冲突）</w:t>
      </w:r>
    </w:p>
    <w:p w14:paraId="78E33F8C">
      <w:pPr>
        <w:spacing w:line="360" w:lineRule="auto"/>
        <w:jc w:val="center"/>
        <w:rPr>
          <w:rFonts w:hint="eastAsia" w:ascii="宋体" w:hAnsi="宋体" w:cs="微软雅黑"/>
          <w:b/>
          <w:bCs/>
          <w:szCs w:val="21"/>
        </w:rPr>
      </w:pPr>
    </w:p>
    <w:p w14:paraId="78FA3A14">
      <w:pPr>
        <w:spacing w:line="400" w:lineRule="exact"/>
        <w:ind w:firstLine="560" w:firstLineChars="200"/>
        <w:jc w:val="right"/>
        <w:rPr>
          <w:rFonts w:ascii="黑体" w:hAnsi="黑体" w:eastAsia="黑体" w:cs="仿宋"/>
          <w:sz w:val="28"/>
          <w:szCs w:val="28"/>
          <w:lang w:val="zh-CN"/>
        </w:rPr>
      </w:pPr>
      <w:r>
        <w:rPr>
          <w:rFonts w:hint="eastAsia" w:ascii="黑体" w:hAnsi="黑体" w:eastAsia="黑体" w:cs="仿宋"/>
          <w:sz w:val="28"/>
          <w:szCs w:val="28"/>
          <w:lang w:val="zh-CN"/>
        </w:rPr>
        <w:t>本合同</w:t>
      </w:r>
      <w:r>
        <w:rPr>
          <w:rFonts w:hint="eastAsia" w:ascii="黑体" w:hAnsi="黑体" w:eastAsia="黑体"/>
          <w:szCs w:val="21"/>
        </w:rPr>
        <w:t>□</w:t>
      </w:r>
      <w:r>
        <w:rPr>
          <w:rFonts w:hint="eastAsia" w:ascii="黑体" w:hAnsi="黑体" w:eastAsia="黑体"/>
          <w:sz w:val="28"/>
          <w:szCs w:val="28"/>
        </w:rPr>
        <w:t>是</w:t>
      </w:r>
      <w:r>
        <w:rPr>
          <w:rFonts w:ascii="黑体" w:hAnsi="黑体" w:eastAsia="黑体"/>
          <w:sz w:val="28"/>
          <w:szCs w:val="28"/>
        </w:rPr>
        <w:t>/</w:t>
      </w:r>
      <w:r>
        <w:rPr>
          <w:rFonts w:hint="eastAsia" w:ascii="黑体" w:hAnsi="黑体" w:eastAsia="黑体"/>
          <w:szCs w:val="21"/>
        </w:rPr>
        <w:t>□</w:t>
      </w:r>
      <w:r>
        <w:rPr>
          <w:rFonts w:hint="eastAsia" w:ascii="黑体" w:hAnsi="黑体" w:eastAsia="黑体"/>
          <w:sz w:val="28"/>
          <w:szCs w:val="28"/>
        </w:rPr>
        <w:t>否中小企业预留合同</w:t>
      </w:r>
    </w:p>
    <w:p w14:paraId="714CD37F">
      <w:pPr>
        <w:ind w:firstLine="480" w:firstLineChars="200"/>
        <w:jc w:val="center"/>
        <w:rPr>
          <w:rFonts w:ascii="仿宋" w:hAnsi="仿宋" w:eastAsia="仿宋" w:cs="仿宋"/>
          <w:sz w:val="24"/>
          <w:lang w:val="zh-CN"/>
        </w:rPr>
      </w:pPr>
    </w:p>
    <w:p w14:paraId="262AC8FE">
      <w:pPr>
        <w:jc w:val="center"/>
        <w:rPr>
          <w:rFonts w:hint="eastAsia" w:ascii="方正小标宋_GBK" w:hAnsi="仿宋" w:eastAsia="方正小标宋_GBK" w:cs="仿宋"/>
          <w:sz w:val="44"/>
          <w:szCs w:val="44"/>
          <w:lang w:val="zh-CN"/>
        </w:rPr>
      </w:pPr>
    </w:p>
    <w:p w14:paraId="317B21E3">
      <w:pPr>
        <w:jc w:val="center"/>
        <w:rPr>
          <w:rFonts w:hint="eastAsia" w:ascii="方正小标宋_GBK" w:hAnsi="仿宋" w:eastAsia="方正小标宋_GBK" w:cs="仿宋"/>
          <w:sz w:val="44"/>
          <w:szCs w:val="44"/>
          <w:lang w:val="zh-CN"/>
        </w:rPr>
      </w:pPr>
      <w:r>
        <w:rPr>
          <w:rFonts w:hint="eastAsia" w:ascii="方正小标宋_GBK" w:hAnsi="仿宋" w:eastAsia="方正小标宋_GBK" w:cs="仿宋"/>
          <w:sz w:val="44"/>
          <w:szCs w:val="44"/>
          <w:lang w:val="zh-CN"/>
        </w:rPr>
        <w:t>政府采购工程合同（范本）</w:t>
      </w:r>
    </w:p>
    <w:p w14:paraId="5B08F94D">
      <w:pPr>
        <w:spacing w:line="400" w:lineRule="exact"/>
        <w:rPr>
          <w:rFonts w:ascii="仿宋" w:hAnsi="仿宋" w:eastAsia="仿宋" w:cs="仿宋"/>
          <w:sz w:val="24"/>
          <w:lang w:val="zh-CN"/>
        </w:rPr>
      </w:pPr>
    </w:p>
    <w:p w14:paraId="7F6137E8">
      <w:pPr>
        <w:spacing w:line="400" w:lineRule="exact"/>
        <w:ind w:firstLine="480" w:firstLineChars="200"/>
        <w:rPr>
          <w:rFonts w:ascii="仿宋" w:hAnsi="仿宋" w:eastAsia="仿宋" w:cs="仿宋"/>
          <w:sz w:val="24"/>
          <w:lang w:val="zh-CN"/>
        </w:rPr>
      </w:pPr>
    </w:p>
    <w:p w14:paraId="112A1E77">
      <w:pPr>
        <w:spacing w:line="400" w:lineRule="exact"/>
        <w:ind w:firstLine="480" w:firstLineChars="200"/>
        <w:rPr>
          <w:rFonts w:ascii="仿宋" w:hAnsi="仿宋" w:eastAsia="仿宋" w:cs="仿宋"/>
          <w:sz w:val="24"/>
          <w:lang w:val="zh-CN"/>
        </w:rPr>
      </w:pPr>
    </w:p>
    <w:p w14:paraId="341E1C75">
      <w:pPr>
        <w:spacing w:line="400" w:lineRule="exact"/>
        <w:ind w:firstLine="560" w:firstLineChars="200"/>
        <w:rPr>
          <w:rFonts w:ascii="仿宋" w:hAnsi="仿宋" w:eastAsia="仿宋" w:cs="仿宋"/>
          <w:sz w:val="28"/>
          <w:szCs w:val="28"/>
          <w:lang w:val="zh-CN"/>
        </w:rPr>
      </w:pPr>
    </w:p>
    <w:p w14:paraId="21A0348A">
      <w:pPr>
        <w:spacing w:line="500" w:lineRule="exact"/>
        <w:rPr>
          <w:rFonts w:ascii="仿宋" w:hAnsi="仿宋" w:eastAsia="仿宋" w:cs="仿宋"/>
          <w:sz w:val="24"/>
          <w:u w:val="single"/>
        </w:rPr>
      </w:pPr>
      <w:r>
        <w:rPr>
          <w:rFonts w:ascii="仿宋" w:hAnsi="仿宋" w:eastAsia="仿宋" w:cs="仿宋"/>
          <w:sz w:val="28"/>
          <w:szCs w:val="28"/>
        </w:rPr>
        <w:t xml:space="preserve">        </w:t>
      </w:r>
      <w:r>
        <w:rPr>
          <w:rFonts w:hint="eastAsia" w:ascii="仿宋" w:hAnsi="仿宋" w:eastAsia="仿宋" w:cs="仿宋"/>
          <w:sz w:val="24"/>
        </w:rPr>
        <w:t>项目名称：</w:t>
      </w:r>
      <w:r>
        <w:rPr>
          <w:rFonts w:ascii="仿宋" w:hAnsi="仿宋" w:eastAsia="仿宋" w:cs="仿宋"/>
          <w:sz w:val="24"/>
          <w:u w:val="single"/>
        </w:rPr>
        <w:t xml:space="preserve">                            </w:t>
      </w:r>
    </w:p>
    <w:p w14:paraId="6CD1828A">
      <w:pPr>
        <w:spacing w:line="500" w:lineRule="exact"/>
        <w:ind w:firstLine="1200" w:firstLineChars="500"/>
        <w:rPr>
          <w:rFonts w:ascii="仿宋" w:hAnsi="仿宋" w:eastAsia="仿宋" w:cs="仿宋"/>
          <w:sz w:val="24"/>
          <w:u w:val="single"/>
        </w:rPr>
      </w:pPr>
      <w:r>
        <w:rPr>
          <w:rFonts w:hint="eastAsia" w:ascii="仿宋" w:hAnsi="仿宋" w:eastAsia="仿宋" w:cs="仿宋"/>
          <w:sz w:val="24"/>
        </w:rPr>
        <w:t>项目编号：</w:t>
      </w:r>
      <w:r>
        <w:rPr>
          <w:rFonts w:ascii="仿宋" w:hAnsi="仿宋" w:eastAsia="仿宋" w:cs="仿宋"/>
          <w:sz w:val="24"/>
          <w:u w:val="single"/>
        </w:rPr>
        <w:t xml:space="preserve">                            </w:t>
      </w:r>
    </w:p>
    <w:p w14:paraId="6BC85D74">
      <w:pPr>
        <w:spacing w:line="500" w:lineRule="exact"/>
        <w:ind w:firstLine="480" w:firstLineChars="200"/>
        <w:rPr>
          <w:rFonts w:ascii="仿宋" w:hAnsi="仿宋" w:eastAsia="仿宋" w:cs="仿宋"/>
          <w:sz w:val="24"/>
          <w:lang w:val="zh-CN"/>
        </w:rPr>
      </w:pPr>
    </w:p>
    <w:p w14:paraId="10F452F2">
      <w:pPr>
        <w:spacing w:line="400" w:lineRule="exact"/>
        <w:ind w:firstLine="480" w:firstLineChars="200"/>
        <w:rPr>
          <w:rFonts w:ascii="仿宋" w:hAnsi="仿宋" w:eastAsia="仿宋" w:cs="仿宋"/>
          <w:sz w:val="24"/>
          <w:lang w:val="zh-CN"/>
        </w:rPr>
      </w:pPr>
    </w:p>
    <w:p w14:paraId="6D813C06">
      <w:pPr>
        <w:spacing w:line="400" w:lineRule="exact"/>
        <w:ind w:firstLine="480" w:firstLineChars="200"/>
        <w:rPr>
          <w:rFonts w:ascii="仿宋" w:hAnsi="仿宋" w:eastAsia="仿宋" w:cs="仿宋"/>
          <w:sz w:val="24"/>
          <w:lang w:val="zh-CN"/>
        </w:rPr>
      </w:pPr>
    </w:p>
    <w:p w14:paraId="08902C8A">
      <w:pPr>
        <w:spacing w:line="400" w:lineRule="exact"/>
        <w:ind w:firstLine="480" w:firstLineChars="200"/>
        <w:rPr>
          <w:rFonts w:ascii="仿宋" w:hAnsi="仿宋" w:eastAsia="仿宋" w:cs="仿宋"/>
          <w:sz w:val="24"/>
          <w:lang w:val="zh-CN"/>
        </w:rPr>
      </w:pPr>
    </w:p>
    <w:p w14:paraId="7A874651">
      <w:pPr>
        <w:spacing w:line="400" w:lineRule="exact"/>
        <w:ind w:firstLine="480" w:firstLineChars="200"/>
        <w:rPr>
          <w:rFonts w:ascii="仿宋" w:hAnsi="仿宋" w:eastAsia="仿宋" w:cs="仿宋"/>
          <w:sz w:val="24"/>
          <w:lang w:val="zh-CN"/>
        </w:rPr>
      </w:pPr>
    </w:p>
    <w:p w14:paraId="07CB1978">
      <w:pPr>
        <w:spacing w:line="400" w:lineRule="exact"/>
        <w:ind w:firstLine="480" w:firstLineChars="200"/>
        <w:rPr>
          <w:rFonts w:ascii="仿宋" w:hAnsi="仿宋" w:eastAsia="仿宋" w:cs="仿宋"/>
          <w:sz w:val="24"/>
          <w:lang w:val="zh-CN"/>
        </w:rPr>
      </w:pPr>
    </w:p>
    <w:p w14:paraId="772D4203">
      <w:pPr>
        <w:spacing w:line="500" w:lineRule="exact"/>
        <w:ind w:firstLine="1200" w:firstLineChars="500"/>
        <w:rPr>
          <w:rFonts w:ascii="仿宋" w:hAnsi="仿宋" w:eastAsia="仿宋" w:cs="仿宋"/>
          <w:sz w:val="24"/>
          <w:u w:val="single"/>
        </w:rPr>
      </w:pPr>
      <w:r>
        <w:rPr>
          <w:rFonts w:hint="eastAsia" w:ascii="仿宋" w:hAnsi="仿宋" w:eastAsia="仿宋" w:cs="仿宋"/>
          <w:sz w:val="24"/>
        </w:rPr>
        <w:t>甲方：</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0D703B87">
      <w:pPr>
        <w:spacing w:line="500" w:lineRule="exact"/>
        <w:ind w:firstLine="1200" w:firstLineChars="500"/>
        <w:rPr>
          <w:rFonts w:ascii="仿宋" w:hAnsi="仿宋" w:eastAsia="仿宋" w:cs="仿宋"/>
          <w:sz w:val="24"/>
          <w:u w:val="single"/>
        </w:rPr>
      </w:pPr>
      <w:r>
        <w:rPr>
          <w:rFonts w:hint="eastAsia" w:ascii="仿宋" w:hAnsi="仿宋" w:eastAsia="仿宋" w:cs="仿宋"/>
          <w:sz w:val="24"/>
        </w:rPr>
        <w:t>乙方：</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1E518F63">
      <w:pPr>
        <w:spacing w:line="500" w:lineRule="exact"/>
        <w:ind w:firstLine="1200" w:firstLineChars="500"/>
        <w:rPr>
          <w:rFonts w:hint="eastAsia" w:ascii="CESI黑体-GB2312" w:hAnsi="CESI黑体-GB2312" w:eastAsia="CESI黑体-GB2312" w:cs="CESI黑体-GB2312"/>
          <w:sz w:val="24"/>
          <w:lang w:val="zh-CN"/>
        </w:rPr>
      </w:pPr>
      <w:r>
        <w:rPr>
          <w:rFonts w:hint="eastAsia" w:ascii="仿宋" w:hAnsi="仿宋" w:eastAsia="仿宋" w:cs="仿宋"/>
          <w:sz w:val="24"/>
        </w:rPr>
        <w:t>签订日期：</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65959785">
      <w:pPr>
        <w:spacing w:line="360" w:lineRule="auto"/>
        <w:jc w:val="center"/>
        <w:rPr>
          <w:rFonts w:hint="eastAsia" w:ascii="CESI黑体-GB2312" w:hAnsi="CESI黑体-GB2312" w:eastAsia="CESI黑体-GB2312" w:cs="CESI黑体-GB2312"/>
          <w:sz w:val="24"/>
          <w:lang w:val="zh-CN"/>
        </w:rPr>
      </w:pPr>
    </w:p>
    <w:p w14:paraId="7E2EAFD2">
      <w:pPr>
        <w:spacing w:line="400" w:lineRule="exact"/>
        <w:jc w:val="center"/>
        <w:rPr>
          <w:rFonts w:hint="eastAsia" w:ascii="仿宋" w:hAnsi="仿宋" w:eastAsia="仿宋" w:cs="仿宋"/>
          <w:sz w:val="24"/>
          <w:lang w:val="zh-CN"/>
        </w:rPr>
      </w:pPr>
      <w:r>
        <w:rPr>
          <w:rFonts w:hint="eastAsia" w:ascii="CESI黑体-GB2312" w:hAnsi="CESI黑体-GB2312" w:eastAsia="CESI黑体-GB2312" w:cs="CESI黑体-GB2312"/>
          <w:sz w:val="24"/>
          <w:lang w:val="zh-CN"/>
        </w:rPr>
        <w:t>第一部分合同协议书</w:t>
      </w:r>
    </w:p>
    <w:p w14:paraId="6D518A1D">
      <w:pPr>
        <w:spacing w:line="400" w:lineRule="exact"/>
        <w:ind w:firstLine="480" w:firstLineChars="200"/>
        <w:rPr>
          <w:rFonts w:ascii="仿宋" w:hAnsi="仿宋" w:eastAsia="仿宋" w:cs="仿宋"/>
          <w:sz w:val="24"/>
        </w:rPr>
      </w:pPr>
      <w:r>
        <w:rPr>
          <w:rFonts w:ascii="仿宋" w:hAnsi="仿宋" w:eastAsia="仿宋" w:cs="仿宋"/>
          <w:sz w:val="24"/>
        </w:rPr>
        <w:t xml:space="preserve"> </w:t>
      </w:r>
      <w:r>
        <w:rPr>
          <w:rFonts w:ascii="仿宋" w:hAnsi="仿宋" w:eastAsia="仿宋" w:cs="仿宋"/>
          <w:sz w:val="24"/>
          <w:u w:val="single"/>
        </w:rPr>
        <w:t xml:space="preserve">               </w:t>
      </w:r>
      <w:r>
        <w:rPr>
          <w:rFonts w:hint="eastAsia" w:ascii="仿宋" w:hAnsi="仿宋" w:eastAsia="仿宋" w:cs="仿宋"/>
          <w:sz w:val="24"/>
        </w:rPr>
        <w:t>（发包人）所需</w:t>
      </w:r>
      <w:r>
        <w:rPr>
          <w:rFonts w:ascii="仿宋" w:hAnsi="仿宋" w:eastAsia="仿宋" w:cs="仿宋"/>
          <w:sz w:val="24"/>
          <w:u w:val="single"/>
        </w:rPr>
        <w:t xml:space="preserve">   </w:t>
      </w:r>
      <w:r>
        <w:rPr>
          <w:rFonts w:hint="eastAsia" w:ascii="仿宋" w:hAnsi="仿宋" w:eastAsia="仿宋" w:cs="仿宋"/>
          <w:sz w:val="24"/>
          <w:u w:val="single"/>
        </w:rPr>
        <w:t>（项目名称）</w:t>
      </w:r>
      <w:r>
        <w:rPr>
          <w:rFonts w:ascii="仿宋" w:hAnsi="仿宋" w:eastAsia="仿宋" w:cs="仿宋"/>
          <w:sz w:val="24"/>
          <w:u w:val="single"/>
        </w:rPr>
        <w:t xml:space="preserve">   </w:t>
      </w:r>
      <w:r>
        <w:rPr>
          <w:rFonts w:hint="eastAsia" w:ascii="仿宋" w:hAnsi="仿宋" w:eastAsia="仿宋" w:cs="仿宋"/>
          <w:sz w:val="24"/>
        </w:rPr>
        <w:t>经以</w:t>
      </w:r>
      <w:r>
        <w:rPr>
          <w:rFonts w:ascii="仿宋" w:hAnsi="仿宋" w:eastAsia="仿宋" w:cs="仿宋"/>
          <w:sz w:val="24"/>
          <w:u w:val="single"/>
        </w:rPr>
        <w:t xml:space="preserve">   </w:t>
      </w:r>
      <w:r>
        <w:rPr>
          <w:rFonts w:hint="eastAsia" w:ascii="仿宋" w:hAnsi="仿宋" w:eastAsia="仿宋" w:cs="仿宋"/>
          <w:sz w:val="24"/>
          <w:u w:val="single"/>
        </w:rPr>
        <w:t>（项目编号）</w:t>
      </w:r>
      <w:r>
        <w:rPr>
          <w:rFonts w:ascii="仿宋" w:hAnsi="仿宋" w:eastAsia="仿宋" w:cs="仿宋"/>
          <w:sz w:val="24"/>
          <w:u w:val="single"/>
        </w:rPr>
        <w:t xml:space="preserve">  </w:t>
      </w:r>
      <w:r>
        <w:rPr>
          <w:rFonts w:hint="eastAsia" w:ascii="仿宋" w:hAnsi="仿宋" w:eastAsia="仿宋" w:cs="仿宋"/>
          <w:sz w:val="24"/>
        </w:rPr>
        <w:t>采购文件以</w:t>
      </w:r>
      <w:r>
        <w:rPr>
          <w:rFonts w:ascii="仿宋" w:hAnsi="仿宋" w:eastAsia="仿宋" w:cs="仿宋"/>
          <w:sz w:val="24"/>
          <w:u w:val="single"/>
        </w:rPr>
        <w:t xml:space="preserve">              </w:t>
      </w:r>
      <w:r>
        <w:rPr>
          <w:rFonts w:hint="eastAsia" w:ascii="仿宋" w:hAnsi="仿宋" w:eastAsia="仿宋" w:cs="仿宋"/>
          <w:sz w:val="24"/>
        </w:rPr>
        <w:t>方式进行采购，确定</w:t>
      </w:r>
      <w:r>
        <w:rPr>
          <w:rFonts w:ascii="仿宋" w:hAnsi="仿宋" w:eastAsia="仿宋" w:cs="仿宋"/>
          <w:sz w:val="24"/>
          <w:u w:val="single"/>
        </w:rPr>
        <w:t xml:space="preserve">  </w:t>
      </w:r>
      <w:r>
        <w:rPr>
          <w:rFonts w:hint="eastAsia" w:ascii="仿宋" w:hAnsi="仿宋" w:eastAsia="仿宋" w:cs="仿宋"/>
          <w:sz w:val="24"/>
          <w:u w:val="single"/>
        </w:rPr>
        <w:t>（承包人）</w:t>
      </w:r>
      <w:r>
        <w:rPr>
          <w:rFonts w:ascii="仿宋" w:hAnsi="仿宋" w:eastAsia="仿宋" w:cs="仿宋"/>
          <w:sz w:val="24"/>
          <w:u w:val="single"/>
        </w:rPr>
        <w:t xml:space="preserve">  </w:t>
      </w:r>
      <w:r>
        <w:rPr>
          <w:rFonts w:hint="eastAsia" w:ascii="仿宋" w:hAnsi="仿宋" w:eastAsia="仿宋" w:cs="仿宋"/>
          <w:sz w:val="24"/>
        </w:rPr>
        <w:t>为成交供应商。发包人、承包人双方根据《中华人民共和国民法典》《中华人民共和国政府采购法》等相关法律以及本项目采购文件的规定，经平等协商达成合同如下：</w:t>
      </w:r>
    </w:p>
    <w:p w14:paraId="06138E06">
      <w:pPr>
        <w:spacing w:line="400" w:lineRule="exact"/>
        <w:ind w:firstLine="482" w:firstLineChars="200"/>
        <w:rPr>
          <w:rFonts w:ascii="仿宋" w:hAnsi="仿宋" w:eastAsia="仿宋" w:cs="仿宋"/>
          <w:b/>
          <w:sz w:val="24"/>
        </w:rPr>
      </w:pPr>
      <w:r>
        <w:rPr>
          <w:rFonts w:hint="eastAsia" w:ascii="仿宋" w:hAnsi="仿宋" w:eastAsia="仿宋" w:cs="仿宋"/>
          <w:b/>
          <w:sz w:val="24"/>
        </w:rPr>
        <w:t>一、合同文件</w:t>
      </w:r>
    </w:p>
    <w:p w14:paraId="07900377">
      <w:pPr>
        <w:spacing w:line="400" w:lineRule="exact"/>
        <w:ind w:firstLine="480" w:firstLineChars="200"/>
        <w:rPr>
          <w:rFonts w:ascii="仿宋" w:hAnsi="仿宋" w:eastAsia="仿宋" w:cs="仿宋"/>
          <w:sz w:val="24"/>
        </w:rPr>
      </w:pPr>
      <w:r>
        <w:rPr>
          <w:rFonts w:hint="eastAsia" w:ascii="仿宋" w:hAnsi="仿宋" w:eastAsia="仿宋" w:cs="仿宋"/>
          <w:sz w:val="24"/>
        </w:rPr>
        <w:t>本合同所附下列文件是构成本合同不可分割的部分：</w:t>
      </w:r>
    </w:p>
    <w:p w14:paraId="685A5113">
      <w:pPr>
        <w:numPr>
          <w:ilvl w:val="0"/>
          <w:numId w:val="72"/>
        </w:numPr>
        <w:spacing w:line="400" w:lineRule="exact"/>
        <w:ind w:firstLine="480" w:firstLineChars="200"/>
        <w:rPr>
          <w:rFonts w:ascii="仿宋" w:hAnsi="仿宋" w:eastAsia="仿宋" w:cs="仿宋"/>
          <w:sz w:val="24"/>
        </w:rPr>
      </w:pPr>
      <w:r>
        <w:rPr>
          <w:rFonts w:hint="eastAsia" w:ascii="仿宋" w:hAnsi="仿宋" w:eastAsia="仿宋" w:cs="仿宋"/>
          <w:sz w:val="24"/>
        </w:rPr>
        <w:t>政府采购文件（含采购文件的澄清、修改等）；</w:t>
      </w:r>
    </w:p>
    <w:p w14:paraId="2632E0E2">
      <w:pPr>
        <w:spacing w:line="400" w:lineRule="exact"/>
        <w:ind w:firstLine="480" w:firstLineChars="200"/>
        <w:rPr>
          <w:rFonts w:ascii="仿宋" w:hAnsi="仿宋" w:eastAsia="仿宋" w:cs="仿宋"/>
          <w:sz w:val="24"/>
        </w:rPr>
      </w:pPr>
      <w:r>
        <w:rPr>
          <w:rFonts w:hint="eastAsia" w:ascii="仿宋" w:hAnsi="仿宋" w:eastAsia="仿宋" w:cs="仿宋"/>
          <w:sz w:val="24"/>
        </w:rPr>
        <w:t>（二）成交供应商响应文件；</w:t>
      </w:r>
    </w:p>
    <w:p w14:paraId="24E42A2C">
      <w:pPr>
        <w:spacing w:line="400" w:lineRule="exact"/>
        <w:ind w:firstLine="480" w:firstLineChars="200"/>
        <w:rPr>
          <w:rFonts w:ascii="仿宋" w:hAnsi="仿宋" w:eastAsia="仿宋" w:cs="仿宋"/>
          <w:sz w:val="24"/>
        </w:rPr>
      </w:pPr>
      <w:r>
        <w:rPr>
          <w:rFonts w:hint="eastAsia" w:ascii="仿宋" w:hAnsi="仿宋" w:eastAsia="仿宋" w:cs="仿宋"/>
          <w:sz w:val="24"/>
        </w:rPr>
        <w:t>（三）合同格式、合同条款</w:t>
      </w:r>
      <w:r>
        <w:rPr>
          <w:rFonts w:hint="eastAsia" w:ascii="仿宋" w:hAnsi="仿宋" w:eastAsia="仿宋" w:cs="仿宋"/>
          <w:sz w:val="24"/>
          <w:lang w:eastAsia="zh-CN"/>
        </w:rPr>
        <w:t>；</w:t>
      </w:r>
    </w:p>
    <w:p w14:paraId="7E0CD426">
      <w:pPr>
        <w:spacing w:line="400" w:lineRule="exact"/>
        <w:ind w:firstLine="480" w:firstLineChars="200"/>
        <w:rPr>
          <w:rFonts w:ascii="仿宋" w:hAnsi="仿宋" w:eastAsia="仿宋" w:cs="仿宋"/>
          <w:sz w:val="24"/>
        </w:rPr>
      </w:pPr>
      <w:r>
        <w:rPr>
          <w:rFonts w:hint="eastAsia" w:ascii="仿宋" w:hAnsi="仿宋" w:eastAsia="仿宋" w:cs="仿宋"/>
          <w:sz w:val="24"/>
        </w:rPr>
        <w:t>（四）成交供应商在评标过程中做出的有关澄清、说明或者补正文件；</w:t>
      </w:r>
    </w:p>
    <w:p w14:paraId="5A00D7B8">
      <w:pPr>
        <w:spacing w:line="400" w:lineRule="exact"/>
        <w:ind w:firstLine="480" w:firstLineChars="200"/>
        <w:rPr>
          <w:rFonts w:ascii="仿宋" w:hAnsi="仿宋" w:eastAsia="仿宋" w:cs="仿宋"/>
          <w:sz w:val="24"/>
        </w:rPr>
      </w:pPr>
      <w:r>
        <w:rPr>
          <w:rFonts w:hint="eastAsia" w:ascii="仿宋" w:hAnsi="仿宋" w:eastAsia="仿宋" w:cs="仿宋"/>
          <w:sz w:val="24"/>
        </w:rPr>
        <w:t>（五）中标（成交）通知书；</w:t>
      </w:r>
    </w:p>
    <w:p w14:paraId="08A953D7">
      <w:pPr>
        <w:spacing w:line="400" w:lineRule="exact"/>
        <w:ind w:firstLine="480" w:firstLineChars="200"/>
        <w:rPr>
          <w:rFonts w:ascii="仿宋" w:hAnsi="仿宋" w:eastAsia="仿宋" w:cs="仿宋"/>
          <w:sz w:val="24"/>
        </w:rPr>
      </w:pPr>
      <w:r>
        <w:rPr>
          <w:rFonts w:hint="eastAsia" w:ascii="仿宋" w:hAnsi="仿宋" w:eastAsia="仿宋" w:cs="仿宋"/>
          <w:sz w:val="24"/>
        </w:rPr>
        <w:t>（六）技术标准和要求；</w:t>
      </w:r>
    </w:p>
    <w:p w14:paraId="096F82CE">
      <w:pPr>
        <w:spacing w:line="400" w:lineRule="exact"/>
        <w:ind w:firstLine="480" w:firstLineChars="200"/>
        <w:rPr>
          <w:rFonts w:ascii="仿宋" w:hAnsi="仿宋" w:eastAsia="仿宋" w:cs="仿宋"/>
          <w:sz w:val="24"/>
        </w:rPr>
      </w:pPr>
      <w:r>
        <w:rPr>
          <w:rFonts w:hint="eastAsia" w:ascii="仿宋" w:hAnsi="仿宋" w:eastAsia="仿宋" w:cs="仿宋"/>
          <w:sz w:val="24"/>
        </w:rPr>
        <w:t>（七）图纸；</w:t>
      </w:r>
    </w:p>
    <w:p w14:paraId="608A6069">
      <w:pPr>
        <w:spacing w:line="400" w:lineRule="exact"/>
        <w:ind w:firstLine="480" w:firstLineChars="200"/>
        <w:rPr>
          <w:rFonts w:ascii="仿宋" w:hAnsi="仿宋" w:eastAsia="仿宋" w:cs="仿宋"/>
          <w:sz w:val="24"/>
        </w:rPr>
      </w:pPr>
      <w:r>
        <w:rPr>
          <w:rFonts w:hint="eastAsia" w:ascii="仿宋" w:hAnsi="仿宋" w:eastAsia="仿宋" w:cs="仿宋"/>
          <w:sz w:val="24"/>
        </w:rPr>
        <w:t>（八）已标价工程量清单或预算书；</w:t>
      </w:r>
    </w:p>
    <w:p w14:paraId="6F90BC85">
      <w:pPr>
        <w:spacing w:line="400" w:lineRule="exact"/>
        <w:ind w:firstLine="480" w:firstLineChars="200"/>
        <w:rPr>
          <w:rFonts w:ascii="仿宋" w:hAnsi="仿宋" w:eastAsia="仿宋" w:cs="仿宋"/>
          <w:sz w:val="24"/>
        </w:rPr>
      </w:pPr>
      <w:r>
        <w:rPr>
          <w:rFonts w:hint="eastAsia" w:ascii="仿宋" w:hAnsi="仿宋" w:eastAsia="仿宋" w:cs="仿宋"/>
          <w:sz w:val="24"/>
        </w:rPr>
        <w:t>（九）其他合同文件。</w:t>
      </w:r>
    </w:p>
    <w:p w14:paraId="62EA4754">
      <w:pPr>
        <w:spacing w:line="400" w:lineRule="exact"/>
        <w:ind w:firstLine="482" w:firstLineChars="200"/>
        <w:rPr>
          <w:rFonts w:ascii="仿宋" w:hAnsi="仿宋" w:eastAsia="仿宋" w:cs="仿宋"/>
          <w:b/>
          <w:sz w:val="24"/>
        </w:rPr>
      </w:pPr>
      <w:r>
        <w:rPr>
          <w:rFonts w:hint="eastAsia" w:ascii="仿宋" w:hAnsi="仿宋" w:eastAsia="仿宋" w:cs="仿宋"/>
          <w:b/>
          <w:sz w:val="24"/>
        </w:rPr>
        <w:t>二、合同的范围和条件</w:t>
      </w:r>
    </w:p>
    <w:p w14:paraId="1F9661AB">
      <w:pPr>
        <w:spacing w:line="400" w:lineRule="exact"/>
        <w:ind w:firstLine="480" w:firstLineChars="200"/>
        <w:rPr>
          <w:rFonts w:ascii="仿宋" w:hAnsi="仿宋" w:eastAsia="仿宋" w:cs="仿宋"/>
          <w:sz w:val="24"/>
        </w:rPr>
      </w:pPr>
      <w:r>
        <w:rPr>
          <w:rFonts w:hint="eastAsia" w:ascii="仿宋" w:hAnsi="仿宋" w:eastAsia="仿宋" w:cs="仿宋"/>
          <w:sz w:val="24"/>
        </w:rPr>
        <w:t>本合同的范围和条件应与上述合同文件的规定相一致。</w:t>
      </w:r>
    </w:p>
    <w:p w14:paraId="3D546BA1">
      <w:pPr>
        <w:spacing w:line="400" w:lineRule="exact"/>
        <w:ind w:firstLine="482" w:firstLineChars="200"/>
        <w:rPr>
          <w:rFonts w:ascii="仿宋" w:hAnsi="仿宋" w:eastAsia="仿宋" w:cs="仿宋"/>
          <w:b/>
          <w:sz w:val="24"/>
        </w:rPr>
      </w:pPr>
      <w:r>
        <w:rPr>
          <w:rFonts w:hint="eastAsia" w:ascii="仿宋" w:hAnsi="仿宋" w:eastAsia="仿宋" w:cs="仿宋"/>
          <w:b/>
          <w:sz w:val="24"/>
        </w:rPr>
        <w:t>三、工程概况</w:t>
      </w:r>
    </w:p>
    <w:p w14:paraId="04F84D90">
      <w:pPr>
        <w:spacing w:line="400" w:lineRule="exact"/>
        <w:ind w:firstLine="480" w:firstLineChars="200"/>
        <w:rPr>
          <w:rFonts w:ascii="仿宋" w:hAnsi="仿宋" w:eastAsia="仿宋" w:cs="仿宋"/>
          <w:sz w:val="24"/>
        </w:rPr>
      </w:pPr>
      <w:r>
        <w:rPr>
          <w:rFonts w:hint="eastAsia" w:ascii="仿宋" w:hAnsi="仿宋" w:eastAsia="仿宋" w:cs="仿宋"/>
          <w:sz w:val="24"/>
        </w:rPr>
        <w:t>工程名称：</w:t>
      </w:r>
      <w:r>
        <w:rPr>
          <w:rFonts w:ascii="仿宋" w:hAnsi="仿宋" w:eastAsia="仿宋" w:cs="仿宋"/>
          <w:sz w:val="24"/>
          <w:u w:val="single"/>
        </w:rPr>
        <w:t xml:space="preserve">                       </w:t>
      </w:r>
    </w:p>
    <w:p w14:paraId="57B1F25C">
      <w:pPr>
        <w:spacing w:line="400" w:lineRule="exact"/>
        <w:ind w:firstLine="480" w:firstLineChars="200"/>
        <w:rPr>
          <w:rFonts w:ascii="仿宋" w:hAnsi="仿宋" w:eastAsia="仿宋" w:cs="仿宋"/>
          <w:sz w:val="24"/>
          <w:u w:val="single"/>
        </w:rPr>
      </w:pPr>
      <w:r>
        <w:rPr>
          <w:rFonts w:hint="eastAsia" w:ascii="仿宋" w:hAnsi="仿宋" w:eastAsia="仿宋" w:cs="仿宋"/>
          <w:sz w:val="24"/>
        </w:rPr>
        <w:t>工程地点：</w:t>
      </w:r>
      <w:r>
        <w:rPr>
          <w:rFonts w:ascii="仿宋" w:hAnsi="仿宋" w:eastAsia="仿宋" w:cs="仿宋"/>
          <w:sz w:val="24"/>
          <w:u w:val="single"/>
        </w:rPr>
        <w:t xml:space="preserve">                       </w:t>
      </w:r>
    </w:p>
    <w:p w14:paraId="3A1DCE31">
      <w:pPr>
        <w:spacing w:line="400" w:lineRule="exact"/>
        <w:ind w:firstLine="480" w:firstLineChars="200"/>
        <w:rPr>
          <w:rFonts w:ascii="仿宋" w:hAnsi="仿宋" w:eastAsia="仿宋" w:cs="仿宋"/>
          <w:sz w:val="24"/>
        </w:rPr>
      </w:pPr>
      <w:r>
        <w:rPr>
          <w:rFonts w:hint="eastAsia" w:ascii="仿宋" w:hAnsi="仿宋" w:eastAsia="仿宋" w:cs="仿宋"/>
          <w:sz w:val="24"/>
        </w:rPr>
        <w:t>工程内容：</w:t>
      </w:r>
      <w:r>
        <w:rPr>
          <w:rFonts w:ascii="仿宋" w:hAnsi="仿宋" w:eastAsia="仿宋" w:cs="仿宋"/>
          <w:sz w:val="24"/>
          <w:u w:val="single"/>
        </w:rPr>
        <w:t xml:space="preserve">                       </w:t>
      </w:r>
    </w:p>
    <w:p w14:paraId="39F7060E">
      <w:pPr>
        <w:spacing w:line="400" w:lineRule="exact"/>
        <w:ind w:firstLine="480" w:firstLineChars="200"/>
        <w:rPr>
          <w:rFonts w:ascii="仿宋" w:hAnsi="仿宋" w:eastAsia="仿宋" w:cs="仿宋"/>
          <w:sz w:val="24"/>
          <w:u w:val="single"/>
        </w:rPr>
      </w:pPr>
      <w:r>
        <w:rPr>
          <w:rFonts w:hint="eastAsia" w:ascii="仿宋" w:hAnsi="仿宋" w:eastAsia="仿宋" w:cs="仿宋"/>
          <w:sz w:val="24"/>
        </w:rPr>
        <w:t>工程立项批准文号：</w:t>
      </w:r>
      <w:r>
        <w:rPr>
          <w:rFonts w:ascii="仿宋" w:hAnsi="仿宋" w:eastAsia="仿宋" w:cs="仿宋"/>
          <w:sz w:val="24"/>
          <w:u w:val="single"/>
        </w:rPr>
        <w:t xml:space="preserve">               </w:t>
      </w:r>
    </w:p>
    <w:p w14:paraId="71373189">
      <w:pPr>
        <w:spacing w:line="400" w:lineRule="exact"/>
        <w:ind w:firstLine="482" w:firstLineChars="200"/>
        <w:rPr>
          <w:rFonts w:ascii="仿宋" w:hAnsi="仿宋" w:eastAsia="仿宋" w:cs="仿宋"/>
          <w:sz w:val="24"/>
          <w:u w:val="single"/>
        </w:rPr>
      </w:pPr>
      <w:r>
        <w:rPr>
          <w:rFonts w:hint="eastAsia" w:ascii="仿宋" w:hAnsi="仿宋" w:eastAsia="仿宋" w:cs="仿宋"/>
          <w:b/>
          <w:sz w:val="24"/>
        </w:rPr>
        <w:t>四、工程质量标准</w:t>
      </w:r>
      <w:r>
        <w:rPr>
          <w:rFonts w:hint="eastAsia" w:ascii="仿宋" w:hAnsi="仿宋" w:eastAsia="仿宋" w:cs="仿宋"/>
          <w:sz w:val="24"/>
        </w:rPr>
        <w:t>：</w:t>
      </w:r>
      <w:r>
        <w:rPr>
          <w:rFonts w:hint="eastAsia" w:ascii="仿宋" w:hAnsi="仿宋" w:eastAsia="仿宋" w:cs="仿宋"/>
          <w:sz w:val="24"/>
          <w:u w:val="single"/>
        </w:rPr>
        <w:t>工程质量符合合格及以上标准</w:t>
      </w:r>
    </w:p>
    <w:p w14:paraId="1F3E4DF6">
      <w:pPr>
        <w:spacing w:line="400" w:lineRule="exact"/>
        <w:ind w:firstLine="482" w:firstLineChars="200"/>
        <w:rPr>
          <w:rFonts w:ascii="仿宋" w:hAnsi="仿宋" w:eastAsia="仿宋" w:cs="仿宋"/>
          <w:b/>
          <w:sz w:val="24"/>
        </w:rPr>
      </w:pPr>
      <w:r>
        <w:rPr>
          <w:rFonts w:hint="eastAsia" w:ascii="仿宋" w:hAnsi="仿宋" w:eastAsia="仿宋" w:cs="仿宋"/>
          <w:b/>
          <w:sz w:val="24"/>
        </w:rPr>
        <w:t>五、合同金额</w:t>
      </w:r>
    </w:p>
    <w:p w14:paraId="4ED7201A">
      <w:pPr>
        <w:spacing w:line="400" w:lineRule="exact"/>
        <w:ind w:firstLine="480" w:firstLineChars="200"/>
        <w:rPr>
          <w:rFonts w:ascii="仿宋" w:hAnsi="仿宋" w:eastAsia="仿宋" w:cs="仿宋"/>
          <w:sz w:val="24"/>
        </w:rPr>
      </w:pPr>
      <w:r>
        <w:rPr>
          <w:rFonts w:hint="eastAsia" w:ascii="仿宋" w:hAnsi="仿宋" w:eastAsia="仿宋" w:cs="仿宋"/>
          <w:sz w:val="24"/>
        </w:rPr>
        <w:t>签约合同价与合同价格形式</w:t>
      </w:r>
    </w:p>
    <w:p w14:paraId="36E1C716">
      <w:pPr>
        <w:spacing w:line="40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签约合同价为：</w:t>
      </w:r>
    </w:p>
    <w:p w14:paraId="547545B2">
      <w:pPr>
        <w:spacing w:line="400" w:lineRule="exact"/>
        <w:ind w:firstLine="480" w:firstLineChars="200"/>
        <w:rPr>
          <w:rFonts w:ascii="仿宋" w:hAnsi="仿宋" w:eastAsia="仿宋" w:cs="仿宋"/>
          <w:sz w:val="24"/>
        </w:rPr>
      </w:pPr>
      <w:r>
        <w:rPr>
          <w:rFonts w:hint="eastAsia" w:ascii="仿宋" w:hAnsi="仿宋" w:eastAsia="仿宋" w:cs="仿宋"/>
          <w:sz w:val="24"/>
        </w:rPr>
        <w:t>工程造价：</w:t>
      </w:r>
      <w:r>
        <w:rPr>
          <w:rFonts w:hint="eastAsia" w:ascii="仿宋" w:hAnsi="仿宋" w:eastAsia="仿宋" w:cs="仿宋"/>
          <w:sz w:val="24"/>
          <w:u w:val="single"/>
        </w:rPr>
        <w:t>大写：（</w:t>
      </w:r>
      <w:r>
        <w:rPr>
          <w:rFonts w:hint="eastAsia" w:ascii="宋体" w:hAnsi="宋体" w:eastAsia="宋体" w:cs="宋体"/>
          <w:sz w:val="24"/>
          <w:u w:val="single"/>
        </w:rPr>
        <w:t>¥</w:t>
      </w:r>
      <w:r>
        <w:rPr>
          <w:rFonts w:hint="eastAsia" w:ascii="仿宋" w:hAnsi="仿宋" w:eastAsia="仿宋" w:cs="仿宋"/>
          <w:sz w:val="24"/>
          <w:u w:val="single"/>
        </w:rPr>
        <w:t>元）。</w:t>
      </w:r>
    </w:p>
    <w:p w14:paraId="5EFB72E1">
      <w:pPr>
        <w:spacing w:line="400" w:lineRule="exact"/>
        <w:ind w:firstLine="480" w:firstLineChars="200"/>
        <w:rPr>
          <w:rFonts w:ascii="仿宋" w:hAnsi="仿宋" w:eastAsia="仿宋" w:cs="仿宋"/>
          <w:sz w:val="24"/>
          <w:u w:val="single"/>
        </w:rPr>
      </w:pPr>
      <w:r>
        <w:rPr>
          <w:rFonts w:hint="eastAsia" w:ascii="仿宋" w:hAnsi="仿宋" w:eastAsia="仿宋" w:cs="仿宋"/>
          <w:sz w:val="24"/>
          <w:u w:val="single"/>
        </w:rPr>
        <w:t>人民币（大写</w:t>
      </w:r>
      <w:r>
        <w:rPr>
          <w:rFonts w:hint="eastAsia" w:ascii="仿宋" w:hAnsi="仿宋" w:eastAsia="仿宋" w:cs="仿宋"/>
          <w:sz w:val="24"/>
          <w:u w:val="single"/>
          <w:lang w:eastAsia="zh-CN"/>
        </w:rPr>
        <w:t>）</w:t>
      </w:r>
      <w:r>
        <w:rPr>
          <w:rFonts w:hint="eastAsia" w:ascii="仿宋" w:hAnsi="仿宋" w:eastAsia="仿宋" w:cs="仿宋"/>
          <w:sz w:val="24"/>
          <w:u w:val="single"/>
        </w:rPr>
        <w:t>（</w:t>
      </w:r>
      <w:r>
        <w:rPr>
          <w:rFonts w:hint="eastAsia" w:ascii="宋体" w:hAnsi="宋体" w:eastAsia="宋体" w:cs="宋体"/>
          <w:sz w:val="24"/>
          <w:u w:val="single"/>
        </w:rPr>
        <w:t>¥</w:t>
      </w:r>
      <w:r>
        <w:rPr>
          <w:rFonts w:hint="eastAsia" w:ascii="仿宋" w:hAnsi="仿宋" w:eastAsia="仿宋" w:cs="仿宋"/>
          <w:sz w:val="24"/>
          <w:u w:val="single"/>
        </w:rPr>
        <w:t>元）；</w:t>
      </w:r>
    </w:p>
    <w:p w14:paraId="71A5544E">
      <w:pPr>
        <w:spacing w:line="400" w:lineRule="exact"/>
        <w:ind w:firstLine="480" w:firstLineChars="200"/>
        <w:rPr>
          <w:rFonts w:ascii="仿宋" w:hAnsi="仿宋" w:eastAsia="仿宋" w:cs="仿宋"/>
          <w:sz w:val="24"/>
        </w:rPr>
      </w:pPr>
      <w:r>
        <w:rPr>
          <w:rFonts w:hint="eastAsia" w:ascii="仿宋" w:hAnsi="仿宋" w:eastAsia="仿宋" w:cs="仿宋"/>
          <w:sz w:val="24"/>
        </w:rPr>
        <w:t>其中：</w:t>
      </w:r>
    </w:p>
    <w:p w14:paraId="7E5C143D">
      <w:pPr>
        <w:spacing w:line="400" w:lineRule="exact"/>
        <w:ind w:firstLine="480" w:firstLineChars="200"/>
        <w:rPr>
          <w:rFonts w:ascii="仿宋" w:hAnsi="仿宋" w:eastAsia="仿宋" w:cs="仿宋"/>
          <w:sz w:val="24"/>
        </w:rPr>
      </w:pPr>
      <w:r>
        <w:rPr>
          <w:rFonts w:hint="eastAsia" w:ascii="仿宋" w:hAnsi="仿宋" w:eastAsia="仿宋" w:cs="仿宋"/>
          <w:sz w:val="24"/>
        </w:rPr>
        <w:t>（</w:t>
      </w:r>
      <w:r>
        <w:rPr>
          <w:rFonts w:ascii="仿宋" w:hAnsi="仿宋" w:eastAsia="仿宋" w:cs="仿宋"/>
          <w:sz w:val="24"/>
        </w:rPr>
        <w:t>1</w:t>
      </w:r>
      <w:r>
        <w:rPr>
          <w:rFonts w:hint="eastAsia" w:ascii="仿宋" w:hAnsi="仿宋" w:eastAsia="仿宋" w:cs="仿宋"/>
          <w:sz w:val="24"/>
        </w:rPr>
        <w:t>）安全文明施工费：</w:t>
      </w:r>
      <w:r>
        <w:rPr>
          <w:rFonts w:hint="eastAsia" w:ascii="仿宋" w:hAnsi="仿宋" w:eastAsia="仿宋" w:cs="仿宋"/>
          <w:sz w:val="24"/>
          <w:u w:val="single"/>
        </w:rPr>
        <w:t>人民币（大写）（</w:t>
      </w:r>
      <w:r>
        <w:rPr>
          <w:rFonts w:hint="eastAsia" w:ascii="宋体" w:hAnsi="宋体" w:eastAsia="宋体" w:cs="宋体"/>
          <w:sz w:val="24"/>
          <w:u w:val="single"/>
        </w:rPr>
        <w:t>¥</w:t>
      </w:r>
      <w:r>
        <w:rPr>
          <w:rFonts w:hint="eastAsia" w:ascii="仿宋" w:hAnsi="仿宋" w:eastAsia="仿宋" w:cs="仿宋"/>
          <w:sz w:val="24"/>
          <w:u w:val="single"/>
        </w:rPr>
        <w:t>元）</w:t>
      </w:r>
      <w:r>
        <w:rPr>
          <w:rFonts w:hint="eastAsia" w:ascii="仿宋" w:hAnsi="仿宋" w:eastAsia="仿宋" w:cs="仿宋"/>
          <w:sz w:val="24"/>
          <w:u w:val="single"/>
          <w:lang w:eastAsia="zh-CN"/>
        </w:rPr>
        <w:t>；</w:t>
      </w:r>
    </w:p>
    <w:p w14:paraId="7EB5D6AF">
      <w:pPr>
        <w:spacing w:line="400" w:lineRule="exact"/>
        <w:ind w:firstLine="480" w:firstLineChars="200"/>
        <w:rPr>
          <w:rFonts w:ascii="仿宋" w:hAnsi="仿宋" w:eastAsia="仿宋" w:cs="仿宋"/>
          <w:sz w:val="24"/>
          <w:u w:val="single"/>
        </w:rPr>
      </w:pPr>
      <w:r>
        <w:rPr>
          <w:rFonts w:hint="eastAsia" w:ascii="仿宋" w:hAnsi="仿宋" w:eastAsia="仿宋" w:cs="仿宋"/>
          <w:sz w:val="24"/>
        </w:rPr>
        <w:t>（</w:t>
      </w:r>
      <w:r>
        <w:rPr>
          <w:rFonts w:ascii="仿宋" w:hAnsi="仿宋" w:eastAsia="仿宋" w:cs="仿宋"/>
          <w:sz w:val="24"/>
        </w:rPr>
        <w:t>2</w:t>
      </w:r>
      <w:r>
        <w:rPr>
          <w:rFonts w:hint="eastAsia" w:ascii="仿宋" w:hAnsi="仿宋" w:eastAsia="仿宋" w:cs="仿宋"/>
          <w:sz w:val="24"/>
        </w:rPr>
        <w:t>）材料和工程设备暂估价金额：</w:t>
      </w:r>
      <w:r>
        <w:rPr>
          <w:rFonts w:hint="eastAsia" w:ascii="仿宋" w:hAnsi="仿宋" w:eastAsia="仿宋" w:cs="仿宋"/>
          <w:sz w:val="24"/>
          <w:u w:val="single"/>
        </w:rPr>
        <w:t>人民币（大写）（</w:t>
      </w:r>
      <w:r>
        <w:rPr>
          <w:rFonts w:hint="eastAsia" w:ascii="宋体" w:hAnsi="宋体" w:eastAsia="宋体" w:cs="宋体"/>
          <w:sz w:val="24"/>
          <w:u w:val="single"/>
        </w:rPr>
        <w:t>¥</w:t>
      </w:r>
      <w:r>
        <w:rPr>
          <w:rFonts w:hint="eastAsia" w:ascii="仿宋" w:hAnsi="仿宋" w:eastAsia="仿宋" w:cs="仿宋"/>
          <w:sz w:val="24"/>
          <w:u w:val="single"/>
        </w:rPr>
        <w:t>元）；</w:t>
      </w:r>
    </w:p>
    <w:p w14:paraId="4FDCC787">
      <w:pPr>
        <w:spacing w:line="400" w:lineRule="exact"/>
        <w:ind w:firstLine="480" w:firstLineChars="200"/>
        <w:rPr>
          <w:rFonts w:ascii="仿宋" w:hAnsi="仿宋" w:eastAsia="仿宋" w:cs="仿宋"/>
          <w:sz w:val="24"/>
          <w:u w:val="single"/>
        </w:rPr>
      </w:pPr>
      <w:r>
        <w:rPr>
          <w:rFonts w:hint="eastAsia" w:ascii="仿宋" w:hAnsi="仿宋" w:eastAsia="仿宋" w:cs="仿宋"/>
          <w:sz w:val="24"/>
        </w:rPr>
        <w:t>（</w:t>
      </w:r>
      <w:r>
        <w:rPr>
          <w:rFonts w:ascii="仿宋" w:hAnsi="仿宋" w:eastAsia="仿宋" w:cs="仿宋"/>
          <w:sz w:val="24"/>
        </w:rPr>
        <w:t>3</w:t>
      </w:r>
      <w:r>
        <w:rPr>
          <w:rFonts w:hint="eastAsia" w:ascii="仿宋" w:hAnsi="仿宋" w:eastAsia="仿宋" w:cs="仿宋"/>
          <w:sz w:val="24"/>
        </w:rPr>
        <w:t>）专业工程暂估价金额：</w:t>
      </w:r>
      <w:r>
        <w:rPr>
          <w:rFonts w:hint="eastAsia" w:ascii="仿宋" w:hAnsi="仿宋" w:eastAsia="仿宋" w:cs="仿宋"/>
          <w:sz w:val="24"/>
          <w:u w:val="single"/>
        </w:rPr>
        <w:t>人民币（大写）（</w:t>
      </w:r>
      <w:r>
        <w:rPr>
          <w:rFonts w:hint="eastAsia" w:ascii="宋体" w:hAnsi="宋体" w:eastAsia="宋体" w:cs="宋体"/>
          <w:sz w:val="24"/>
          <w:u w:val="single"/>
        </w:rPr>
        <w:t>¥</w:t>
      </w:r>
      <w:r>
        <w:rPr>
          <w:rFonts w:hint="eastAsia" w:ascii="仿宋" w:hAnsi="仿宋" w:eastAsia="仿宋" w:cs="仿宋"/>
          <w:sz w:val="24"/>
          <w:u w:val="single"/>
        </w:rPr>
        <w:t>元</w:t>
      </w:r>
      <w:r>
        <w:rPr>
          <w:rFonts w:ascii="仿宋" w:hAnsi="仿宋" w:eastAsia="仿宋" w:cs="仿宋"/>
          <w:sz w:val="24"/>
          <w:u w:val="single"/>
        </w:rPr>
        <w:t>)</w:t>
      </w:r>
      <w:r>
        <w:rPr>
          <w:rFonts w:hint="eastAsia" w:ascii="仿宋" w:hAnsi="仿宋" w:eastAsia="仿宋" w:cs="仿宋"/>
          <w:sz w:val="24"/>
          <w:u w:val="single"/>
        </w:rPr>
        <w:t>；</w:t>
      </w:r>
    </w:p>
    <w:p w14:paraId="5E646BBE">
      <w:pPr>
        <w:spacing w:line="400" w:lineRule="exact"/>
        <w:ind w:firstLine="480" w:firstLineChars="200"/>
        <w:rPr>
          <w:rFonts w:ascii="仿宋" w:hAnsi="仿宋" w:eastAsia="仿宋" w:cs="仿宋"/>
          <w:sz w:val="24"/>
        </w:rPr>
      </w:pPr>
      <w:r>
        <w:rPr>
          <w:rFonts w:hint="eastAsia" w:ascii="仿宋" w:hAnsi="仿宋" w:eastAsia="仿宋" w:cs="仿宋"/>
          <w:sz w:val="24"/>
        </w:rPr>
        <w:t>（</w:t>
      </w:r>
      <w:r>
        <w:rPr>
          <w:rFonts w:ascii="仿宋" w:hAnsi="仿宋" w:eastAsia="仿宋" w:cs="仿宋"/>
          <w:sz w:val="24"/>
        </w:rPr>
        <w:t>4</w:t>
      </w:r>
      <w:r>
        <w:rPr>
          <w:rFonts w:hint="eastAsia" w:ascii="仿宋" w:hAnsi="仿宋" w:eastAsia="仿宋" w:cs="仿宋"/>
          <w:sz w:val="24"/>
        </w:rPr>
        <w:t>）暂列金额：</w:t>
      </w:r>
      <w:r>
        <w:rPr>
          <w:rFonts w:hint="eastAsia" w:ascii="仿宋" w:hAnsi="仿宋" w:eastAsia="仿宋" w:cs="仿宋"/>
          <w:sz w:val="24"/>
          <w:u w:val="single"/>
        </w:rPr>
        <w:t>人民币（大写）（</w:t>
      </w:r>
      <w:r>
        <w:rPr>
          <w:rFonts w:hint="eastAsia" w:ascii="宋体" w:hAnsi="宋体" w:eastAsia="宋体" w:cs="宋体"/>
          <w:sz w:val="24"/>
          <w:u w:val="single"/>
        </w:rPr>
        <w:t>¥</w:t>
      </w:r>
      <w:r>
        <w:rPr>
          <w:rFonts w:hint="eastAsia" w:ascii="仿宋" w:hAnsi="仿宋" w:eastAsia="仿宋" w:cs="仿宋"/>
          <w:sz w:val="24"/>
          <w:u w:val="single"/>
        </w:rPr>
        <w:t>元）</w:t>
      </w:r>
      <w:r>
        <w:rPr>
          <w:rFonts w:hint="eastAsia" w:ascii="仿宋" w:hAnsi="仿宋" w:eastAsia="仿宋" w:cs="仿宋"/>
          <w:sz w:val="24"/>
          <w:u w:val="single"/>
          <w:lang w:eastAsia="zh-CN"/>
        </w:rPr>
        <w:t>；</w:t>
      </w:r>
    </w:p>
    <w:p w14:paraId="18F050EF">
      <w:pPr>
        <w:spacing w:line="40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合同价格形式：</w:t>
      </w:r>
      <w:r>
        <w:rPr>
          <w:rFonts w:ascii="仿宋" w:hAnsi="仿宋" w:eastAsia="仿宋" w:cs="仿宋"/>
          <w:sz w:val="24"/>
          <w:u w:val="single"/>
        </w:rPr>
        <w:t xml:space="preserve">         </w:t>
      </w:r>
      <w:r>
        <w:rPr>
          <w:rFonts w:hint="eastAsia" w:ascii="仿宋" w:hAnsi="仿宋" w:eastAsia="仿宋" w:cs="仿宋"/>
          <w:sz w:val="24"/>
        </w:rPr>
        <w:t>。</w:t>
      </w:r>
    </w:p>
    <w:p w14:paraId="18EEB7ED">
      <w:pPr>
        <w:spacing w:line="400" w:lineRule="exact"/>
        <w:ind w:firstLine="482" w:firstLineChars="200"/>
        <w:rPr>
          <w:rFonts w:ascii="仿宋" w:hAnsi="仿宋" w:eastAsia="仿宋" w:cs="仿宋"/>
          <w:b/>
          <w:sz w:val="24"/>
        </w:rPr>
      </w:pPr>
      <w:r>
        <w:rPr>
          <w:rFonts w:hint="eastAsia" w:ascii="仿宋" w:hAnsi="仿宋" w:eastAsia="仿宋" w:cs="仿宋"/>
          <w:b/>
          <w:sz w:val="24"/>
        </w:rPr>
        <w:t>六、付款方式</w:t>
      </w:r>
    </w:p>
    <w:p w14:paraId="20C28EEC">
      <w:pPr>
        <w:spacing w:line="400" w:lineRule="exact"/>
        <w:ind w:firstLine="480" w:firstLineChars="200"/>
        <w:rPr>
          <w:rFonts w:ascii="仿宋" w:hAnsi="仿宋" w:eastAsia="仿宋" w:cs="仿宋"/>
          <w:sz w:val="24"/>
        </w:rPr>
      </w:pPr>
      <w:r>
        <w:rPr>
          <w:rFonts w:ascii="仿宋" w:hAnsi="仿宋" w:eastAsia="仿宋" w:cs="仿宋"/>
          <w:sz w:val="24"/>
          <w:u w:val="single"/>
        </w:rPr>
        <w:t xml:space="preserve">                                                 </w:t>
      </w:r>
      <w:r>
        <w:rPr>
          <w:rFonts w:hint="eastAsia" w:ascii="仿宋" w:hAnsi="仿宋" w:eastAsia="仿宋" w:cs="仿宋"/>
          <w:sz w:val="24"/>
        </w:rPr>
        <w:t>。</w:t>
      </w:r>
    </w:p>
    <w:p w14:paraId="2E6EFD4D">
      <w:pPr>
        <w:spacing w:line="400" w:lineRule="exact"/>
        <w:ind w:firstLine="482" w:firstLineChars="200"/>
        <w:rPr>
          <w:rFonts w:ascii="仿宋" w:hAnsi="仿宋" w:eastAsia="仿宋" w:cs="仿宋"/>
          <w:b/>
          <w:sz w:val="24"/>
        </w:rPr>
      </w:pPr>
      <w:r>
        <w:rPr>
          <w:rFonts w:hint="eastAsia" w:ascii="仿宋" w:hAnsi="仿宋" w:eastAsia="仿宋" w:cs="仿宋"/>
          <w:b/>
          <w:sz w:val="24"/>
        </w:rPr>
        <w:t>七、缺陷责任期</w:t>
      </w:r>
    </w:p>
    <w:p w14:paraId="3F66AB1D">
      <w:pPr>
        <w:spacing w:line="400" w:lineRule="exact"/>
        <w:ind w:firstLine="480" w:firstLineChars="200"/>
        <w:rPr>
          <w:rFonts w:ascii="仿宋" w:hAnsi="仿宋" w:eastAsia="仿宋" w:cs="仿宋"/>
          <w:sz w:val="24"/>
        </w:rPr>
      </w:pPr>
      <w:r>
        <w:rPr>
          <w:rFonts w:hint="eastAsia" w:ascii="仿宋" w:hAnsi="仿宋" w:eastAsia="仿宋" w:cs="仿宋"/>
          <w:sz w:val="24"/>
        </w:rPr>
        <w:t>工程缺陷责任期为</w:t>
      </w:r>
      <w:r>
        <w:rPr>
          <w:rFonts w:ascii="仿宋" w:hAnsi="仿宋" w:eastAsia="仿宋" w:cs="仿宋"/>
          <w:sz w:val="24"/>
          <w:u w:val="single"/>
        </w:rPr>
        <w:t xml:space="preserve">     </w:t>
      </w:r>
      <w:r>
        <w:rPr>
          <w:rFonts w:hint="eastAsia" w:ascii="仿宋" w:hAnsi="仿宋" w:eastAsia="仿宋" w:cs="仿宋"/>
          <w:sz w:val="24"/>
        </w:rPr>
        <w:t>个月，缺陷责任期自工程通过竣工验收之日起计算。单位工程先于全部工程进行验收，单位工程缺陷责任期自单位工程验收合格之日起算。</w:t>
      </w:r>
    </w:p>
    <w:p w14:paraId="18BFC3A6">
      <w:pPr>
        <w:spacing w:line="400" w:lineRule="exact"/>
        <w:ind w:firstLine="480" w:firstLineChars="200"/>
        <w:rPr>
          <w:rFonts w:ascii="仿宋" w:hAnsi="仿宋" w:eastAsia="仿宋" w:cs="仿宋"/>
          <w:sz w:val="24"/>
        </w:rPr>
      </w:pPr>
      <w:r>
        <w:rPr>
          <w:rFonts w:hint="eastAsia" w:ascii="仿宋" w:hAnsi="仿宋" w:eastAsia="仿宋" w:cs="仿宋"/>
          <w:sz w:val="24"/>
        </w:rPr>
        <w:t>缺陷责任期终止后，发包人应退还剩余的质量保证金。</w:t>
      </w:r>
    </w:p>
    <w:p w14:paraId="7E447B27">
      <w:pPr>
        <w:spacing w:line="400" w:lineRule="exact"/>
        <w:ind w:firstLine="482" w:firstLineChars="200"/>
        <w:rPr>
          <w:rFonts w:ascii="仿宋" w:hAnsi="仿宋" w:eastAsia="仿宋" w:cs="仿宋"/>
          <w:b/>
          <w:sz w:val="24"/>
        </w:rPr>
      </w:pPr>
      <w:r>
        <w:rPr>
          <w:rFonts w:hint="eastAsia" w:ascii="仿宋" w:hAnsi="仿宋" w:eastAsia="仿宋" w:cs="仿宋"/>
          <w:b/>
          <w:sz w:val="24"/>
        </w:rPr>
        <w:t>八、施工日期、地点</w:t>
      </w:r>
    </w:p>
    <w:p w14:paraId="1D086CBC">
      <w:pPr>
        <w:spacing w:line="40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开工日期：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hint="eastAsia" w:ascii="仿宋" w:hAnsi="仿宋" w:eastAsia="仿宋" w:cs="仿宋"/>
          <w:sz w:val="24"/>
        </w:rPr>
        <w:t>日</w:t>
      </w:r>
    </w:p>
    <w:p w14:paraId="22327875">
      <w:pPr>
        <w:spacing w:line="40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竣工日期：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hint="eastAsia" w:ascii="仿宋" w:hAnsi="仿宋" w:eastAsia="仿宋" w:cs="仿宋"/>
          <w:sz w:val="24"/>
        </w:rPr>
        <w:t>日</w:t>
      </w:r>
    </w:p>
    <w:p w14:paraId="7311B5C1">
      <w:pPr>
        <w:spacing w:line="400" w:lineRule="exact"/>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合同工期日历日。</w:t>
      </w:r>
    </w:p>
    <w:p w14:paraId="7C919255">
      <w:pPr>
        <w:spacing w:line="400" w:lineRule="exact"/>
        <w:ind w:firstLine="482" w:firstLineChars="200"/>
        <w:rPr>
          <w:rFonts w:ascii="仿宋" w:hAnsi="仿宋" w:eastAsia="仿宋" w:cs="仿宋"/>
          <w:b/>
          <w:sz w:val="24"/>
        </w:rPr>
      </w:pPr>
      <w:r>
        <w:rPr>
          <w:rFonts w:hint="eastAsia" w:ascii="仿宋" w:hAnsi="仿宋" w:eastAsia="仿宋" w:cs="仿宋"/>
          <w:b/>
          <w:sz w:val="24"/>
        </w:rPr>
        <w:t>九、合同生效</w:t>
      </w:r>
    </w:p>
    <w:p w14:paraId="5F1E6012">
      <w:pPr>
        <w:spacing w:line="400" w:lineRule="exact"/>
        <w:ind w:firstLine="480" w:firstLineChars="200"/>
        <w:rPr>
          <w:rFonts w:ascii="仿宋" w:hAnsi="仿宋" w:eastAsia="仿宋" w:cs="仿宋"/>
          <w:sz w:val="24"/>
        </w:rPr>
      </w:pPr>
      <w:r>
        <w:rPr>
          <w:rFonts w:hint="eastAsia" w:ascii="仿宋" w:hAnsi="仿宋" w:eastAsia="仿宋" w:cs="仿宋"/>
          <w:sz w:val="24"/>
        </w:rPr>
        <w:t>本合同自经双方法定代表人或其授权代表签字并加盖双方合同章后生效。</w:t>
      </w:r>
    </w:p>
    <w:p w14:paraId="08DD6EA6">
      <w:pPr>
        <w:spacing w:line="400" w:lineRule="exact"/>
        <w:ind w:firstLine="482" w:firstLineChars="200"/>
        <w:rPr>
          <w:rFonts w:ascii="仿宋" w:hAnsi="仿宋" w:eastAsia="仿宋" w:cs="仿宋"/>
          <w:b/>
          <w:sz w:val="24"/>
        </w:rPr>
      </w:pPr>
      <w:r>
        <w:rPr>
          <w:rFonts w:hint="eastAsia" w:ascii="仿宋" w:hAnsi="仿宋" w:eastAsia="仿宋" w:cs="仿宋"/>
          <w:b/>
          <w:sz w:val="24"/>
        </w:rPr>
        <w:t>十、合同保存</w:t>
      </w:r>
    </w:p>
    <w:p w14:paraId="64D2B70E">
      <w:pPr>
        <w:spacing w:line="400" w:lineRule="exact"/>
        <w:ind w:firstLine="480" w:firstLineChars="200"/>
        <w:rPr>
          <w:rFonts w:ascii="仿宋" w:hAnsi="仿宋" w:eastAsia="仿宋" w:cs="仿宋"/>
          <w:sz w:val="24"/>
        </w:rPr>
      </w:pPr>
      <w:r>
        <w:rPr>
          <w:rFonts w:hint="eastAsia" w:ascii="仿宋" w:hAnsi="仿宋" w:eastAsia="仿宋" w:cs="仿宋"/>
          <w:sz w:val="24"/>
        </w:rPr>
        <w:t>本合同一式</w:t>
      </w:r>
      <w:r>
        <w:rPr>
          <w:rFonts w:ascii="仿宋" w:hAnsi="仿宋" w:eastAsia="仿宋" w:cs="仿宋"/>
          <w:sz w:val="24"/>
          <w:u w:val="single"/>
        </w:rPr>
        <w:t xml:space="preserve">    </w:t>
      </w:r>
      <w:r>
        <w:rPr>
          <w:rFonts w:hint="eastAsia" w:ascii="仿宋" w:hAnsi="仿宋" w:eastAsia="仿宋" w:cs="仿宋"/>
          <w:sz w:val="24"/>
        </w:rPr>
        <w:t>份，均具有同等法律效力，发包人</w:t>
      </w:r>
      <w:r>
        <w:rPr>
          <w:rFonts w:ascii="仿宋" w:hAnsi="仿宋" w:eastAsia="仿宋" w:cs="仿宋"/>
          <w:sz w:val="24"/>
          <w:u w:val="single"/>
        </w:rPr>
        <w:t xml:space="preserve">    </w:t>
      </w:r>
      <w:r>
        <w:rPr>
          <w:rFonts w:hint="eastAsia" w:ascii="仿宋" w:hAnsi="仿宋" w:eastAsia="仿宋" w:cs="仿宋"/>
          <w:sz w:val="24"/>
        </w:rPr>
        <w:t>份，承包人</w:t>
      </w:r>
      <w:r>
        <w:rPr>
          <w:rFonts w:ascii="仿宋" w:hAnsi="仿宋" w:eastAsia="仿宋" w:cs="仿宋"/>
          <w:sz w:val="24"/>
          <w:u w:val="single"/>
        </w:rPr>
        <w:t xml:space="preserve">     </w:t>
      </w:r>
      <w:r>
        <w:rPr>
          <w:rFonts w:hint="eastAsia" w:ascii="仿宋" w:hAnsi="仿宋" w:eastAsia="仿宋" w:cs="仿宋"/>
          <w:sz w:val="24"/>
        </w:rPr>
        <w:t>份，代理机构</w:t>
      </w:r>
      <w:r>
        <w:rPr>
          <w:rFonts w:ascii="仿宋" w:hAnsi="仿宋" w:eastAsia="仿宋" w:cs="仿宋"/>
          <w:sz w:val="24"/>
          <w:u w:val="single"/>
        </w:rPr>
        <w:t xml:space="preserve">    </w:t>
      </w:r>
      <w:r>
        <w:rPr>
          <w:rFonts w:hint="eastAsia" w:ascii="仿宋" w:hAnsi="仿宋" w:eastAsia="仿宋" w:cs="仿宋"/>
          <w:sz w:val="24"/>
        </w:rPr>
        <w:t>份。</w:t>
      </w:r>
    </w:p>
    <w:p w14:paraId="1C85491F">
      <w:pPr>
        <w:spacing w:line="400" w:lineRule="exact"/>
        <w:ind w:firstLine="482" w:firstLineChars="200"/>
        <w:rPr>
          <w:rFonts w:ascii="仿宋" w:hAnsi="仿宋" w:eastAsia="仿宋" w:cs="仿宋"/>
          <w:b/>
          <w:sz w:val="24"/>
        </w:rPr>
      </w:pPr>
      <w:r>
        <w:rPr>
          <w:rFonts w:hint="eastAsia" w:ascii="仿宋" w:hAnsi="仿宋" w:eastAsia="仿宋" w:cs="仿宋"/>
          <w:b/>
          <w:sz w:val="24"/>
        </w:rPr>
        <w:t>十一、关于政府采购合同融资</w:t>
      </w:r>
    </w:p>
    <w:p w14:paraId="1B7A8480">
      <w:pPr>
        <w:spacing w:line="40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政府采购合同签订前开展融资业务的。成交供应商持政府采购成交通知书提前与金融机构进行合同融资商洽，双方达成融资意向后，成交供应商与采购人签订政府采购合同，合同中供应商的银行账户要与合同融资的回款账户一致。成交供应商和贷款金融机构要及时将政府采购合同作为融资质押的信息告知采购人。采购人要从严加强合同付款账户管理，未经贷款银行同意，不随意更改合同付款账户。</w:t>
      </w:r>
    </w:p>
    <w:p w14:paraId="3D8FB550">
      <w:pPr>
        <w:spacing w:line="40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政府采购合同</w:t>
      </w:r>
      <w:r>
        <w:rPr>
          <w:rFonts w:hint="eastAsia" w:ascii="仿宋" w:hAnsi="仿宋" w:eastAsia="仿宋" w:cs="仿宋"/>
          <w:sz w:val="24"/>
          <w:lang w:eastAsia="zh-CN"/>
        </w:rPr>
        <w:t>签订</w:t>
      </w:r>
      <w:r>
        <w:rPr>
          <w:rFonts w:hint="eastAsia" w:ascii="仿宋" w:hAnsi="仿宋" w:eastAsia="仿宋" w:cs="仿宋"/>
          <w:sz w:val="24"/>
        </w:rPr>
        <w:t>后开展融资的账户管理。在合同履约期间，成交供应商持已经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w:t>
      </w:r>
      <w:r>
        <w:rPr>
          <w:rFonts w:hint="eastAsia" w:ascii="仿宋" w:hAnsi="仿宋" w:eastAsia="仿宋" w:cs="仿宋"/>
          <w:sz w:val="24"/>
          <w:lang w:eastAsia="zh-CN"/>
        </w:rPr>
        <w:t>收款</w:t>
      </w:r>
      <w:r>
        <w:rPr>
          <w:rFonts w:hint="eastAsia" w:ascii="仿宋" w:hAnsi="仿宋" w:eastAsia="仿宋" w:cs="仿宋"/>
          <w:sz w:val="24"/>
        </w:rPr>
        <w:t>银行账户，保障供应商收款的银行账户与拟</w:t>
      </w:r>
      <w:r>
        <w:rPr>
          <w:rFonts w:hint="eastAsia" w:ascii="仿宋" w:hAnsi="仿宋" w:eastAsia="仿宋" w:cs="仿宋"/>
          <w:sz w:val="24"/>
          <w:lang w:eastAsia="zh-CN"/>
        </w:rPr>
        <w:t>贷款</w:t>
      </w:r>
      <w:r>
        <w:rPr>
          <w:rFonts w:hint="eastAsia" w:ascii="仿宋" w:hAnsi="仿宋" w:eastAsia="仿宋" w:cs="仿宋"/>
          <w:sz w:val="24"/>
        </w:rPr>
        <w:t>银行回款账户一致。</w:t>
      </w:r>
    </w:p>
    <w:p w14:paraId="0F085CB6">
      <w:pPr>
        <w:spacing w:line="400" w:lineRule="exact"/>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当成交供应商成功获批银行贷款后，采购人还应根据信息公开平台推送的“确认单”信息，加强合同账户及资金支付管理，确保合同资金准确支付到贷款银行确认的回款账户。采购人不得以</w:t>
      </w:r>
      <w:r>
        <w:rPr>
          <w:rFonts w:hint="eastAsia" w:ascii="仿宋" w:hAnsi="仿宋" w:eastAsia="仿宋" w:cs="仿宋"/>
          <w:sz w:val="24"/>
          <w:lang w:eastAsia="zh-CN"/>
        </w:rPr>
        <w:t>未</w:t>
      </w:r>
      <w:r>
        <w:rPr>
          <w:rFonts w:hint="eastAsia" w:ascii="仿宋" w:hAnsi="仿宋" w:eastAsia="仿宋" w:cs="仿宋"/>
          <w:sz w:val="24"/>
        </w:rPr>
        <w:t>看见“确认单”信息为由，不经</w:t>
      </w:r>
      <w:r>
        <w:rPr>
          <w:rFonts w:hint="eastAsia" w:ascii="仿宋" w:hAnsi="仿宋" w:eastAsia="仿宋" w:cs="仿宋"/>
          <w:sz w:val="24"/>
          <w:lang w:eastAsia="zh-CN"/>
        </w:rPr>
        <w:t>贷款</w:t>
      </w:r>
      <w:r>
        <w:rPr>
          <w:rFonts w:hint="eastAsia" w:ascii="仿宋" w:hAnsi="仿宋" w:eastAsia="仿宋" w:cs="仿宋"/>
          <w:sz w:val="24"/>
        </w:rPr>
        <w:t>银行同意擅自更改合同账户、非法支付项目资金，造成不良后果的，将承担相应法律责任。</w:t>
      </w:r>
    </w:p>
    <w:p w14:paraId="300AA29F">
      <w:pPr>
        <w:spacing w:line="400" w:lineRule="exact"/>
        <w:ind w:firstLine="482" w:firstLineChars="200"/>
        <w:rPr>
          <w:rFonts w:ascii="仿宋" w:hAnsi="仿宋" w:eastAsia="仿宋" w:cs="仿宋"/>
          <w:b/>
          <w:sz w:val="24"/>
        </w:rPr>
      </w:pPr>
      <w:r>
        <w:rPr>
          <w:rFonts w:hint="eastAsia" w:ascii="仿宋" w:hAnsi="仿宋" w:eastAsia="仿宋" w:cs="仿宋"/>
          <w:b/>
          <w:sz w:val="24"/>
        </w:rPr>
        <w:t>十二、权利瑕疵担保</w:t>
      </w:r>
    </w:p>
    <w:p w14:paraId="6144079E">
      <w:pPr>
        <w:spacing w:line="40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乙方保证对其出售的标的物享有合法的权利；</w:t>
      </w:r>
    </w:p>
    <w:p w14:paraId="52F55F78">
      <w:pPr>
        <w:spacing w:line="40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乙方应保证在其出售的标的物上不存在任何未曾向甲方透露的</w:t>
      </w:r>
      <w:r>
        <w:rPr>
          <w:rFonts w:hint="eastAsia" w:ascii="仿宋" w:hAnsi="仿宋" w:eastAsia="仿宋" w:cs="仿宋"/>
          <w:sz w:val="24"/>
          <w:lang w:eastAsia="zh-CN"/>
        </w:rPr>
        <w:t>担保物权</w:t>
      </w:r>
      <w:r>
        <w:rPr>
          <w:rFonts w:hint="eastAsia" w:ascii="仿宋" w:hAnsi="仿宋" w:eastAsia="仿宋" w:cs="仿宋"/>
          <w:sz w:val="24"/>
        </w:rPr>
        <w:t>，如抵押权、质押权、留置权等；</w:t>
      </w:r>
    </w:p>
    <w:p w14:paraId="743873B6">
      <w:pPr>
        <w:spacing w:line="400" w:lineRule="exact"/>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乙方应保证其所出售的标的物没有侵犯任何第三人的知识产权和商业秘密等权利；</w:t>
      </w:r>
    </w:p>
    <w:p w14:paraId="5F2F4690">
      <w:pPr>
        <w:spacing w:line="400" w:lineRule="exact"/>
        <w:ind w:firstLine="480" w:firstLineChars="200"/>
        <w:rPr>
          <w:rFonts w:hint="eastAsia" w:ascii="仿宋" w:hAnsi="仿宋" w:eastAsia="仿宋" w:cs="仿宋"/>
          <w:sz w:val="24"/>
        </w:rPr>
      </w:pPr>
      <w:r>
        <w:rPr>
          <w:rFonts w:ascii="仿宋" w:hAnsi="仿宋" w:eastAsia="仿宋" w:cs="仿宋"/>
          <w:sz w:val="24"/>
        </w:rPr>
        <w:t>4.</w:t>
      </w:r>
      <w:r>
        <w:rPr>
          <w:rFonts w:hint="eastAsia" w:ascii="仿宋" w:hAnsi="仿宋" w:eastAsia="仿宋" w:cs="仿宋"/>
          <w:sz w:val="24"/>
        </w:rPr>
        <w:t>如甲方使用该标的物构成上述侵权的，则由乙方承担全部责任。</w:t>
      </w:r>
    </w:p>
    <w:p w14:paraId="109E00D8">
      <w:pPr>
        <w:autoSpaceDE w:val="0"/>
        <w:autoSpaceDN w:val="0"/>
        <w:adjustRightInd w:val="0"/>
        <w:spacing w:line="400" w:lineRule="exact"/>
        <w:ind w:firstLine="240" w:firstLineChars="100"/>
        <w:rPr>
          <w:rFonts w:hint="eastAsia" w:ascii="仿宋" w:hAnsi="仿宋" w:eastAsia="仿宋" w:cs="仿宋"/>
          <w:sz w:val="24"/>
          <w:lang w:val="zh-CN"/>
        </w:rPr>
      </w:pPr>
      <w:r>
        <w:rPr>
          <w:rFonts w:hint="eastAsia" w:ascii="仿宋" w:hAnsi="仿宋" w:eastAsia="仿宋" w:cs="仿宋"/>
          <w:sz w:val="24"/>
          <w:lang w:val="zh-CN"/>
        </w:rPr>
        <w:t>发包人：</w:t>
      </w:r>
      <w:r>
        <w:rPr>
          <w:rFonts w:ascii="仿宋" w:hAnsi="仿宋" w:eastAsia="仿宋" w:cs="仿宋"/>
          <w:sz w:val="24"/>
          <w:lang w:val="zh-CN"/>
        </w:rPr>
        <w:t xml:space="preserve">   </w:t>
      </w:r>
      <w:r>
        <w:rPr>
          <w:rFonts w:hint="eastAsia" w:ascii="仿宋" w:hAnsi="仿宋" w:eastAsia="仿宋" w:cs="仿宋"/>
          <w:sz w:val="24"/>
          <w:lang w:val="zh-CN"/>
        </w:rPr>
        <w:t>（公章）</w:t>
      </w:r>
      <w:r>
        <w:rPr>
          <w:rFonts w:ascii="仿宋" w:hAnsi="仿宋" w:eastAsia="仿宋" w:cs="仿宋"/>
          <w:sz w:val="24"/>
          <w:lang w:val="zh-CN"/>
        </w:rPr>
        <w:t xml:space="preserve">             </w:t>
      </w:r>
      <w:r>
        <w:rPr>
          <w:rFonts w:hint="eastAsia" w:ascii="仿宋" w:hAnsi="仿宋" w:eastAsia="仿宋" w:cs="仿宋"/>
          <w:sz w:val="24"/>
          <w:lang w:val="zh-CN"/>
        </w:rPr>
        <w:t>发包人：</w:t>
      </w:r>
      <w:r>
        <w:rPr>
          <w:rFonts w:ascii="仿宋" w:hAnsi="仿宋" w:eastAsia="仿宋" w:cs="仿宋"/>
          <w:sz w:val="24"/>
          <w:lang w:val="zh-CN"/>
        </w:rPr>
        <w:t xml:space="preserve">   </w:t>
      </w:r>
      <w:r>
        <w:rPr>
          <w:rFonts w:hint="eastAsia" w:ascii="仿宋" w:hAnsi="仿宋" w:eastAsia="仿宋" w:cs="仿宋"/>
          <w:sz w:val="24"/>
          <w:lang w:val="zh-CN"/>
        </w:rPr>
        <w:t>（公章）</w:t>
      </w:r>
    </w:p>
    <w:p w14:paraId="035EC2B1">
      <w:pPr>
        <w:autoSpaceDE w:val="0"/>
        <w:autoSpaceDN w:val="0"/>
        <w:adjustRightInd w:val="0"/>
        <w:spacing w:line="400" w:lineRule="exact"/>
        <w:ind w:firstLine="240" w:firstLineChars="100"/>
        <w:rPr>
          <w:rFonts w:ascii="仿宋" w:hAnsi="仿宋" w:eastAsia="仿宋" w:cs="仿宋"/>
          <w:sz w:val="24"/>
          <w:lang w:val="zh-CN"/>
        </w:rPr>
      </w:pPr>
      <w:r>
        <w:rPr>
          <w:rFonts w:hint="eastAsia" w:ascii="仿宋" w:hAnsi="仿宋" w:eastAsia="仿宋" w:cs="仿宋"/>
          <w:sz w:val="24"/>
          <w:lang w:val="zh-CN"/>
        </w:rPr>
        <w:t>法定代表人或其委托代理人：</w:t>
      </w:r>
      <w:r>
        <w:rPr>
          <w:rFonts w:ascii="仿宋" w:hAnsi="仿宋" w:eastAsia="仿宋" w:cs="仿宋"/>
          <w:sz w:val="24"/>
          <w:lang w:val="zh-CN"/>
        </w:rPr>
        <w:t xml:space="preserve"> </w:t>
      </w:r>
      <w:r>
        <w:rPr>
          <w:rFonts w:ascii="仿宋" w:hAnsi="仿宋" w:eastAsia="仿宋" w:cs="仿宋"/>
          <w:sz w:val="24"/>
        </w:rPr>
        <w:t xml:space="preserve">  </w:t>
      </w:r>
      <w:r>
        <w:rPr>
          <w:rFonts w:hint="eastAsia" w:ascii="仿宋" w:hAnsi="仿宋" w:eastAsia="仿宋" w:cs="仿宋"/>
          <w:sz w:val="24"/>
          <w:lang w:val="zh-CN"/>
        </w:rPr>
        <w:t>法定代表人或其委托代理人：</w:t>
      </w:r>
      <w:r>
        <w:rPr>
          <w:rFonts w:ascii="仿宋" w:hAnsi="仿宋" w:eastAsia="仿宋" w:cs="仿宋"/>
          <w:sz w:val="24"/>
          <w:lang w:val="zh-CN"/>
        </w:rPr>
        <w:t xml:space="preserve">                 </w:t>
      </w:r>
    </w:p>
    <w:p w14:paraId="2B7E11FB">
      <w:pPr>
        <w:autoSpaceDE w:val="0"/>
        <w:autoSpaceDN w:val="0"/>
        <w:adjustRightInd w:val="0"/>
        <w:spacing w:line="400" w:lineRule="exact"/>
        <w:ind w:firstLine="240" w:firstLineChars="100"/>
        <w:rPr>
          <w:rFonts w:hint="eastAsia" w:ascii="仿宋" w:hAnsi="仿宋" w:eastAsia="仿宋" w:cs="仿宋"/>
          <w:sz w:val="24"/>
          <w:lang w:val="zh-CN"/>
        </w:rPr>
      </w:pPr>
      <w:r>
        <w:rPr>
          <w:rFonts w:hint="eastAsia" w:ascii="仿宋" w:hAnsi="仿宋" w:eastAsia="仿宋" w:cs="仿宋"/>
          <w:sz w:val="24"/>
          <w:lang w:val="zh-CN"/>
        </w:rPr>
        <w:t>（签字）</w:t>
      </w:r>
      <w:r>
        <w:rPr>
          <w:rFonts w:ascii="仿宋" w:hAnsi="仿宋" w:eastAsia="仿宋" w:cs="仿宋"/>
          <w:sz w:val="24"/>
        </w:rPr>
        <w:t xml:space="preserve">                     </w:t>
      </w:r>
      <w:r>
        <w:rPr>
          <w:rFonts w:hint="eastAsia" w:ascii="仿宋" w:hAnsi="仿宋" w:eastAsia="仿宋" w:cs="仿宋"/>
          <w:sz w:val="24"/>
          <w:lang w:val="zh-CN"/>
        </w:rPr>
        <w:t>（签字）</w:t>
      </w:r>
    </w:p>
    <w:p w14:paraId="26E818C2">
      <w:pPr>
        <w:autoSpaceDE w:val="0"/>
        <w:autoSpaceDN w:val="0"/>
        <w:adjustRightInd w:val="0"/>
        <w:spacing w:line="400" w:lineRule="exact"/>
        <w:ind w:firstLine="240" w:firstLineChars="100"/>
        <w:rPr>
          <w:rFonts w:ascii="仿宋" w:hAnsi="仿宋" w:eastAsia="仿宋" w:cs="仿宋"/>
          <w:sz w:val="24"/>
        </w:rPr>
      </w:pPr>
      <w:r>
        <w:rPr>
          <w:rFonts w:hint="eastAsia" w:ascii="仿宋" w:hAnsi="仿宋" w:eastAsia="仿宋" w:cs="仿宋"/>
          <w:sz w:val="24"/>
          <w:lang w:val="zh-CN"/>
        </w:rPr>
        <w:t>组织机构代码：</w:t>
      </w:r>
      <w:r>
        <w:rPr>
          <w:rFonts w:ascii="仿宋" w:hAnsi="仿宋" w:eastAsia="仿宋" w:cs="仿宋"/>
          <w:sz w:val="24"/>
          <w:u w:val="single"/>
        </w:rPr>
        <w:t xml:space="preserve">             </w:t>
      </w:r>
      <w:r>
        <w:rPr>
          <w:rFonts w:hint="eastAsia" w:ascii="仿宋" w:hAnsi="仿宋" w:eastAsia="仿宋" w:cs="仿宋"/>
          <w:sz w:val="24"/>
          <w:lang w:val="zh-CN"/>
        </w:rPr>
        <w:t>组织机构代码：</w:t>
      </w:r>
      <w:r>
        <w:rPr>
          <w:rFonts w:ascii="仿宋" w:hAnsi="仿宋" w:eastAsia="仿宋" w:cs="仿宋"/>
          <w:sz w:val="24"/>
          <w:u w:val="single"/>
        </w:rPr>
        <w:t xml:space="preserve">                </w:t>
      </w:r>
      <w:r>
        <w:rPr>
          <w:rFonts w:ascii="仿宋" w:hAnsi="仿宋" w:eastAsia="仿宋" w:cs="仿宋"/>
          <w:sz w:val="24"/>
        </w:rPr>
        <w:t xml:space="preserve">                 </w:t>
      </w:r>
    </w:p>
    <w:p w14:paraId="5BF9B014">
      <w:pPr>
        <w:spacing w:line="400" w:lineRule="exact"/>
        <w:ind w:firstLine="240" w:firstLineChars="100"/>
        <w:rPr>
          <w:rFonts w:ascii="仿宋" w:hAnsi="仿宋" w:eastAsia="仿宋" w:cs="仿宋"/>
          <w:sz w:val="24"/>
          <w:u w:val="single"/>
        </w:rPr>
      </w:pPr>
      <w:r>
        <w:rPr>
          <w:rFonts w:hint="eastAsia" w:ascii="仿宋" w:hAnsi="仿宋" w:eastAsia="仿宋" w:cs="仿宋"/>
          <w:sz w:val="24"/>
        </w:rPr>
        <w:t>地址：</w:t>
      </w:r>
      <w:r>
        <w:rPr>
          <w:rFonts w:ascii="仿宋" w:hAnsi="仿宋" w:eastAsia="仿宋" w:cs="仿宋"/>
          <w:sz w:val="24"/>
          <w:u w:val="single"/>
        </w:rPr>
        <w:t xml:space="preserve">                     </w:t>
      </w:r>
      <w:r>
        <w:rPr>
          <w:rFonts w:hint="eastAsia" w:ascii="仿宋" w:hAnsi="仿宋" w:eastAsia="仿宋" w:cs="仿宋"/>
          <w:sz w:val="24"/>
        </w:rPr>
        <w:t>地址：</w:t>
      </w:r>
      <w:r>
        <w:rPr>
          <w:rFonts w:ascii="仿宋" w:hAnsi="仿宋" w:eastAsia="仿宋" w:cs="仿宋"/>
          <w:sz w:val="24"/>
          <w:u w:val="single"/>
        </w:rPr>
        <w:t xml:space="preserve">                        </w:t>
      </w:r>
    </w:p>
    <w:p w14:paraId="0A945CAB">
      <w:pPr>
        <w:spacing w:line="400" w:lineRule="exact"/>
        <w:ind w:firstLine="240" w:firstLineChars="100"/>
        <w:rPr>
          <w:rFonts w:ascii="仿宋" w:hAnsi="仿宋" w:eastAsia="仿宋" w:cs="仿宋"/>
          <w:sz w:val="24"/>
          <w:u w:val="single"/>
        </w:rPr>
      </w:pPr>
      <w:r>
        <w:rPr>
          <w:rFonts w:hint="eastAsia" w:ascii="仿宋" w:hAnsi="仿宋" w:eastAsia="仿宋" w:cs="仿宋"/>
          <w:sz w:val="24"/>
        </w:rPr>
        <w:t>邮政编码：</w:t>
      </w:r>
      <w:r>
        <w:rPr>
          <w:rFonts w:ascii="仿宋" w:hAnsi="仿宋" w:eastAsia="仿宋" w:cs="仿宋"/>
          <w:sz w:val="24"/>
          <w:u w:val="single"/>
        </w:rPr>
        <w:t xml:space="preserve">                 </w:t>
      </w:r>
      <w:r>
        <w:rPr>
          <w:rFonts w:hint="eastAsia" w:ascii="仿宋" w:hAnsi="仿宋" w:eastAsia="仿宋" w:cs="仿宋"/>
          <w:sz w:val="24"/>
        </w:rPr>
        <w:t>邮政编码：</w:t>
      </w:r>
      <w:r>
        <w:rPr>
          <w:rFonts w:ascii="仿宋" w:hAnsi="仿宋" w:eastAsia="仿宋" w:cs="仿宋"/>
          <w:sz w:val="24"/>
          <w:u w:val="single"/>
        </w:rPr>
        <w:t xml:space="preserve">                    </w:t>
      </w:r>
    </w:p>
    <w:p w14:paraId="62ECA17E">
      <w:pPr>
        <w:spacing w:line="400" w:lineRule="exact"/>
        <w:ind w:firstLine="240" w:firstLineChars="100"/>
        <w:rPr>
          <w:rFonts w:ascii="仿宋" w:hAnsi="仿宋" w:eastAsia="仿宋" w:cs="仿宋"/>
          <w:sz w:val="24"/>
          <w:u w:val="single"/>
        </w:rPr>
      </w:pPr>
      <w:r>
        <w:rPr>
          <w:rFonts w:hint="eastAsia" w:ascii="仿宋" w:hAnsi="仿宋" w:eastAsia="仿宋" w:cs="仿宋"/>
          <w:sz w:val="24"/>
        </w:rPr>
        <w:t>法定代表人：</w:t>
      </w:r>
      <w:r>
        <w:rPr>
          <w:rFonts w:ascii="仿宋" w:hAnsi="仿宋" w:eastAsia="仿宋" w:cs="仿宋"/>
          <w:sz w:val="24"/>
          <w:u w:val="single"/>
        </w:rPr>
        <w:t xml:space="preserve">               </w:t>
      </w:r>
      <w:r>
        <w:rPr>
          <w:rFonts w:hint="eastAsia" w:ascii="仿宋" w:hAnsi="仿宋" w:eastAsia="仿宋" w:cs="仿宋"/>
          <w:sz w:val="24"/>
        </w:rPr>
        <w:t>法定代表人：</w:t>
      </w:r>
      <w:r>
        <w:rPr>
          <w:rFonts w:ascii="仿宋" w:hAnsi="仿宋" w:eastAsia="仿宋" w:cs="仿宋"/>
          <w:sz w:val="24"/>
          <w:u w:val="single"/>
        </w:rPr>
        <w:t xml:space="preserve">                  </w:t>
      </w:r>
    </w:p>
    <w:p w14:paraId="6F0478F6">
      <w:pPr>
        <w:spacing w:line="400" w:lineRule="exact"/>
        <w:ind w:firstLine="240" w:firstLineChars="100"/>
        <w:rPr>
          <w:rFonts w:ascii="仿宋" w:hAnsi="仿宋" w:eastAsia="仿宋" w:cs="仿宋"/>
          <w:sz w:val="24"/>
          <w:u w:val="single"/>
        </w:rPr>
      </w:pPr>
      <w:r>
        <w:rPr>
          <w:rFonts w:hint="eastAsia" w:ascii="仿宋" w:hAnsi="仿宋" w:eastAsia="仿宋" w:cs="仿宋"/>
          <w:sz w:val="24"/>
          <w:lang w:val="zh-CN"/>
        </w:rPr>
        <w:t>委托代理人：</w:t>
      </w:r>
      <w:r>
        <w:rPr>
          <w:rFonts w:ascii="仿宋" w:hAnsi="仿宋" w:eastAsia="仿宋" w:cs="仿宋"/>
          <w:sz w:val="24"/>
          <w:u w:val="single"/>
        </w:rPr>
        <w:t xml:space="preserve">               </w:t>
      </w:r>
      <w:r>
        <w:rPr>
          <w:rFonts w:hint="eastAsia" w:ascii="仿宋" w:hAnsi="仿宋" w:eastAsia="仿宋" w:cs="仿宋"/>
          <w:sz w:val="24"/>
          <w:lang w:val="zh-CN"/>
        </w:rPr>
        <w:t>委托代理人：</w:t>
      </w:r>
      <w:r>
        <w:rPr>
          <w:rFonts w:ascii="仿宋" w:hAnsi="仿宋" w:eastAsia="仿宋" w:cs="仿宋"/>
          <w:sz w:val="24"/>
          <w:u w:val="single"/>
        </w:rPr>
        <w:t xml:space="preserve">                  </w:t>
      </w:r>
    </w:p>
    <w:p w14:paraId="5222115A">
      <w:pPr>
        <w:autoSpaceDE w:val="0"/>
        <w:autoSpaceDN w:val="0"/>
        <w:adjustRightInd w:val="0"/>
        <w:spacing w:line="400" w:lineRule="exact"/>
        <w:ind w:firstLine="240" w:firstLineChars="100"/>
        <w:rPr>
          <w:rFonts w:ascii="仿宋" w:hAnsi="仿宋" w:eastAsia="仿宋" w:cs="仿宋"/>
          <w:sz w:val="24"/>
          <w:u w:val="single"/>
        </w:rPr>
      </w:pPr>
      <w:r>
        <w:rPr>
          <w:rFonts w:hint="eastAsia" w:ascii="仿宋" w:hAnsi="仿宋" w:eastAsia="仿宋" w:cs="仿宋"/>
          <w:sz w:val="24"/>
        </w:rPr>
        <w:t>电话：</w:t>
      </w:r>
      <w:r>
        <w:rPr>
          <w:rFonts w:ascii="仿宋" w:hAnsi="仿宋" w:eastAsia="仿宋" w:cs="仿宋"/>
          <w:sz w:val="24"/>
          <w:u w:val="single"/>
        </w:rPr>
        <w:t xml:space="preserve">                     </w:t>
      </w:r>
      <w:r>
        <w:rPr>
          <w:rFonts w:hint="eastAsia" w:ascii="仿宋" w:hAnsi="仿宋" w:eastAsia="仿宋" w:cs="仿宋"/>
          <w:sz w:val="24"/>
        </w:rPr>
        <w:t>电话：</w:t>
      </w:r>
      <w:r>
        <w:rPr>
          <w:rFonts w:ascii="仿宋" w:hAnsi="仿宋" w:eastAsia="仿宋" w:cs="仿宋"/>
          <w:sz w:val="24"/>
          <w:u w:val="single"/>
        </w:rPr>
        <w:t xml:space="preserve">                        </w:t>
      </w:r>
    </w:p>
    <w:p w14:paraId="497380F7">
      <w:pPr>
        <w:autoSpaceDE w:val="0"/>
        <w:autoSpaceDN w:val="0"/>
        <w:adjustRightInd w:val="0"/>
        <w:spacing w:line="400" w:lineRule="exact"/>
        <w:ind w:firstLine="240" w:firstLineChars="100"/>
        <w:rPr>
          <w:rFonts w:ascii="仿宋" w:hAnsi="仿宋" w:eastAsia="仿宋" w:cs="仿宋"/>
          <w:sz w:val="24"/>
          <w:u w:val="single"/>
        </w:rPr>
      </w:pPr>
      <w:r>
        <w:rPr>
          <w:rFonts w:hint="eastAsia" w:ascii="仿宋" w:hAnsi="仿宋" w:eastAsia="仿宋" w:cs="仿宋"/>
          <w:sz w:val="24"/>
        </w:rPr>
        <w:t>传真：</w:t>
      </w:r>
      <w:r>
        <w:rPr>
          <w:rFonts w:ascii="仿宋" w:hAnsi="仿宋" w:eastAsia="仿宋" w:cs="仿宋"/>
          <w:sz w:val="24"/>
          <w:u w:val="single"/>
        </w:rPr>
        <w:t xml:space="preserve">                     </w:t>
      </w:r>
      <w:r>
        <w:rPr>
          <w:rFonts w:hint="eastAsia" w:ascii="仿宋" w:hAnsi="仿宋" w:eastAsia="仿宋" w:cs="仿宋"/>
          <w:sz w:val="24"/>
        </w:rPr>
        <w:t>传真：</w:t>
      </w:r>
      <w:r>
        <w:rPr>
          <w:rFonts w:ascii="仿宋" w:hAnsi="仿宋" w:eastAsia="仿宋" w:cs="仿宋"/>
          <w:sz w:val="24"/>
          <w:u w:val="single"/>
        </w:rPr>
        <w:t xml:space="preserve">                       </w:t>
      </w:r>
    </w:p>
    <w:p w14:paraId="7C596177">
      <w:pPr>
        <w:autoSpaceDE w:val="0"/>
        <w:autoSpaceDN w:val="0"/>
        <w:adjustRightInd w:val="0"/>
        <w:spacing w:line="400" w:lineRule="exact"/>
        <w:ind w:firstLine="240" w:firstLineChars="100"/>
        <w:rPr>
          <w:rFonts w:ascii="仿宋" w:hAnsi="仿宋" w:eastAsia="仿宋" w:cs="仿宋"/>
          <w:sz w:val="24"/>
          <w:u w:val="single"/>
        </w:rPr>
      </w:pPr>
      <w:r>
        <w:rPr>
          <w:rFonts w:hint="eastAsia" w:ascii="仿宋" w:hAnsi="仿宋" w:eastAsia="仿宋" w:cs="仿宋"/>
          <w:sz w:val="24"/>
        </w:rPr>
        <w:t>电子信箱：</w:t>
      </w:r>
      <w:r>
        <w:rPr>
          <w:rFonts w:ascii="仿宋" w:hAnsi="仿宋" w:eastAsia="仿宋" w:cs="仿宋"/>
          <w:sz w:val="24"/>
          <w:u w:val="single"/>
        </w:rPr>
        <w:t xml:space="preserve">                 </w:t>
      </w:r>
      <w:r>
        <w:rPr>
          <w:rFonts w:hint="eastAsia" w:ascii="仿宋" w:hAnsi="仿宋" w:eastAsia="仿宋" w:cs="仿宋"/>
          <w:sz w:val="24"/>
        </w:rPr>
        <w:t>电子信箱：</w:t>
      </w:r>
      <w:r>
        <w:rPr>
          <w:rFonts w:ascii="仿宋" w:hAnsi="仿宋" w:eastAsia="仿宋" w:cs="仿宋"/>
          <w:sz w:val="24"/>
          <w:u w:val="single"/>
        </w:rPr>
        <w:t xml:space="preserve">                    </w:t>
      </w:r>
    </w:p>
    <w:p w14:paraId="678E6E9C">
      <w:pPr>
        <w:autoSpaceDE w:val="0"/>
        <w:autoSpaceDN w:val="0"/>
        <w:adjustRightInd w:val="0"/>
        <w:spacing w:line="400" w:lineRule="exact"/>
        <w:ind w:firstLine="240" w:firstLineChars="100"/>
        <w:rPr>
          <w:rFonts w:ascii="仿宋" w:hAnsi="仿宋" w:eastAsia="仿宋" w:cs="仿宋"/>
          <w:sz w:val="24"/>
          <w:u w:val="single"/>
        </w:rPr>
      </w:pPr>
      <w:r>
        <w:rPr>
          <w:rFonts w:hint="eastAsia" w:ascii="仿宋" w:hAnsi="仿宋" w:eastAsia="仿宋" w:cs="仿宋"/>
          <w:sz w:val="24"/>
          <w:lang w:val="zh-CN"/>
        </w:rPr>
        <w:t>开户银行：</w:t>
      </w:r>
      <w:r>
        <w:rPr>
          <w:rFonts w:ascii="仿宋" w:hAnsi="仿宋" w:eastAsia="仿宋" w:cs="仿宋"/>
          <w:sz w:val="24"/>
          <w:u w:val="single"/>
        </w:rPr>
        <w:t xml:space="preserve">                 </w:t>
      </w:r>
      <w:r>
        <w:rPr>
          <w:rFonts w:hint="eastAsia" w:ascii="仿宋" w:hAnsi="仿宋" w:eastAsia="仿宋" w:cs="仿宋"/>
          <w:sz w:val="24"/>
          <w:lang w:val="zh-CN"/>
        </w:rPr>
        <w:t>开户银行：</w:t>
      </w:r>
      <w:r>
        <w:rPr>
          <w:rFonts w:ascii="仿宋" w:hAnsi="仿宋" w:eastAsia="仿宋" w:cs="仿宋"/>
          <w:sz w:val="24"/>
          <w:u w:val="single"/>
        </w:rPr>
        <w:t xml:space="preserve">                    </w:t>
      </w:r>
    </w:p>
    <w:p w14:paraId="5EA19CC2">
      <w:pPr>
        <w:autoSpaceDE w:val="0"/>
        <w:autoSpaceDN w:val="0"/>
        <w:adjustRightInd w:val="0"/>
        <w:spacing w:line="400" w:lineRule="exact"/>
        <w:ind w:firstLine="240" w:firstLineChars="100"/>
        <w:rPr>
          <w:rFonts w:ascii="仿宋" w:hAnsi="仿宋" w:eastAsia="仿宋" w:cs="仿宋"/>
          <w:sz w:val="24"/>
          <w:u w:val="single"/>
        </w:rPr>
      </w:pPr>
      <w:r>
        <w:rPr>
          <w:rFonts w:hint="eastAsia" w:ascii="仿宋" w:hAnsi="仿宋" w:eastAsia="仿宋" w:cs="仿宋"/>
          <w:sz w:val="24"/>
          <w:lang w:val="zh-CN"/>
        </w:rPr>
        <w:t>账号：</w:t>
      </w:r>
      <w:r>
        <w:rPr>
          <w:rFonts w:ascii="仿宋" w:hAnsi="仿宋" w:eastAsia="仿宋" w:cs="仿宋"/>
          <w:sz w:val="24"/>
          <w:u w:val="single"/>
        </w:rPr>
        <w:t xml:space="preserve">                     </w:t>
      </w:r>
      <w:r>
        <w:rPr>
          <w:rFonts w:hint="eastAsia" w:ascii="仿宋" w:hAnsi="仿宋" w:eastAsia="仿宋" w:cs="仿宋"/>
          <w:sz w:val="24"/>
          <w:lang w:val="zh-CN"/>
        </w:rPr>
        <w:t>账号：</w:t>
      </w:r>
      <w:r>
        <w:rPr>
          <w:rFonts w:ascii="仿宋" w:hAnsi="仿宋" w:eastAsia="仿宋" w:cs="仿宋"/>
          <w:sz w:val="24"/>
          <w:u w:val="single"/>
        </w:rPr>
        <w:t xml:space="preserve">                        </w:t>
      </w:r>
    </w:p>
    <w:p w14:paraId="3821CB06">
      <w:pPr>
        <w:autoSpaceDE w:val="0"/>
        <w:autoSpaceDN w:val="0"/>
        <w:adjustRightInd w:val="0"/>
        <w:spacing w:line="400" w:lineRule="exact"/>
        <w:rPr>
          <w:rFonts w:ascii="仿宋" w:hAnsi="仿宋" w:eastAsia="仿宋" w:cs="仿宋"/>
          <w:sz w:val="24"/>
          <w:u w:val="single"/>
        </w:rPr>
      </w:pPr>
    </w:p>
    <w:p w14:paraId="67040B1D">
      <w:pPr>
        <w:spacing w:line="400" w:lineRule="exact"/>
        <w:jc w:val="center"/>
        <w:rPr>
          <w:rFonts w:hint="eastAsia" w:ascii="仿宋" w:hAnsi="仿宋" w:eastAsia="仿宋" w:cs="仿宋"/>
          <w:sz w:val="24"/>
          <w:lang w:val="zh-CN"/>
        </w:rPr>
      </w:pPr>
      <w:r>
        <w:rPr>
          <w:rFonts w:hint="eastAsia" w:ascii="CESI黑体-GB2312" w:hAnsi="CESI黑体-GB2312" w:eastAsia="CESI黑体-GB2312" w:cs="CESI黑体-GB2312"/>
          <w:sz w:val="24"/>
          <w:lang w:val="zh-CN"/>
        </w:rPr>
        <w:t>第二部分</w:t>
      </w:r>
      <w:r>
        <w:rPr>
          <w:rFonts w:ascii="CESI黑体-GB2312" w:hAnsi="CESI黑体-GB2312" w:eastAsia="CESI黑体-GB2312" w:cs="CESI黑体-GB2312"/>
          <w:sz w:val="24"/>
        </w:rPr>
        <w:t xml:space="preserve"> </w:t>
      </w:r>
      <w:r>
        <w:rPr>
          <w:rFonts w:hint="eastAsia" w:ascii="CESI黑体-GB2312" w:hAnsi="CESI黑体-GB2312" w:eastAsia="CESI黑体-GB2312" w:cs="CESI黑体-GB2312"/>
          <w:sz w:val="24"/>
        </w:rPr>
        <w:t>通用条款</w:t>
      </w:r>
    </w:p>
    <w:p w14:paraId="600975AF">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参照住房和城乡建设部、国家工商行政管理总局制订的《建设工程施工合同》示范文本（</w:t>
      </w:r>
      <w:r>
        <w:rPr>
          <w:rFonts w:ascii="仿宋" w:hAnsi="仿宋" w:eastAsia="仿宋" w:cs="仿宋"/>
          <w:sz w:val="24"/>
        </w:rPr>
        <w:t>GF-2017-0201</w:t>
      </w:r>
      <w:r>
        <w:rPr>
          <w:rFonts w:hint="eastAsia" w:ascii="仿宋" w:hAnsi="仿宋" w:eastAsia="仿宋" w:cs="仿宋"/>
          <w:sz w:val="24"/>
          <w:lang w:val="zh-CN"/>
        </w:rPr>
        <w:t>）。</w:t>
      </w:r>
    </w:p>
    <w:p w14:paraId="061D39C8">
      <w:pPr>
        <w:spacing w:line="400" w:lineRule="exact"/>
        <w:jc w:val="center"/>
        <w:rPr>
          <w:rFonts w:hint="eastAsia" w:ascii="CESI黑体-GB2312" w:hAnsi="CESI黑体-GB2312" w:eastAsia="CESI黑体-GB2312" w:cs="CESI黑体-GB2312"/>
          <w:sz w:val="24"/>
        </w:rPr>
      </w:pPr>
    </w:p>
    <w:p w14:paraId="0DE7D57B">
      <w:pPr>
        <w:spacing w:line="400" w:lineRule="exact"/>
        <w:jc w:val="center"/>
        <w:rPr>
          <w:rFonts w:hint="eastAsia" w:ascii="CESI黑体-GB2312" w:hAnsi="CESI黑体-GB2312" w:eastAsia="CESI黑体-GB2312" w:cs="CESI黑体-GB2312"/>
          <w:sz w:val="24"/>
        </w:rPr>
      </w:pPr>
      <w:r>
        <w:rPr>
          <w:rFonts w:hint="eastAsia" w:ascii="CESI黑体-GB2312" w:hAnsi="CESI黑体-GB2312" w:eastAsia="CESI黑体-GB2312" w:cs="CESI黑体-GB2312"/>
          <w:sz w:val="24"/>
        </w:rPr>
        <w:t>第三部分</w:t>
      </w:r>
      <w:r>
        <w:rPr>
          <w:rFonts w:ascii="CESI黑体-GB2312" w:hAnsi="CESI黑体-GB2312" w:eastAsia="CESI黑体-GB2312" w:cs="CESI黑体-GB2312"/>
          <w:sz w:val="24"/>
        </w:rPr>
        <w:t xml:space="preserve"> </w:t>
      </w:r>
      <w:r>
        <w:rPr>
          <w:rFonts w:hint="eastAsia" w:ascii="CESI黑体-GB2312" w:hAnsi="CESI黑体-GB2312" w:eastAsia="CESI黑体-GB2312" w:cs="CESI黑体-GB2312"/>
          <w:sz w:val="24"/>
        </w:rPr>
        <w:t>专用条款</w:t>
      </w:r>
    </w:p>
    <w:p w14:paraId="7E8D3C96">
      <w:pPr>
        <w:spacing w:line="400" w:lineRule="exact"/>
        <w:ind w:firstLine="482" w:firstLineChars="200"/>
        <w:rPr>
          <w:rFonts w:ascii="仿宋" w:hAnsi="仿宋" w:eastAsia="仿宋" w:cs="仿宋"/>
          <w:b/>
          <w:bCs/>
          <w:sz w:val="24"/>
          <w:lang w:val="zh-CN"/>
        </w:rPr>
      </w:pPr>
      <w:r>
        <w:rPr>
          <w:rFonts w:ascii="仿宋" w:hAnsi="仿宋" w:eastAsia="仿宋" w:cs="仿宋"/>
          <w:b/>
          <w:bCs/>
          <w:sz w:val="24"/>
        </w:rPr>
        <w:t>1.</w:t>
      </w:r>
      <w:r>
        <w:rPr>
          <w:rFonts w:hint="eastAsia" w:ascii="仿宋" w:hAnsi="仿宋" w:eastAsia="仿宋" w:cs="仿宋"/>
          <w:b/>
          <w:bCs/>
          <w:sz w:val="24"/>
          <w:lang w:val="zh-CN"/>
        </w:rPr>
        <w:t>一般约定</w:t>
      </w:r>
    </w:p>
    <w:p w14:paraId="4007957B">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1.1 </w:t>
      </w:r>
      <w:r>
        <w:rPr>
          <w:rFonts w:hint="eastAsia" w:ascii="仿宋" w:hAnsi="仿宋" w:eastAsia="仿宋" w:cs="仿宋"/>
          <w:b/>
          <w:bCs/>
          <w:sz w:val="24"/>
          <w:lang w:val="zh-CN"/>
        </w:rPr>
        <w:t>词语定义</w:t>
      </w:r>
    </w:p>
    <w:p w14:paraId="1D91D9F5">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1.1.1</w:t>
      </w:r>
      <w:r>
        <w:rPr>
          <w:rFonts w:ascii="仿宋" w:hAnsi="仿宋" w:eastAsia="仿宋" w:cs="仿宋"/>
          <w:sz w:val="24"/>
        </w:rPr>
        <w:t xml:space="preserve"> </w:t>
      </w:r>
      <w:r>
        <w:rPr>
          <w:rFonts w:hint="eastAsia" w:ascii="仿宋" w:hAnsi="仿宋" w:eastAsia="仿宋" w:cs="仿宋"/>
          <w:sz w:val="24"/>
          <w:lang w:val="zh-CN"/>
        </w:rPr>
        <w:t>合同</w:t>
      </w:r>
    </w:p>
    <w:p w14:paraId="092B4F0A">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其他合同文件包括：合同履行过程中经发包人、承包人共同书面确认的，与工程有关的补充协议、设计变更、工程签证等资料。</w:t>
      </w:r>
    </w:p>
    <w:p w14:paraId="66DC7B13">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1.1.2 </w:t>
      </w:r>
      <w:r>
        <w:rPr>
          <w:rFonts w:hint="eastAsia" w:ascii="仿宋" w:hAnsi="仿宋" w:eastAsia="仿宋" w:cs="仿宋"/>
          <w:sz w:val="24"/>
          <w:lang w:val="zh-CN"/>
        </w:rPr>
        <w:t>合同当事人及其他相关方</w:t>
      </w:r>
    </w:p>
    <w:p w14:paraId="61A53ED3">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1.1.2.</w:t>
      </w:r>
      <w:r>
        <w:rPr>
          <w:rFonts w:ascii="仿宋" w:hAnsi="仿宋" w:eastAsia="仿宋" w:cs="仿宋"/>
          <w:sz w:val="24"/>
        </w:rPr>
        <w:t>1</w:t>
      </w:r>
      <w:r>
        <w:rPr>
          <w:rFonts w:ascii="仿宋" w:hAnsi="仿宋" w:eastAsia="仿宋" w:cs="仿宋"/>
          <w:sz w:val="24"/>
          <w:lang w:val="zh-CN"/>
        </w:rPr>
        <w:t xml:space="preserve"> </w:t>
      </w:r>
      <w:r>
        <w:rPr>
          <w:rFonts w:hint="eastAsia" w:ascii="仿宋" w:hAnsi="仿宋" w:eastAsia="仿宋" w:cs="仿宋"/>
          <w:sz w:val="24"/>
          <w:lang w:val="zh-CN"/>
        </w:rPr>
        <w:t>监理人：</w:t>
      </w:r>
    </w:p>
    <w:p w14:paraId="64F01AB7">
      <w:pPr>
        <w:spacing w:line="400" w:lineRule="exact"/>
        <w:ind w:firstLine="480" w:firstLineChars="200"/>
        <w:rPr>
          <w:rFonts w:ascii="仿宋" w:hAnsi="仿宋" w:eastAsia="仿宋" w:cs="仿宋"/>
          <w:sz w:val="24"/>
        </w:rPr>
      </w:pPr>
      <w:r>
        <w:rPr>
          <w:rFonts w:hint="eastAsia" w:ascii="仿宋" w:hAnsi="仿宋" w:eastAsia="仿宋" w:cs="仿宋"/>
          <w:sz w:val="24"/>
          <w:lang w:val="zh-CN"/>
        </w:rPr>
        <w:t>名</w:t>
      </w:r>
      <w:r>
        <w:rPr>
          <w:rFonts w:ascii="仿宋" w:hAnsi="仿宋" w:eastAsia="仿宋" w:cs="仿宋"/>
          <w:sz w:val="24"/>
        </w:rPr>
        <w:t xml:space="preserve">    </w:t>
      </w:r>
      <w:r>
        <w:rPr>
          <w:rFonts w:hint="eastAsia" w:ascii="仿宋" w:hAnsi="仿宋" w:eastAsia="仿宋" w:cs="仿宋"/>
          <w:sz w:val="24"/>
          <w:lang w:val="zh-CN"/>
        </w:rPr>
        <w:t>称：</w:t>
      </w:r>
      <w:r>
        <w:rPr>
          <w:rFonts w:ascii="仿宋" w:hAnsi="仿宋" w:eastAsia="仿宋" w:cs="仿宋"/>
          <w:sz w:val="24"/>
          <w:u w:val="single"/>
        </w:rPr>
        <w:t xml:space="preserve">                         </w:t>
      </w:r>
      <w:r>
        <w:rPr>
          <w:rFonts w:hint="eastAsia" w:ascii="仿宋" w:hAnsi="仿宋" w:eastAsia="仿宋" w:cs="仿宋"/>
          <w:sz w:val="24"/>
        </w:rPr>
        <w:t>；</w:t>
      </w:r>
    </w:p>
    <w:p w14:paraId="0CD35A14">
      <w:pPr>
        <w:spacing w:line="400" w:lineRule="exact"/>
        <w:ind w:firstLine="480" w:firstLineChars="200"/>
        <w:rPr>
          <w:rFonts w:ascii="仿宋" w:hAnsi="仿宋" w:eastAsia="仿宋" w:cs="仿宋"/>
          <w:sz w:val="24"/>
        </w:rPr>
      </w:pPr>
      <w:r>
        <w:rPr>
          <w:rFonts w:hint="eastAsia" w:ascii="仿宋" w:hAnsi="仿宋" w:eastAsia="仿宋" w:cs="仿宋"/>
          <w:sz w:val="24"/>
          <w:lang w:val="zh-CN"/>
        </w:rPr>
        <w:t>资质类别和等级：</w:t>
      </w:r>
      <w:r>
        <w:rPr>
          <w:rFonts w:ascii="仿宋" w:hAnsi="仿宋" w:eastAsia="仿宋" w:cs="仿宋"/>
          <w:sz w:val="24"/>
          <w:u w:val="single"/>
        </w:rPr>
        <w:t xml:space="preserve">                   </w:t>
      </w:r>
      <w:r>
        <w:rPr>
          <w:rFonts w:hint="eastAsia" w:ascii="仿宋" w:hAnsi="仿宋" w:eastAsia="仿宋" w:cs="仿宋"/>
          <w:sz w:val="24"/>
        </w:rPr>
        <w:t>；</w:t>
      </w:r>
    </w:p>
    <w:p w14:paraId="17DFC3F3">
      <w:pPr>
        <w:spacing w:line="400" w:lineRule="exact"/>
        <w:ind w:firstLine="480" w:firstLineChars="200"/>
        <w:rPr>
          <w:rFonts w:ascii="仿宋" w:hAnsi="仿宋" w:eastAsia="仿宋" w:cs="仿宋"/>
          <w:sz w:val="24"/>
        </w:rPr>
      </w:pPr>
      <w:r>
        <w:rPr>
          <w:rFonts w:hint="eastAsia" w:ascii="仿宋" w:hAnsi="仿宋" w:eastAsia="仿宋" w:cs="仿宋"/>
          <w:sz w:val="24"/>
          <w:lang w:val="zh-CN"/>
        </w:rPr>
        <w:t>联系电话：</w:t>
      </w:r>
      <w:r>
        <w:rPr>
          <w:rFonts w:ascii="仿宋" w:hAnsi="仿宋" w:eastAsia="仿宋" w:cs="仿宋"/>
          <w:sz w:val="24"/>
          <w:u w:val="single"/>
        </w:rPr>
        <w:t xml:space="preserve">                         </w:t>
      </w:r>
      <w:r>
        <w:rPr>
          <w:rFonts w:hint="eastAsia" w:ascii="仿宋" w:hAnsi="仿宋" w:eastAsia="仿宋" w:cs="仿宋"/>
          <w:sz w:val="24"/>
        </w:rPr>
        <w:t>；</w:t>
      </w:r>
    </w:p>
    <w:p w14:paraId="1B3E541C">
      <w:pPr>
        <w:spacing w:line="400" w:lineRule="exact"/>
        <w:ind w:firstLine="480" w:firstLineChars="200"/>
        <w:rPr>
          <w:rFonts w:ascii="仿宋" w:hAnsi="仿宋" w:eastAsia="仿宋" w:cs="仿宋"/>
          <w:sz w:val="24"/>
        </w:rPr>
      </w:pPr>
      <w:r>
        <w:rPr>
          <w:rFonts w:hint="eastAsia" w:ascii="仿宋" w:hAnsi="仿宋" w:eastAsia="仿宋" w:cs="仿宋"/>
          <w:sz w:val="24"/>
          <w:lang w:val="zh-CN"/>
        </w:rPr>
        <w:t>电子信箱：</w:t>
      </w:r>
      <w:r>
        <w:rPr>
          <w:rFonts w:ascii="仿宋" w:hAnsi="仿宋" w:eastAsia="仿宋" w:cs="仿宋"/>
          <w:sz w:val="24"/>
          <w:u w:val="single"/>
        </w:rPr>
        <w:t xml:space="preserve">                         </w:t>
      </w:r>
      <w:r>
        <w:rPr>
          <w:rFonts w:hint="eastAsia" w:ascii="仿宋" w:hAnsi="仿宋" w:eastAsia="仿宋" w:cs="仿宋"/>
          <w:sz w:val="24"/>
        </w:rPr>
        <w:t>；</w:t>
      </w:r>
    </w:p>
    <w:p w14:paraId="7189D6DB">
      <w:pPr>
        <w:spacing w:line="400" w:lineRule="exact"/>
        <w:ind w:firstLine="480" w:firstLineChars="200"/>
        <w:rPr>
          <w:rFonts w:ascii="仿宋" w:hAnsi="仿宋" w:eastAsia="仿宋" w:cs="仿宋"/>
          <w:sz w:val="24"/>
        </w:rPr>
      </w:pPr>
      <w:r>
        <w:rPr>
          <w:rFonts w:hint="eastAsia" w:ascii="仿宋" w:hAnsi="仿宋" w:eastAsia="仿宋" w:cs="仿宋"/>
          <w:sz w:val="24"/>
          <w:lang w:val="zh-CN"/>
        </w:rPr>
        <w:t>通信地址：</w:t>
      </w:r>
      <w:r>
        <w:rPr>
          <w:rFonts w:ascii="仿宋" w:hAnsi="仿宋" w:eastAsia="仿宋" w:cs="仿宋"/>
          <w:sz w:val="24"/>
          <w:u w:val="single"/>
        </w:rPr>
        <w:t xml:space="preserve">                         </w:t>
      </w:r>
      <w:r>
        <w:rPr>
          <w:rFonts w:hint="eastAsia" w:ascii="仿宋" w:hAnsi="仿宋" w:eastAsia="仿宋" w:cs="仿宋"/>
          <w:sz w:val="24"/>
        </w:rPr>
        <w:t>；</w:t>
      </w:r>
    </w:p>
    <w:p w14:paraId="66639331">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1.1.2.</w:t>
      </w:r>
      <w:r>
        <w:rPr>
          <w:rFonts w:ascii="仿宋" w:hAnsi="仿宋" w:eastAsia="仿宋" w:cs="仿宋"/>
          <w:sz w:val="24"/>
        </w:rPr>
        <w:t xml:space="preserve">2 </w:t>
      </w:r>
      <w:r>
        <w:rPr>
          <w:rFonts w:hint="eastAsia" w:ascii="仿宋" w:hAnsi="仿宋" w:eastAsia="仿宋" w:cs="仿宋"/>
          <w:sz w:val="24"/>
          <w:lang w:val="zh-CN"/>
        </w:rPr>
        <w:t>设计人：</w:t>
      </w:r>
    </w:p>
    <w:p w14:paraId="4E02232A">
      <w:pPr>
        <w:spacing w:line="400" w:lineRule="exact"/>
        <w:ind w:firstLine="480" w:firstLineChars="200"/>
        <w:rPr>
          <w:rFonts w:ascii="仿宋" w:hAnsi="仿宋" w:eastAsia="仿宋" w:cs="仿宋"/>
          <w:sz w:val="24"/>
        </w:rPr>
      </w:pPr>
      <w:r>
        <w:rPr>
          <w:rFonts w:hint="eastAsia" w:ascii="仿宋" w:hAnsi="仿宋" w:eastAsia="仿宋" w:cs="仿宋"/>
          <w:sz w:val="24"/>
          <w:lang w:val="zh-CN"/>
        </w:rPr>
        <w:t>名</w:t>
      </w:r>
      <w:r>
        <w:rPr>
          <w:rFonts w:ascii="仿宋" w:hAnsi="仿宋" w:eastAsia="仿宋" w:cs="仿宋"/>
          <w:sz w:val="24"/>
        </w:rPr>
        <w:t xml:space="preserve">    </w:t>
      </w:r>
      <w:r>
        <w:rPr>
          <w:rFonts w:hint="eastAsia" w:ascii="仿宋" w:hAnsi="仿宋" w:eastAsia="仿宋" w:cs="仿宋"/>
          <w:sz w:val="24"/>
          <w:lang w:val="zh-CN"/>
        </w:rPr>
        <w:t>称：</w:t>
      </w:r>
      <w:r>
        <w:rPr>
          <w:rFonts w:ascii="仿宋" w:hAnsi="仿宋" w:eastAsia="仿宋" w:cs="仿宋"/>
          <w:sz w:val="24"/>
          <w:u w:val="single"/>
        </w:rPr>
        <w:t xml:space="preserve">                         </w:t>
      </w:r>
      <w:r>
        <w:rPr>
          <w:rFonts w:hint="eastAsia" w:ascii="仿宋" w:hAnsi="仿宋" w:eastAsia="仿宋" w:cs="仿宋"/>
          <w:sz w:val="24"/>
        </w:rPr>
        <w:t>；</w:t>
      </w:r>
    </w:p>
    <w:p w14:paraId="537B922D">
      <w:pPr>
        <w:spacing w:line="400" w:lineRule="exact"/>
        <w:ind w:firstLine="480" w:firstLineChars="200"/>
        <w:rPr>
          <w:rFonts w:ascii="仿宋" w:hAnsi="仿宋" w:eastAsia="仿宋" w:cs="仿宋"/>
          <w:sz w:val="24"/>
        </w:rPr>
      </w:pPr>
      <w:r>
        <w:rPr>
          <w:rFonts w:hint="eastAsia" w:ascii="仿宋" w:hAnsi="仿宋" w:eastAsia="仿宋" w:cs="仿宋"/>
          <w:sz w:val="24"/>
          <w:lang w:val="zh-CN"/>
        </w:rPr>
        <w:t>资质类别和等级：</w:t>
      </w:r>
      <w:r>
        <w:rPr>
          <w:rFonts w:ascii="仿宋" w:hAnsi="仿宋" w:eastAsia="仿宋" w:cs="仿宋"/>
          <w:sz w:val="24"/>
          <w:u w:val="single"/>
        </w:rPr>
        <w:t xml:space="preserve">                   </w:t>
      </w:r>
      <w:r>
        <w:rPr>
          <w:rFonts w:hint="eastAsia" w:ascii="仿宋" w:hAnsi="仿宋" w:eastAsia="仿宋" w:cs="仿宋"/>
          <w:sz w:val="24"/>
        </w:rPr>
        <w:t>；</w:t>
      </w:r>
    </w:p>
    <w:p w14:paraId="59460081">
      <w:pPr>
        <w:spacing w:line="400" w:lineRule="exact"/>
        <w:ind w:firstLine="480" w:firstLineChars="200"/>
        <w:rPr>
          <w:rFonts w:ascii="仿宋" w:hAnsi="仿宋" w:eastAsia="仿宋" w:cs="仿宋"/>
          <w:sz w:val="24"/>
        </w:rPr>
      </w:pPr>
      <w:r>
        <w:rPr>
          <w:rFonts w:hint="eastAsia" w:ascii="仿宋" w:hAnsi="仿宋" w:eastAsia="仿宋" w:cs="仿宋"/>
          <w:sz w:val="24"/>
          <w:lang w:val="zh-CN"/>
        </w:rPr>
        <w:t>联系电话：</w:t>
      </w:r>
      <w:r>
        <w:rPr>
          <w:rFonts w:ascii="仿宋" w:hAnsi="仿宋" w:eastAsia="仿宋" w:cs="仿宋"/>
          <w:sz w:val="24"/>
          <w:u w:val="single"/>
        </w:rPr>
        <w:t xml:space="preserve">                         </w:t>
      </w:r>
      <w:r>
        <w:rPr>
          <w:rFonts w:hint="eastAsia" w:ascii="仿宋" w:hAnsi="仿宋" w:eastAsia="仿宋" w:cs="仿宋"/>
          <w:sz w:val="24"/>
        </w:rPr>
        <w:t>；</w:t>
      </w:r>
    </w:p>
    <w:p w14:paraId="2659255F">
      <w:pPr>
        <w:spacing w:line="400" w:lineRule="exact"/>
        <w:ind w:firstLine="480" w:firstLineChars="200"/>
        <w:rPr>
          <w:rFonts w:ascii="仿宋" w:hAnsi="仿宋" w:eastAsia="仿宋" w:cs="仿宋"/>
          <w:sz w:val="24"/>
        </w:rPr>
      </w:pPr>
      <w:r>
        <w:rPr>
          <w:rFonts w:hint="eastAsia" w:ascii="仿宋" w:hAnsi="仿宋" w:eastAsia="仿宋" w:cs="仿宋"/>
          <w:sz w:val="24"/>
          <w:lang w:val="zh-CN"/>
        </w:rPr>
        <w:t>电子信箱：</w:t>
      </w:r>
      <w:r>
        <w:rPr>
          <w:rFonts w:ascii="仿宋" w:hAnsi="仿宋" w:eastAsia="仿宋" w:cs="仿宋"/>
          <w:sz w:val="24"/>
          <w:u w:val="single"/>
        </w:rPr>
        <w:t xml:space="preserve">                         </w:t>
      </w:r>
      <w:r>
        <w:rPr>
          <w:rFonts w:hint="eastAsia" w:ascii="仿宋" w:hAnsi="仿宋" w:eastAsia="仿宋" w:cs="仿宋"/>
          <w:sz w:val="24"/>
        </w:rPr>
        <w:t>；</w:t>
      </w:r>
    </w:p>
    <w:p w14:paraId="73B95C7A">
      <w:pPr>
        <w:spacing w:line="400" w:lineRule="exact"/>
        <w:ind w:firstLine="480" w:firstLineChars="200"/>
        <w:rPr>
          <w:rFonts w:ascii="仿宋" w:hAnsi="仿宋" w:eastAsia="仿宋" w:cs="仿宋"/>
          <w:sz w:val="24"/>
        </w:rPr>
      </w:pPr>
      <w:r>
        <w:rPr>
          <w:rFonts w:hint="eastAsia" w:ascii="仿宋" w:hAnsi="仿宋" w:eastAsia="仿宋" w:cs="仿宋"/>
          <w:sz w:val="24"/>
          <w:lang w:val="zh-CN"/>
        </w:rPr>
        <w:t>通信地址：</w:t>
      </w:r>
      <w:r>
        <w:rPr>
          <w:rFonts w:ascii="仿宋" w:hAnsi="仿宋" w:eastAsia="仿宋" w:cs="仿宋"/>
          <w:sz w:val="24"/>
          <w:u w:val="single"/>
        </w:rPr>
        <w:t xml:space="preserve">                         </w:t>
      </w:r>
      <w:r>
        <w:rPr>
          <w:rFonts w:hint="eastAsia" w:ascii="仿宋" w:hAnsi="仿宋" w:eastAsia="仿宋" w:cs="仿宋"/>
          <w:sz w:val="24"/>
        </w:rPr>
        <w:t>；</w:t>
      </w:r>
    </w:p>
    <w:p w14:paraId="3993B2AA">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1.1.3 </w:t>
      </w:r>
      <w:r>
        <w:rPr>
          <w:rFonts w:hint="eastAsia" w:ascii="仿宋" w:hAnsi="仿宋" w:eastAsia="仿宋" w:cs="仿宋"/>
          <w:sz w:val="24"/>
          <w:lang w:val="zh-CN"/>
        </w:rPr>
        <w:t>工程和设备</w:t>
      </w:r>
    </w:p>
    <w:p w14:paraId="45074901">
      <w:pPr>
        <w:spacing w:line="400" w:lineRule="exact"/>
        <w:ind w:firstLine="480" w:firstLineChars="200"/>
        <w:rPr>
          <w:rFonts w:ascii="仿宋" w:hAnsi="仿宋" w:eastAsia="仿宋" w:cs="仿宋"/>
          <w:sz w:val="24"/>
        </w:rPr>
      </w:pPr>
      <w:r>
        <w:rPr>
          <w:rFonts w:ascii="仿宋" w:hAnsi="仿宋" w:eastAsia="仿宋" w:cs="仿宋"/>
          <w:sz w:val="24"/>
          <w:lang w:val="zh-CN"/>
        </w:rPr>
        <w:t>1.1.3.</w:t>
      </w:r>
      <w:r>
        <w:rPr>
          <w:rFonts w:ascii="仿宋" w:hAnsi="仿宋" w:eastAsia="仿宋" w:cs="仿宋"/>
          <w:sz w:val="24"/>
        </w:rPr>
        <w:t>1</w:t>
      </w:r>
      <w:r>
        <w:rPr>
          <w:rFonts w:hint="eastAsia" w:ascii="仿宋" w:hAnsi="仿宋" w:eastAsia="仿宋" w:cs="仿宋"/>
          <w:sz w:val="24"/>
          <w:lang w:val="zh-CN"/>
        </w:rPr>
        <w:t>作为施工现场组成部分的其他场所包括：</w:t>
      </w:r>
      <w:r>
        <w:rPr>
          <w:rFonts w:ascii="仿宋" w:hAnsi="仿宋" w:eastAsia="仿宋" w:cs="仿宋"/>
          <w:sz w:val="24"/>
          <w:u w:val="single"/>
        </w:rPr>
        <w:t xml:space="preserve">         </w:t>
      </w:r>
      <w:r>
        <w:rPr>
          <w:rFonts w:hint="eastAsia" w:ascii="仿宋" w:hAnsi="仿宋" w:eastAsia="仿宋" w:cs="仿宋"/>
          <w:sz w:val="24"/>
        </w:rPr>
        <w:t>。</w:t>
      </w:r>
    </w:p>
    <w:p w14:paraId="07674105">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1.</w:t>
      </w:r>
      <w:r>
        <w:rPr>
          <w:rFonts w:ascii="仿宋" w:hAnsi="仿宋" w:eastAsia="仿宋" w:cs="仿宋"/>
          <w:sz w:val="24"/>
          <w:lang w:val="zh-CN"/>
        </w:rPr>
        <w:t>3.</w:t>
      </w:r>
      <w:r>
        <w:rPr>
          <w:rFonts w:ascii="仿宋" w:hAnsi="仿宋" w:eastAsia="仿宋" w:cs="仿宋"/>
          <w:sz w:val="24"/>
        </w:rPr>
        <w:t>2</w:t>
      </w:r>
      <w:r>
        <w:rPr>
          <w:rFonts w:hint="eastAsia" w:ascii="仿宋" w:hAnsi="仿宋" w:eastAsia="仿宋" w:cs="仿宋"/>
          <w:sz w:val="24"/>
          <w:lang w:val="zh-CN"/>
        </w:rPr>
        <w:t>作永久占地包括：</w:t>
      </w:r>
      <w:r>
        <w:rPr>
          <w:rFonts w:ascii="仿宋" w:hAnsi="仿宋" w:eastAsia="仿宋" w:cs="仿宋"/>
          <w:sz w:val="24"/>
          <w:u w:val="single"/>
        </w:rPr>
        <w:t xml:space="preserve">                    </w:t>
      </w:r>
      <w:r>
        <w:rPr>
          <w:rFonts w:hint="eastAsia" w:ascii="仿宋" w:hAnsi="仿宋" w:eastAsia="仿宋" w:cs="仿宋"/>
          <w:sz w:val="24"/>
        </w:rPr>
        <w:t>。</w:t>
      </w:r>
    </w:p>
    <w:p w14:paraId="544B3724">
      <w:pPr>
        <w:spacing w:line="400" w:lineRule="exact"/>
        <w:ind w:firstLine="480" w:firstLineChars="200"/>
        <w:rPr>
          <w:rFonts w:ascii="仿宋" w:hAnsi="仿宋" w:eastAsia="仿宋" w:cs="仿宋"/>
          <w:sz w:val="24"/>
        </w:rPr>
      </w:pPr>
      <w:r>
        <w:rPr>
          <w:rFonts w:ascii="仿宋" w:hAnsi="仿宋" w:eastAsia="仿宋" w:cs="仿宋"/>
          <w:sz w:val="24"/>
          <w:lang w:val="zh-CN"/>
        </w:rPr>
        <w:t>1.</w:t>
      </w:r>
      <w:r>
        <w:rPr>
          <w:rFonts w:ascii="仿宋" w:hAnsi="仿宋" w:eastAsia="仿宋" w:cs="仿宋"/>
          <w:sz w:val="24"/>
        </w:rPr>
        <w:t>1.</w:t>
      </w:r>
      <w:r>
        <w:rPr>
          <w:rFonts w:ascii="仿宋" w:hAnsi="仿宋" w:eastAsia="仿宋" w:cs="仿宋"/>
          <w:sz w:val="24"/>
          <w:lang w:val="zh-CN"/>
        </w:rPr>
        <w:t>3.</w:t>
      </w:r>
      <w:r>
        <w:rPr>
          <w:rFonts w:ascii="仿宋" w:hAnsi="仿宋" w:eastAsia="仿宋" w:cs="仿宋"/>
          <w:sz w:val="24"/>
        </w:rPr>
        <w:t>2</w:t>
      </w:r>
      <w:r>
        <w:rPr>
          <w:rFonts w:hint="eastAsia" w:ascii="仿宋" w:hAnsi="仿宋" w:eastAsia="仿宋" w:cs="仿宋"/>
          <w:sz w:val="24"/>
          <w:lang w:val="zh-CN"/>
        </w:rPr>
        <w:t>作永久占地包括：</w:t>
      </w:r>
      <w:r>
        <w:rPr>
          <w:rFonts w:ascii="仿宋" w:hAnsi="仿宋" w:eastAsia="仿宋" w:cs="仿宋"/>
          <w:sz w:val="24"/>
          <w:u w:val="single"/>
        </w:rPr>
        <w:t xml:space="preserve">                    </w:t>
      </w:r>
      <w:r>
        <w:rPr>
          <w:rFonts w:hint="eastAsia" w:ascii="仿宋" w:hAnsi="仿宋" w:eastAsia="仿宋" w:cs="仿宋"/>
          <w:sz w:val="24"/>
        </w:rPr>
        <w:t>。</w:t>
      </w:r>
    </w:p>
    <w:p w14:paraId="2F2C8CF7">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1.3 </w:t>
      </w:r>
      <w:r>
        <w:rPr>
          <w:rFonts w:hint="eastAsia" w:ascii="仿宋" w:hAnsi="仿宋" w:eastAsia="仿宋" w:cs="仿宋"/>
          <w:b/>
          <w:bCs/>
          <w:sz w:val="24"/>
          <w:lang w:val="zh-CN"/>
        </w:rPr>
        <w:t>法律</w:t>
      </w:r>
    </w:p>
    <w:p w14:paraId="1A40380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适用于合同的其他规范性文件：</w:t>
      </w:r>
      <w:r>
        <w:rPr>
          <w:rFonts w:ascii="仿宋" w:hAnsi="仿宋" w:eastAsia="仿宋" w:cs="仿宋"/>
          <w:sz w:val="24"/>
        </w:rPr>
        <w:t xml:space="preserve"> </w:t>
      </w:r>
      <w:r>
        <w:rPr>
          <w:rFonts w:hint="eastAsia" w:ascii="仿宋" w:hAnsi="仿宋" w:eastAsia="仿宋" w:cs="仿宋"/>
          <w:sz w:val="24"/>
        </w:rPr>
        <w:t>。</w:t>
      </w:r>
      <w:r>
        <w:rPr>
          <w:rFonts w:ascii="仿宋" w:hAnsi="仿宋" w:eastAsia="仿宋" w:cs="仿宋"/>
          <w:sz w:val="24"/>
        </w:rPr>
        <w:t xml:space="preserve">       </w:t>
      </w:r>
    </w:p>
    <w:p w14:paraId="1C645A9C">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1.4 </w:t>
      </w:r>
      <w:r>
        <w:rPr>
          <w:rFonts w:hint="eastAsia" w:ascii="仿宋" w:hAnsi="仿宋" w:eastAsia="仿宋" w:cs="仿宋"/>
          <w:b/>
          <w:bCs/>
          <w:sz w:val="24"/>
          <w:lang w:val="zh-CN"/>
        </w:rPr>
        <w:t>标准和规范</w:t>
      </w:r>
    </w:p>
    <w:p w14:paraId="4B6C2CBE">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1.4.1</w:t>
      </w:r>
      <w:r>
        <w:rPr>
          <w:rFonts w:hint="eastAsia" w:ascii="仿宋" w:hAnsi="仿宋" w:eastAsia="仿宋" w:cs="仿宋"/>
          <w:sz w:val="24"/>
          <w:lang w:val="zh-CN"/>
        </w:rPr>
        <w:t>适用于工程的标准规范包括：</w:t>
      </w:r>
      <w:r>
        <w:rPr>
          <w:rFonts w:ascii="仿宋" w:hAnsi="仿宋" w:eastAsia="仿宋" w:cs="仿宋"/>
          <w:sz w:val="24"/>
        </w:rPr>
        <w:t xml:space="preserve"> </w:t>
      </w:r>
      <w:r>
        <w:rPr>
          <w:rFonts w:hint="eastAsia" w:ascii="仿宋" w:hAnsi="仿宋" w:eastAsia="仿宋" w:cs="仿宋"/>
          <w:sz w:val="24"/>
          <w:lang w:val="zh-CN"/>
        </w:rPr>
        <w:t>。</w:t>
      </w:r>
    </w:p>
    <w:p w14:paraId="1E802490">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w:t>
      </w:r>
      <w:r>
        <w:rPr>
          <w:rFonts w:ascii="仿宋" w:hAnsi="仿宋" w:eastAsia="仿宋" w:cs="仿宋"/>
          <w:sz w:val="24"/>
          <w:lang w:val="zh-CN"/>
        </w:rPr>
        <w:t xml:space="preserve">4.2 </w:t>
      </w:r>
      <w:r>
        <w:rPr>
          <w:rFonts w:hint="eastAsia" w:ascii="仿宋" w:hAnsi="仿宋" w:eastAsia="仿宋" w:cs="仿宋"/>
          <w:sz w:val="24"/>
          <w:lang w:val="zh-CN"/>
        </w:rPr>
        <w:t>发包人提供国外标准、规范的名称：</w:t>
      </w:r>
      <w:r>
        <w:rPr>
          <w:rFonts w:ascii="仿宋" w:hAnsi="仿宋" w:eastAsia="仿宋" w:cs="仿宋"/>
          <w:sz w:val="24"/>
          <w:u w:val="single"/>
        </w:rPr>
        <w:t xml:space="preserve">   /   </w:t>
      </w:r>
      <w:r>
        <w:rPr>
          <w:rFonts w:hint="eastAsia" w:ascii="仿宋" w:hAnsi="仿宋" w:eastAsia="仿宋" w:cs="仿宋"/>
          <w:sz w:val="24"/>
          <w:lang w:val="zh-CN"/>
        </w:rPr>
        <w:t>；</w:t>
      </w:r>
    </w:p>
    <w:p w14:paraId="087C4000">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发包人提供国外标准、规范的份数：</w:t>
      </w:r>
      <w:r>
        <w:rPr>
          <w:rFonts w:ascii="仿宋" w:hAnsi="仿宋" w:eastAsia="仿宋" w:cs="仿宋"/>
          <w:sz w:val="24"/>
          <w:u w:val="single"/>
        </w:rPr>
        <w:t xml:space="preserve">   /   </w:t>
      </w:r>
      <w:r>
        <w:rPr>
          <w:rFonts w:hint="eastAsia" w:ascii="仿宋" w:hAnsi="仿宋" w:eastAsia="仿宋" w:cs="仿宋"/>
          <w:sz w:val="24"/>
          <w:lang w:val="zh-CN"/>
        </w:rPr>
        <w:t>；</w:t>
      </w:r>
    </w:p>
    <w:p w14:paraId="16D8CDBA">
      <w:pPr>
        <w:spacing w:line="400" w:lineRule="exact"/>
        <w:ind w:firstLine="480" w:firstLineChars="200"/>
        <w:rPr>
          <w:rFonts w:ascii="仿宋" w:hAnsi="仿宋" w:eastAsia="仿宋" w:cs="仿宋"/>
          <w:sz w:val="24"/>
        </w:rPr>
      </w:pPr>
      <w:r>
        <w:rPr>
          <w:rFonts w:hint="eastAsia" w:ascii="仿宋" w:hAnsi="仿宋" w:eastAsia="仿宋" w:cs="仿宋"/>
          <w:sz w:val="24"/>
          <w:lang w:val="zh-CN"/>
        </w:rPr>
        <w:t>发包人提供国外标准、规范的名称：</w:t>
      </w:r>
      <w:r>
        <w:rPr>
          <w:rFonts w:ascii="仿宋" w:hAnsi="仿宋" w:eastAsia="仿宋" w:cs="仿宋"/>
          <w:sz w:val="24"/>
          <w:u w:val="single"/>
        </w:rPr>
        <w:t xml:space="preserve">   /   </w:t>
      </w:r>
      <w:r>
        <w:rPr>
          <w:rFonts w:hint="eastAsia" w:ascii="仿宋" w:hAnsi="仿宋" w:eastAsia="仿宋" w:cs="仿宋"/>
          <w:sz w:val="24"/>
        </w:rPr>
        <w:t>。</w:t>
      </w:r>
    </w:p>
    <w:p w14:paraId="487DD4C8">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1.4.3 </w:t>
      </w:r>
      <w:r>
        <w:rPr>
          <w:rFonts w:hint="eastAsia" w:ascii="仿宋" w:hAnsi="仿宋" w:eastAsia="仿宋" w:cs="仿宋"/>
          <w:sz w:val="24"/>
          <w:lang w:val="zh-CN"/>
        </w:rPr>
        <w:t>发包人对工程的技术标准和功能要求的特殊要求：</w:t>
      </w:r>
      <w:r>
        <w:rPr>
          <w:rFonts w:ascii="仿宋" w:hAnsi="仿宋" w:eastAsia="仿宋" w:cs="仿宋"/>
          <w:sz w:val="24"/>
        </w:rPr>
        <w:t xml:space="preserve"> </w:t>
      </w:r>
      <w:r>
        <w:rPr>
          <w:rFonts w:hint="eastAsia" w:ascii="仿宋" w:hAnsi="仿宋" w:eastAsia="仿宋" w:cs="仿宋"/>
          <w:sz w:val="24"/>
          <w:lang w:val="zh-CN"/>
        </w:rPr>
        <w:t>。</w:t>
      </w:r>
    </w:p>
    <w:p w14:paraId="336B78B6">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1.5 </w:t>
      </w:r>
      <w:r>
        <w:rPr>
          <w:rFonts w:hint="eastAsia" w:ascii="仿宋" w:hAnsi="仿宋" w:eastAsia="仿宋" w:cs="仿宋"/>
          <w:b/>
          <w:bCs/>
          <w:sz w:val="24"/>
          <w:lang w:val="zh-CN"/>
        </w:rPr>
        <w:t>合同文件的优先顺序</w:t>
      </w:r>
    </w:p>
    <w:p w14:paraId="23B09B9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合同文件组成及优先顺序为：</w:t>
      </w:r>
      <w:r>
        <w:rPr>
          <w:rFonts w:ascii="仿宋" w:hAnsi="仿宋" w:eastAsia="仿宋" w:cs="仿宋"/>
          <w:sz w:val="24"/>
        </w:rPr>
        <w:t xml:space="preserve"> </w:t>
      </w:r>
      <w:r>
        <w:rPr>
          <w:rFonts w:hint="eastAsia" w:ascii="仿宋" w:hAnsi="仿宋" w:eastAsia="仿宋" w:cs="仿宋"/>
          <w:sz w:val="24"/>
          <w:lang w:val="zh-CN"/>
        </w:rPr>
        <w:t>。</w:t>
      </w:r>
    </w:p>
    <w:p w14:paraId="1AEFA338">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1.6 </w:t>
      </w:r>
      <w:r>
        <w:rPr>
          <w:rFonts w:hint="eastAsia" w:ascii="仿宋" w:hAnsi="仿宋" w:eastAsia="仿宋" w:cs="仿宋"/>
          <w:b/>
          <w:bCs/>
          <w:sz w:val="24"/>
          <w:lang w:val="zh-CN"/>
        </w:rPr>
        <w:t>图纸和承包人文件</w:t>
      </w:r>
    </w:p>
    <w:p w14:paraId="19786AE6">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1.6.1 </w:t>
      </w:r>
      <w:r>
        <w:rPr>
          <w:rFonts w:hint="eastAsia" w:ascii="仿宋" w:hAnsi="仿宋" w:eastAsia="仿宋" w:cs="仿宋"/>
          <w:sz w:val="24"/>
          <w:lang w:val="zh-CN"/>
        </w:rPr>
        <w:t>图纸的提供</w:t>
      </w:r>
    </w:p>
    <w:p w14:paraId="120B15AB">
      <w:pPr>
        <w:spacing w:line="400" w:lineRule="exact"/>
        <w:ind w:firstLine="480" w:firstLineChars="200"/>
        <w:rPr>
          <w:rFonts w:ascii="仿宋" w:hAnsi="仿宋" w:eastAsia="仿宋" w:cs="仿宋"/>
          <w:sz w:val="24"/>
        </w:rPr>
      </w:pPr>
      <w:r>
        <w:rPr>
          <w:rFonts w:hint="eastAsia" w:ascii="仿宋" w:hAnsi="仿宋" w:eastAsia="仿宋" w:cs="仿宋"/>
          <w:sz w:val="24"/>
          <w:lang w:val="zh-CN"/>
        </w:rPr>
        <w:t>发包人向承包人提供图纸的期限：</w:t>
      </w:r>
      <w:r>
        <w:rPr>
          <w:rFonts w:ascii="仿宋" w:hAnsi="仿宋" w:eastAsia="仿宋" w:cs="仿宋"/>
          <w:sz w:val="24"/>
          <w:u w:val="single"/>
        </w:rPr>
        <w:t xml:space="preserve">                  </w:t>
      </w:r>
      <w:r>
        <w:rPr>
          <w:rFonts w:hint="eastAsia" w:ascii="仿宋" w:hAnsi="仿宋" w:eastAsia="仿宋" w:cs="仿宋"/>
          <w:sz w:val="24"/>
        </w:rPr>
        <w:t>；</w:t>
      </w:r>
    </w:p>
    <w:p w14:paraId="7CBB1D0E">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发包人向承包人提供图纸的数量：</w:t>
      </w:r>
      <w:r>
        <w:rPr>
          <w:rFonts w:ascii="仿宋" w:hAnsi="仿宋" w:eastAsia="仿宋" w:cs="仿宋"/>
          <w:sz w:val="24"/>
          <w:u w:val="single"/>
        </w:rPr>
        <w:t xml:space="preserve">                  </w:t>
      </w:r>
      <w:r>
        <w:rPr>
          <w:rFonts w:hint="eastAsia" w:ascii="仿宋" w:hAnsi="仿宋" w:eastAsia="仿宋" w:cs="仿宋"/>
          <w:sz w:val="24"/>
        </w:rPr>
        <w:t>；</w:t>
      </w:r>
    </w:p>
    <w:p w14:paraId="03B22B34">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发包人向承包人提供图纸的内容：</w:t>
      </w:r>
      <w:r>
        <w:rPr>
          <w:rFonts w:ascii="仿宋" w:hAnsi="仿宋" w:eastAsia="仿宋" w:cs="仿宋"/>
          <w:sz w:val="24"/>
          <w:u w:val="single"/>
        </w:rPr>
        <w:t xml:space="preserve">                  </w:t>
      </w:r>
      <w:r>
        <w:rPr>
          <w:rFonts w:hint="eastAsia" w:ascii="仿宋" w:hAnsi="仿宋" w:eastAsia="仿宋" w:cs="仿宋"/>
          <w:sz w:val="24"/>
        </w:rPr>
        <w:t>。</w:t>
      </w:r>
    </w:p>
    <w:p w14:paraId="300D969D">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1.6.4 </w:t>
      </w:r>
      <w:r>
        <w:rPr>
          <w:rFonts w:hint="eastAsia" w:ascii="仿宋" w:hAnsi="仿宋" w:eastAsia="仿宋" w:cs="仿宋"/>
          <w:sz w:val="24"/>
          <w:lang w:val="zh-CN"/>
        </w:rPr>
        <w:t>承包人文件</w:t>
      </w:r>
    </w:p>
    <w:p w14:paraId="7EA7464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需要由承包人提供的文件，包括：</w:t>
      </w:r>
      <w:r>
        <w:rPr>
          <w:rFonts w:ascii="仿宋" w:hAnsi="仿宋" w:eastAsia="仿宋" w:cs="仿宋"/>
          <w:sz w:val="24"/>
          <w:u w:val="single"/>
        </w:rPr>
        <w:t xml:space="preserve">                  </w:t>
      </w:r>
      <w:r>
        <w:rPr>
          <w:rFonts w:hint="eastAsia" w:ascii="仿宋" w:hAnsi="仿宋" w:eastAsia="仿宋" w:cs="仿宋"/>
          <w:sz w:val="24"/>
        </w:rPr>
        <w:t>；</w:t>
      </w:r>
    </w:p>
    <w:p w14:paraId="788A7479">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承包人提供的文件的期限为：</w:t>
      </w:r>
      <w:r>
        <w:rPr>
          <w:rFonts w:ascii="仿宋" w:hAnsi="仿宋" w:eastAsia="仿宋" w:cs="仿宋"/>
          <w:sz w:val="24"/>
          <w:u w:val="single"/>
        </w:rPr>
        <w:t xml:space="preserve">                  </w:t>
      </w:r>
      <w:r>
        <w:rPr>
          <w:rFonts w:hint="eastAsia" w:ascii="仿宋" w:hAnsi="仿宋" w:eastAsia="仿宋" w:cs="仿宋"/>
          <w:sz w:val="24"/>
        </w:rPr>
        <w:t>；</w:t>
      </w:r>
    </w:p>
    <w:p w14:paraId="3957CC9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承包人提供的文件的数量为：</w:t>
      </w:r>
      <w:r>
        <w:rPr>
          <w:rFonts w:ascii="仿宋" w:hAnsi="仿宋" w:eastAsia="仿宋" w:cs="仿宋"/>
          <w:sz w:val="24"/>
          <w:u w:val="single"/>
        </w:rPr>
        <w:t xml:space="preserve">                  </w:t>
      </w:r>
      <w:r>
        <w:rPr>
          <w:rFonts w:hint="eastAsia" w:ascii="仿宋" w:hAnsi="仿宋" w:eastAsia="仿宋" w:cs="仿宋"/>
          <w:sz w:val="24"/>
        </w:rPr>
        <w:t>；</w:t>
      </w:r>
    </w:p>
    <w:p w14:paraId="426B8D77">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承包人提供的文件的形式为：</w:t>
      </w:r>
      <w:r>
        <w:rPr>
          <w:rFonts w:ascii="仿宋" w:hAnsi="仿宋" w:eastAsia="仿宋" w:cs="仿宋"/>
          <w:sz w:val="24"/>
          <w:u w:val="single"/>
        </w:rPr>
        <w:t xml:space="preserve">                  </w:t>
      </w:r>
      <w:r>
        <w:rPr>
          <w:rFonts w:hint="eastAsia" w:ascii="仿宋" w:hAnsi="仿宋" w:eastAsia="仿宋" w:cs="仿宋"/>
          <w:sz w:val="24"/>
        </w:rPr>
        <w:t>；</w:t>
      </w:r>
    </w:p>
    <w:p w14:paraId="180154AE">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发包人审批承包人文件的期限：</w:t>
      </w:r>
      <w:r>
        <w:rPr>
          <w:rFonts w:ascii="仿宋" w:hAnsi="仿宋" w:eastAsia="仿宋" w:cs="仿宋"/>
          <w:sz w:val="24"/>
          <w:u w:val="single"/>
        </w:rPr>
        <w:t xml:space="preserve">                </w:t>
      </w:r>
      <w:r>
        <w:rPr>
          <w:rFonts w:hint="eastAsia" w:ascii="仿宋" w:hAnsi="仿宋" w:eastAsia="仿宋" w:cs="仿宋"/>
          <w:sz w:val="24"/>
        </w:rPr>
        <w:t>。</w:t>
      </w:r>
    </w:p>
    <w:p w14:paraId="224384CD">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6</w:t>
      </w:r>
      <w:r>
        <w:rPr>
          <w:rFonts w:ascii="仿宋" w:hAnsi="仿宋" w:eastAsia="仿宋" w:cs="仿宋"/>
          <w:sz w:val="24"/>
          <w:lang w:val="zh-CN"/>
        </w:rPr>
        <w:t xml:space="preserve">.5 </w:t>
      </w:r>
      <w:r>
        <w:rPr>
          <w:rFonts w:hint="eastAsia" w:ascii="仿宋" w:hAnsi="仿宋" w:eastAsia="仿宋" w:cs="仿宋"/>
          <w:sz w:val="24"/>
          <w:lang w:val="zh-CN"/>
        </w:rPr>
        <w:t>现场图纸准备</w:t>
      </w:r>
    </w:p>
    <w:p w14:paraId="15C20E09">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关于现场图纸准备的约定：</w:t>
      </w:r>
      <w:r>
        <w:rPr>
          <w:rFonts w:ascii="仿宋" w:hAnsi="仿宋" w:eastAsia="仿宋" w:cs="仿宋"/>
          <w:sz w:val="24"/>
          <w:u w:val="single"/>
        </w:rPr>
        <w:t xml:space="preserve">                    </w:t>
      </w:r>
      <w:r>
        <w:rPr>
          <w:rFonts w:hint="eastAsia" w:ascii="仿宋" w:hAnsi="仿宋" w:eastAsia="仿宋" w:cs="仿宋"/>
          <w:sz w:val="24"/>
        </w:rPr>
        <w:t>。</w:t>
      </w:r>
    </w:p>
    <w:p w14:paraId="38173FB5">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1.7 </w:t>
      </w:r>
      <w:r>
        <w:rPr>
          <w:rFonts w:hint="eastAsia" w:ascii="仿宋" w:hAnsi="仿宋" w:eastAsia="仿宋" w:cs="仿宋"/>
          <w:b/>
          <w:bCs/>
          <w:sz w:val="24"/>
          <w:lang w:val="zh-CN"/>
        </w:rPr>
        <w:t>联络</w:t>
      </w:r>
    </w:p>
    <w:p w14:paraId="41E8765A">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1.7.1 </w:t>
      </w:r>
      <w:r>
        <w:rPr>
          <w:rFonts w:hint="eastAsia" w:ascii="仿宋" w:hAnsi="仿宋" w:eastAsia="仿宋" w:cs="仿宋"/>
          <w:sz w:val="24"/>
          <w:lang w:val="zh-CN"/>
        </w:rPr>
        <w:t>发包人和承包人应当在</w:t>
      </w:r>
      <w:r>
        <w:rPr>
          <w:rFonts w:ascii="仿宋" w:hAnsi="仿宋" w:eastAsia="仿宋" w:cs="仿宋"/>
          <w:sz w:val="24"/>
          <w:lang w:val="zh-CN"/>
        </w:rPr>
        <w:t>7</w:t>
      </w:r>
      <w:r>
        <w:rPr>
          <w:rFonts w:hint="eastAsia" w:ascii="仿宋" w:hAnsi="仿宋" w:eastAsia="仿宋" w:cs="仿宋"/>
          <w:sz w:val="24"/>
          <w:lang w:val="zh-CN"/>
        </w:rPr>
        <w:t>天内将与合同有关的通知、批准、证明、证书、指示、指令、要求、请求、同意、意见、确定和决定等书面函件送达对方当事人。</w:t>
      </w:r>
    </w:p>
    <w:p w14:paraId="49CA6253">
      <w:pPr>
        <w:spacing w:line="400" w:lineRule="exact"/>
        <w:ind w:firstLine="480" w:firstLineChars="200"/>
        <w:rPr>
          <w:rFonts w:ascii="仿宋" w:hAnsi="仿宋" w:eastAsia="仿宋" w:cs="仿宋"/>
          <w:sz w:val="24"/>
          <w:lang w:val="zh-CN"/>
        </w:rPr>
      </w:pPr>
      <w:r>
        <w:rPr>
          <w:rFonts w:ascii="仿宋" w:hAnsi="仿宋" w:eastAsia="仿宋" w:cs="仿宋"/>
          <w:sz w:val="24"/>
          <w:lang w:val="zh-CN"/>
        </w:rPr>
        <w:t xml:space="preserve">1.7.2 </w:t>
      </w:r>
      <w:r>
        <w:rPr>
          <w:rFonts w:hint="eastAsia" w:ascii="仿宋" w:hAnsi="仿宋" w:eastAsia="仿宋" w:cs="仿宋"/>
          <w:sz w:val="24"/>
          <w:lang w:val="zh-CN"/>
        </w:rPr>
        <w:t>发包人接收文件的地点：</w:t>
      </w:r>
      <w:r>
        <w:rPr>
          <w:rFonts w:ascii="仿宋" w:hAnsi="仿宋" w:eastAsia="仿宋" w:cs="仿宋"/>
          <w:sz w:val="24"/>
          <w:u w:val="single"/>
        </w:rPr>
        <w:t xml:space="preserve">                  </w:t>
      </w:r>
      <w:r>
        <w:rPr>
          <w:rFonts w:hint="eastAsia" w:ascii="仿宋" w:hAnsi="仿宋" w:eastAsia="仿宋" w:cs="仿宋"/>
          <w:sz w:val="24"/>
        </w:rPr>
        <w:t>；</w:t>
      </w:r>
    </w:p>
    <w:p w14:paraId="1C62246D">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发包人指定的接收人为：</w:t>
      </w:r>
      <w:r>
        <w:rPr>
          <w:rFonts w:ascii="仿宋" w:hAnsi="仿宋" w:eastAsia="仿宋" w:cs="仿宋"/>
          <w:sz w:val="24"/>
          <w:u w:val="single"/>
        </w:rPr>
        <w:t xml:space="preserve">                  </w:t>
      </w:r>
      <w:r>
        <w:rPr>
          <w:rFonts w:hint="eastAsia" w:ascii="仿宋" w:hAnsi="仿宋" w:eastAsia="仿宋" w:cs="仿宋"/>
          <w:sz w:val="24"/>
        </w:rPr>
        <w:t>。</w:t>
      </w:r>
    </w:p>
    <w:p w14:paraId="002DD635">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承包人接收文件的地点：</w:t>
      </w:r>
      <w:r>
        <w:rPr>
          <w:rFonts w:ascii="仿宋" w:hAnsi="仿宋" w:eastAsia="仿宋" w:cs="仿宋"/>
          <w:sz w:val="24"/>
          <w:u w:val="single"/>
        </w:rPr>
        <w:t xml:space="preserve">                  </w:t>
      </w:r>
      <w:r>
        <w:rPr>
          <w:rFonts w:hint="eastAsia" w:ascii="仿宋" w:hAnsi="仿宋" w:eastAsia="仿宋" w:cs="仿宋"/>
          <w:sz w:val="24"/>
        </w:rPr>
        <w:t>；</w:t>
      </w:r>
    </w:p>
    <w:p w14:paraId="595DCAAF">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承包人指定的接收人为：</w:t>
      </w:r>
      <w:r>
        <w:rPr>
          <w:rFonts w:ascii="仿宋" w:hAnsi="仿宋" w:eastAsia="仿宋" w:cs="仿宋"/>
          <w:sz w:val="24"/>
          <w:u w:val="single"/>
        </w:rPr>
        <w:t xml:space="preserve">                  </w:t>
      </w:r>
      <w:r>
        <w:rPr>
          <w:rFonts w:hint="eastAsia" w:ascii="仿宋" w:hAnsi="仿宋" w:eastAsia="仿宋" w:cs="仿宋"/>
          <w:sz w:val="24"/>
        </w:rPr>
        <w:t>。</w:t>
      </w:r>
    </w:p>
    <w:p w14:paraId="7DD811B3">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监理人接收文件的地点：</w:t>
      </w:r>
      <w:r>
        <w:rPr>
          <w:rFonts w:ascii="仿宋" w:hAnsi="仿宋" w:eastAsia="仿宋" w:cs="仿宋"/>
          <w:sz w:val="24"/>
          <w:u w:val="single"/>
        </w:rPr>
        <w:t xml:space="preserve">                  </w:t>
      </w:r>
      <w:r>
        <w:rPr>
          <w:rFonts w:hint="eastAsia" w:ascii="仿宋" w:hAnsi="仿宋" w:eastAsia="仿宋" w:cs="仿宋"/>
          <w:sz w:val="24"/>
        </w:rPr>
        <w:t>；</w:t>
      </w:r>
    </w:p>
    <w:p w14:paraId="339E548F">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监理人指定的接收人为：</w:t>
      </w:r>
      <w:r>
        <w:rPr>
          <w:rFonts w:ascii="仿宋" w:hAnsi="仿宋" w:eastAsia="仿宋" w:cs="仿宋"/>
          <w:sz w:val="24"/>
          <w:u w:val="single"/>
        </w:rPr>
        <w:t xml:space="preserve">                  </w:t>
      </w:r>
      <w:r>
        <w:rPr>
          <w:rFonts w:hint="eastAsia" w:ascii="仿宋" w:hAnsi="仿宋" w:eastAsia="仿宋" w:cs="仿宋"/>
          <w:sz w:val="24"/>
        </w:rPr>
        <w:t>。</w:t>
      </w:r>
    </w:p>
    <w:p w14:paraId="79913CFA">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1.</w:t>
      </w:r>
      <w:r>
        <w:rPr>
          <w:rFonts w:ascii="仿宋" w:hAnsi="仿宋" w:eastAsia="仿宋" w:cs="仿宋"/>
          <w:b/>
          <w:bCs/>
          <w:sz w:val="24"/>
        </w:rPr>
        <w:t>8</w:t>
      </w:r>
      <w:r>
        <w:rPr>
          <w:rFonts w:ascii="仿宋" w:hAnsi="仿宋" w:eastAsia="仿宋" w:cs="仿宋"/>
          <w:b/>
          <w:bCs/>
          <w:sz w:val="24"/>
          <w:lang w:val="zh-CN"/>
        </w:rPr>
        <w:t xml:space="preserve"> </w:t>
      </w:r>
      <w:r>
        <w:rPr>
          <w:rFonts w:hint="eastAsia" w:ascii="仿宋" w:hAnsi="仿宋" w:eastAsia="仿宋" w:cs="仿宋"/>
          <w:b/>
          <w:bCs/>
          <w:sz w:val="24"/>
          <w:lang w:val="zh-CN"/>
        </w:rPr>
        <w:t>交通运输</w:t>
      </w:r>
    </w:p>
    <w:p w14:paraId="355AB1AB">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8</w:t>
      </w:r>
      <w:r>
        <w:rPr>
          <w:rFonts w:ascii="仿宋" w:hAnsi="仿宋" w:eastAsia="仿宋" w:cs="仿宋"/>
          <w:sz w:val="24"/>
          <w:lang w:val="zh-CN"/>
        </w:rPr>
        <w:t xml:space="preserve">.1 </w:t>
      </w:r>
      <w:r>
        <w:rPr>
          <w:rFonts w:hint="eastAsia" w:ascii="仿宋" w:hAnsi="仿宋" w:eastAsia="仿宋" w:cs="仿宋"/>
          <w:sz w:val="24"/>
          <w:lang w:val="zh-CN"/>
        </w:rPr>
        <w:t>出入现场的权利</w:t>
      </w:r>
    </w:p>
    <w:p w14:paraId="08FCAC85">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关于出入现场的权利的约定：</w:t>
      </w:r>
      <w:r>
        <w:rPr>
          <w:rFonts w:ascii="仿宋" w:hAnsi="仿宋" w:eastAsia="仿宋" w:cs="仿宋"/>
          <w:sz w:val="24"/>
          <w:u w:val="single"/>
        </w:rPr>
        <w:t xml:space="preserve">                  </w:t>
      </w:r>
      <w:r>
        <w:rPr>
          <w:rFonts w:hint="eastAsia" w:ascii="仿宋" w:hAnsi="仿宋" w:eastAsia="仿宋" w:cs="仿宋"/>
          <w:sz w:val="24"/>
        </w:rPr>
        <w:t>。</w:t>
      </w:r>
    </w:p>
    <w:p w14:paraId="03C53B92">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8</w:t>
      </w:r>
      <w:r>
        <w:rPr>
          <w:rFonts w:ascii="仿宋" w:hAnsi="仿宋" w:eastAsia="仿宋" w:cs="仿宋"/>
          <w:sz w:val="24"/>
          <w:lang w:val="zh-CN"/>
        </w:rPr>
        <w:t>.</w:t>
      </w:r>
      <w:r>
        <w:rPr>
          <w:rFonts w:ascii="仿宋" w:hAnsi="仿宋" w:eastAsia="仿宋" w:cs="仿宋"/>
          <w:sz w:val="24"/>
        </w:rPr>
        <w:t>2</w:t>
      </w:r>
      <w:r>
        <w:rPr>
          <w:rFonts w:hint="eastAsia" w:ascii="仿宋" w:hAnsi="仿宋" w:eastAsia="仿宋" w:cs="仿宋"/>
          <w:sz w:val="24"/>
          <w:lang w:val="zh-CN"/>
        </w:rPr>
        <w:t>场内交通</w:t>
      </w:r>
    </w:p>
    <w:p w14:paraId="11A2D1E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关于场外交通和场内交通的边界的约定：</w:t>
      </w:r>
      <w:r>
        <w:rPr>
          <w:rFonts w:ascii="仿宋" w:hAnsi="仿宋" w:eastAsia="仿宋" w:cs="仿宋"/>
          <w:sz w:val="24"/>
          <w:u w:val="single"/>
        </w:rPr>
        <w:t xml:space="preserve">                  </w:t>
      </w:r>
      <w:r>
        <w:rPr>
          <w:rFonts w:hint="eastAsia" w:ascii="仿宋" w:hAnsi="仿宋" w:eastAsia="仿宋" w:cs="仿宋"/>
          <w:sz w:val="24"/>
        </w:rPr>
        <w:t>。</w:t>
      </w:r>
    </w:p>
    <w:p w14:paraId="12847E2D">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关于发包人向承包人免费提供满足工程施工需要的场内道路和交通设施的约定：</w:t>
      </w:r>
      <w:r>
        <w:rPr>
          <w:rFonts w:ascii="仿宋" w:hAnsi="仿宋" w:eastAsia="仿宋" w:cs="仿宋"/>
          <w:sz w:val="24"/>
          <w:u w:val="single"/>
        </w:rPr>
        <w:t xml:space="preserve">                  </w:t>
      </w:r>
      <w:r>
        <w:rPr>
          <w:rFonts w:hint="eastAsia" w:ascii="仿宋" w:hAnsi="仿宋" w:eastAsia="仿宋" w:cs="仿宋"/>
          <w:sz w:val="24"/>
        </w:rPr>
        <w:t>。</w:t>
      </w:r>
    </w:p>
    <w:p w14:paraId="653B663F">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8</w:t>
      </w:r>
      <w:r>
        <w:rPr>
          <w:rFonts w:ascii="仿宋" w:hAnsi="仿宋" w:eastAsia="仿宋" w:cs="仿宋"/>
          <w:sz w:val="24"/>
          <w:lang w:val="zh-CN"/>
        </w:rPr>
        <w:t>.</w:t>
      </w:r>
      <w:r>
        <w:rPr>
          <w:rFonts w:ascii="仿宋" w:hAnsi="仿宋" w:eastAsia="仿宋" w:cs="仿宋"/>
          <w:sz w:val="24"/>
        </w:rPr>
        <w:t>3</w:t>
      </w:r>
      <w:r>
        <w:rPr>
          <w:rFonts w:ascii="仿宋" w:hAnsi="仿宋" w:eastAsia="仿宋" w:cs="仿宋"/>
          <w:sz w:val="24"/>
          <w:lang w:val="zh-CN"/>
        </w:rPr>
        <w:t xml:space="preserve"> </w:t>
      </w:r>
      <w:r>
        <w:rPr>
          <w:rFonts w:hint="eastAsia" w:ascii="仿宋" w:hAnsi="仿宋" w:eastAsia="仿宋" w:cs="仿宋"/>
          <w:sz w:val="24"/>
          <w:lang w:val="zh-CN"/>
        </w:rPr>
        <w:t>超大件和超重件的运输</w:t>
      </w:r>
    </w:p>
    <w:p w14:paraId="44E4EE53">
      <w:pPr>
        <w:spacing w:line="400" w:lineRule="exact"/>
        <w:ind w:firstLine="480" w:firstLineChars="200"/>
        <w:rPr>
          <w:rFonts w:ascii="仿宋" w:hAnsi="仿宋" w:eastAsia="仿宋" w:cs="仿宋"/>
          <w:sz w:val="24"/>
        </w:rPr>
      </w:pPr>
      <w:r>
        <w:rPr>
          <w:rFonts w:hint="eastAsia" w:ascii="仿宋" w:hAnsi="仿宋" w:eastAsia="仿宋" w:cs="仿宋"/>
          <w:sz w:val="24"/>
          <w:lang w:val="zh-CN"/>
        </w:rPr>
        <w:t>运输超大件或超重件所需的道路和桥梁临时加固改造费用和其他有关费用由</w:t>
      </w:r>
      <w:r>
        <w:rPr>
          <w:rFonts w:ascii="仿宋" w:hAnsi="仿宋" w:eastAsia="仿宋" w:cs="仿宋"/>
          <w:sz w:val="24"/>
          <w:u w:val="single"/>
        </w:rPr>
        <w:t xml:space="preserve">         </w:t>
      </w:r>
      <w:r>
        <w:rPr>
          <w:rFonts w:hint="eastAsia" w:ascii="仿宋" w:hAnsi="仿宋" w:eastAsia="仿宋" w:cs="仿宋"/>
          <w:sz w:val="24"/>
        </w:rPr>
        <w:t>承担。</w:t>
      </w:r>
    </w:p>
    <w:p w14:paraId="10D52B0A">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1.</w:t>
      </w:r>
      <w:r>
        <w:rPr>
          <w:rFonts w:ascii="仿宋" w:hAnsi="仿宋" w:eastAsia="仿宋" w:cs="仿宋"/>
          <w:b/>
          <w:bCs/>
          <w:sz w:val="24"/>
        </w:rPr>
        <w:t>9</w:t>
      </w:r>
      <w:r>
        <w:rPr>
          <w:rFonts w:ascii="仿宋" w:hAnsi="仿宋" w:eastAsia="仿宋" w:cs="仿宋"/>
          <w:b/>
          <w:bCs/>
          <w:sz w:val="24"/>
          <w:lang w:val="zh-CN"/>
        </w:rPr>
        <w:t xml:space="preserve"> </w:t>
      </w:r>
      <w:r>
        <w:rPr>
          <w:rFonts w:hint="eastAsia" w:ascii="仿宋" w:hAnsi="仿宋" w:eastAsia="仿宋" w:cs="仿宋"/>
          <w:b/>
          <w:bCs/>
          <w:sz w:val="24"/>
          <w:lang w:val="zh-CN"/>
        </w:rPr>
        <w:t>知识产权</w:t>
      </w:r>
    </w:p>
    <w:p w14:paraId="16A2D804">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9</w:t>
      </w:r>
      <w:r>
        <w:rPr>
          <w:rFonts w:ascii="仿宋" w:hAnsi="仿宋" w:eastAsia="仿宋" w:cs="仿宋"/>
          <w:sz w:val="24"/>
          <w:lang w:val="zh-CN"/>
        </w:rPr>
        <w:t xml:space="preserve">.1 </w:t>
      </w:r>
      <w:r>
        <w:rPr>
          <w:rFonts w:hint="eastAsia" w:ascii="仿宋" w:hAnsi="仿宋" w:eastAsia="仿宋" w:cs="仿宋"/>
          <w:sz w:val="24"/>
          <w:lang w:val="zh-CN"/>
        </w:rPr>
        <w:t>关于发包人提供给承包人的图纸、发包人为实施工程自行编制或委托编制的技术规范以及反映发包人关于合同要求或其他类似性质的文件的著作权的归属：</w:t>
      </w:r>
      <w:r>
        <w:rPr>
          <w:rFonts w:ascii="仿宋" w:hAnsi="仿宋" w:eastAsia="仿宋" w:cs="仿宋"/>
          <w:sz w:val="24"/>
          <w:u w:val="single"/>
        </w:rPr>
        <w:t xml:space="preserve">           </w:t>
      </w:r>
      <w:r>
        <w:rPr>
          <w:rFonts w:hint="eastAsia" w:ascii="仿宋" w:hAnsi="仿宋" w:eastAsia="仿宋" w:cs="仿宋"/>
          <w:sz w:val="24"/>
          <w:lang w:val="zh-CN"/>
        </w:rPr>
        <w:t>。</w:t>
      </w:r>
    </w:p>
    <w:p w14:paraId="3BDEBB4A">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关于发包人提供的上述文件的使用限制的要求：</w:t>
      </w:r>
      <w:r>
        <w:rPr>
          <w:rFonts w:hint="eastAsia" w:ascii="仿宋" w:hAnsi="仿宋" w:eastAsia="仿宋" w:cs="仿宋"/>
          <w:sz w:val="24"/>
          <w:u w:val="single"/>
          <w:lang w:val="zh-CN"/>
        </w:rPr>
        <w:t xml:space="preserve">          </w:t>
      </w:r>
      <w:r>
        <w:rPr>
          <w:rFonts w:hint="eastAsia" w:ascii="仿宋" w:hAnsi="仿宋" w:eastAsia="仿宋" w:cs="仿宋"/>
          <w:sz w:val="24"/>
          <w:lang w:val="zh-CN"/>
        </w:rPr>
        <w:t>。</w:t>
      </w:r>
    </w:p>
    <w:p w14:paraId="401D3761">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9</w:t>
      </w:r>
      <w:r>
        <w:rPr>
          <w:rFonts w:ascii="仿宋" w:hAnsi="仿宋" w:eastAsia="仿宋" w:cs="仿宋"/>
          <w:sz w:val="24"/>
          <w:lang w:val="zh-CN"/>
        </w:rPr>
        <w:t xml:space="preserve">.2 </w:t>
      </w:r>
      <w:r>
        <w:rPr>
          <w:rFonts w:hint="eastAsia" w:ascii="仿宋" w:hAnsi="仿宋" w:eastAsia="仿宋" w:cs="仿宋"/>
          <w:sz w:val="24"/>
          <w:lang w:val="zh-CN"/>
        </w:rPr>
        <w:t>关于承包人为实施工程所编制文件的著作权的归属：</w:t>
      </w:r>
      <w:r>
        <w:rPr>
          <w:rFonts w:hint="eastAsia" w:ascii="仿宋" w:hAnsi="仿宋" w:eastAsia="仿宋" w:cs="仿宋"/>
          <w:sz w:val="24"/>
          <w:u w:val="single"/>
          <w:lang w:val="zh-CN"/>
        </w:rPr>
        <w:t xml:space="preserve">     </w:t>
      </w:r>
      <w:r>
        <w:rPr>
          <w:rFonts w:hint="eastAsia" w:ascii="仿宋" w:hAnsi="仿宋" w:eastAsia="仿宋" w:cs="仿宋"/>
          <w:sz w:val="24"/>
          <w:lang w:val="zh-CN"/>
        </w:rPr>
        <w:t>。</w:t>
      </w:r>
    </w:p>
    <w:p w14:paraId="4E086207">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关于承包人提供的上述文件的使用限制的要求：</w:t>
      </w:r>
      <w:r>
        <w:rPr>
          <w:rFonts w:hint="eastAsia" w:ascii="仿宋" w:hAnsi="仿宋" w:eastAsia="仿宋" w:cs="仿宋"/>
          <w:sz w:val="24"/>
          <w:u w:val="single"/>
          <w:lang w:val="zh-CN"/>
        </w:rPr>
        <w:t xml:space="preserve">        </w:t>
      </w:r>
      <w:r>
        <w:rPr>
          <w:rFonts w:hint="eastAsia" w:ascii="仿宋" w:hAnsi="仿宋" w:eastAsia="仿宋" w:cs="仿宋"/>
          <w:sz w:val="24"/>
          <w:lang w:val="zh-CN"/>
        </w:rPr>
        <w:t>。</w:t>
      </w:r>
    </w:p>
    <w:p w14:paraId="360B8082">
      <w:pPr>
        <w:spacing w:line="400" w:lineRule="exact"/>
        <w:ind w:firstLine="480" w:firstLineChars="200"/>
        <w:rPr>
          <w:rFonts w:ascii="仿宋" w:hAnsi="仿宋" w:eastAsia="仿宋" w:cs="仿宋"/>
          <w:sz w:val="24"/>
          <w:lang w:val="zh-CN"/>
        </w:rPr>
      </w:pPr>
      <w:r>
        <w:rPr>
          <w:rFonts w:ascii="仿宋" w:hAnsi="仿宋" w:eastAsia="仿宋" w:cs="仿宋"/>
          <w:sz w:val="24"/>
          <w:lang w:val="zh-CN"/>
        </w:rPr>
        <w:t>1.</w:t>
      </w:r>
      <w:r>
        <w:rPr>
          <w:rFonts w:ascii="仿宋" w:hAnsi="仿宋" w:eastAsia="仿宋" w:cs="仿宋"/>
          <w:sz w:val="24"/>
        </w:rPr>
        <w:t>9</w:t>
      </w:r>
      <w:r>
        <w:rPr>
          <w:rFonts w:ascii="仿宋" w:hAnsi="仿宋" w:eastAsia="仿宋" w:cs="仿宋"/>
          <w:sz w:val="24"/>
          <w:lang w:val="zh-CN"/>
        </w:rPr>
        <w:t>.</w:t>
      </w:r>
      <w:r>
        <w:rPr>
          <w:rFonts w:ascii="仿宋" w:hAnsi="仿宋" w:eastAsia="仿宋" w:cs="仿宋"/>
          <w:sz w:val="24"/>
        </w:rPr>
        <w:t>3</w:t>
      </w:r>
      <w:r>
        <w:rPr>
          <w:rFonts w:ascii="仿宋" w:hAnsi="仿宋" w:eastAsia="仿宋" w:cs="仿宋"/>
          <w:sz w:val="24"/>
          <w:lang w:val="zh-CN"/>
        </w:rPr>
        <w:t xml:space="preserve"> </w:t>
      </w:r>
      <w:r>
        <w:rPr>
          <w:rFonts w:hint="eastAsia" w:ascii="仿宋" w:hAnsi="仿宋" w:eastAsia="仿宋" w:cs="仿宋"/>
          <w:sz w:val="24"/>
          <w:lang w:val="zh-CN"/>
        </w:rPr>
        <w:t>承包人在施工过程中所采用的专利、专有技术、技术</w:t>
      </w:r>
    </w:p>
    <w:p w14:paraId="63EC118F">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秘密的使用费的承担方式：</w:t>
      </w:r>
      <w:r>
        <w:rPr>
          <w:rFonts w:ascii="仿宋" w:hAnsi="仿宋" w:eastAsia="仿宋" w:cs="仿宋"/>
          <w:sz w:val="24"/>
          <w:u w:val="single"/>
        </w:rPr>
        <w:t xml:space="preserve">                          </w:t>
      </w:r>
      <w:r>
        <w:rPr>
          <w:rFonts w:hint="eastAsia" w:ascii="仿宋" w:hAnsi="仿宋" w:eastAsia="仿宋" w:cs="仿宋"/>
          <w:sz w:val="24"/>
          <w:lang w:val="zh-CN"/>
        </w:rPr>
        <w:t>。</w:t>
      </w:r>
    </w:p>
    <w:p w14:paraId="0EEF72B3">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1.1</w:t>
      </w:r>
      <w:r>
        <w:rPr>
          <w:rFonts w:ascii="仿宋" w:hAnsi="仿宋" w:eastAsia="仿宋" w:cs="仿宋"/>
          <w:b/>
          <w:bCs/>
          <w:sz w:val="24"/>
        </w:rPr>
        <w:t>0</w:t>
      </w:r>
      <w:r>
        <w:rPr>
          <w:rFonts w:ascii="仿宋" w:hAnsi="仿宋" w:eastAsia="仿宋" w:cs="仿宋"/>
          <w:b/>
          <w:bCs/>
          <w:sz w:val="24"/>
          <w:lang w:val="zh-CN"/>
        </w:rPr>
        <w:t xml:space="preserve"> </w:t>
      </w:r>
      <w:r>
        <w:rPr>
          <w:rFonts w:hint="eastAsia" w:ascii="仿宋" w:hAnsi="仿宋" w:eastAsia="仿宋" w:cs="仿宋"/>
          <w:b/>
          <w:bCs/>
          <w:sz w:val="24"/>
          <w:lang w:val="zh-CN"/>
        </w:rPr>
        <w:t>工程量清单错误的修正</w:t>
      </w:r>
    </w:p>
    <w:p w14:paraId="6AAFE655">
      <w:pPr>
        <w:spacing w:line="400" w:lineRule="exact"/>
        <w:ind w:firstLine="480" w:firstLineChars="200"/>
        <w:rPr>
          <w:rFonts w:ascii="仿宋" w:hAnsi="仿宋" w:eastAsia="仿宋" w:cs="仿宋"/>
          <w:sz w:val="24"/>
        </w:rPr>
      </w:pPr>
      <w:r>
        <w:rPr>
          <w:rFonts w:hint="eastAsia" w:ascii="仿宋" w:hAnsi="仿宋" w:eastAsia="仿宋" w:cs="仿宋"/>
          <w:sz w:val="24"/>
          <w:lang w:val="zh-CN"/>
        </w:rPr>
        <w:t>出现工程量清单错误时，是否调整合同价格：</w:t>
      </w:r>
      <w:r>
        <w:rPr>
          <w:rFonts w:ascii="仿宋" w:hAnsi="仿宋" w:eastAsia="仿宋" w:cs="仿宋"/>
          <w:sz w:val="24"/>
          <w:u w:val="single"/>
        </w:rPr>
        <w:t xml:space="preserve">         </w:t>
      </w:r>
      <w:r>
        <w:rPr>
          <w:rFonts w:hint="eastAsia" w:ascii="仿宋" w:hAnsi="仿宋" w:eastAsia="仿宋" w:cs="仿宋"/>
          <w:sz w:val="24"/>
        </w:rPr>
        <w:t>。</w:t>
      </w:r>
    </w:p>
    <w:p w14:paraId="43AF3D90">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允许调整合同价格的工程量偏差范围：</w:t>
      </w:r>
      <w:r>
        <w:rPr>
          <w:rFonts w:ascii="仿宋" w:hAnsi="仿宋" w:eastAsia="仿宋" w:cs="仿宋"/>
          <w:sz w:val="24"/>
          <w:u w:val="single"/>
        </w:rPr>
        <w:t xml:space="preserve">          </w:t>
      </w:r>
      <w:r>
        <w:rPr>
          <w:rFonts w:hint="eastAsia" w:ascii="仿宋" w:hAnsi="仿宋" w:eastAsia="仿宋" w:cs="仿宋"/>
          <w:sz w:val="24"/>
        </w:rPr>
        <w:t>。</w:t>
      </w:r>
    </w:p>
    <w:p w14:paraId="67AAD1F9">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2.</w:t>
      </w:r>
      <w:r>
        <w:rPr>
          <w:rFonts w:hint="eastAsia" w:ascii="仿宋" w:hAnsi="仿宋" w:eastAsia="仿宋" w:cs="仿宋"/>
          <w:b/>
          <w:bCs/>
          <w:sz w:val="24"/>
          <w:lang w:val="zh-CN"/>
        </w:rPr>
        <w:t>发包人</w:t>
      </w:r>
    </w:p>
    <w:p w14:paraId="720080C2">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2.</w:t>
      </w:r>
      <w:r>
        <w:rPr>
          <w:rFonts w:ascii="仿宋" w:hAnsi="仿宋" w:eastAsia="仿宋" w:cs="仿宋"/>
          <w:b/>
          <w:bCs/>
          <w:sz w:val="24"/>
        </w:rPr>
        <w:t>1</w:t>
      </w:r>
      <w:r>
        <w:rPr>
          <w:rFonts w:ascii="仿宋" w:hAnsi="仿宋" w:eastAsia="仿宋" w:cs="仿宋"/>
          <w:b/>
          <w:bCs/>
          <w:sz w:val="24"/>
          <w:lang w:val="zh-CN"/>
        </w:rPr>
        <w:t xml:space="preserve"> </w:t>
      </w:r>
      <w:r>
        <w:rPr>
          <w:rFonts w:hint="eastAsia" w:ascii="仿宋" w:hAnsi="仿宋" w:eastAsia="仿宋" w:cs="仿宋"/>
          <w:b/>
          <w:bCs/>
          <w:sz w:val="24"/>
          <w:lang w:val="zh-CN"/>
        </w:rPr>
        <w:t>发包人代表</w:t>
      </w:r>
    </w:p>
    <w:p w14:paraId="253BE90C">
      <w:pPr>
        <w:spacing w:line="400" w:lineRule="exact"/>
        <w:ind w:firstLine="480" w:firstLineChars="200"/>
        <w:rPr>
          <w:rFonts w:ascii="仿宋" w:hAnsi="仿宋" w:eastAsia="仿宋" w:cs="仿宋"/>
          <w:sz w:val="24"/>
          <w:lang w:val="en"/>
        </w:rPr>
      </w:pPr>
      <w:r>
        <w:rPr>
          <w:rFonts w:hint="eastAsia" w:ascii="仿宋" w:hAnsi="仿宋" w:eastAsia="仿宋" w:cs="仿宋"/>
          <w:sz w:val="24"/>
          <w:lang w:val="zh-CN"/>
        </w:rPr>
        <w:t>发包人代表：</w:t>
      </w:r>
      <w:r>
        <w:rPr>
          <w:rFonts w:ascii="仿宋" w:hAnsi="仿宋" w:eastAsia="仿宋" w:cs="仿宋"/>
          <w:sz w:val="24"/>
          <w:u w:val="single"/>
        </w:rPr>
        <w:t xml:space="preserve">                  </w:t>
      </w:r>
      <w:r>
        <w:rPr>
          <w:rFonts w:hint="eastAsia" w:ascii="仿宋" w:hAnsi="仿宋" w:eastAsia="仿宋" w:cs="仿宋"/>
          <w:sz w:val="24"/>
        </w:rPr>
        <w:t>；</w:t>
      </w:r>
    </w:p>
    <w:p w14:paraId="60ECE65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姓</w:t>
      </w:r>
      <w:r>
        <w:rPr>
          <w:rFonts w:ascii="仿宋" w:hAnsi="仿宋" w:eastAsia="仿宋" w:cs="仿宋"/>
          <w:sz w:val="24"/>
        </w:rPr>
        <w:t xml:space="preserve">    </w:t>
      </w:r>
      <w:r>
        <w:rPr>
          <w:rFonts w:hint="eastAsia" w:ascii="仿宋" w:hAnsi="仿宋" w:eastAsia="仿宋" w:cs="仿宋"/>
          <w:sz w:val="24"/>
          <w:lang w:val="zh-CN"/>
        </w:rPr>
        <w:t>名：</w:t>
      </w:r>
      <w:r>
        <w:rPr>
          <w:rFonts w:ascii="仿宋" w:hAnsi="仿宋" w:eastAsia="仿宋" w:cs="仿宋"/>
          <w:sz w:val="24"/>
          <w:u w:val="single"/>
        </w:rPr>
        <w:t xml:space="preserve">                    </w:t>
      </w:r>
      <w:r>
        <w:rPr>
          <w:rFonts w:hint="eastAsia" w:ascii="仿宋" w:hAnsi="仿宋" w:eastAsia="仿宋" w:cs="仿宋"/>
          <w:sz w:val="24"/>
        </w:rPr>
        <w:t>；</w:t>
      </w:r>
    </w:p>
    <w:p w14:paraId="0760691A">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身份证号：</w:t>
      </w:r>
      <w:r>
        <w:rPr>
          <w:rFonts w:ascii="仿宋" w:hAnsi="仿宋" w:eastAsia="仿宋" w:cs="仿宋"/>
          <w:sz w:val="24"/>
          <w:u w:val="single"/>
        </w:rPr>
        <w:t xml:space="preserve">                </w:t>
      </w:r>
      <w:r>
        <w:rPr>
          <w:rFonts w:ascii="仿宋" w:hAnsi="仿宋" w:eastAsia="仿宋" w:cs="仿宋"/>
          <w:sz w:val="24"/>
          <w:u w:val="single"/>
          <w:lang w:val="en"/>
        </w:rPr>
        <w:t xml:space="preserve"> </w:t>
      </w:r>
      <w:r>
        <w:rPr>
          <w:rFonts w:ascii="仿宋" w:hAnsi="仿宋" w:eastAsia="仿宋" w:cs="仿宋"/>
          <w:sz w:val="24"/>
          <w:u w:val="single"/>
        </w:rPr>
        <w:t xml:space="preserve">   </w:t>
      </w:r>
      <w:r>
        <w:rPr>
          <w:rFonts w:hint="eastAsia" w:ascii="仿宋" w:hAnsi="仿宋" w:eastAsia="仿宋" w:cs="仿宋"/>
          <w:sz w:val="24"/>
        </w:rPr>
        <w:t>；</w:t>
      </w:r>
    </w:p>
    <w:p w14:paraId="46F9FDC6">
      <w:pPr>
        <w:spacing w:line="400" w:lineRule="exact"/>
        <w:ind w:firstLine="480" w:firstLineChars="200"/>
        <w:rPr>
          <w:rFonts w:ascii="仿宋" w:hAnsi="仿宋" w:eastAsia="仿宋" w:cs="仿宋"/>
          <w:sz w:val="24"/>
          <w:lang w:val="en"/>
        </w:rPr>
      </w:pPr>
      <w:r>
        <w:rPr>
          <w:rFonts w:hint="eastAsia" w:ascii="仿宋" w:hAnsi="仿宋" w:eastAsia="仿宋" w:cs="仿宋"/>
          <w:sz w:val="24"/>
          <w:lang w:val="zh-CN"/>
        </w:rPr>
        <w:t>职</w:t>
      </w:r>
      <w:r>
        <w:rPr>
          <w:rFonts w:ascii="仿宋" w:hAnsi="仿宋" w:eastAsia="仿宋" w:cs="仿宋"/>
          <w:sz w:val="24"/>
        </w:rPr>
        <w:t xml:space="preserve">    </w:t>
      </w:r>
      <w:r>
        <w:rPr>
          <w:rFonts w:hint="eastAsia" w:ascii="仿宋" w:hAnsi="仿宋" w:eastAsia="仿宋" w:cs="仿宋"/>
          <w:sz w:val="24"/>
          <w:lang w:val="zh-CN"/>
        </w:rPr>
        <w:t>务：</w:t>
      </w:r>
      <w:r>
        <w:rPr>
          <w:rFonts w:ascii="仿宋" w:hAnsi="仿宋" w:eastAsia="仿宋" w:cs="仿宋"/>
          <w:sz w:val="24"/>
          <w:u w:val="single"/>
        </w:rPr>
        <w:t xml:space="preserve">                    </w:t>
      </w:r>
      <w:r>
        <w:rPr>
          <w:rFonts w:hint="eastAsia" w:ascii="仿宋" w:hAnsi="仿宋" w:eastAsia="仿宋" w:cs="仿宋"/>
          <w:sz w:val="24"/>
        </w:rPr>
        <w:t>；</w:t>
      </w:r>
    </w:p>
    <w:p w14:paraId="324244D9">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联系电话：</w:t>
      </w:r>
      <w:r>
        <w:rPr>
          <w:rFonts w:ascii="仿宋" w:hAnsi="仿宋" w:eastAsia="仿宋" w:cs="仿宋"/>
          <w:sz w:val="24"/>
          <w:u w:val="single"/>
        </w:rPr>
        <w:t xml:space="preserve">                    </w:t>
      </w:r>
      <w:r>
        <w:rPr>
          <w:rFonts w:hint="eastAsia" w:ascii="仿宋" w:hAnsi="仿宋" w:eastAsia="仿宋" w:cs="仿宋"/>
          <w:sz w:val="24"/>
        </w:rPr>
        <w:t>；</w:t>
      </w:r>
    </w:p>
    <w:p w14:paraId="7666DB08">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电子邮箱：</w:t>
      </w:r>
      <w:r>
        <w:rPr>
          <w:rFonts w:ascii="仿宋" w:hAnsi="仿宋" w:eastAsia="仿宋" w:cs="仿宋"/>
          <w:sz w:val="24"/>
          <w:u w:val="single"/>
        </w:rPr>
        <w:t xml:space="preserve">                </w:t>
      </w:r>
      <w:r>
        <w:rPr>
          <w:rFonts w:ascii="仿宋" w:hAnsi="仿宋" w:eastAsia="仿宋" w:cs="仿宋"/>
          <w:sz w:val="24"/>
          <w:u w:val="single"/>
          <w:lang w:val="en"/>
        </w:rPr>
        <w:t xml:space="preserve"> </w:t>
      </w:r>
      <w:r>
        <w:rPr>
          <w:rFonts w:ascii="仿宋" w:hAnsi="仿宋" w:eastAsia="仿宋" w:cs="仿宋"/>
          <w:sz w:val="24"/>
          <w:u w:val="single"/>
        </w:rPr>
        <w:t xml:space="preserve">   </w:t>
      </w:r>
      <w:r>
        <w:rPr>
          <w:rFonts w:hint="eastAsia" w:ascii="仿宋" w:hAnsi="仿宋" w:eastAsia="仿宋" w:cs="仿宋"/>
          <w:sz w:val="24"/>
        </w:rPr>
        <w:t>；</w:t>
      </w:r>
    </w:p>
    <w:p w14:paraId="2F48A726">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通信地址：</w:t>
      </w:r>
      <w:r>
        <w:rPr>
          <w:rFonts w:ascii="仿宋" w:hAnsi="仿宋" w:eastAsia="仿宋" w:cs="仿宋"/>
          <w:sz w:val="24"/>
          <w:u w:val="single"/>
        </w:rPr>
        <w:t xml:space="preserve">                </w:t>
      </w:r>
      <w:r>
        <w:rPr>
          <w:rFonts w:ascii="仿宋" w:hAnsi="仿宋" w:eastAsia="仿宋" w:cs="仿宋"/>
          <w:sz w:val="24"/>
          <w:u w:val="single"/>
          <w:lang w:val="en"/>
        </w:rPr>
        <w:t xml:space="preserve"> </w:t>
      </w:r>
      <w:r>
        <w:rPr>
          <w:rFonts w:ascii="仿宋" w:hAnsi="仿宋" w:eastAsia="仿宋" w:cs="仿宋"/>
          <w:sz w:val="24"/>
          <w:u w:val="single"/>
        </w:rPr>
        <w:t xml:space="preserve">   </w:t>
      </w:r>
      <w:r>
        <w:rPr>
          <w:rFonts w:hint="eastAsia" w:ascii="仿宋" w:hAnsi="仿宋" w:eastAsia="仿宋" w:cs="仿宋"/>
          <w:sz w:val="24"/>
        </w:rPr>
        <w:t>；</w:t>
      </w:r>
    </w:p>
    <w:p w14:paraId="70E4253E">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发包人对发包人代表的授权范围如下：</w:t>
      </w:r>
      <w:r>
        <w:rPr>
          <w:rFonts w:ascii="仿宋" w:hAnsi="仿宋" w:eastAsia="仿宋" w:cs="仿宋"/>
          <w:sz w:val="24"/>
          <w:u w:val="single"/>
        </w:rPr>
        <w:t xml:space="preserve">               </w:t>
      </w:r>
      <w:r>
        <w:rPr>
          <w:rFonts w:hint="eastAsia" w:ascii="仿宋" w:hAnsi="仿宋" w:eastAsia="仿宋" w:cs="仿宋"/>
          <w:sz w:val="24"/>
        </w:rPr>
        <w:t>。</w:t>
      </w:r>
    </w:p>
    <w:p w14:paraId="610E9A76">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2.</w:t>
      </w:r>
      <w:r>
        <w:rPr>
          <w:rFonts w:ascii="仿宋" w:hAnsi="仿宋" w:eastAsia="仿宋" w:cs="仿宋"/>
          <w:b/>
          <w:bCs/>
          <w:sz w:val="24"/>
        </w:rPr>
        <w:t>2</w:t>
      </w:r>
      <w:r>
        <w:rPr>
          <w:rFonts w:ascii="仿宋" w:hAnsi="仿宋" w:eastAsia="仿宋" w:cs="仿宋"/>
          <w:b/>
          <w:bCs/>
          <w:sz w:val="24"/>
          <w:lang w:val="zh-CN"/>
        </w:rPr>
        <w:t xml:space="preserve"> </w:t>
      </w:r>
      <w:r>
        <w:rPr>
          <w:rFonts w:hint="eastAsia" w:ascii="仿宋" w:hAnsi="仿宋" w:eastAsia="仿宋" w:cs="仿宋"/>
          <w:b/>
          <w:bCs/>
          <w:sz w:val="24"/>
          <w:lang w:val="zh-CN"/>
        </w:rPr>
        <w:t>施工现场、施工条件和基础资料的提供</w:t>
      </w:r>
    </w:p>
    <w:p w14:paraId="7B3A1BE1">
      <w:pPr>
        <w:spacing w:line="400" w:lineRule="exact"/>
        <w:ind w:firstLine="480" w:firstLineChars="200"/>
        <w:rPr>
          <w:rFonts w:ascii="仿宋" w:hAnsi="仿宋" w:eastAsia="仿宋" w:cs="仿宋"/>
          <w:sz w:val="24"/>
          <w:lang w:val="zh-CN"/>
        </w:rPr>
      </w:pPr>
      <w:r>
        <w:rPr>
          <w:rFonts w:ascii="仿宋" w:hAnsi="仿宋" w:eastAsia="仿宋" w:cs="仿宋"/>
          <w:sz w:val="24"/>
          <w:lang w:val="zh-CN"/>
        </w:rPr>
        <w:t>2.</w:t>
      </w:r>
      <w:r>
        <w:rPr>
          <w:rFonts w:ascii="仿宋" w:hAnsi="仿宋" w:eastAsia="仿宋" w:cs="仿宋"/>
          <w:sz w:val="24"/>
        </w:rPr>
        <w:t>2</w:t>
      </w:r>
      <w:r>
        <w:rPr>
          <w:rFonts w:ascii="仿宋" w:hAnsi="仿宋" w:eastAsia="仿宋" w:cs="仿宋"/>
          <w:sz w:val="24"/>
          <w:lang w:val="zh-CN"/>
        </w:rPr>
        <w:t xml:space="preserve">.1 </w:t>
      </w:r>
      <w:r>
        <w:rPr>
          <w:rFonts w:hint="eastAsia" w:ascii="仿宋" w:hAnsi="仿宋" w:eastAsia="仿宋" w:cs="仿宋"/>
          <w:sz w:val="24"/>
          <w:lang w:val="zh-CN"/>
        </w:rPr>
        <w:t>提供施工现场</w:t>
      </w:r>
    </w:p>
    <w:p w14:paraId="2DB64300">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关于发包人移交施工现场的期限要求：</w:t>
      </w:r>
      <w:r>
        <w:rPr>
          <w:rFonts w:ascii="仿宋" w:hAnsi="仿宋" w:eastAsia="仿宋" w:cs="仿宋"/>
          <w:sz w:val="24"/>
          <w:u w:val="single"/>
        </w:rPr>
        <w:t xml:space="preserve">                 </w:t>
      </w:r>
      <w:r>
        <w:rPr>
          <w:rFonts w:hint="eastAsia" w:ascii="仿宋" w:hAnsi="仿宋" w:eastAsia="仿宋" w:cs="仿宋"/>
          <w:sz w:val="24"/>
        </w:rPr>
        <w:t>。</w:t>
      </w:r>
    </w:p>
    <w:p w14:paraId="2DD23480">
      <w:pPr>
        <w:spacing w:line="400" w:lineRule="exact"/>
        <w:ind w:firstLine="480" w:firstLineChars="200"/>
        <w:rPr>
          <w:rFonts w:ascii="仿宋" w:hAnsi="仿宋" w:eastAsia="仿宋" w:cs="仿宋"/>
          <w:sz w:val="24"/>
          <w:lang w:val="zh-CN"/>
        </w:rPr>
      </w:pPr>
      <w:r>
        <w:rPr>
          <w:rFonts w:ascii="仿宋" w:hAnsi="仿宋" w:eastAsia="仿宋" w:cs="仿宋"/>
          <w:sz w:val="24"/>
          <w:lang w:val="zh-CN"/>
        </w:rPr>
        <w:t>2.</w:t>
      </w:r>
      <w:r>
        <w:rPr>
          <w:rFonts w:ascii="仿宋" w:hAnsi="仿宋" w:eastAsia="仿宋" w:cs="仿宋"/>
          <w:sz w:val="24"/>
        </w:rPr>
        <w:t>2</w:t>
      </w:r>
      <w:r>
        <w:rPr>
          <w:rFonts w:ascii="仿宋" w:hAnsi="仿宋" w:eastAsia="仿宋" w:cs="仿宋"/>
          <w:sz w:val="24"/>
          <w:lang w:val="zh-CN"/>
        </w:rPr>
        <w:t xml:space="preserve">.2 </w:t>
      </w:r>
      <w:r>
        <w:rPr>
          <w:rFonts w:hint="eastAsia" w:ascii="仿宋" w:hAnsi="仿宋" w:eastAsia="仿宋" w:cs="仿宋"/>
          <w:sz w:val="24"/>
          <w:lang w:val="zh-CN"/>
        </w:rPr>
        <w:t>提供施工条件</w:t>
      </w:r>
    </w:p>
    <w:p w14:paraId="0C55A7D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关于发包人应负责提供施工所需要的条件，包括：</w:t>
      </w:r>
      <w:r>
        <w:rPr>
          <w:rFonts w:ascii="仿宋" w:hAnsi="仿宋" w:eastAsia="仿宋" w:cs="仿宋"/>
          <w:sz w:val="24"/>
          <w:u w:val="single"/>
        </w:rPr>
        <w:t xml:space="preserve">                  </w:t>
      </w:r>
      <w:r>
        <w:rPr>
          <w:rFonts w:hint="eastAsia" w:ascii="仿宋" w:hAnsi="仿宋" w:eastAsia="仿宋" w:cs="仿宋"/>
          <w:sz w:val="24"/>
        </w:rPr>
        <w:t>。</w:t>
      </w:r>
    </w:p>
    <w:p w14:paraId="1CB6FDFF">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2.</w:t>
      </w:r>
      <w:r>
        <w:rPr>
          <w:rFonts w:ascii="仿宋" w:hAnsi="仿宋" w:eastAsia="仿宋" w:cs="仿宋"/>
          <w:b/>
          <w:bCs/>
          <w:sz w:val="24"/>
        </w:rPr>
        <w:t>3</w:t>
      </w:r>
      <w:r>
        <w:rPr>
          <w:rFonts w:ascii="仿宋" w:hAnsi="仿宋" w:eastAsia="仿宋" w:cs="仿宋"/>
          <w:b/>
          <w:bCs/>
          <w:sz w:val="24"/>
          <w:lang w:val="zh-CN"/>
        </w:rPr>
        <w:t xml:space="preserve"> </w:t>
      </w:r>
      <w:r>
        <w:rPr>
          <w:rFonts w:hint="eastAsia" w:ascii="仿宋" w:hAnsi="仿宋" w:eastAsia="仿宋" w:cs="仿宋"/>
          <w:b/>
          <w:bCs/>
          <w:sz w:val="24"/>
          <w:lang w:val="zh-CN"/>
        </w:rPr>
        <w:t>资金来源证明及支付担保</w:t>
      </w:r>
    </w:p>
    <w:p w14:paraId="003A1F55">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发包人提供资金来源证明的期限要求：</w:t>
      </w:r>
      <w:r>
        <w:rPr>
          <w:rFonts w:ascii="仿宋" w:hAnsi="仿宋" w:eastAsia="仿宋" w:cs="仿宋"/>
          <w:sz w:val="24"/>
        </w:rPr>
        <w:t>/</w:t>
      </w:r>
      <w:r>
        <w:rPr>
          <w:rFonts w:hint="eastAsia" w:ascii="仿宋" w:hAnsi="仿宋" w:eastAsia="仿宋" w:cs="仿宋"/>
          <w:sz w:val="24"/>
          <w:lang w:val="zh-CN"/>
        </w:rPr>
        <w:t>。</w:t>
      </w:r>
    </w:p>
    <w:p w14:paraId="306F0BE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发包人是否提供支付担保：</w:t>
      </w:r>
      <w:r>
        <w:rPr>
          <w:rFonts w:ascii="仿宋" w:hAnsi="仿宋" w:eastAsia="仿宋" w:cs="仿宋"/>
          <w:sz w:val="24"/>
        </w:rPr>
        <w:t>/</w:t>
      </w:r>
      <w:r>
        <w:rPr>
          <w:rFonts w:hint="eastAsia" w:ascii="仿宋" w:hAnsi="仿宋" w:eastAsia="仿宋" w:cs="仿宋"/>
          <w:sz w:val="24"/>
          <w:lang w:val="zh-CN"/>
        </w:rPr>
        <w:t>。</w:t>
      </w:r>
    </w:p>
    <w:p w14:paraId="3AAD7A87">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发包人提供支付担保的形式：</w:t>
      </w:r>
      <w:r>
        <w:rPr>
          <w:rFonts w:ascii="仿宋" w:hAnsi="仿宋" w:eastAsia="仿宋" w:cs="仿宋"/>
          <w:sz w:val="24"/>
        </w:rPr>
        <w:t>/</w:t>
      </w:r>
      <w:r>
        <w:rPr>
          <w:rFonts w:hint="eastAsia" w:ascii="仿宋" w:hAnsi="仿宋" w:eastAsia="仿宋" w:cs="仿宋"/>
          <w:sz w:val="24"/>
        </w:rPr>
        <w:t>。</w:t>
      </w:r>
    </w:p>
    <w:p w14:paraId="00878D7D">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3. </w:t>
      </w:r>
      <w:r>
        <w:rPr>
          <w:rFonts w:hint="eastAsia" w:ascii="仿宋" w:hAnsi="仿宋" w:eastAsia="仿宋" w:cs="仿宋"/>
          <w:b/>
          <w:bCs/>
          <w:sz w:val="24"/>
          <w:lang w:val="zh-CN"/>
        </w:rPr>
        <w:t>承包人</w:t>
      </w:r>
    </w:p>
    <w:p w14:paraId="5BABB173">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 xml:space="preserve">3.1 </w:t>
      </w:r>
      <w:r>
        <w:rPr>
          <w:rFonts w:hint="eastAsia" w:ascii="仿宋" w:hAnsi="仿宋" w:eastAsia="仿宋" w:cs="仿宋"/>
          <w:b/>
          <w:bCs/>
          <w:sz w:val="24"/>
          <w:lang w:val="zh-CN"/>
        </w:rPr>
        <w:t>承包人的一般义务</w:t>
      </w:r>
    </w:p>
    <w:p w14:paraId="2352DF86">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承包人提交的竣工资料的内容：</w:t>
      </w:r>
      <w:r>
        <w:rPr>
          <w:rFonts w:ascii="仿宋" w:hAnsi="仿宋" w:eastAsia="仿宋" w:cs="仿宋"/>
          <w:sz w:val="24"/>
          <w:u w:val="single"/>
        </w:rPr>
        <w:t xml:space="preserve">                      </w:t>
      </w:r>
      <w:r>
        <w:rPr>
          <w:rFonts w:hint="eastAsia" w:ascii="仿宋" w:hAnsi="仿宋" w:eastAsia="仿宋" w:cs="仿宋"/>
          <w:sz w:val="24"/>
        </w:rPr>
        <w:t>。</w:t>
      </w:r>
    </w:p>
    <w:p w14:paraId="4A62378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承包人需要提交的竣工资料套数：</w:t>
      </w:r>
      <w:r>
        <w:rPr>
          <w:rFonts w:ascii="仿宋" w:hAnsi="仿宋" w:eastAsia="仿宋" w:cs="仿宋"/>
          <w:sz w:val="24"/>
          <w:u w:val="single"/>
        </w:rPr>
        <w:t xml:space="preserve">                    </w:t>
      </w:r>
      <w:r>
        <w:rPr>
          <w:rFonts w:hint="eastAsia" w:ascii="仿宋" w:hAnsi="仿宋" w:eastAsia="仿宋" w:cs="仿宋"/>
          <w:sz w:val="24"/>
        </w:rPr>
        <w:t>。</w:t>
      </w:r>
    </w:p>
    <w:p w14:paraId="4E4CD554">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承包人提交的竣工资料的费用承担：</w:t>
      </w:r>
      <w:r>
        <w:rPr>
          <w:rFonts w:ascii="仿宋" w:hAnsi="仿宋" w:eastAsia="仿宋" w:cs="仿宋"/>
          <w:sz w:val="24"/>
          <w:u w:val="single"/>
        </w:rPr>
        <w:t xml:space="preserve">                  </w:t>
      </w:r>
      <w:r>
        <w:rPr>
          <w:rFonts w:hint="eastAsia" w:ascii="仿宋" w:hAnsi="仿宋" w:eastAsia="仿宋" w:cs="仿宋"/>
          <w:sz w:val="24"/>
        </w:rPr>
        <w:t>。</w:t>
      </w:r>
    </w:p>
    <w:p w14:paraId="321513A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承包人提交的竣工资料移交时间：</w:t>
      </w:r>
      <w:r>
        <w:rPr>
          <w:rFonts w:ascii="仿宋" w:hAnsi="仿宋" w:eastAsia="仿宋" w:cs="仿宋"/>
          <w:sz w:val="24"/>
          <w:u w:val="single"/>
        </w:rPr>
        <w:t xml:space="preserve">                    </w:t>
      </w:r>
      <w:r>
        <w:rPr>
          <w:rFonts w:hint="eastAsia" w:ascii="仿宋" w:hAnsi="仿宋" w:eastAsia="仿宋" w:cs="仿宋"/>
          <w:sz w:val="24"/>
        </w:rPr>
        <w:t>。</w:t>
      </w:r>
    </w:p>
    <w:p w14:paraId="2C3AA85E">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承包人提交的竣工资料形式要求：</w:t>
      </w:r>
      <w:r>
        <w:rPr>
          <w:rFonts w:ascii="仿宋" w:hAnsi="仿宋" w:eastAsia="仿宋" w:cs="仿宋"/>
          <w:sz w:val="24"/>
          <w:u w:val="single"/>
        </w:rPr>
        <w:t xml:space="preserve">                    </w:t>
      </w:r>
      <w:r>
        <w:rPr>
          <w:rFonts w:hint="eastAsia" w:ascii="仿宋" w:hAnsi="仿宋" w:eastAsia="仿宋" w:cs="仿宋"/>
          <w:sz w:val="24"/>
        </w:rPr>
        <w:t>。</w:t>
      </w:r>
    </w:p>
    <w:p w14:paraId="19633B97">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承包人应履行的其他义务：</w:t>
      </w:r>
      <w:r>
        <w:rPr>
          <w:rFonts w:ascii="仿宋" w:hAnsi="仿宋" w:eastAsia="仿宋" w:cs="仿宋"/>
          <w:sz w:val="24"/>
          <w:u w:val="single"/>
        </w:rPr>
        <w:t xml:space="preserve">                          </w:t>
      </w:r>
      <w:r>
        <w:rPr>
          <w:rFonts w:hint="eastAsia" w:ascii="仿宋" w:hAnsi="仿宋" w:eastAsia="仿宋" w:cs="仿宋"/>
          <w:sz w:val="24"/>
        </w:rPr>
        <w:t>。</w:t>
      </w:r>
    </w:p>
    <w:p w14:paraId="60F11E3F">
      <w:pPr>
        <w:spacing w:line="400" w:lineRule="exact"/>
        <w:ind w:firstLine="482" w:firstLineChars="200"/>
        <w:rPr>
          <w:rFonts w:ascii="仿宋" w:hAnsi="仿宋" w:eastAsia="仿宋" w:cs="仿宋"/>
          <w:b/>
          <w:bCs/>
          <w:sz w:val="24"/>
          <w:lang w:val="zh-CN"/>
        </w:rPr>
      </w:pPr>
      <w:r>
        <w:rPr>
          <w:rFonts w:ascii="仿宋" w:hAnsi="仿宋" w:eastAsia="仿宋" w:cs="仿宋"/>
          <w:b/>
          <w:bCs/>
          <w:sz w:val="24"/>
          <w:lang w:val="zh-CN"/>
        </w:rPr>
        <w:t>3.2</w:t>
      </w:r>
      <w:r>
        <w:rPr>
          <w:rFonts w:hint="eastAsia" w:ascii="仿宋" w:hAnsi="仿宋" w:eastAsia="仿宋" w:cs="仿宋"/>
          <w:b/>
          <w:bCs/>
          <w:sz w:val="24"/>
          <w:lang w:val="zh-CN"/>
        </w:rPr>
        <w:t>项目经理</w:t>
      </w:r>
    </w:p>
    <w:p w14:paraId="7C37381D">
      <w:pPr>
        <w:spacing w:line="400" w:lineRule="exact"/>
        <w:ind w:firstLine="480" w:firstLineChars="200"/>
        <w:rPr>
          <w:rFonts w:ascii="仿宋" w:hAnsi="仿宋" w:eastAsia="仿宋" w:cs="仿宋"/>
          <w:sz w:val="24"/>
          <w:lang w:val="zh-CN"/>
        </w:rPr>
      </w:pPr>
      <w:r>
        <w:rPr>
          <w:rFonts w:ascii="仿宋" w:hAnsi="仿宋" w:eastAsia="仿宋" w:cs="仿宋"/>
          <w:sz w:val="24"/>
          <w:lang w:val="zh-CN"/>
        </w:rPr>
        <w:t>3.2.1</w:t>
      </w:r>
      <w:r>
        <w:rPr>
          <w:rFonts w:hint="eastAsia" w:ascii="仿宋" w:hAnsi="仿宋" w:eastAsia="仿宋" w:cs="仿宋"/>
          <w:sz w:val="24"/>
          <w:lang w:val="zh-CN"/>
        </w:rPr>
        <w:t>项目经理：</w:t>
      </w:r>
      <w:r>
        <w:rPr>
          <w:rFonts w:ascii="仿宋" w:hAnsi="仿宋" w:eastAsia="仿宋" w:cs="仿宋"/>
          <w:sz w:val="24"/>
          <w:u w:val="single"/>
        </w:rPr>
        <w:t xml:space="preserve">                 </w:t>
      </w:r>
      <w:r>
        <w:rPr>
          <w:rFonts w:hint="eastAsia" w:ascii="仿宋" w:hAnsi="仿宋" w:eastAsia="仿宋" w:cs="仿宋"/>
          <w:sz w:val="24"/>
        </w:rPr>
        <w:t>；</w:t>
      </w:r>
    </w:p>
    <w:p w14:paraId="50E7A3C9">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姓</w:t>
      </w:r>
      <w:r>
        <w:rPr>
          <w:rFonts w:ascii="仿宋" w:hAnsi="仿宋" w:eastAsia="仿宋" w:cs="仿宋"/>
          <w:sz w:val="24"/>
        </w:rPr>
        <w:t xml:space="preserve">    </w:t>
      </w:r>
      <w:r>
        <w:rPr>
          <w:rFonts w:hint="eastAsia" w:ascii="仿宋" w:hAnsi="仿宋" w:eastAsia="仿宋" w:cs="仿宋"/>
          <w:sz w:val="24"/>
          <w:lang w:val="zh-CN"/>
        </w:rPr>
        <w:t>名：</w:t>
      </w:r>
      <w:r>
        <w:rPr>
          <w:rFonts w:ascii="仿宋" w:hAnsi="仿宋" w:eastAsia="仿宋" w:cs="仿宋"/>
          <w:sz w:val="24"/>
          <w:u w:val="single"/>
        </w:rPr>
        <w:t xml:space="preserve">                      </w:t>
      </w:r>
      <w:r>
        <w:rPr>
          <w:rFonts w:hint="eastAsia" w:ascii="仿宋" w:hAnsi="仿宋" w:eastAsia="仿宋" w:cs="仿宋"/>
          <w:sz w:val="24"/>
        </w:rPr>
        <w:t>；</w:t>
      </w:r>
    </w:p>
    <w:p w14:paraId="162024B1">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身份证号：</w:t>
      </w:r>
      <w:r>
        <w:rPr>
          <w:rFonts w:ascii="仿宋" w:hAnsi="仿宋" w:eastAsia="仿宋" w:cs="仿宋"/>
          <w:sz w:val="24"/>
          <w:u w:val="single"/>
        </w:rPr>
        <w:t xml:space="preserve">                      </w:t>
      </w:r>
      <w:r>
        <w:rPr>
          <w:rFonts w:hint="eastAsia" w:ascii="仿宋" w:hAnsi="仿宋" w:eastAsia="仿宋" w:cs="仿宋"/>
          <w:sz w:val="24"/>
        </w:rPr>
        <w:t>；</w:t>
      </w:r>
    </w:p>
    <w:p w14:paraId="2C892A2E">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建造师执业资格等级：</w:t>
      </w:r>
      <w:r>
        <w:rPr>
          <w:rFonts w:ascii="仿宋" w:hAnsi="仿宋" w:eastAsia="仿宋" w:cs="仿宋"/>
          <w:sz w:val="24"/>
          <w:u w:val="single"/>
        </w:rPr>
        <w:t xml:space="preserve">                 </w:t>
      </w:r>
      <w:r>
        <w:rPr>
          <w:rFonts w:hint="eastAsia" w:ascii="仿宋" w:hAnsi="仿宋" w:eastAsia="仿宋" w:cs="仿宋"/>
          <w:sz w:val="24"/>
        </w:rPr>
        <w:t>；</w:t>
      </w:r>
    </w:p>
    <w:p w14:paraId="4AC2217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建造师注册证书号：</w:t>
      </w:r>
      <w:r>
        <w:rPr>
          <w:rFonts w:ascii="仿宋" w:hAnsi="仿宋" w:eastAsia="仿宋" w:cs="仿宋"/>
          <w:sz w:val="24"/>
          <w:u w:val="single"/>
        </w:rPr>
        <w:t xml:space="preserve">                   </w:t>
      </w:r>
      <w:r>
        <w:rPr>
          <w:rFonts w:hint="eastAsia" w:ascii="仿宋" w:hAnsi="仿宋" w:eastAsia="仿宋" w:cs="仿宋"/>
          <w:sz w:val="24"/>
        </w:rPr>
        <w:t>；</w:t>
      </w:r>
    </w:p>
    <w:p w14:paraId="66EFBD0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建造师执业印章号：</w:t>
      </w:r>
      <w:r>
        <w:rPr>
          <w:rFonts w:ascii="仿宋" w:hAnsi="仿宋" w:eastAsia="仿宋" w:cs="仿宋"/>
          <w:sz w:val="24"/>
          <w:u w:val="single"/>
        </w:rPr>
        <w:t xml:space="preserve">                   </w:t>
      </w:r>
      <w:r>
        <w:rPr>
          <w:rFonts w:hint="eastAsia" w:ascii="仿宋" w:hAnsi="仿宋" w:eastAsia="仿宋" w:cs="仿宋"/>
          <w:sz w:val="24"/>
        </w:rPr>
        <w:t>；</w:t>
      </w:r>
    </w:p>
    <w:p w14:paraId="7336207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安全生产考核合格证书号：</w:t>
      </w:r>
      <w:r>
        <w:rPr>
          <w:rFonts w:ascii="仿宋" w:hAnsi="仿宋" w:eastAsia="仿宋" w:cs="仿宋"/>
          <w:sz w:val="24"/>
          <w:u w:val="single"/>
        </w:rPr>
        <w:t xml:space="preserve">                 </w:t>
      </w:r>
      <w:r>
        <w:rPr>
          <w:rFonts w:hint="eastAsia" w:ascii="仿宋" w:hAnsi="仿宋" w:eastAsia="仿宋" w:cs="仿宋"/>
          <w:sz w:val="24"/>
        </w:rPr>
        <w:t>；</w:t>
      </w:r>
    </w:p>
    <w:p w14:paraId="3CFE2807">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联系电话：</w:t>
      </w:r>
      <w:r>
        <w:rPr>
          <w:rFonts w:ascii="仿宋" w:hAnsi="仿宋" w:eastAsia="仿宋" w:cs="仿宋"/>
          <w:sz w:val="24"/>
          <w:u w:val="single"/>
        </w:rPr>
        <w:t xml:space="preserve">                    </w:t>
      </w:r>
      <w:r>
        <w:rPr>
          <w:rFonts w:hint="eastAsia" w:ascii="仿宋" w:hAnsi="仿宋" w:eastAsia="仿宋" w:cs="仿宋"/>
          <w:sz w:val="24"/>
        </w:rPr>
        <w:t>；</w:t>
      </w:r>
    </w:p>
    <w:p w14:paraId="48574662">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电子信箱：</w:t>
      </w:r>
      <w:r>
        <w:rPr>
          <w:rFonts w:ascii="仿宋" w:hAnsi="仿宋" w:eastAsia="仿宋" w:cs="仿宋"/>
          <w:sz w:val="24"/>
          <w:u w:val="single"/>
        </w:rPr>
        <w:t xml:space="preserve">                 </w:t>
      </w:r>
      <w:r>
        <w:rPr>
          <w:rFonts w:hint="eastAsia" w:ascii="仿宋" w:hAnsi="仿宋" w:eastAsia="仿宋" w:cs="仿宋"/>
          <w:sz w:val="24"/>
        </w:rPr>
        <w:t>；</w:t>
      </w:r>
    </w:p>
    <w:p w14:paraId="46B55C20">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通信地址：</w:t>
      </w:r>
      <w:r>
        <w:rPr>
          <w:rFonts w:ascii="仿宋" w:hAnsi="仿宋" w:eastAsia="仿宋" w:cs="仿宋"/>
          <w:sz w:val="24"/>
          <w:u w:val="single"/>
        </w:rPr>
        <w:t xml:space="preserve">                 </w:t>
      </w:r>
      <w:r>
        <w:rPr>
          <w:rFonts w:hint="eastAsia" w:ascii="仿宋" w:hAnsi="仿宋" w:eastAsia="仿宋" w:cs="仿宋"/>
          <w:sz w:val="24"/>
        </w:rPr>
        <w:t>；</w:t>
      </w:r>
    </w:p>
    <w:p w14:paraId="1B1DBB3C">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承包人对项目经理的授权范围如下：</w:t>
      </w:r>
      <w:r>
        <w:rPr>
          <w:rFonts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sz w:val="24"/>
          <w:lang w:val="zh-CN"/>
        </w:rPr>
        <w:t>关于项目经理每月在施工现场的时间要求：</w:t>
      </w:r>
      <w:r>
        <w:rPr>
          <w:rFonts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sz w:val="24"/>
          <w:lang w:val="zh-CN"/>
        </w:rPr>
        <w:t>承包人未提交劳动合同，以及没有为项目经理缴纳社会保险证明的违约责任：</w:t>
      </w:r>
      <w:r>
        <w:rPr>
          <w:rFonts w:ascii="仿宋" w:hAnsi="仿宋" w:eastAsia="仿宋" w:cs="仿宋"/>
          <w:sz w:val="24"/>
          <w:u w:val="single"/>
        </w:rPr>
        <w:t xml:space="preserve">   </w:t>
      </w:r>
      <w:r>
        <w:rPr>
          <w:rFonts w:hint="eastAsia" w:ascii="仿宋" w:hAnsi="仿宋" w:eastAsia="仿宋" w:cs="仿宋"/>
          <w:sz w:val="24"/>
        </w:rPr>
        <w:t>。</w:t>
      </w:r>
    </w:p>
    <w:p w14:paraId="6033458C">
      <w:pPr>
        <w:spacing w:line="400" w:lineRule="exact"/>
        <w:ind w:firstLine="480" w:firstLineChars="200"/>
        <w:rPr>
          <w:rFonts w:ascii="仿宋" w:hAnsi="仿宋" w:eastAsia="仿宋" w:cs="仿宋"/>
          <w:sz w:val="24"/>
          <w:lang w:val="zh-CN"/>
        </w:rPr>
      </w:pPr>
      <w:r>
        <w:rPr>
          <w:rFonts w:ascii="仿宋" w:hAnsi="仿宋" w:eastAsia="仿宋" w:cs="仿宋"/>
          <w:sz w:val="24"/>
          <w:lang w:val="zh-CN"/>
        </w:rPr>
        <w:t>3.2.</w:t>
      </w:r>
      <w:r>
        <w:rPr>
          <w:rFonts w:ascii="仿宋" w:hAnsi="仿宋" w:eastAsia="仿宋" w:cs="仿宋"/>
          <w:sz w:val="24"/>
        </w:rPr>
        <w:t>2</w:t>
      </w:r>
      <w:r>
        <w:rPr>
          <w:rFonts w:ascii="仿宋" w:hAnsi="仿宋" w:eastAsia="仿宋" w:cs="仿宋"/>
          <w:sz w:val="24"/>
          <w:lang w:val="zh-CN"/>
        </w:rPr>
        <w:t xml:space="preserve"> </w:t>
      </w:r>
      <w:r>
        <w:rPr>
          <w:rFonts w:hint="eastAsia" w:ascii="仿宋" w:hAnsi="仿宋" w:eastAsia="仿宋" w:cs="仿宋"/>
          <w:sz w:val="24"/>
          <w:lang w:val="zh-CN"/>
        </w:rPr>
        <w:t>承包人擅自更换项目经理的违约责任：</w:t>
      </w:r>
    </w:p>
    <w:p w14:paraId="59253F0A">
      <w:pPr>
        <w:spacing w:line="400" w:lineRule="exact"/>
        <w:ind w:firstLine="480" w:firstLineChars="200"/>
        <w:rPr>
          <w:rFonts w:ascii="仿宋" w:hAnsi="仿宋" w:eastAsia="仿宋" w:cs="仿宋"/>
          <w:sz w:val="24"/>
          <w:u w:val="single"/>
          <w:lang w:val="zh-CN"/>
        </w:rPr>
      </w:pPr>
      <w:r>
        <w:rPr>
          <w:rFonts w:hint="eastAsia" w:ascii="仿宋" w:hAnsi="仿宋" w:eastAsia="仿宋" w:cs="仿宋"/>
          <w:sz w:val="24"/>
          <w:u w:val="single"/>
          <w:lang w:val="zh-CN"/>
        </w:rPr>
        <w:t>发生一次扣减其合同价款</w:t>
      </w:r>
      <w:r>
        <w:rPr>
          <w:rFonts w:ascii="仿宋" w:hAnsi="仿宋" w:eastAsia="仿宋" w:cs="仿宋"/>
          <w:sz w:val="24"/>
          <w:u w:val="single"/>
        </w:rPr>
        <w:t xml:space="preserve">     </w:t>
      </w:r>
      <w:r>
        <w:rPr>
          <w:rFonts w:hint="eastAsia" w:ascii="仿宋" w:hAnsi="仿宋" w:eastAsia="仿宋" w:cs="仿宋"/>
          <w:sz w:val="24"/>
          <w:u w:val="single"/>
          <w:lang w:val="zh-CN"/>
        </w:rPr>
        <w:t>元，发生两次及以上，发包人有权单方面终止合同，因此造成的损失由承包人承担。</w:t>
      </w:r>
    </w:p>
    <w:p w14:paraId="1DB4661A">
      <w:pPr>
        <w:spacing w:line="400" w:lineRule="exact"/>
        <w:ind w:firstLine="480" w:firstLineChars="200"/>
        <w:rPr>
          <w:rFonts w:ascii="仿宋" w:hAnsi="仿宋" w:eastAsia="仿宋" w:cs="仿宋"/>
          <w:sz w:val="24"/>
          <w:lang w:val="zh-CN"/>
        </w:rPr>
      </w:pPr>
      <w:r>
        <w:rPr>
          <w:rFonts w:ascii="仿宋" w:hAnsi="仿宋" w:eastAsia="仿宋" w:cs="仿宋"/>
          <w:sz w:val="24"/>
          <w:lang w:val="zh-CN"/>
        </w:rPr>
        <w:t>3.2.</w:t>
      </w:r>
      <w:r>
        <w:rPr>
          <w:rFonts w:ascii="仿宋" w:hAnsi="仿宋" w:eastAsia="仿宋" w:cs="仿宋"/>
          <w:sz w:val="24"/>
        </w:rPr>
        <w:t>3</w:t>
      </w:r>
      <w:r>
        <w:rPr>
          <w:rFonts w:ascii="仿宋" w:hAnsi="仿宋" w:eastAsia="仿宋" w:cs="仿宋"/>
          <w:sz w:val="24"/>
          <w:lang w:val="zh-CN"/>
        </w:rPr>
        <w:t xml:space="preserve"> </w:t>
      </w:r>
      <w:r>
        <w:rPr>
          <w:rFonts w:hint="eastAsia" w:ascii="仿宋" w:hAnsi="仿宋" w:eastAsia="仿宋" w:cs="仿宋"/>
          <w:sz w:val="24"/>
          <w:lang w:val="zh-CN"/>
        </w:rPr>
        <w:t>承包人无正当理由拒绝更换项目经理的违约责任：</w:t>
      </w:r>
    </w:p>
    <w:p w14:paraId="6DDA0E29">
      <w:pPr>
        <w:autoSpaceDE w:val="0"/>
        <w:autoSpaceDN w:val="0"/>
        <w:adjustRightInd w:val="0"/>
        <w:spacing w:line="400" w:lineRule="exact"/>
        <w:ind w:firstLine="482"/>
        <w:rPr>
          <w:rFonts w:hint="eastAsia" w:ascii="仿宋" w:hAnsi="仿宋" w:eastAsia="仿宋" w:cs="仿宋"/>
          <w:sz w:val="24"/>
          <w:lang w:val="zh-CN"/>
        </w:rPr>
      </w:pPr>
      <w:r>
        <w:rPr>
          <w:rFonts w:hint="eastAsia" w:ascii="仿宋" w:hAnsi="仿宋" w:eastAsia="仿宋" w:cs="仿宋"/>
          <w:sz w:val="24"/>
          <w:u w:val="single"/>
          <w:lang w:val="zh-CN"/>
        </w:rPr>
        <w:t>发生一次性扣减其合同价款    元，发生两次及以上，发包人有权单方面终止合同，因此造成的损失由承包人承担</w:t>
      </w:r>
      <w:r>
        <w:rPr>
          <w:rFonts w:hint="eastAsia" w:ascii="仿宋" w:hAnsi="仿宋" w:eastAsia="仿宋" w:cs="仿宋"/>
          <w:sz w:val="24"/>
          <w:lang w:val="zh-CN"/>
        </w:rPr>
        <w:t>。</w:t>
      </w:r>
    </w:p>
    <w:p w14:paraId="4D91F30D">
      <w:pPr>
        <w:autoSpaceDE w:val="0"/>
        <w:autoSpaceDN w:val="0"/>
        <w:adjustRightInd w:val="0"/>
        <w:spacing w:line="400" w:lineRule="exact"/>
        <w:ind w:firstLine="482"/>
        <w:rPr>
          <w:rFonts w:hint="eastAsia" w:ascii="仿宋" w:hAnsi="仿宋" w:eastAsia="仿宋" w:cs="仿宋"/>
          <w:b/>
          <w:sz w:val="24"/>
          <w:lang w:val="zh-CN"/>
        </w:rPr>
      </w:pPr>
      <w:r>
        <w:rPr>
          <w:rFonts w:hint="eastAsia" w:ascii="仿宋" w:hAnsi="仿宋" w:eastAsia="仿宋" w:cs="仿宋"/>
          <w:b/>
          <w:sz w:val="24"/>
          <w:lang w:val="zh-CN"/>
        </w:rPr>
        <w:t>3.3承包人人员</w:t>
      </w:r>
    </w:p>
    <w:p w14:paraId="065F00C8">
      <w:pPr>
        <w:autoSpaceDE w:val="0"/>
        <w:autoSpaceDN w:val="0"/>
        <w:adjustRightInd w:val="0"/>
        <w:spacing w:line="400" w:lineRule="exact"/>
        <w:ind w:firstLine="482"/>
        <w:rPr>
          <w:rFonts w:hint="eastAsia" w:ascii="仿宋" w:hAnsi="仿宋" w:eastAsia="仿宋" w:cs="仿宋"/>
          <w:sz w:val="24"/>
          <w:lang w:val="zh-CN"/>
        </w:rPr>
      </w:pPr>
      <w:r>
        <w:rPr>
          <w:rFonts w:hint="eastAsia" w:ascii="仿宋" w:hAnsi="仿宋" w:eastAsia="仿宋" w:cs="仿宋"/>
          <w:sz w:val="24"/>
          <w:lang w:val="zh-CN"/>
        </w:rPr>
        <w:t>3.3.1承包人提交项目管理机构及施工现场管理人员安排报告的期限：</w:t>
      </w:r>
      <w:r>
        <w:rPr>
          <w:rFonts w:hint="eastAsia" w:ascii="仿宋" w:hAnsi="仿宋" w:eastAsia="仿宋" w:cs="仿宋"/>
          <w:sz w:val="24"/>
          <w:u w:val="single"/>
          <w:lang w:val="zh-CN"/>
        </w:rPr>
        <w:t xml:space="preserve">    </w:t>
      </w:r>
      <w:r>
        <w:rPr>
          <w:rFonts w:hint="eastAsia" w:ascii="仿宋" w:hAnsi="仿宋" w:eastAsia="仿宋" w:cs="仿宋"/>
          <w:sz w:val="24"/>
          <w:lang w:val="zh-CN"/>
        </w:rPr>
        <w:t xml:space="preserve"> 。   </w:t>
      </w:r>
    </w:p>
    <w:p w14:paraId="55BE6E20">
      <w:pPr>
        <w:autoSpaceDE w:val="0"/>
        <w:autoSpaceDN w:val="0"/>
        <w:adjustRightInd w:val="0"/>
        <w:spacing w:line="400" w:lineRule="exact"/>
        <w:ind w:firstLine="482"/>
        <w:rPr>
          <w:rFonts w:hint="eastAsia" w:ascii="仿宋" w:hAnsi="仿宋" w:eastAsia="仿宋" w:cs="仿宋"/>
          <w:sz w:val="24"/>
          <w:lang w:val="zh-CN"/>
        </w:rPr>
      </w:pPr>
      <w:r>
        <w:rPr>
          <w:rFonts w:hint="eastAsia" w:ascii="仿宋" w:hAnsi="仿宋" w:eastAsia="仿宋" w:cs="仿宋"/>
          <w:sz w:val="24"/>
          <w:lang w:val="zh-CN"/>
        </w:rPr>
        <w:t>3.3.2承包人无正当理由拒绝撤换主要施工管理人员的违约责任：</w:t>
      </w:r>
      <w:r>
        <w:rPr>
          <w:rFonts w:hint="eastAsia" w:ascii="仿宋" w:hAnsi="仿宋" w:eastAsia="仿宋" w:cs="仿宋"/>
          <w:sz w:val="24"/>
          <w:u w:val="single"/>
          <w:lang w:val="zh-CN"/>
        </w:rPr>
        <w:t xml:space="preserve">      </w:t>
      </w:r>
      <w:r>
        <w:rPr>
          <w:rFonts w:hint="eastAsia" w:ascii="仿宋" w:hAnsi="仿宋" w:eastAsia="仿宋" w:cs="仿宋"/>
          <w:sz w:val="24"/>
          <w:lang w:val="zh-CN"/>
        </w:rPr>
        <w:t xml:space="preserve"> 。</w:t>
      </w:r>
    </w:p>
    <w:p w14:paraId="4B39C585">
      <w:pPr>
        <w:autoSpaceDE w:val="0"/>
        <w:autoSpaceDN w:val="0"/>
        <w:adjustRightInd w:val="0"/>
        <w:spacing w:line="400" w:lineRule="exact"/>
        <w:ind w:firstLine="482"/>
        <w:rPr>
          <w:rFonts w:hint="eastAsia" w:ascii="仿宋" w:hAnsi="仿宋" w:eastAsia="仿宋" w:cs="仿宋"/>
          <w:sz w:val="24"/>
          <w:lang w:val="zh-CN"/>
        </w:rPr>
      </w:pPr>
      <w:r>
        <w:rPr>
          <w:rFonts w:hint="eastAsia" w:ascii="仿宋" w:hAnsi="仿宋" w:eastAsia="仿宋" w:cs="仿宋"/>
          <w:sz w:val="24"/>
          <w:lang w:val="zh-CN"/>
        </w:rPr>
        <w:t>3.3.3承包人主要施工管理人员离开施工现场的批准要求：</w:t>
      </w:r>
      <w:r>
        <w:rPr>
          <w:rFonts w:hint="eastAsia" w:ascii="仿宋" w:hAnsi="仿宋" w:eastAsia="仿宋" w:cs="仿宋"/>
          <w:sz w:val="24"/>
          <w:u w:val="single"/>
          <w:lang w:val="zh-CN"/>
        </w:rPr>
        <w:t xml:space="preserve">          </w:t>
      </w:r>
      <w:r>
        <w:rPr>
          <w:rFonts w:hint="eastAsia" w:ascii="仿宋" w:hAnsi="仿宋" w:eastAsia="仿宋" w:cs="仿宋"/>
          <w:sz w:val="24"/>
          <w:lang w:val="zh-CN"/>
        </w:rPr>
        <w:t>。</w:t>
      </w:r>
    </w:p>
    <w:p w14:paraId="1B395305">
      <w:pPr>
        <w:autoSpaceDE w:val="0"/>
        <w:autoSpaceDN w:val="0"/>
        <w:adjustRightInd w:val="0"/>
        <w:spacing w:line="400" w:lineRule="exact"/>
        <w:ind w:firstLine="482"/>
        <w:rPr>
          <w:rFonts w:hint="eastAsia" w:ascii="仿宋" w:hAnsi="仿宋" w:eastAsia="仿宋" w:cs="仿宋"/>
          <w:sz w:val="24"/>
          <w:lang w:val="zh-CN"/>
        </w:rPr>
      </w:pPr>
      <w:r>
        <w:rPr>
          <w:rFonts w:hint="eastAsia" w:ascii="仿宋" w:hAnsi="仿宋" w:eastAsia="仿宋" w:cs="仿宋"/>
          <w:sz w:val="24"/>
          <w:lang w:val="zh-CN"/>
        </w:rPr>
        <w:t>3.3.4承包人擅自更换主要施工管理人员的违约责任：</w:t>
      </w:r>
    </w:p>
    <w:p w14:paraId="314D0C10">
      <w:pPr>
        <w:autoSpaceDE w:val="0"/>
        <w:autoSpaceDN w:val="0"/>
        <w:adjustRightInd w:val="0"/>
        <w:spacing w:line="400" w:lineRule="exact"/>
        <w:ind w:firstLine="482"/>
        <w:rPr>
          <w:rFonts w:hint="eastAsia" w:ascii="仿宋" w:hAnsi="仿宋" w:eastAsia="仿宋" w:cs="仿宋"/>
          <w:sz w:val="24"/>
          <w:lang w:val="zh-CN"/>
        </w:rPr>
      </w:pPr>
      <w:r>
        <w:rPr>
          <w:rFonts w:hint="eastAsia" w:ascii="仿宋" w:hAnsi="仿宋" w:eastAsia="仿宋" w:cs="仿宋"/>
          <w:sz w:val="24"/>
          <w:lang w:val="zh-CN"/>
        </w:rPr>
        <w:t>发生一人次扣减其合同价款</w:t>
      </w:r>
      <w:r>
        <w:rPr>
          <w:rFonts w:hint="eastAsia" w:ascii="仿宋" w:hAnsi="仿宋" w:eastAsia="仿宋" w:cs="仿宋"/>
          <w:sz w:val="24"/>
          <w:u w:val="single"/>
          <w:lang w:val="zh-CN"/>
        </w:rPr>
        <w:t xml:space="preserve">      </w:t>
      </w:r>
      <w:r>
        <w:rPr>
          <w:rFonts w:hint="eastAsia" w:ascii="仿宋" w:hAnsi="仿宋" w:eastAsia="仿宋" w:cs="仿宋"/>
          <w:sz w:val="24"/>
          <w:lang w:val="zh-CN"/>
        </w:rPr>
        <w:t>元，承包人应立即提供符合发包人要求的管理人员。发生两次及以上，发包人有权单方面解除合同，因此造成的损失由承包人承担。</w:t>
      </w:r>
    </w:p>
    <w:p w14:paraId="1D230A71">
      <w:pPr>
        <w:autoSpaceDE w:val="0"/>
        <w:autoSpaceDN w:val="0"/>
        <w:adjustRightInd w:val="0"/>
        <w:spacing w:line="400" w:lineRule="exact"/>
        <w:ind w:firstLine="482"/>
        <w:rPr>
          <w:rFonts w:hint="eastAsia" w:ascii="仿宋" w:hAnsi="仿宋" w:eastAsia="仿宋" w:cs="仿宋"/>
          <w:b/>
          <w:sz w:val="24"/>
          <w:u w:val="single"/>
          <w:lang w:val="zh-CN"/>
        </w:rPr>
      </w:pPr>
      <w:r>
        <w:rPr>
          <w:rFonts w:hint="eastAsia" w:ascii="仿宋" w:hAnsi="仿宋" w:eastAsia="仿宋" w:cs="仿宋"/>
          <w:b/>
          <w:sz w:val="24"/>
          <w:lang w:val="zh-CN"/>
        </w:rPr>
        <w:t>3.4分包</w:t>
      </w:r>
    </w:p>
    <w:p w14:paraId="1864194C">
      <w:pPr>
        <w:autoSpaceDE w:val="0"/>
        <w:autoSpaceDN w:val="0"/>
        <w:adjustRightInd w:val="0"/>
        <w:spacing w:line="400" w:lineRule="exact"/>
        <w:ind w:firstLine="482"/>
        <w:rPr>
          <w:rFonts w:hint="eastAsia" w:ascii="仿宋" w:hAnsi="仿宋" w:eastAsia="仿宋" w:cs="仿宋"/>
          <w:sz w:val="24"/>
          <w:u w:val="single"/>
          <w:lang w:val="zh-CN"/>
        </w:rPr>
      </w:pPr>
      <w:r>
        <w:rPr>
          <w:rFonts w:hint="eastAsia" w:ascii="仿宋" w:hAnsi="仿宋" w:eastAsia="仿宋" w:cs="CESI仿宋-GB2312"/>
          <w:sz w:val="24"/>
        </w:rPr>
        <w:t>3.4.1分包的一般约定</w:t>
      </w:r>
    </w:p>
    <w:p w14:paraId="2F6F7A6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禁止分包的工程包括：</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1043EEA">
      <w:pPr>
        <w:spacing w:line="400" w:lineRule="exact"/>
        <w:ind w:firstLine="480" w:firstLineChars="200"/>
        <w:rPr>
          <w:rFonts w:hint="eastAsia" w:ascii="仿宋" w:hAnsi="仿宋" w:eastAsia="仿宋" w:cs="CESI仿宋-GB2312"/>
          <w:sz w:val="24"/>
          <w:u w:val="single"/>
        </w:rPr>
      </w:pPr>
      <w:r>
        <w:rPr>
          <w:rFonts w:hint="eastAsia" w:ascii="仿宋" w:hAnsi="仿宋" w:eastAsia="仿宋" w:cs="CESI仿宋-GB2312"/>
          <w:sz w:val="24"/>
        </w:rPr>
        <w:t>主体结构、关键性工作的范围：</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5D2FF71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3.4.2分包的确定</w:t>
      </w:r>
    </w:p>
    <w:p w14:paraId="0CC0A6D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允许分包的专业工程包括：</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E5A4D08">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其他关于分包的约定：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EC2595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3.4.3分包合同价款</w:t>
      </w:r>
    </w:p>
    <w:p w14:paraId="0E54DA8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关于分包合同价款支付的约定：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5A19DAD">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3.5工程照管与成品、半成品保护</w:t>
      </w:r>
    </w:p>
    <w:p w14:paraId="1B0D986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承包人负责照管工程及工程相关的材料、工程设备的起始时间：</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E6A7BF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4监理人</w:t>
      </w:r>
    </w:p>
    <w:p w14:paraId="03A01B07">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4.1监理人的一般规定</w:t>
      </w:r>
    </w:p>
    <w:p w14:paraId="2D085A3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关于监理人的监理内容：</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ED6B5F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关于监理人的监理权限：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5E42E90">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关于监理人在施工现场的办公场所、生活场所的提供和费用承担的约定：</w:t>
      </w:r>
    </w:p>
    <w:p w14:paraId="0E253306">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4.2商定或确定</w:t>
      </w:r>
    </w:p>
    <w:p w14:paraId="050BA19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在发包人和承包人不能通过协商达成一致意见时，发包人授权监理人对以下事项进行确定：</w:t>
      </w:r>
    </w:p>
    <w:p w14:paraId="6C4F6470">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1E3BE82">
      <w:pPr>
        <w:spacing w:line="400" w:lineRule="exact"/>
        <w:ind w:firstLine="480" w:firstLineChars="200"/>
        <w:rPr>
          <w:rFonts w:hint="eastAsia" w:ascii="仿宋" w:hAnsi="仿宋" w:eastAsia="仿宋" w:cs="CESI仿宋-GB2312"/>
          <w:sz w:val="24"/>
          <w:u w:val="single"/>
        </w:rPr>
      </w:pPr>
      <w:r>
        <w:rPr>
          <w:rFonts w:hint="eastAsia" w:ascii="仿宋" w:hAnsi="仿宋" w:eastAsia="仿宋" w:cs="CESI仿宋-GB2312"/>
          <w:sz w:val="24"/>
        </w:rPr>
        <w:t>（2）</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D260BD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（3）</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07E45A6">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5.工程质量</w:t>
      </w:r>
    </w:p>
    <w:p w14:paraId="7E0287F8">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5.1质量要求</w:t>
      </w:r>
    </w:p>
    <w:p w14:paraId="456C42F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5.1.1特殊质量标准和要求：</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14B2E4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关于工程奖励的约定：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6E4DC2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5.2隐蔽工程检查</w:t>
      </w:r>
    </w:p>
    <w:p w14:paraId="5884BDF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5.2.1承包人提前通知监理人隐蔽工程检查的期限约定：</w:t>
      </w:r>
    </w:p>
    <w:p w14:paraId="525C156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监理人不能按时进行检查时，应提前</w:t>
      </w:r>
      <w:r>
        <w:rPr>
          <w:rFonts w:hint="eastAsia" w:ascii="仿宋" w:hAnsi="仿宋" w:eastAsia="仿宋" w:cs="CESI仿宋-GB2312"/>
          <w:sz w:val="24"/>
          <w:u w:val="single"/>
        </w:rPr>
        <w:t xml:space="preserve">     </w:t>
      </w:r>
      <w:r>
        <w:rPr>
          <w:rFonts w:hint="eastAsia" w:ascii="仿宋" w:hAnsi="仿宋" w:eastAsia="仿宋" w:cs="CESI仿宋-GB2312"/>
          <w:sz w:val="24"/>
        </w:rPr>
        <w:t>小时提交书面延期要求；</w:t>
      </w:r>
    </w:p>
    <w:p w14:paraId="02CA6770">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关于延期最长不得超过：</w:t>
      </w:r>
      <w:r>
        <w:rPr>
          <w:rFonts w:hint="eastAsia" w:ascii="仿宋" w:hAnsi="仿宋" w:eastAsia="仿宋" w:cs="CESI仿宋-GB2312"/>
          <w:sz w:val="24"/>
          <w:u w:val="single"/>
        </w:rPr>
        <w:t xml:space="preserve">      </w:t>
      </w:r>
      <w:r>
        <w:rPr>
          <w:rFonts w:hint="eastAsia" w:ascii="仿宋" w:hAnsi="仿宋" w:eastAsia="仿宋" w:cs="CESI仿宋-GB2312"/>
          <w:sz w:val="24"/>
        </w:rPr>
        <w:t>小时。</w:t>
      </w:r>
    </w:p>
    <w:p w14:paraId="2D1746BA">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6安全文明施工与环境保护：</w:t>
      </w:r>
    </w:p>
    <w:p w14:paraId="49018501">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6.1安全文明施工</w:t>
      </w:r>
    </w:p>
    <w:p w14:paraId="233683D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6.1.1项目安全生产的达标目标及相应事项的约定：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21C1E6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6.1.2关于治安保卫的特别约定：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E7A17F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6.1.3关于编制施工场地治安管理计划的约定：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86B2F7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6.1.4文明施工</w:t>
      </w:r>
    </w:p>
    <w:p w14:paraId="4ED7B357">
      <w:pPr>
        <w:spacing w:line="400" w:lineRule="exact"/>
        <w:ind w:firstLine="480" w:firstLineChars="200"/>
        <w:rPr>
          <w:rFonts w:hint="eastAsia" w:ascii="仿宋" w:hAnsi="仿宋" w:eastAsia="仿宋" w:cs="CESI仿宋-GB2312"/>
          <w:sz w:val="24"/>
          <w:u w:val="single"/>
        </w:rPr>
      </w:pPr>
      <w:r>
        <w:rPr>
          <w:rFonts w:hint="eastAsia" w:ascii="仿宋" w:hAnsi="仿宋" w:eastAsia="仿宋" w:cs="CESI仿宋-GB2312"/>
          <w:sz w:val="24"/>
        </w:rPr>
        <w:t>合同当事人对文明施工的要求：</w:t>
      </w:r>
      <w:r>
        <w:rPr>
          <w:rFonts w:hint="eastAsia" w:ascii="仿宋" w:hAnsi="仿宋" w:eastAsia="仿宋" w:cs="CESI仿宋-GB2312"/>
          <w:sz w:val="24"/>
          <w:u w:val="single"/>
        </w:rPr>
        <w:t xml:space="preserve">                  。</w:t>
      </w:r>
    </w:p>
    <w:p w14:paraId="7B17150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6.1.5关于安全文明施工费支付比例和支付期限的约定：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4BEA4A7">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7.工期和进度</w:t>
      </w:r>
    </w:p>
    <w:p w14:paraId="013400C2">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7.1施工组织设计</w:t>
      </w:r>
    </w:p>
    <w:p w14:paraId="18C615A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7.1.1合同当事人约定的施工组织设计应包括的其他内容：</w:t>
      </w:r>
    </w:p>
    <w:p w14:paraId="4CE8ED1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根据工程实际情况编制施工组织设计：1.根据现场和承包人人员、设备等编制详细的施工进度计划和施工方案；不得突破总工期和阶段性验收计划，进度计划和方案作为实施和验收的依据，施工方案不得作为增加费用的理由；2.承包人应在施工组织中采取可靠的措施减少对相邻工程施工的干扰影响和确保工程施工安全，并在施工组织中采取可靠的措施防止对施工现场周边地区的污染影响；3.施工单位要对本工程的施工工作和安排充分重视，科学组织、管理到位，</w:t>
      </w:r>
      <w:r>
        <w:rPr>
          <w:rFonts w:hint="eastAsia" w:ascii="仿宋" w:hAnsi="仿宋" w:eastAsia="仿宋" w:cs="CESI仿宋-GB2312"/>
          <w:sz w:val="24"/>
          <w:lang w:eastAsia="zh-CN"/>
        </w:rPr>
        <w:t>劳动力资源</w:t>
      </w:r>
      <w:r>
        <w:rPr>
          <w:rFonts w:hint="eastAsia" w:ascii="仿宋" w:hAnsi="仿宋" w:eastAsia="仿宋" w:cs="CESI仿宋-GB2312"/>
          <w:sz w:val="24"/>
        </w:rPr>
        <w:t>充足，农忙及节假日承包人要保证人员投入，并提前上报农忙时劳力保证措施，否则发包人有权采取措施；4.项目实施过程中都应配备的机械设备、监测设备和仪器；5.施工组织设计的编制包含上述内容但不限于上述内容，其他未明确的内容承包人结合项目概况自行编制。</w:t>
      </w:r>
    </w:p>
    <w:p w14:paraId="64B6F4F8">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7.1.2施工组织设计的提交和修改</w:t>
      </w:r>
    </w:p>
    <w:p w14:paraId="5329979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承包人提交详细施工组织设计的期限约定：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55B7B0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发包人和监理人在收到详细的施工组织设计后确认或提出修改意见的期限。</w:t>
      </w:r>
    </w:p>
    <w:p w14:paraId="20050168">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7.2施工进度计划</w:t>
      </w:r>
    </w:p>
    <w:p w14:paraId="254A748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7.2.1施工进度计划的修订</w:t>
      </w:r>
    </w:p>
    <w:p w14:paraId="1C69772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发包人和监理人在收到修订的施工进度计划后确认或提出修改意见的期限。</w:t>
      </w:r>
    </w:p>
    <w:p w14:paraId="3691C9EF">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7.3开工</w:t>
      </w:r>
    </w:p>
    <w:p w14:paraId="2242282E">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7.3.1开工准备</w:t>
      </w:r>
    </w:p>
    <w:p w14:paraId="18A9C03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关于承包人提交工程开工报审表的期限：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DE4A95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关于发包人应完成的其他开工准备工作及期限：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370220B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关于承包人应完成的其他开工准备工作及期限：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5B42E9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7.3.2开工通知</w:t>
      </w:r>
    </w:p>
    <w:p w14:paraId="6D59A1F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因发包人原因造成监理人未能在计划开工日期之日起</w:t>
      </w:r>
      <w:r>
        <w:rPr>
          <w:rFonts w:hint="eastAsia" w:ascii="仿宋" w:hAnsi="仿宋" w:eastAsia="仿宋" w:cs="CESI仿宋-GB2312"/>
          <w:sz w:val="24"/>
          <w:u w:val="single"/>
        </w:rPr>
        <w:t xml:space="preserve">    </w:t>
      </w:r>
      <w:r>
        <w:rPr>
          <w:rFonts w:hint="eastAsia" w:ascii="仿宋" w:hAnsi="仿宋" w:eastAsia="仿宋" w:cs="CESI仿宋-GB2312"/>
          <w:sz w:val="24"/>
        </w:rPr>
        <w:t>天内发出开工通知的，承包人有权提出价格调整协商要求，协商不成的，双方均有权解除合同，双方互不追究违约责任。</w:t>
      </w:r>
    </w:p>
    <w:p w14:paraId="6C9F3A74">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7.4测量放线</w:t>
      </w:r>
    </w:p>
    <w:p w14:paraId="05F1BC1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7.4.1发包人通知监理人向承包人提供测量基准点、基准线和水准线及其书面资料的期限：</w:t>
      </w:r>
    </w:p>
    <w:p w14:paraId="14D084F5">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7.5工期延误</w:t>
      </w:r>
    </w:p>
    <w:p w14:paraId="40D349A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7.5.1因发包人原因导致工期延误</w:t>
      </w:r>
    </w:p>
    <w:p w14:paraId="5D96767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因发包人原因导致工期延误的其他情形：</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3AA8722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7.5.2因承包人原因导致工期延期，逾期竣工违约金的技术方式为：</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58AD333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因承包人原因造成工期延误，逾期竣工违约金上限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4C948B4">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7.6不利物质条件</w:t>
      </w:r>
    </w:p>
    <w:p w14:paraId="7C0A485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不利物质条件的其他情形和有关约定：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F33652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7.7异常恶劣的气候条件</w:t>
      </w:r>
    </w:p>
    <w:p w14:paraId="682740C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发包人和承包人同意以下情形视为异常恶劣的气候条件：</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3BAFF9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7.8提前竣工的奖励：</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DCADBA8">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8.材料与设备</w:t>
      </w:r>
    </w:p>
    <w:p w14:paraId="408B747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8.1材料与设备的保管与使用</w:t>
      </w:r>
    </w:p>
    <w:p w14:paraId="7CA89E1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发包人供应的材料设备的保管费用的承担：</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3324816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8.2样品</w:t>
      </w:r>
    </w:p>
    <w:p w14:paraId="0AF9BB6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8.6.1样品的报送与封存</w:t>
      </w:r>
    </w:p>
    <w:p w14:paraId="11A05A3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需要承包人报送样品的材料或工程设备，样品的种类、名称、规格、数量要求：</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6E511A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8.6.2施工设备和临时设备</w:t>
      </w:r>
    </w:p>
    <w:p w14:paraId="0737FB2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承包人提供的施工设备和临时设备，关于修建临时设备费用承担的约定：</w:t>
      </w:r>
    </w:p>
    <w:p w14:paraId="2FBBB2D8">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9.试验与检验</w:t>
      </w:r>
    </w:p>
    <w:p w14:paraId="3A7AC4E5">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9.1试验设备与试验人员</w:t>
      </w:r>
    </w:p>
    <w:p w14:paraId="5A20A17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试验设备</w:t>
      </w:r>
    </w:p>
    <w:p w14:paraId="53D2BE2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施工现场需要配置的试验场所：</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04E891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施工现场需要配置的试验设备：</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4AEC32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施工现场需要具备的其他试验条件：</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9BB0E56">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9.2现场工艺试验</w:t>
      </w:r>
    </w:p>
    <w:p w14:paraId="0E4E11F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现场工艺试验的有关约定：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4426765">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10.变更</w:t>
      </w:r>
    </w:p>
    <w:p w14:paraId="7035955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10.1变更的范围约定：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7E3F05B">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10.2变更估价</w:t>
      </w:r>
    </w:p>
    <w:p w14:paraId="4077A3C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关于变更估价的约定：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0F099D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10.3承包人的合理化建议</w:t>
      </w:r>
    </w:p>
    <w:p w14:paraId="1156618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监理人审查承包人合理化建议的期限：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A5EA56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发包人审批承包人合理化建议的期限：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773FB3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承包人提出的合理化建议降低了合同价格或者提高了工程经济效益的奖励的方法和金额为：</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7E27D5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10.4暂估价</w:t>
      </w:r>
    </w:p>
    <w:p w14:paraId="3BA8B5B8">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暂估价材料和工程设备的明细详见附件《暂估价一览表》</w:t>
      </w:r>
    </w:p>
    <w:p w14:paraId="41FA57A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承包人直接实施的暂估价项目</w:t>
      </w:r>
    </w:p>
    <w:p w14:paraId="6097FDE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承包人直接实施的暂估价项目的约定：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D25A0E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10.5暂列金额</w:t>
      </w:r>
    </w:p>
    <w:p w14:paraId="5E1A1DE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合同当事人关于暂列金额使用的约定：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59A844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11.价格调整</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3ADD73F3">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12.合同价格形式</w:t>
      </w:r>
    </w:p>
    <w:p w14:paraId="65271FD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1.单价合同：</w:t>
      </w:r>
    </w:p>
    <w:p w14:paraId="7CC0EC6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综合单价包含的风险范围：</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702206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风险费用的计算方法：</w:t>
      </w:r>
      <w:r>
        <w:rPr>
          <w:rFonts w:hint="eastAsia" w:ascii="仿宋" w:hAnsi="仿宋" w:eastAsia="仿宋" w:cs="CESI仿宋-GB2312"/>
          <w:sz w:val="24"/>
          <w:u w:val="single"/>
        </w:rPr>
        <w:t xml:space="preserve">                      </w:t>
      </w:r>
      <w:r>
        <w:rPr>
          <w:rFonts w:hint="eastAsia" w:ascii="仿宋" w:hAnsi="仿宋" w:eastAsia="仿宋" w:cs="CESI仿宋-GB2312"/>
          <w:sz w:val="24"/>
        </w:rPr>
        <w:t xml:space="preserve">。                     </w:t>
      </w:r>
    </w:p>
    <w:p w14:paraId="55161EE2">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风险范围以外合同价格的调整方法：</w:t>
      </w:r>
      <w:r>
        <w:rPr>
          <w:rFonts w:hint="eastAsia" w:ascii="仿宋" w:hAnsi="仿宋" w:eastAsia="仿宋" w:cs="CESI仿宋-GB2312"/>
          <w:sz w:val="24"/>
          <w:u w:val="single"/>
        </w:rPr>
        <w:t xml:space="preserve">                 </w:t>
      </w:r>
      <w:r>
        <w:rPr>
          <w:rFonts w:hint="eastAsia" w:ascii="仿宋" w:hAnsi="仿宋" w:eastAsia="仿宋" w:cs="CESI仿宋-GB2312"/>
          <w:sz w:val="24"/>
        </w:rPr>
        <w:t xml:space="preserve"> </w:t>
      </w:r>
      <w:r>
        <w:rPr>
          <w:rFonts w:hint="eastAsia" w:ascii="仿宋" w:hAnsi="仿宋" w:eastAsia="仿宋" w:cs="CESI仿宋-GB2312"/>
          <w:sz w:val="24"/>
          <w:u w:val="single"/>
        </w:rPr>
        <w:t>。</w:t>
      </w:r>
      <w:r>
        <w:rPr>
          <w:rFonts w:hint="eastAsia" w:ascii="仿宋" w:hAnsi="仿宋" w:eastAsia="仿宋" w:cs="CESI仿宋-GB2312"/>
          <w:sz w:val="24"/>
        </w:rPr>
        <w:t xml:space="preserve">             </w:t>
      </w:r>
    </w:p>
    <w:p w14:paraId="12512705">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2.总价合同</w:t>
      </w:r>
    </w:p>
    <w:p w14:paraId="26DFDEF2">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总价合同的风险范围：</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3A34FF4">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风险费用的计算方法：</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26F9368">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风险范围以外合同价格的调整方法：</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ACD99F6">
      <w:pPr>
        <w:spacing w:line="400" w:lineRule="exact"/>
        <w:ind w:firstLine="482" w:firstLineChars="200"/>
        <w:rPr>
          <w:rFonts w:hint="eastAsia" w:ascii="仿宋" w:hAnsi="仿宋" w:eastAsia="仿宋" w:cs="CESI仿宋-GB2312"/>
          <w:sz w:val="24"/>
        </w:rPr>
      </w:pPr>
      <w:r>
        <w:rPr>
          <w:rFonts w:hint="eastAsia" w:ascii="仿宋" w:hAnsi="仿宋" w:eastAsia="仿宋" w:cs="CESI仿宋-GB2312"/>
          <w:b/>
          <w:sz w:val="24"/>
        </w:rPr>
        <w:t>3.其他价格方式</w:t>
      </w:r>
      <w:r>
        <w:rPr>
          <w:rFonts w:hint="eastAsia" w:ascii="仿宋" w:hAnsi="仿宋" w:eastAsia="仿宋" w:cs="CESI仿宋-GB2312"/>
          <w:sz w:val="24"/>
        </w:rPr>
        <w:t>：</w:t>
      </w:r>
      <w:r>
        <w:rPr>
          <w:rFonts w:hint="eastAsia" w:ascii="仿宋" w:hAnsi="仿宋" w:eastAsia="仿宋" w:cs="CESI仿宋-GB2312"/>
          <w:sz w:val="24"/>
          <w:u w:val="single"/>
        </w:rPr>
        <w:t xml:space="preserve">                  </w:t>
      </w:r>
      <w:r>
        <w:rPr>
          <w:rFonts w:hint="eastAsia" w:ascii="仿宋" w:hAnsi="仿宋" w:eastAsia="仿宋" w:cs="CESI仿宋-GB2312"/>
          <w:sz w:val="24"/>
        </w:rPr>
        <w:t xml:space="preserve"> 。             </w:t>
      </w:r>
    </w:p>
    <w:p w14:paraId="198B16A3">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12.2预付款</w:t>
      </w:r>
    </w:p>
    <w:p w14:paraId="616ADF41">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12.2.1预付款的支付</w:t>
      </w:r>
    </w:p>
    <w:p w14:paraId="15028B50">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预付款支付比例或金额：</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0F8064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预付款支付期限：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67C737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预付款扣回的方式：</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39AFE233">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12.2计量</w:t>
      </w:r>
    </w:p>
    <w:p w14:paraId="3E3C413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计量原则</w:t>
      </w:r>
    </w:p>
    <w:p w14:paraId="7976911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工程量计算规则：</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FCE53B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计量周期</w:t>
      </w:r>
    </w:p>
    <w:p w14:paraId="10D36C20">
      <w:pPr>
        <w:spacing w:line="400" w:lineRule="exact"/>
        <w:rPr>
          <w:rFonts w:hint="eastAsia" w:ascii="仿宋" w:hAnsi="仿宋" w:eastAsia="仿宋" w:cs="CESI仿宋-GB2312"/>
          <w:sz w:val="24"/>
        </w:rPr>
      </w:pPr>
      <w:r>
        <w:rPr>
          <w:rFonts w:hint="eastAsia" w:ascii="仿宋" w:hAnsi="仿宋" w:eastAsia="仿宋" w:cs="CESI仿宋-GB2312"/>
          <w:sz w:val="24"/>
        </w:rPr>
        <w:t xml:space="preserve">    关于计量周期的约定：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B73F3B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单价合同的计量</w:t>
      </w:r>
    </w:p>
    <w:p w14:paraId="0B4EA17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关于单价合同计量的约定：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D591E1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总价合同的计量</w:t>
      </w:r>
    </w:p>
    <w:p w14:paraId="3B4A135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关于总价合同计量的约定：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DFFDC0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总价合同采用支付分解表计量支付的，是否</w:t>
      </w:r>
      <w:r>
        <w:rPr>
          <w:rFonts w:hint="eastAsia" w:ascii="仿宋" w:hAnsi="仿宋" w:eastAsia="仿宋" w:cs="CESI仿宋-GB2312"/>
          <w:sz w:val="24"/>
          <w:lang w:eastAsia="zh-CN"/>
        </w:rPr>
        <w:t>适用</w:t>
      </w:r>
      <w:r>
        <w:rPr>
          <w:rFonts w:hint="eastAsia" w:ascii="仿宋" w:hAnsi="仿宋" w:eastAsia="仿宋" w:cs="CESI仿宋-GB2312"/>
          <w:sz w:val="24"/>
        </w:rPr>
        <w:t>《总价合同的计量》约定：</w:t>
      </w:r>
    </w:p>
    <w:p w14:paraId="71872C8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其他价格形式合同的计量</w:t>
      </w:r>
    </w:p>
    <w:p w14:paraId="76233D7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其他价格形式的计量方式和程序：</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15C3207">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12.3工程进度款支付</w:t>
      </w:r>
    </w:p>
    <w:p w14:paraId="22304440">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付款周期</w:t>
      </w:r>
    </w:p>
    <w:p w14:paraId="71741A5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12.3.1关于付款周期的约定：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B400E4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12.3.2进度付款申请单的编制</w:t>
      </w:r>
    </w:p>
    <w:p w14:paraId="19DA737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关于付款进度申请单编制的约定：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C4371D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12.3.3进度付款申请的提交</w:t>
      </w:r>
    </w:p>
    <w:p w14:paraId="23C7A2F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单价合同进度付款申请单提交的约定：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F7ED8E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总价合同进度付款申请单提交的约定：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D7001D2">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其他价格形式合同进度付款单提交的约定：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7079017">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12.4进度款审核和支付</w:t>
      </w:r>
    </w:p>
    <w:p w14:paraId="649AC3B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监理人审查并报送发包人的期限：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7A3231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 xml:space="preserve">发包人完成审批并签发进度款支付证书的期限： </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36F6AE8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发包人支付进度款的期限：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50FBC39">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12.4.1支付分解表的编制</w:t>
      </w:r>
    </w:p>
    <w:p w14:paraId="790F8CA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总价合同支付分解表的编制与审批：</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D3AA56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单价合同的总价项目支付分解表的编制与审批：</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796FCD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13.验收和工程试车</w:t>
      </w:r>
    </w:p>
    <w:p w14:paraId="66CF62EC">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13.1分部分项工程验收</w:t>
      </w:r>
    </w:p>
    <w:p w14:paraId="72750209">
      <w:pPr>
        <w:spacing w:line="400" w:lineRule="exact"/>
        <w:ind w:firstLine="480" w:firstLineChars="200"/>
        <w:rPr>
          <w:rFonts w:hint="eastAsia" w:ascii="仿宋" w:hAnsi="仿宋" w:eastAsia="仿宋" w:cs="CESI仿宋-GB2312"/>
          <w:sz w:val="24"/>
          <w:u w:val="single"/>
        </w:rPr>
      </w:pPr>
      <w:r>
        <w:rPr>
          <w:rFonts w:hint="eastAsia" w:ascii="仿宋" w:hAnsi="仿宋" w:eastAsia="仿宋" w:cs="CESI仿宋-GB2312"/>
          <w:sz w:val="24"/>
        </w:rPr>
        <w:t>13.1.2监理人不能按时进行验收时，应提前</w:t>
      </w:r>
      <w:r>
        <w:rPr>
          <w:rFonts w:hint="eastAsia" w:ascii="仿宋" w:hAnsi="仿宋" w:eastAsia="仿宋" w:cs="CESI仿宋-GB2312"/>
          <w:sz w:val="24"/>
          <w:u w:val="single"/>
        </w:rPr>
        <w:t xml:space="preserve">       </w:t>
      </w:r>
      <w:r>
        <w:rPr>
          <w:rFonts w:hint="eastAsia" w:ascii="仿宋" w:hAnsi="仿宋" w:eastAsia="仿宋" w:cs="CESI仿宋-GB2312"/>
          <w:sz w:val="24"/>
        </w:rPr>
        <w:t>小时提交书面延期要求。</w:t>
      </w:r>
    </w:p>
    <w:p w14:paraId="32BD05B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关于延期最长不得超过：</w:t>
      </w:r>
      <w:r>
        <w:rPr>
          <w:rFonts w:hint="eastAsia" w:ascii="仿宋" w:hAnsi="仿宋" w:eastAsia="仿宋" w:cs="CESI仿宋-GB2312"/>
          <w:sz w:val="24"/>
          <w:u w:val="single"/>
        </w:rPr>
        <w:t xml:space="preserve">        </w:t>
      </w:r>
      <w:r>
        <w:rPr>
          <w:rFonts w:hint="eastAsia" w:ascii="仿宋" w:hAnsi="仿宋" w:eastAsia="仿宋" w:cs="CESI仿宋-GB2312"/>
          <w:sz w:val="24"/>
        </w:rPr>
        <w:t>小时。</w:t>
      </w:r>
    </w:p>
    <w:p w14:paraId="19A6A60D">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13.2竣工验收</w:t>
      </w:r>
    </w:p>
    <w:p w14:paraId="718E5700">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13.2.1竣工验收程序</w:t>
      </w:r>
    </w:p>
    <w:p w14:paraId="282B9BE7">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关于竣工验收程序的约定：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7DAB8C2">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发包人不按照本项约定组织竣工验收、颁发工程接收证书的违约金的计算方法：</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234390E2">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13.2.2移交、接收全部与部分工程</w:t>
      </w:r>
    </w:p>
    <w:p w14:paraId="13EEAA7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承包人向发包人移交工期的期限：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5F6A5CD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发包人未按本合同约定接收全部或部分工程的，违约金计算方式：</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B15E59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承包人未按时移交工程的，违约金计算方式：</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8B1317B">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13.3工程试车</w:t>
      </w:r>
    </w:p>
    <w:p w14:paraId="0F4C38B0">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13.1.1试车程序</w:t>
      </w:r>
    </w:p>
    <w:p w14:paraId="56049F5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工程试车内容：</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B81134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1单机无负荷试车费用由承担</w:t>
      </w:r>
    </w:p>
    <w:p w14:paraId="00B518D9">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2无负荷联动试车费用由承担</w:t>
      </w:r>
    </w:p>
    <w:p w14:paraId="1CB54915">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13.3.2投料试车</w:t>
      </w:r>
    </w:p>
    <w:p w14:paraId="0D046B93">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关于投料试车相关事项的约定：</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7CF1A85C">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13.4竣工退场</w:t>
      </w:r>
    </w:p>
    <w:p w14:paraId="43E25544">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承包人完成竣工退场的期限：发包人在接收过程中所发生的建筑垃圾清运费、搬迁费等实际损失由承包人按照</w:t>
      </w:r>
      <w:r>
        <w:rPr>
          <w:rFonts w:hint="eastAsia" w:ascii="仿宋" w:hAnsi="仿宋" w:eastAsia="仿宋" w:cs="CESI仿宋-GB2312"/>
          <w:sz w:val="24"/>
          <w:u w:val="single"/>
        </w:rPr>
        <w:t xml:space="preserve">       </w:t>
      </w:r>
      <w:r>
        <w:rPr>
          <w:rFonts w:hint="eastAsia" w:ascii="仿宋" w:hAnsi="仿宋" w:eastAsia="仿宋" w:cs="CESI仿宋-GB2312"/>
          <w:sz w:val="24"/>
        </w:rPr>
        <w:t>%承担。</w:t>
      </w:r>
    </w:p>
    <w:p w14:paraId="20CDB6EA">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14.竣工结算</w:t>
      </w:r>
    </w:p>
    <w:p w14:paraId="78D233D7">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14.1竣工结算申请</w:t>
      </w:r>
    </w:p>
    <w:p w14:paraId="7A739462">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承包人提交竣工结算申请单的期限：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0C0281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竣工结算申请单应包括的内容:</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58D01768">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14.2竣工结算审核</w:t>
      </w:r>
    </w:p>
    <w:p w14:paraId="742FFEE2">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发包人审批竣工付款申请单的期限：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5C38F026">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发包人完成竣工付款的期限：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8FEC2DF">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关于竣工付款证书异议部分复核的方式和程序：</w:t>
      </w:r>
    </w:p>
    <w:p w14:paraId="6904D1C6">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14.3最终结清</w:t>
      </w:r>
    </w:p>
    <w:p w14:paraId="4380D9F9">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14.3.1最终结清申请单</w:t>
      </w:r>
    </w:p>
    <w:p w14:paraId="68013B8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承包人提交最终结清申请单的份数：</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0E5B93D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承包人提交最终结束申请单的期限：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50F08CF6">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14.3.2最终结清证书和支付</w:t>
      </w:r>
    </w:p>
    <w:p w14:paraId="48F26A7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发包人完成最终结清申请单的审批并颁发最终结清申请书的期限：</w:t>
      </w:r>
    </w:p>
    <w:p w14:paraId="18BF560D">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发包人完成支付的期限：</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EC9B057">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15.缺陷责任期限与保修</w:t>
      </w:r>
    </w:p>
    <w:p w14:paraId="23D4BD7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15.1缺陷责任期的具体日期：</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5FB4CD0">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15.2根据许</w:t>
      </w:r>
      <w:r>
        <w:rPr>
          <w:rFonts w:hint="eastAsia" w:ascii="仿宋" w:hAnsi="仿宋" w:eastAsia="仿宋" w:cs="CESI仿宋-GB2312"/>
          <w:b/>
          <w:sz w:val="24"/>
          <w:lang w:eastAsia="zh-CN"/>
        </w:rPr>
        <w:t>昌市</w:t>
      </w:r>
      <w:r>
        <w:rPr>
          <w:rFonts w:hint="eastAsia" w:ascii="仿宋" w:hAnsi="仿宋" w:eastAsia="仿宋" w:cs="CESI仿宋-GB2312"/>
          <w:b/>
          <w:sz w:val="24"/>
        </w:rPr>
        <w:t>优化政府采购营商环境要求，不能收取工程质量保证金。</w:t>
      </w:r>
    </w:p>
    <w:p w14:paraId="3FD70ADA">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15.3保修</w:t>
      </w:r>
    </w:p>
    <w:p w14:paraId="20DBC599">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15.3.1保修责任</w:t>
      </w:r>
    </w:p>
    <w:p w14:paraId="7F167D10">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工程保修期为：</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6C6EA8E">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15.3.2修复通知</w:t>
      </w:r>
    </w:p>
    <w:p w14:paraId="73A9E27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承包人收到保修通知并到达工程现场的合理时间：</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61927DF4">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16.违约</w:t>
      </w:r>
    </w:p>
    <w:p w14:paraId="1721478A">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16.1发包人违约</w:t>
      </w:r>
    </w:p>
    <w:p w14:paraId="6D56C27B">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16.1.1发包人违约的情形：</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C3200D1">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发包人违约的其他情形：</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1F080B13">
      <w:pPr>
        <w:spacing w:line="400" w:lineRule="exact"/>
        <w:ind w:firstLine="482" w:firstLineChars="200"/>
        <w:rPr>
          <w:rFonts w:hint="eastAsia" w:ascii="仿宋" w:hAnsi="仿宋" w:eastAsia="仿宋" w:cs="CESI仿宋-GB2312"/>
          <w:b/>
          <w:sz w:val="24"/>
        </w:rPr>
      </w:pPr>
      <w:r>
        <w:rPr>
          <w:rFonts w:hint="eastAsia" w:ascii="仿宋" w:hAnsi="仿宋" w:eastAsia="仿宋" w:cs="CESI仿宋-GB2312"/>
          <w:b/>
          <w:sz w:val="24"/>
        </w:rPr>
        <w:t>16.1.2发包人违约的责任</w:t>
      </w:r>
    </w:p>
    <w:p w14:paraId="3459196A">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发包人违约责任的承担方式和计算方法：</w:t>
      </w:r>
    </w:p>
    <w:p w14:paraId="1E7361F0">
      <w:pPr>
        <w:spacing w:line="400" w:lineRule="exact"/>
        <w:ind w:firstLine="480" w:firstLineChars="200"/>
        <w:rPr>
          <w:rFonts w:hint="eastAsia" w:ascii="仿宋" w:hAnsi="仿宋" w:eastAsia="仿宋" w:cs="CESI仿宋-GB2312"/>
          <w:sz w:val="24"/>
        </w:rPr>
      </w:pPr>
      <w:r>
        <w:rPr>
          <w:rFonts w:hint="eastAsia" w:ascii="仿宋" w:hAnsi="仿宋" w:eastAsia="仿宋" w:cs="CESI仿宋-GB2312"/>
          <w:sz w:val="24"/>
        </w:rPr>
        <w:t>1因发包人原因未能在计划开工日期前7天内下达开工通知的违约责任：</w:t>
      </w:r>
    </w:p>
    <w:p w14:paraId="3DAB46FD">
      <w:pPr>
        <w:numPr>
          <w:ilvl w:val="0"/>
          <w:numId w:val="73"/>
        </w:numPr>
        <w:spacing w:line="400" w:lineRule="exact"/>
        <w:rPr>
          <w:rFonts w:hint="eastAsia" w:ascii="仿宋" w:hAnsi="仿宋" w:eastAsia="仿宋" w:cs="CESI仿宋-GB2312"/>
          <w:sz w:val="24"/>
        </w:rPr>
      </w:pPr>
      <w:r>
        <w:rPr>
          <w:rFonts w:hint="eastAsia" w:ascii="仿宋" w:hAnsi="仿宋" w:eastAsia="仿宋" w:cs="CESI仿宋-GB2312"/>
          <w:sz w:val="24"/>
        </w:rPr>
        <w:t>因发包人原因未能按合同约定支付合同价款的违约责任：</w:t>
      </w:r>
    </w:p>
    <w:p w14:paraId="1C93825A">
      <w:pPr>
        <w:numPr>
          <w:ilvl w:val="0"/>
          <w:numId w:val="73"/>
        </w:numPr>
        <w:spacing w:line="400" w:lineRule="exact"/>
        <w:rPr>
          <w:rFonts w:hint="eastAsia" w:ascii="仿宋" w:hAnsi="仿宋" w:eastAsia="仿宋" w:cs="CESI仿宋-GB2312"/>
          <w:sz w:val="24"/>
        </w:rPr>
      </w:pPr>
      <w:r>
        <w:rPr>
          <w:rFonts w:hint="eastAsia" w:ascii="仿宋" w:hAnsi="仿宋" w:eastAsia="仿宋" w:cs="CESI仿宋-GB2312"/>
          <w:sz w:val="24"/>
        </w:rPr>
        <w:t>发包人违法变更范围，自行实施被取消的工作或转由他人实施的违约责任：</w:t>
      </w:r>
    </w:p>
    <w:p w14:paraId="30F4AD93">
      <w:pPr>
        <w:numPr>
          <w:ilvl w:val="0"/>
          <w:numId w:val="73"/>
        </w:numPr>
        <w:spacing w:line="400" w:lineRule="exact"/>
        <w:rPr>
          <w:rFonts w:hint="eastAsia" w:ascii="仿宋" w:hAnsi="仿宋" w:eastAsia="仿宋" w:cs="CESI仿宋-GB2312"/>
          <w:sz w:val="24"/>
        </w:rPr>
      </w:pPr>
      <w:r>
        <w:rPr>
          <w:rFonts w:hint="eastAsia" w:ascii="仿宋" w:hAnsi="仿宋" w:eastAsia="仿宋" w:cs="CESI仿宋-GB2312"/>
          <w:sz w:val="24"/>
        </w:rPr>
        <w:t>发包人提供的材料、工程设备的规格、数量或质量不符合合同约定，或因发包人原因导致交货日期延误或交货地点变更等情况的违约责任：</w:t>
      </w:r>
    </w:p>
    <w:p w14:paraId="735FE324">
      <w:pPr>
        <w:numPr>
          <w:ilvl w:val="0"/>
          <w:numId w:val="73"/>
        </w:numPr>
        <w:spacing w:line="400" w:lineRule="exact"/>
        <w:rPr>
          <w:rFonts w:hint="eastAsia" w:ascii="仿宋" w:hAnsi="仿宋" w:eastAsia="仿宋" w:cs="CESI仿宋-GB2312"/>
          <w:sz w:val="24"/>
        </w:rPr>
      </w:pPr>
      <w:r>
        <w:rPr>
          <w:rFonts w:hint="eastAsia" w:ascii="仿宋" w:hAnsi="仿宋" w:eastAsia="仿宋" w:cs="CESI仿宋-GB2312"/>
          <w:sz w:val="24"/>
        </w:rPr>
        <w:t>因发包人</w:t>
      </w:r>
      <w:r>
        <w:rPr>
          <w:rFonts w:hint="eastAsia" w:ascii="仿宋" w:hAnsi="仿宋" w:eastAsia="仿宋" w:cs="CESI仿宋-GB2312"/>
          <w:sz w:val="24"/>
          <w:lang w:eastAsia="zh-CN"/>
        </w:rPr>
        <w:t>违反</w:t>
      </w:r>
      <w:r>
        <w:rPr>
          <w:rFonts w:hint="eastAsia" w:ascii="仿宋" w:hAnsi="仿宋" w:eastAsia="仿宋" w:cs="CESI仿宋-GB2312"/>
          <w:sz w:val="24"/>
        </w:rPr>
        <w:t>合同约定造成暂停施工的违约责任：</w:t>
      </w:r>
    </w:p>
    <w:p w14:paraId="60CD3815">
      <w:pPr>
        <w:numPr>
          <w:ilvl w:val="0"/>
          <w:numId w:val="73"/>
        </w:numPr>
        <w:spacing w:line="400" w:lineRule="exact"/>
        <w:rPr>
          <w:rFonts w:hint="eastAsia" w:ascii="仿宋" w:hAnsi="仿宋" w:eastAsia="仿宋" w:cs="CESI仿宋-GB2312"/>
          <w:sz w:val="24"/>
        </w:rPr>
      </w:pPr>
      <w:r>
        <w:rPr>
          <w:rFonts w:hint="eastAsia" w:ascii="仿宋" w:hAnsi="仿宋" w:eastAsia="仿宋" w:cs="CESI仿宋-GB2312"/>
          <w:sz w:val="24"/>
        </w:rPr>
        <w:t>发包人无正当理由没有在约定期限内发出复工指示，导致承包人无法复工的违约责任。</w:t>
      </w:r>
    </w:p>
    <w:p w14:paraId="0BCD68D8">
      <w:pPr>
        <w:spacing w:line="400" w:lineRule="exact"/>
        <w:ind w:left="480"/>
        <w:rPr>
          <w:rFonts w:hint="eastAsia" w:ascii="仿宋" w:hAnsi="仿宋" w:eastAsia="仿宋" w:cs="CESI仿宋-GB2312"/>
          <w:sz w:val="24"/>
        </w:rPr>
      </w:pPr>
      <w:r>
        <w:rPr>
          <w:rFonts w:hint="eastAsia" w:ascii="仿宋" w:hAnsi="仿宋" w:eastAsia="仿宋" w:cs="CESI仿宋-GB2312"/>
          <w:sz w:val="24"/>
        </w:rPr>
        <w:t>16.2承包人违约</w:t>
      </w:r>
    </w:p>
    <w:p w14:paraId="36FD8DCD">
      <w:pPr>
        <w:spacing w:line="400" w:lineRule="exact"/>
        <w:ind w:left="480"/>
        <w:rPr>
          <w:rFonts w:hint="eastAsia" w:ascii="仿宋" w:hAnsi="仿宋" w:eastAsia="仿宋" w:cs="CESI仿宋-GB2312"/>
          <w:sz w:val="24"/>
        </w:rPr>
      </w:pPr>
      <w:r>
        <w:rPr>
          <w:rFonts w:hint="eastAsia" w:ascii="仿宋" w:hAnsi="仿宋" w:eastAsia="仿宋" w:cs="CESI仿宋-GB2312"/>
          <w:sz w:val="24"/>
        </w:rPr>
        <w:t>16.2.1承包人违约的情形</w:t>
      </w:r>
    </w:p>
    <w:p w14:paraId="761CAA37">
      <w:pPr>
        <w:spacing w:line="400" w:lineRule="exact"/>
        <w:ind w:left="480"/>
        <w:rPr>
          <w:rFonts w:hint="eastAsia" w:ascii="仿宋" w:hAnsi="仿宋" w:eastAsia="仿宋" w:cs="CESI仿宋-GB2312"/>
          <w:sz w:val="24"/>
        </w:rPr>
      </w:pPr>
      <w:r>
        <w:rPr>
          <w:rFonts w:hint="eastAsia" w:ascii="仿宋" w:hAnsi="仿宋" w:eastAsia="仿宋" w:cs="CESI仿宋-GB2312"/>
          <w:sz w:val="24"/>
        </w:rPr>
        <w:t>承包人违约的其他情形：</w:t>
      </w:r>
      <w:r>
        <w:rPr>
          <w:rFonts w:hint="eastAsia" w:ascii="仿宋" w:hAnsi="仿宋" w:eastAsia="仿宋" w:cs="CESI仿宋-GB2312"/>
          <w:sz w:val="24"/>
          <w:u w:val="single"/>
        </w:rPr>
        <w:t xml:space="preserve">                      </w:t>
      </w:r>
      <w:r>
        <w:rPr>
          <w:rFonts w:hint="eastAsia" w:ascii="仿宋" w:hAnsi="仿宋" w:eastAsia="仿宋" w:cs="CESI仿宋-GB2312"/>
          <w:sz w:val="24"/>
        </w:rPr>
        <w:t>。</w:t>
      </w:r>
    </w:p>
    <w:p w14:paraId="4753BFAF">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16.2.2 </w:t>
      </w:r>
      <w:r>
        <w:rPr>
          <w:rFonts w:hint="eastAsia" w:ascii="仿宋" w:hAnsi="仿宋" w:eastAsia="仿宋" w:cs="仿宋"/>
          <w:sz w:val="24"/>
          <w:lang w:val="zh-CN"/>
        </w:rPr>
        <w:t>承包人违约的责任</w:t>
      </w:r>
    </w:p>
    <w:p w14:paraId="76E2F360">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承包人违约责任的承担方式和计算方法：</w:t>
      </w:r>
      <w:r>
        <w:rPr>
          <w:rFonts w:ascii="仿宋" w:hAnsi="仿宋" w:eastAsia="仿宋" w:cs="仿宋"/>
          <w:sz w:val="24"/>
          <w:u w:val="single"/>
        </w:rPr>
        <w:t xml:space="preserve">             </w:t>
      </w:r>
      <w:r>
        <w:rPr>
          <w:rFonts w:hint="eastAsia" w:ascii="仿宋" w:hAnsi="仿宋" w:eastAsia="仿宋" w:cs="仿宋"/>
          <w:sz w:val="24"/>
        </w:rPr>
        <w:t>。</w:t>
      </w:r>
    </w:p>
    <w:p w14:paraId="74A6A7C0">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16.2.3 </w:t>
      </w:r>
      <w:r>
        <w:rPr>
          <w:rFonts w:hint="eastAsia" w:ascii="仿宋" w:hAnsi="仿宋" w:eastAsia="仿宋" w:cs="仿宋"/>
          <w:sz w:val="24"/>
          <w:lang w:val="zh-CN"/>
        </w:rPr>
        <w:t>因承包人违约解除合同</w:t>
      </w:r>
    </w:p>
    <w:p w14:paraId="0BE8EFEC">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关于承包人违约解除合同的特别约定：</w:t>
      </w:r>
      <w:r>
        <w:rPr>
          <w:rFonts w:ascii="仿宋" w:hAnsi="仿宋" w:eastAsia="仿宋" w:cs="仿宋"/>
          <w:sz w:val="24"/>
          <w:u w:val="single"/>
        </w:rPr>
        <w:t xml:space="preserve">               </w:t>
      </w:r>
      <w:r>
        <w:rPr>
          <w:rFonts w:hint="eastAsia" w:ascii="仿宋" w:hAnsi="仿宋" w:eastAsia="仿宋" w:cs="仿宋"/>
          <w:sz w:val="24"/>
        </w:rPr>
        <w:t>。</w:t>
      </w:r>
    </w:p>
    <w:p w14:paraId="2E06365F">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发包人继续使用承包人在施工现场的材料、设备、临时工程、承包人文件和由承包人或以其名义编制的其他文件的费用承担方式：</w:t>
      </w:r>
      <w:r>
        <w:rPr>
          <w:rFonts w:ascii="仿宋" w:hAnsi="仿宋" w:eastAsia="仿宋" w:cs="仿宋"/>
          <w:sz w:val="24"/>
          <w:u w:val="single"/>
        </w:rPr>
        <w:t xml:space="preserve">                 </w:t>
      </w:r>
      <w:r>
        <w:rPr>
          <w:rFonts w:hint="eastAsia" w:ascii="仿宋" w:hAnsi="仿宋" w:eastAsia="仿宋" w:cs="仿宋"/>
          <w:sz w:val="24"/>
        </w:rPr>
        <w:t>。</w:t>
      </w:r>
    </w:p>
    <w:p w14:paraId="4D9A1D5D">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17. </w:t>
      </w:r>
      <w:r>
        <w:rPr>
          <w:rFonts w:hint="eastAsia" w:ascii="仿宋" w:hAnsi="仿宋" w:eastAsia="仿宋" w:cs="仿宋"/>
          <w:b/>
          <w:bCs/>
          <w:sz w:val="24"/>
          <w:lang w:val="zh-CN"/>
        </w:rPr>
        <w:t>不可抗力</w:t>
      </w:r>
    </w:p>
    <w:p w14:paraId="0A124E83">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17.1 </w:t>
      </w:r>
      <w:r>
        <w:rPr>
          <w:rFonts w:hint="eastAsia" w:ascii="仿宋" w:hAnsi="仿宋" w:eastAsia="仿宋" w:cs="仿宋"/>
          <w:b/>
          <w:bCs/>
          <w:sz w:val="24"/>
          <w:lang w:val="zh-CN"/>
        </w:rPr>
        <w:t>不可抗力的确认</w:t>
      </w:r>
    </w:p>
    <w:p w14:paraId="7DEF92FB">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除通用合同条款约定的不可抗力事件之外，视为不可抗力的</w:t>
      </w:r>
    </w:p>
    <w:p w14:paraId="3467049A">
      <w:pPr>
        <w:spacing w:line="400" w:lineRule="exact"/>
        <w:rPr>
          <w:rFonts w:ascii="仿宋" w:hAnsi="仿宋" w:eastAsia="仿宋" w:cs="仿宋"/>
          <w:sz w:val="24"/>
          <w:lang w:val="zh-CN"/>
        </w:rPr>
      </w:pPr>
      <w:r>
        <w:rPr>
          <w:rFonts w:hint="eastAsia" w:ascii="仿宋" w:hAnsi="仿宋" w:eastAsia="仿宋" w:cs="仿宋"/>
          <w:sz w:val="24"/>
          <w:lang w:val="zh-CN"/>
        </w:rPr>
        <w:t>其他情形：</w:t>
      </w:r>
      <w:r>
        <w:rPr>
          <w:rFonts w:ascii="仿宋" w:hAnsi="仿宋" w:eastAsia="仿宋" w:cs="仿宋"/>
          <w:sz w:val="24"/>
          <w:u w:val="single"/>
        </w:rPr>
        <w:t xml:space="preserve">                      </w:t>
      </w:r>
      <w:r>
        <w:rPr>
          <w:rFonts w:hint="eastAsia" w:ascii="仿宋" w:hAnsi="仿宋" w:eastAsia="仿宋" w:cs="仿宋"/>
          <w:sz w:val="24"/>
        </w:rPr>
        <w:t>。</w:t>
      </w:r>
    </w:p>
    <w:p w14:paraId="2A46F562">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17.2 </w:t>
      </w:r>
      <w:r>
        <w:rPr>
          <w:rFonts w:hint="eastAsia" w:ascii="仿宋" w:hAnsi="仿宋" w:eastAsia="仿宋" w:cs="仿宋"/>
          <w:b/>
          <w:bCs/>
          <w:sz w:val="24"/>
          <w:lang w:val="zh-CN"/>
        </w:rPr>
        <w:t>因不可抗力解除合同</w:t>
      </w:r>
    </w:p>
    <w:p w14:paraId="0CE56F8F">
      <w:pPr>
        <w:spacing w:line="400" w:lineRule="exact"/>
        <w:ind w:left="319" w:leftChars="152" w:firstLine="310" w:firstLineChars="100"/>
        <w:rPr>
          <w:rFonts w:ascii="仿宋" w:hAnsi="仿宋" w:eastAsia="仿宋" w:cs="仿宋"/>
          <w:sz w:val="24"/>
          <w:lang w:val="zh-CN"/>
        </w:rPr>
      </w:pPr>
      <w:r>
        <w:rPr>
          <w:rFonts w:hint="eastAsia" w:ascii="仿宋" w:hAnsi="仿宋" w:eastAsia="仿宋" w:cs="仿宋"/>
          <w:spacing w:val="35"/>
          <w:w w:val="100"/>
          <w:kern w:val="0"/>
          <w:sz w:val="24"/>
          <w:fitText w:val="7680" w:id="1622540325"/>
          <w:lang w:val="zh-CN"/>
        </w:rPr>
        <w:t>合同解除后，发包人应在商定或确定发包人应支付款项</w:t>
      </w:r>
      <w:r>
        <w:rPr>
          <w:rFonts w:hint="eastAsia" w:ascii="仿宋" w:hAnsi="仿宋" w:eastAsia="仿宋" w:cs="仿宋"/>
          <w:spacing w:val="0"/>
          <w:w w:val="100"/>
          <w:kern w:val="0"/>
          <w:sz w:val="24"/>
          <w:fitText w:val="7680" w:id="1622540325"/>
          <w:lang w:val="zh-CN"/>
        </w:rPr>
        <w:t>后</w:t>
      </w:r>
      <w:r>
        <w:rPr>
          <w:rFonts w:ascii="仿宋" w:hAnsi="仿宋" w:eastAsia="仿宋" w:cs="仿宋"/>
          <w:kern w:val="0"/>
          <w:sz w:val="24"/>
          <w:u w:val="single"/>
        </w:rPr>
        <w:t xml:space="preserve">  </w:t>
      </w:r>
      <w:r>
        <w:rPr>
          <w:rFonts w:hint="eastAsia" w:ascii="仿宋" w:hAnsi="仿宋" w:eastAsia="仿宋" w:cs="仿宋"/>
          <w:sz w:val="24"/>
          <w:lang w:val="zh-CN"/>
        </w:rPr>
        <w:t>天内完成款项的支付。</w:t>
      </w:r>
    </w:p>
    <w:p w14:paraId="16005B1B">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18. </w:t>
      </w:r>
      <w:r>
        <w:rPr>
          <w:rFonts w:hint="eastAsia" w:ascii="仿宋" w:hAnsi="仿宋" w:eastAsia="仿宋" w:cs="仿宋"/>
          <w:b/>
          <w:bCs/>
          <w:sz w:val="24"/>
          <w:lang w:val="zh-CN"/>
        </w:rPr>
        <w:t>保险</w:t>
      </w:r>
    </w:p>
    <w:p w14:paraId="1C0ACB65">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18.1 </w:t>
      </w:r>
      <w:r>
        <w:rPr>
          <w:rFonts w:hint="eastAsia" w:ascii="仿宋" w:hAnsi="仿宋" w:eastAsia="仿宋" w:cs="仿宋"/>
          <w:sz w:val="24"/>
          <w:lang w:val="zh-CN"/>
        </w:rPr>
        <w:t>工程保险</w:t>
      </w:r>
    </w:p>
    <w:p w14:paraId="5309EA7A">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关于工程保险的特别约定：</w:t>
      </w:r>
      <w:r>
        <w:rPr>
          <w:rFonts w:ascii="仿宋" w:hAnsi="仿宋" w:eastAsia="仿宋" w:cs="仿宋"/>
          <w:sz w:val="24"/>
          <w:u w:val="single"/>
        </w:rPr>
        <w:t xml:space="preserve">                      </w:t>
      </w:r>
      <w:r>
        <w:rPr>
          <w:rFonts w:hint="eastAsia" w:ascii="仿宋" w:hAnsi="仿宋" w:eastAsia="仿宋" w:cs="仿宋"/>
          <w:sz w:val="24"/>
        </w:rPr>
        <w:t>。</w:t>
      </w:r>
    </w:p>
    <w:p w14:paraId="11D1C784">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18.2 </w:t>
      </w:r>
      <w:r>
        <w:rPr>
          <w:rFonts w:hint="eastAsia" w:ascii="仿宋" w:hAnsi="仿宋" w:eastAsia="仿宋" w:cs="仿宋"/>
          <w:sz w:val="24"/>
          <w:lang w:val="zh-CN"/>
        </w:rPr>
        <w:t>其他保险</w:t>
      </w:r>
    </w:p>
    <w:p w14:paraId="61AB2D30">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关于其他保险的约定：</w:t>
      </w:r>
      <w:r>
        <w:rPr>
          <w:rFonts w:ascii="仿宋" w:hAnsi="仿宋" w:eastAsia="仿宋" w:cs="仿宋"/>
          <w:sz w:val="24"/>
          <w:u w:val="single"/>
        </w:rPr>
        <w:t xml:space="preserve">                      </w:t>
      </w:r>
      <w:r>
        <w:rPr>
          <w:rFonts w:hint="eastAsia" w:ascii="仿宋" w:hAnsi="仿宋" w:eastAsia="仿宋" w:cs="仿宋"/>
          <w:sz w:val="24"/>
        </w:rPr>
        <w:t>。</w:t>
      </w:r>
    </w:p>
    <w:p w14:paraId="5DE394A7">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承包人是否应为其施工设备等办理财产保险：</w:t>
      </w:r>
      <w:r>
        <w:rPr>
          <w:rFonts w:ascii="仿宋" w:hAnsi="仿宋" w:eastAsia="仿宋" w:cs="仿宋"/>
          <w:sz w:val="24"/>
          <w:u w:val="single"/>
        </w:rPr>
        <w:t xml:space="preserve">          </w:t>
      </w:r>
      <w:r>
        <w:rPr>
          <w:rFonts w:hint="eastAsia" w:ascii="仿宋" w:hAnsi="仿宋" w:eastAsia="仿宋" w:cs="仿宋"/>
          <w:sz w:val="24"/>
        </w:rPr>
        <w:t>。</w:t>
      </w:r>
    </w:p>
    <w:p w14:paraId="778E8600">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18.3 </w:t>
      </w:r>
      <w:r>
        <w:rPr>
          <w:rFonts w:hint="eastAsia" w:ascii="仿宋" w:hAnsi="仿宋" w:eastAsia="仿宋" w:cs="仿宋"/>
          <w:sz w:val="24"/>
          <w:lang w:val="zh-CN"/>
        </w:rPr>
        <w:t>通知义务</w:t>
      </w:r>
    </w:p>
    <w:p w14:paraId="67C46EDF">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关于变更保险合同时的通知义务的约定：</w:t>
      </w:r>
      <w:r>
        <w:rPr>
          <w:rFonts w:ascii="仿宋" w:hAnsi="仿宋" w:eastAsia="仿宋" w:cs="仿宋"/>
          <w:sz w:val="24"/>
          <w:u w:val="single"/>
        </w:rPr>
        <w:t xml:space="preserve">           </w:t>
      </w:r>
      <w:r>
        <w:rPr>
          <w:rFonts w:hint="eastAsia" w:ascii="仿宋" w:hAnsi="仿宋" w:eastAsia="仿宋" w:cs="仿宋"/>
          <w:sz w:val="24"/>
        </w:rPr>
        <w:t>。</w:t>
      </w:r>
    </w:p>
    <w:p w14:paraId="788DDE11">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19. </w:t>
      </w:r>
      <w:r>
        <w:rPr>
          <w:rFonts w:hint="eastAsia" w:ascii="仿宋" w:hAnsi="仿宋" w:eastAsia="仿宋" w:cs="仿宋"/>
          <w:b/>
          <w:bCs/>
          <w:sz w:val="24"/>
          <w:lang w:val="zh-CN"/>
        </w:rPr>
        <w:t>争议解决</w:t>
      </w:r>
    </w:p>
    <w:p w14:paraId="123BADF6">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19.1 </w:t>
      </w:r>
      <w:r>
        <w:rPr>
          <w:rFonts w:hint="eastAsia" w:ascii="仿宋" w:hAnsi="仿宋" w:eastAsia="仿宋" w:cs="仿宋"/>
          <w:b/>
          <w:bCs/>
          <w:sz w:val="24"/>
          <w:lang w:val="zh-CN"/>
        </w:rPr>
        <w:t>争议评审</w:t>
      </w:r>
    </w:p>
    <w:p w14:paraId="638684D2">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合同当事人是否同意将工程争议提交争议评审小组决定：</w:t>
      </w:r>
      <w:r>
        <w:rPr>
          <w:rFonts w:ascii="仿宋" w:hAnsi="仿宋" w:eastAsia="仿宋" w:cs="仿宋"/>
          <w:sz w:val="24"/>
        </w:rPr>
        <w:t>/</w:t>
      </w:r>
      <w:r>
        <w:rPr>
          <w:rFonts w:hint="eastAsia" w:ascii="仿宋" w:hAnsi="仿宋" w:eastAsia="仿宋" w:cs="仿宋"/>
          <w:sz w:val="24"/>
        </w:rPr>
        <w:t>。</w:t>
      </w:r>
    </w:p>
    <w:p w14:paraId="5EA59823">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19.1.1 </w:t>
      </w:r>
      <w:r>
        <w:rPr>
          <w:rFonts w:hint="eastAsia" w:ascii="仿宋" w:hAnsi="仿宋" w:eastAsia="仿宋" w:cs="仿宋"/>
          <w:sz w:val="24"/>
          <w:lang w:val="zh-CN"/>
        </w:rPr>
        <w:t>争议评审小组的确定</w:t>
      </w:r>
    </w:p>
    <w:p w14:paraId="07DB6A69">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争议评审小组成员的确定：</w:t>
      </w:r>
      <w:r>
        <w:rPr>
          <w:rFonts w:ascii="仿宋" w:hAnsi="仿宋" w:eastAsia="仿宋" w:cs="仿宋"/>
          <w:sz w:val="24"/>
        </w:rPr>
        <w:t>/</w:t>
      </w:r>
      <w:r>
        <w:rPr>
          <w:rFonts w:hint="eastAsia" w:ascii="仿宋" w:hAnsi="仿宋" w:eastAsia="仿宋" w:cs="仿宋"/>
          <w:sz w:val="24"/>
        </w:rPr>
        <w:t>。</w:t>
      </w:r>
    </w:p>
    <w:p w14:paraId="6346E1FC">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选定争议评审员的期限：</w:t>
      </w:r>
      <w:r>
        <w:rPr>
          <w:rFonts w:ascii="仿宋" w:hAnsi="仿宋" w:eastAsia="仿宋" w:cs="仿宋"/>
          <w:sz w:val="24"/>
        </w:rPr>
        <w:t>/</w:t>
      </w:r>
      <w:r>
        <w:rPr>
          <w:rFonts w:hint="eastAsia" w:ascii="仿宋" w:hAnsi="仿宋" w:eastAsia="仿宋" w:cs="仿宋"/>
          <w:sz w:val="24"/>
        </w:rPr>
        <w:t>。</w:t>
      </w:r>
    </w:p>
    <w:p w14:paraId="56A4F260">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争议评审小组成员的报酬承担方式：</w:t>
      </w:r>
      <w:r>
        <w:rPr>
          <w:rFonts w:ascii="仿宋" w:hAnsi="仿宋" w:eastAsia="仿宋" w:cs="仿宋"/>
          <w:sz w:val="24"/>
        </w:rPr>
        <w:t>/</w:t>
      </w:r>
      <w:r>
        <w:rPr>
          <w:rFonts w:hint="eastAsia" w:ascii="仿宋" w:hAnsi="仿宋" w:eastAsia="仿宋" w:cs="仿宋"/>
          <w:sz w:val="24"/>
        </w:rPr>
        <w:t>。</w:t>
      </w:r>
    </w:p>
    <w:p w14:paraId="57EB6118">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其他事项的约定：</w:t>
      </w:r>
      <w:r>
        <w:rPr>
          <w:rFonts w:ascii="仿宋" w:hAnsi="仿宋" w:eastAsia="仿宋" w:cs="仿宋"/>
          <w:sz w:val="24"/>
        </w:rPr>
        <w:t>/</w:t>
      </w:r>
      <w:r>
        <w:rPr>
          <w:rFonts w:hint="eastAsia" w:ascii="仿宋" w:hAnsi="仿宋" w:eastAsia="仿宋" w:cs="仿宋"/>
          <w:sz w:val="24"/>
        </w:rPr>
        <w:t>。</w:t>
      </w:r>
    </w:p>
    <w:p w14:paraId="4444D087">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19.1.2 </w:t>
      </w:r>
      <w:r>
        <w:rPr>
          <w:rFonts w:hint="eastAsia" w:ascii="仿宋" w:hAnsi="仿宋" w:eastAsia="仿宋" w:cs="仿宋"/>
          <w:sz w:val="24"/>
          <w:lang w:val="zh-CN"/>
        </w:rPr>
        <w:t>争议评审小组的决定</w:t>
      </w:r>
    </w:p>
    <w:p w14:paraId="1B6794D6">
      <w:pPr>
        <w:spacing w:line="400" w:lineRule="exact"/>
        <w:ind w:left="638" w:leftChars="304"/>
        <w:rPr>
          <w:rFonts w:ascii="仿宋" w:hAnsi="仿宋" w:eastAsia="仿宋" w:cs="仿宋"/>
          <w:sz w:val="24"/>
          <w:lang w:val="zh-CN"/>
        </w:rPr>
      </w:pPr>
      <w:r>
        <w:rPr>
          <w:rFonts w:hint="eastAsia" w:ascii="仿宋" w:hAnsi="仿宋" w:eastAsia="仿宋" w:cs="仿宋"/>
          <w:sz w:val="24"/>
          <w:lang w:val="zh-CN"/>
        </w:rPr>
        <w:t>合同当事人关于本项的约定：</w:t>
      </w:r>
      <w:r>
        <w:rPr>
          <w:rFonts w:ascii="仿宋" w:hAnsi="仿宋" w:eastAsia="仿宋" w:cs="仿宋"/>
          <w:sz w:val="24"/>
        </w:rPr>
        <w:t>/</w:t>
      </w:r>
      <w:r>
        <w:rPr>
          <w:rFonts w:hint="eastAsia" w:ascii="仿宋" w:hAnsi="仿宋" w:eastAsia="仿宋" w:cs="仿宋"/>
          <w:sz w:val="24"/>
        </w:rPr>
        <w:t>。</w:t>
      </w:r>
    </w:p>
    <w:p w14:paraId="72EB77F9">
      <w:pPr>
        <w:spacing w:line="400" w:lineRule="exact"/>
        <w:ind w:left="638" w:leftChars="304"/>
        <w:rPr>
          <w:rFonts w:ascii="仿宋" w:hAnsi="仿宋" w:eastAsia="仿宋" w:cs="仿宋"/>
          <w:b/>
          <w:bCs/>
          <w:sz w:val="24"/>
          <w:lang w:val="zh-CN"/>
        </w:rPr>
      </w:pPr>
      <w:r>
        <w:rPr>
          <w:rFonts w:ascii="仿宋" w:hAnsi="仿宋" w:eastAsia="仿宋" w:cs="仿宋"/>
          <w:b/>
          <w:bCs/>
          <w:sz w:val="24"/>
          <w:lang w:val="zh-CN"/>
        </w:rPr>
        <w:t xml:space="preserve">19.2 </w:t>
      </w:r>
      <w:r>
        <w:rPr>
          <w:rFonts w:hint="eastAsia" w:ascii="仿宋" w:hAnsi="仿宋" w:eastAsia="仿宋" w:cs="仿宋"/>
          <w:b/>
          <w:bCs/>
          <w:sz w:val="24"/>
          <w:lang w:val="zh-CN"/>
        </w:rPr>
        <w:t>仲裁或诉讼</w:t>
      </w:r>
    </w:p>
    <w:p w14:paraId="57013C8B">
      <w:pPr>
        <w:spacing w:line="400" w:lineRule="exact"/>
        <w:ind w:left="638" w:leftChars="304"/>
        <w:rPr>
          <w:rFonts w:ascii="仿宋" w:hAnsi="仿宋" w:eastAsia="仿宋" w:cs="仿宋"/>
          <w:sz w:val="24"/>
          <w:lang w:val="zh-CN"/>
        </w:rPr>
      </w:pPr>
      <w:r>
        <w:rPr>
          <w:rFonts w:ascii="仿宋" w:hAnsi="仿宋" w:eastAsia="仿宋" w:cs="仿宋"/>
          <w:sz w:val="24"/>
          <w:lang w:val="zh-CN"/>
        </w:rPr>
        <w:t xml:space="preserve">19.2.1 </w:t>
      </w:r>
      <w:r>
        <w:rPr>
          <w:rFonts w:hint="eastAsia" w:ascii="仿宋" w:hAnsi="仿宋" w:eastAsia="仿宋" w:cs="仿宋"/>
          <w:sz w:val="24"/>
          <w:lang w:val="zh-CN"/>
        </w:rPr>
        <w:t>争议的解决程序</w:t>
      </w:r>
    </w:p>
    <w:p w14:paraId="23416327">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在争议提交调解之日起</w:t>
      </w:r>
      <w:r>
        <w:rPr>
          <w:rFonts w:ascii="仿宋" w:hAnsi="仿宋" w:eastAsia="仿宋" w:cs="仿宋"/>
          <w:sz w:val="24"/>
          <w:lang w:val="zh-CN"/>
        </w:rPr>
        <w:t>30</w:t>
      </w:r>
      <w:r>
        <w:rPr>
          <w:rFonts w:hint="eastAsia" w:ascii="仿宋" w:hAnsi="仿宋" w:eastAsia="仿宋" w:cs="仿宋"/>
          <w:sz w:val="24"/>
          <w:lang w:val="zh-CN"/>
        </w:rPr>
        <w:t>日内，双方仍存有争议时，或合同任何一方不同意调解的，在以下方式中选择</w:t>
      </w:r>
      <w:r>
        <w:rPr>
          <w:rFonts w:ascii="仿宋" w:hAnsi="仿宋" w:eastAsia="仿宋" w:cs="仿宋"/>
          <w:sz w:val="24"/>
          <w:u w:val="single"/>
        </w:rPr>
        <w:t xml:space="preserve">        </w:t>
      </w:r>
      <w:r>
        <w:rPr>
          <w:rFonts w:hint="eastAsia" w:ascii="仿宋" w:hAnsi="仿宋" w:eastAsia="仿宋" w:cs="仿宋"/>
          <w:sz w:val="24"/>
        </w:rPr>
        <w:t>作</w:t>
      </w:r>
      <w:r>
        <w:rPr>
          <w:rFonts w:hint="eastAsia" w:ascii="仿宋" w:hAnsi="仿宋" w:eastAsia="仿宋" w:cs="仿宋"/>
          <w:sz w:val="24"/>
          <w:lang w:val="zh-CN"/>
        </w:rPr>
        <w:t>为双方解决争议事项的约定。</w:t>
      </w:r>
    </w:p>
    <w:p w14:paraId="429DD63B">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w:t>
      </w:r>
      <w:r>
        <w:rPr>
          <w:rFonts w:ascii="仿宋" w:hAnsi="仿宋" w:eastAsia="仿宋" w:cs="仿宋"/>
          <w:sz w:val="24"/>
        </w:rPr>
        <w:t>1</w:t>
      </w:r>
      <w:r>
        <w:rPr>
          <w:rFonts w:hint="eastAsia" w:ascii="仿宋" w:hAnsi="仿宋" w:eastAsia="仿宋" w:cs="仿宋"/>
          <w:sz w:val="24"/>
          <w:lang w:val="zh-CN"/>
        </w:rPr>
        <w:t>）提交许昌市仲裁委员会，按照申请仲裁时该会有效的仲裁规则进行仲裁。仲裁裁决是终局的，对双方均有约束力。</w:t>
      </w:r>
    </w:p>
    <w:p w14:paraId="51FBB76D">
      <w:pPr>
        <w:spacing w:line="400" w:lineRule="exact"/>
        <w:ind w:firstLine="480" w:firstLineChars="200"/>
        <w:rPr>
          <w:rFonts w:ascii="仿宋" w:hAnsi="仿宋" w:eastAsia="仿宋" w:cs="仿宋"/>
          <w:sz w:val="24"/>
          <w:lang w:val="zh-CN"/>
        </w:rPr>
      </w:pPr>
      <w:r>
        <w:rPr>
          <w:rFonts w:hint="eastAsia" w:ascii="仿宋" w:hAnsi="仿宋" w:eastAsia="仿宋" w:cs="仿宋"/>
          <w:sz w:val="24"/>
          <w:lang w:val="zh-CN"/>
        </w:rPr>
        <w:t>（</w:t>
      </w:r>
      <w:r>
        <w:rPr>
          <w:rFonts w:ascii="仿宋" w:hAnsi="仿宋" w:eastAsia="仿宋" w:cs="仿宋"/>
          <w:sz w:val="24"/>
        </w:rPr>
        <w:t>2</w:t>
      </w:r>
      <w:r>
        <w:rPr>
          <w:rFonts w:hint="eastAsia" w:ascii="仿宋" w:hAnsi="仿宋" w:eastAsia="仿宋" w:cs="仿宋"/>
          <w:sz w:val="24"/>
          <w:lang w:val="zh-CN"/>
        </w:rPr>
        <w:t>）向项目所在地的具有管辖权所在地人民法院提起诉讼。</w:t>
      </w:r>
    </w:p>
    <w:p w14:paraId="0B59E0A1">
      <w:pPr>
        <w:spacing w:line="400" w:lineRule="exact"/>
        <w:ind w:firstLine="480" w:firstLineChars="200"/>
        <w:rPr>
          <w:rFonts w:cs="宋体" w:asciiTheme="majorEastAsia" w:hAnsiTheme="majorEastAsia" w:eastAsiaTheme="majorEastAsia"/>
          <w:b/>
          <w:kern w:val="0"/>
          <w:sz w:val="36"/>
          <w:szCs w:val="36"/>
        </w:rPr>
      </w:pPr>
      <w:r>
        <w:rPr>
          <w:rFonts w:hint="eastAsia" w:ascii="仿宋" w:hAnsi="仿宋" w:eastAsia="仿宋" w:cs="仿宋"/>
          <w:sz w:val="24"/>
          <w:lang w:val="zh-CN"/>
        </w:rPr>
        <w:t>合同争议的最终解决方式，向项目所在地人民法院提起诉讼，作为双方解决争议事项的约定。</w:t>
      </w:r>
    </w:p>
    <w:p w14:paraId="009E0CE0">
      <w:pPr>
        <w:pStyle w:val="11"/>
        <w:spacing w:before="75" w:after="75"/>
        <w:ind w:firstLine="340"/>
        <w:rPr>
          <w:rFonts w:ascii="微软雅黑" w:hAnsi="微软雅黑" w:eastAsia="微软雅黑"/>
          <w:color w:val="000000"/>
          <w:sz w:val="27"/>
          <w:szCs w:val="27"/>
        </w:rPr>
      </w:pPr>
    </w:p>
    <w:p w14:paraId="5A17EC00">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04F2EAC">
      <w:pPr>
        <w:numPr>
          <w:ilvl w:val="0"/>
          <w:numId w:val="74"/>
        </w:num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响应文件有关格式</w:t>
      </w:r>
    </w:p>
    <w:p w14:paraId="71D49BFD">
      <w:pPr>
        <w:spacing w:before="78" w:line="219" w:lineRule="auto"/>
        <w:ind w:left="2862"/>
        <w:rPr>
          <w:rFonts w:ascii="宋体" w:hAnsi="宋体" w:eastAsia="宋体" w:cs="宋体"/>
          <w:sz w:val="24"/>
          <w:szCs w:val="24"/>
        </w:rPr>
      </w:pPr>
      <w:r>
        <w:rPr>
          <w:rFonts w:ascii="宋体" w:hAnsi="宋体" w:eastAsia="宋体" w:cs="宋体"/>
          <w:b/>
          <w:bCs/>
          <w:spacing w:val="-4"/>
          <w:sz w:val="24"/>
          <w:szCs w:val="24"/>
        </w:rPr>
        <w:t>（如涉及本项目的提供）</w:t>
      </w:r>
    </w:p>
    <w:p w14:paraId="5D706CAB">
      <w:pPr>
        <w:spacing w:before="204" w:line="224" w:lineRule="auto"/>
        <w:ind w:left="562"/>
        <w:rPr>
          <w:rFonts w:ascii="宋体" w:hAnsi="宋体" w:eastAsia="宋体" w:cs="宋体"/>
          <w:sz w:val="28"/>
          <w:szCs w:val="28"/>
        </w:rPr>
      </w:pPr>
      <w:r>
        <w:rPr>
          <w:rFonts w:ascii="宋体" w:hAnsi="宋体" w:eastAsia="宋体" w:cs="宋体"/>
          <w:b/>
          <w:bCs/>
          <w:spacing w:val="-8"/>
          <w:sz w:val="28"/>
          <w:szCs w:val="28"/>
        </w:rPr>
        <w:t>注：</w:t>
      </w:r>
    </w:p>
    <w:p w14:paraId="0D5D375A">
      <w:pPr>
        <w:spacing w:before="175" w:line="294" w:lineRule="auto"/>
        <w:ind w:left="22" w:right="16" w:firstLine="479"/>
        <w:rPr>
          <w:rFonts w:ascii="宋体" w:hAnsi="宋体" w:eastAsia="宋体" w:cs="宋体"/>
          <w:sz w:val="24"/>
          <w:szCs w:val="24"/>
        </w:rPr>
      </w:pPr>
      <w:r>
        <w:rPr>
          <w:rFonts w:ascii="宋体" w:hAnsi="宋体" w:eastAsia="宋体" w:cs="宋体"/>
          <w:b/>
          <w:bCs/>
          <w:spacing w:val="-6"/>
          <w:sz w:val="24"/>
          <w:szCs w:val="24"/>
        </w:rPr>
        <w:t>1.以下的响应文件格式为通用的格式，投标人在制作响应文件时应以磋商文</w:t>
      </w:r>
      <w:r>
        <w:rPr>
          <w:rFonts w:ascii="宋体" w:hAnsi="宋体" w:eastAsia="宋体" w:cs="宋体"/>
          <w:spacing w:val="13"/>
          <w:sz w:val="24"/>
          <w:szCs w:val="24"/>
        </w:rPr>
        <w:t xml:space="preserve"> </w:t>
      </w:r>
      <w:r>
        <w:rPr>
          <w:rFonts w:ascii="宋体" w:hAnsi="宋体" w:eastAsia="宋体" w:cs="宋体"/>
          <w:b/>
          <w:bCs/>
          <w:spacing w:val="-3"/>
          <w:sz w:val="24"/>
          <w:szCs w:val="24"/>
        </w:rPr>
        <w:t>件内容要求为准，选择相应的响应文件格式。</w:t>
      </w:r>
    </w:p>
    <w:p w14:paraId="2BF10522">
      <w:pPr>
        <w:spacing w:before="195" w:line="219" w:lineRule="auto"/>
        <w:ind w:left="487"/>
        <w:rPr>
          <w:rFonts w:ascii="宋体" w:hAnsi="宋体" w:eastAsia="宋体" w:cs="宋体"/>
          <w:sz w:val="24"/>
          <w:szCs w:val="24"/>
        </w:rPr>
      </w:pPr>
      <w:r>
        <w:rPr>
          <w:rFonts w:ascii="宋体" w:hAnsi="宋体" w:eastAsia="宋体" w:cs="宋体"/>
          <w:b/>
          <w:bCs/>
          <w:spacing w:val="-3"/>
          <w:sz w:val="24"/>
          <w:szCs w:val="24"/>
        </w:rPr>
        <w:t>2.没有给定格式的，投标人可以自行设计。</w:t>
      </w:r>
    </w:p>
    <w:p w14:paraId="749CB2E9">
      <w:pPr>
        <w:tabs>
          <w:tab w:val="left" w:pos="5797"/>
        </w:tabs>
        <w:spacing w:before="150" w:line="225" w:lineRule="auto"/>
        <w:ind w:left="1274"/>
        <w:rPr>
          <w:rFonts w:ascii="宋体" w:hAnsi="宋体" w:eastAsia="宋体" w:cs="宋体"/>
          <w:sz w:val="35"/>
          <w:szCs w:val="35"/>
        </w:rPr>
      </w:pPr>
      <w:r>
        <w:rPr>
          <w:rFonts w:ascii="宋体" w:hAnsi="宋体" w:eastAsia="宋体" w:cs="宋体"/>
          <w:sz w:val="35"/>
          <w:szCs w:val="35"/>
          <w:u w:val="single" w:color="auto"/>
        </w:rPr>
        <w:tab/>
      </w:r>
      <w:r>
        <w:rPr>
          <w:rFonts w:ascii="宋体" w:hAnsi="宋体" w:eastAsia="宋体" w:cs="宋体"/>
          <w:spacing w:val="-24"/>
          <w:sz w:val="35"/>
          <w:szCs w:val="35"/>
          <w:u w:val="single" w:color="auto"/>
        </w:rPr>
        <w:t>（项目名称）</w:t>
      </w:r>
    </w:p>
    <w:p w14:paraId="767E4AB8">
      <w:pPr>
        <w:pStyle w:val="3"/>
        <w:spacing w:line="247" w:lineRule="auto"/>
      </w:pPr>
    </w:p>
    <w:p w14:paraId="5CB7E200">
      <w:pPr>
        <w:pStyle w:val="3"/>
        <w:spacing w:line="247" w:lineRule="auto"/>
      </w:pPr>
    </w:p>
    <w:p w14:paraId="4813931A">
      <w:pPr>
        <w:pStyle w:val="3"/>
        <w:spacing w:line="247" w:lineRule="auto"/>
      </w:pPr>
    </w:p>
    <w:p w14:paraId="711C049E">
      <w:pPr>
        <w:pStyle w:val="3"/>
        <w:spacing w:line="248" w:lineRule="auto"/>
      </w:pPr>
    </w:p>
    <w:p w14:paraId="418D480B">
      <w:pPr>
        <w:pStyle w:val="3"/>
        <w:spacing w:line="248" w:lineRule="auto"/>
      </w:pPr>
    </w:p>
    <w:p w14:paraId="24B1BF96">
      <w:pPr>
        <w:pStyle w:val="3"/>
        <w:spacing w:line="248" w:lineRule="auto"/>
      </w:pPr>
    </w:p>
    <w:p w14:paraId="67056C41">
      <w:pPr>
        <w:spacing w:before="231" w:line="222" w:lineRule="auto"/>
        <w:ind w:left="2243"/>
        <w:rPr>
          <w:rFonts w:ascii="宋体" w:hAnsi="宋体" w:eastAsia="宋体" w:cs="宋体"/>
          <w:sz w:val="71"/>
          <w:szCs w:val="71"/>
        </w:rPr>
      </w:pPr>
      <w:r>
        <w:rPr>
          <w:rFonts w:ascii="宋体" w:hAnsi="宋体" w:eastAsia="宋体" w:cs="宋体"/>
          <w:b/>
          <w:bCs/>
          <w:spacing w:val="-32"/>
          <w:sz w:val="71"/>
          <w:szCs w:val="71"/>
        </w:rPr>
        <w:t>响</w:t>
      </w:r>
      <w:r>
        <w:rPr>
          <w:rFonts w:ascii="宋体" w:hAnsi="宋体" w:eastAsia="宋体" w:cs="宋体"/>
          <w:spacing w:val="38"/>
          <w:sz w:val="71"/>
          <w:szCs w:val="71"/>
        </w:rPr>
        <w:t xml:space="preserve"> </w:t>
      </w:r>
      <w:r>
        <w:rPr>
          <w:rFonts w:ascii="宋体" w:hAnsi="宋体" w:eastAsia="宋体" w:cs="宋体"/>
          <w:b/>
          <w:bCs/>
          <w:spacing w:val="-32"/>
          <w:sz w:val="71"/>
          <w:szCs w:val="71"/>
        </w:rPr>
        <w:t>应</w:t>
      </w:r>
      <w:r>
        <w:rPr>
          <w:rFonts w:ascii="宋体" w:hAnsi="宋体" w:eastAsia="宋体" w:cs="宋体"/>
          <w:spacing w:val="41"/>
          <w:sz w:val="71"/>
          <w:szCs w:val="71"/>
        </w:rPr>
        <w:t xml:space="preserve"> </w:t>
      </w:r>
      <w:r>
        <w:rPr>
          <w:rFonts w:ascii="宋体" w:hAnsi="宋体" w:eastAsia="宋体" w:cs="宋体"/>
          <w:b/>
          <w:bCs/>
          <w:spacing w:val="-32"/>
          <w:sz w:val="71"/>
          <w:szCs w:val="71"/>
        </w:rPr>
        <w:t>文</w:t>
      </w:r>
      <w:r>
        <w:rPr>
          <w:rFonts w:ascii="宋体" w:hAnsi="宋体" w:eastAsia="宋体" w:cs="宋体"/>
          <w:spacing w:val="35"/>
          <w:sz w:val="71"/>
          <w:szCs w:val="71"/>
        </w:rPr>
        <w:t xml:space="preserve"> </w:t>
      </w:r>
      <w:r>
        <w:rPr>
          <w:rFonts w:ascii="宋体" w:hAnsi="宋体" w:eastAsia="宋体" w:cs="宋体"/>
          <w:b/>
          <w:bCs/>
          <w:spacing w:val="-32"/>
          <w:sz w:val="71"/>
          <w:szCs w:val="71"/>
        </w:rPr>
        <w:t>件</w:t>
      </w:r>
    </w:p>
    <w:p w14:paraId="4571E0E1">
      <w:pPr>
        <w:pStyle w:val="3"/>
        <w:spacing w:line="323" w:lineRule="auto"/>
      </w:pPr>
    </w:p>
    <w:p w14:paraId="508AC750">
      <w:pPr>
        <w:spacing w:before="91" w:line="220" w:lineRule="auto"/>
        <w:ind w:left="3483"/>
        <w:rPr>
          <w:rFonts w:ascii="宋体" w:hAnsi="宋体" w:eastAsia="宋体" w:cs="宋体"/>
          <w:sz w:val="28"/>
          <w:szCs w:val="28"/>
        </w:rPr>
      </w:pPr>
      <w:r>
        <w:rPr>
          <w:rFonts w:ascii="宋体" w:hAnsi="宋体" w:eastAsia="宋体" w:cs="宋体"/>
          <w:spacing w:val="-3"/>
          <w:sz w:val="28"/>
          <w:szCs w:val="28"/>
        </w:rPr>
        <w:t>项目编号：</w:t>
      </w:r>
    </w:p>
    <w:p w14:paraId="15481A1D">
      <w:pPr>
        <w:pStyle w:val="3"/>
        <w:spacing w:line="249" w:lineRule="auto"/>
      </w:pPr>
    </w:p>
    <w:p w14:paraId="7EB2BBDB">
      <w:pPr>
        <w:pStyle w:val="3"/>
        <w:spacing w:line="250" w:lineRule="auto"/>
      </w:pPr>
    </w:p>
    <w:p w14:paraId="2BB99CEF">
      <w:pPr>
        <w:pStyle w:val="3"/>
        <w:spacing w:line="250" w:lineRule="auto"/>
      </w:pPr>
    </w:p>
    <w:p w14:paraId="001BD5A0">
      <w:pPr>
        <w:pStyle w:val="3"/>
        <w:spacing w:line="250" w:lineRule="auto"/>
      </w:pPr>
    </w:p>
    <w:p w14:paraId="2F5B85D2">
      <w:pPr>
        <w:spacing w:before="92" w:line="219" w:lineRule="auto"/>
        <w:ind w:left="2128"/>
        <w:rPr>
          <w:rFonts w:ascii="宋体" w:hAnsi="宋体" w:eastAsia="宋体" w:cs="宋体"/>
          <w:sz w:val="28"/>
          <w:szCs w:val="28"/>
        </w:rPr>
      </w:pPr>
      <w:r>
        <w:rPr>
          <w:rFonts w:ascii="宋体" w:hAnsi="宋体" w:eastAsia="宋体" w:cs="宋体"/>
          <w:spacing w:val="4"/>
          <w:sz w:val="28"/>
          <w:szCs w:val="28"/>
        </w:rPr>
        <w:t>投 标 人</w:t>
      </w:r>
      <w:r>
        <w:rPr>
          <w:rFonts w:ascii="宋体" w:hAnsi="宋体" w:eastAsia="宋体" w:cs="宋体"/>
          <w:spacing w:val="-34"/>
          <w:sz w:val="28"/>
          <w:szCs w:val="28"/>
        </w:rPr>
        <w:t>：（</w:t>
      </w:r>
      <w:r>
        <w:rPr>
          <w:rFonts w:ascii="宋体" w:hAnsi="宋体" w:eastAsia="宋体" w:cs="宋体"/>
          <w:spacing w:val="4"/>
          <w:sz w:val="28"/>
          <w:szCs w:val="28"/>
        </w:rPr>
        <w:t>全称并加盖公章）</w:t>
      </w:r>
    </w:p>
    <w:p w14:paraId="77873DA6">
      <w:pPr>
        <w:spacing w:before="291" w:line="220" w:lineRule="auto"/>
        <w:ind w:left="1845"/>
        <w:rPr>
          <w:rFonts w:ascii="宋体" w:hAnsi="宋体" w:eastAsia="宋体" w:cs="宋体"/>
          <w:sz w:val="28"/>
          <w:szCs w:val="28"/>
        </w:rPr>
      </w:pPr>
      <w:r>
        <w:rPr>
          <w:rFonts w:ascii="宋体" w:hAnsi="宋体" w:eastAsia="宋体" w:cs="宋体"/>
          <w:spacing w:val="-1"/>
          <w:sz w:val="28"/>
          <w:szCs w:val="28"/>
        </w:rPr>
        <w:t>法定代表人或委托代理人（签字</w:t>
      </w:r>
      <w:r>
        <w:rPr>
          <w:rFonts w:hint="eastAsia" w:ascii="宋体" w:hAnsi="宋体" w:eastAsia="宋体" w:cs="宋体"/>
          <w:spacing w:val="-1"/>
          <w:sz w:val="28"/>
          <w:szCs w:val="28"/>
          <w:lang w:eastAsia="zh-CN"/>
        </w:rPr>
        <w:t>或盖章</w:t>
      </w:r>
      <w:r>
        <w:rPr>
          <w:rFonts w:ascii="宋体" w:hAnsi="宋体" w:eastAsia="宋体" w:cs="宋体"/>
          <w:sz w:val="28"/>
          <w:szCs w:val="28"/>
        </w:rPr>
        <w:t>）：</w:t>
      </w:r>
    </w:p>
    <w:p w14:paraId="12C1AB9C">
      <w:pPr>
        <w:numPr>
          <w:ilvl w:val="0"/>
          <w:numId w:val="0"/>
        </w:numPr>
        <w:tabs>
          <w:tab w:val="left" w:pos="1260"/>
        </w:tabs>
        <w:autoSpaceDE w:val="0"/>
        <w:autoSpaceDN w:val="0"/>
        <w:adjustRightInd w:val="0"/>
        <w:spacing w:line="360" w:lineRule="auto"/>
        <w:ind w:firstLine="2000" w:firstLineChars="800"/>
        <w:contextualSpacing/>
        <w:jc w:val="left"/>
        <w:rPr>
          <w:rFonts w:hint="eastAsia" w:cs="宋体" w:asciiTheme="majorEastAsia" w:hAnsiTheme="majorEastAsia" w:eastAsiaTheme="majorEastAsia"/>
          <w:b/>
          <w:kern w:val="0"/>
          <w:sz w:val="32"/>
          <w:szCs w:val="32"/>
        </w:rPr>
      </w:pPr>
      <w:r>
        <w:rPr>
          <w:rFonts w:ascii="宋体" w:hAnsi="宋体" w:eastAsia="宋体" w:cs="宋体"/>
          <w:spacing w:val="-15"/>
          <w:sz w:val="28"/>
          <w:szCs w:val="28"/>
        </w:rPr>
        <w:t>日</w:t>
      </w:r>
      <w:r>
        <w:rPr>
          <w:rFonts w:ascii="宋体" w:hAnsi="宋体" w:eastAsia="宋体" w:cs="宋体"/>
          <w:spacing w:val="3"/>
          <w:sz w:val="28"/>
          <w:szCs w:val="28"/>
        </w:rPr>
        <w:t xml:space="preserve">    </w:t>
      </w:r>
      <w:r>
        <w:rPr>
          <w:rFonts w:ascii="宋体" w:hAnsi="宋体" w:eastAsia="宋体" w:cs="宋体"/>
          <w:spacing w:val="-15"/>
          <w:sz w:val="28"/>
          <w:szCs w:val="28"/>
        </w:rPr>
        <w:t>期：</w:t>
      </w:r>
      <w:r>
        <w:rPr>
          <w:rFonts w:hint="default" w:ascii="宋体" w:hAnsi="宋体" w:eastAsia="宋体" w:cs="宋体"/>
          <w:spacing w:val="-15"/>
          <w:sz w:val="28"/>
          <w:szCs w:val="28"/>
          <w:lang w:val="en-US"/>
        </w:rPr>
        <w:t xml:space="preserve">  </w:t>
      </w:r>
      <w:r>
        <w:rPr>
          <w:rFonts w:ascii="宋体" w:hAnsi="宋体" w:eastAsia="宋体" w:cs="宋体"/>
          <w:spacing w:val="-15"/>
          <w:sz w:val="28"/>
          <w:szCs w:val="28"/>
        </w:rPr>
        <w:t>年</w:t>
      </w:r>
      <w:r>
        <w:rPr>
          <w:rFonts w:ascii="宋体" w:hAnsi="宋体" w:eastAsia="宋体" w:cs="宋体"/>
          <w:spacing w:val="17"/>
          <w:sz w:val="28"/>
          <w:szCs w:val="28"/>
        </w:rPr>
        <w:t xml:space="preserve"> </w:t>
      </w:r>
      <w:r>
        <w:rPr>
          <w:rFonts w:hint="default" w:ascii="宋体" w:hAnsi="宋体" w:eastAsia="宋体" w:cs="宋体"/>
          <w:spacing w:val="17"/>
          <w:sz w:val="28"/>
          <w:szCs w:val="28"/>
          <w:lang w:val="en-US"/>
        </w:rPr>
        <w:t xml:space="preserve"> </w:t>
      </w:r>
      <w:r>
        <w:rPr>
          <w:rFonts w:ascii="宋体" w:hAnsi="宋体" w:eastAsia="宋体" w:cs="宋体"/>
          <w:spacing w:val="-15"/>
          <w:sz w:val="28"/>
          <w:szCs w:val="28"/>
        </w:rPr>
        <w:t>月</w:t>
      </w:r>
      <w:r>
        <w:rPr>
          <w:rFonts w:ascii="宋体" w:hAnsi="宋体" w:eastAsia="宋体" w:cs="宋体"/>
          <w:spacing w:val="59"/>
          <w:sz w:val="28"/>
          <w:szCs w:val="28"/>
        </w:rPr>
        <w:t xml:space="preserve"> </w:t>
      </w:r>
      <w:r>
        <w:rPr>
          <w:rFonts w:ascii="宋体" w:hAnsi="宋体" w:eastAsia="宋体" w:cs="宋体"/>
          <w:spacing w:val="-15"/>
          <w:sz w:val="28"/>
          <w:szCs w:val="28"/>
        </w:rPr>
        <w:t>日</w:t>
      </w:r>
    </w:p>
    <w:p w14:paraId="0366F428">
      <w:pPr>
        <w:pStyle w:val="20"/>
        <w:numPr>
          <w:ilvl w:val="0"/>
          <w:numId w:val="0"/>
        </w:numPr>
        <w:tabs>
          <w:tab w:val="left" w:pos="660"/>
        </w:tabs>
        <w:snapToGrid w:val="0"/>
        <w:spacing w:before="0" w:line="400" w:lineRule="exact"/>
        <w:jc w:val="center"/>
        <w:rPr>
          <w:rFonts w:cs="黑体" w:asciiTheme="minorEastAsia" w:hAnsiTheme="minorEastAsia" w:eastAsiaTheme="minorEastAsia"/>
          <w:color w:val="auto"/>
          <w:kern w:val="2"/>
          <w:sz w:val="28"/>
          <w:szCs w:val="28"/>
          <w:lang w:val="zh-CN"/>
        </w:rPr>
      </w:pPr>
      <w:r>
        <w:rPr>
          <w:rFonts w:hint="eastAsia" w:cs="黑体" w:asciiTheme="minorEastAsia" w:hAnsiTheme="minorEastAsia" w:eastAsiaTheme="minorEastAsia"/>
          <w:color w:val="auto"/>
          <w:kern w:val="2"/>
          <w:sz w:val="28"/>
          <w:szCs w:val="28"/>
          <w:lang w:val="zh-CN"/>
        </w:rPr>
        <w:t>一、供应商应答索引表</w:t>
      </w:r>
    </w:p>
    <w:tbl>
      <w:tblPr>
        <w:tblStyle w:val="13"/>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FB41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179FAC23">
            <w:pPr>
              <w:snapToGrid w:val="0"/>
              <w:spacing w:line="400" w:lineRule="exact"/>
              <w:jc w:val="center"/>
              <w:rPr>
                <w:rFonts w:ascii="宋体" w:hAnsi="宋体" w:cs="微软雅黑"/>
                <w:b/>
                <w:szCs w:val="21"/>
              </w:rPr>
            </w:pPr>
            <w:r>
              <w:rPr>
                <w:rFonts w:hint="eastAsia" w:ascii="宋体" w:hAnsi="宋体" w:cs="微软雅黑"/>
                <w:b/>
                <w:szCs w:val="21"/>
              </w:rPr>
              <w:t>序号</w:t>
            </w:r>
          </w:p>
        </w:tc>
        <w:tc>
          <w:tcPr>
            <w:tcW w:w="3751" w:type="dxa"/>
            <w:vAlign w:val="center"/>
          </w:tcPr>
          <w:p w14:paraId="5CDA9E03">
            <w:pPr>
              <w:snapToGrid w:val="0"/>
              <w:spacing w:line="400" w:lineRule="exact"/>
              <w:jc w:val="center"/>
              <w:rPr>
                <w:rFonts w:ascii="宋体" w:hAnsi="宋体" w:cs="微软雅黑"/>
                <w:b/>
                <w:szCs w:val="21"/>
              </w:rPr>
            </w:pPr>
            <w:r>
              <w:rPr>
                <w:rFonts w:hint="eastAsia" w:ascii="宋体" w:hAnsi="宋体" w:cs="微软雅黑"/>
                <w:b/>
                <w:szCs w:val="21"/>
              </w:rPr>
              <w:t>项  目</w:t>
            </w:r>
          </w:p>
        </w:tc>
        <w:tc>
          <w:tcPr>
            <w:tcW w:w="1559" w:type="dxa"/>
            <w:vAlign w:val="center"/>
          </w:tcPr>
          <w:p w14:paraId="12D6AC36">
            <w:pPr>
              <w:snapToGrid w:val="0"/>
              <w:spacing w:line="400" w:lineRule="exact"/>
              <w:jc w:val="center"/>
              <w:rPr>
                <w:rFonts w:ascii="宋体" w:hAnsi="宋体" w:cs="微软雅黑"/>
                <w:b/>
                <w:szCs w:val="21"/>
              </w:rPr>
            </w:pPr>
            <w:r>
              <w:rPr>
                <w:rFonts w:hint="eastAsia" w:ascii="宋体" w:hAnsi="宋体" w:cs="微软雅黑"/>
                <w:b/>
                <w:szCs w:val="21"/>
              </w:rPr>
              <w:t>供应商应答</w:t>
            </w:r>
          </w:p>
          <w:p w14:paraId="181B4868">
            <w:pPr>
              <w:snapToGrid w:val="0"/>
              <w:spacing w:line="400" w:lineRule="exact"/>
              <w:jc w:val="center"/>
              <w:rPr>
                <w:rFonts w:ascii="宋体" w:hAnsi="宋体" w:cs="微软雅黑"/>
                <w:b/>
                <w:szCs w:val="21"/>
              </w:rPr>
            </w:pPr>
            <w:r>
              <w:rPr>
                <w:rFonts w:hint="eastAsia" w:ascii="宋体" w:hAnsi="宋体" w:cs="微软雅黑"/>
                <w:b/>
                <w:szCs w:val="21"/>
              </w:rPr>
              <w:t>（有/没有）</w:t>
            </w:r>
          </w:p>
        </w:tc>
        <w:tc>
          <w:tcPr>
            <w:tcW w:w="1560" w:type="dxa"/>
            <w:vAlign w:val="center"/>
          </w:tcPr>
          <w:p w14:paraId="16B788A4">
            <w:pPr>
              <w:snapToGrid w:val="0"/>
              <w:spacing w:line="400" w:lineRule="exact"/>
              <w:jc w:val="center"/>
              <w:rPr>
                <w:rFonts w:ascii="宋体" w:hAnsi="宋体" w:cs="微软雅黑"/>
                <w:b/>
                <w:szCs w:val="21"/>
              </w:rPr>
            </w:pPr>
            <w:r>
              <w:rPr>
                <w:rFonts w:hint="eastAsia" w:ascii="宋体" w:hAnsi="宋体" w:cs="微软雅黑"/>
                <w:b/>
                <w:szCs w:val="21"/>
              </w:rPr>
              <w:t>响应文件中所在页码</w:t>
            </w:r>
          </w:p>
        </w:tc>
        <w:tc>
          <w:tcPr>
            <w:tcW w:w="2018" w:type="dxa"/>
            <w:vAlign w:val="center"/>
          </w:tcPr>
          <w:p w14:paraId="24109D55">
            <w:pPr>
              <w:snapToGrid w:val="0"/>
              <w:spacing w:line="400" w:lineRule="exact"/>
              <w:jc w:val="center"/>
              <w:rPr>
                <w:rFonts w:ascii="宋体" w:hAnsi="宋体" w:cs="微软雅黑"/>
                <w:b/>
                <w:szCs w:val="21"/>
              </w:rPr>
            </w:pPr>
            <w:r>
              <w:rPr>
                <w:rFonts w:hint="eastAsia" w:ascii="宋体" w:hAnsi="宋体" w:cs="微软雅黑"/>
                <w:b/>
                <w:szCs w:val="21"/>
              </w:rPr>
              <w:t>备注说明</w:t>
            </w:r>
          </w:p>
        </w:tc>
      </w:tr>
      <w:tr w14:paraId="40829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3A490FC">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w:t>
            </w:r>
          </w:p>
        </w:tc>
        <w:tc>
          <w:tcPr>
            <w:tcW w:w="3751" w:type="dxa"/>
            <w:vAlign w:val="center"/>
          </w:tcPr>
          <w:p w14:paraId="5A6BAC8F">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color w:val="auto"/>
                <w:kern w:val="0"/>
                <w:sz w:val="21"/>
                <w:szCs w:val="21"/>
                <w:highlight w:val="none"/>
              </w:rPr>
              <w:t>供应商应答索引表</w:t>
            </w:r>
          </w:p>
        </w:tc>
        <w:tc>
          <w:tcPr>
            <w:tcW w:w="1559" w:type="dxa"/>
            <w:vAlign w:val="center"/>
          </w:tcPr>
          <w:p w14:paraId="4C580D77">
            <w:pPr>
              <w:snapToGrid w:val="0"/>
              <w:spacing w:line="400" w:lineRule="exact"/>
              <w:jc w:val="center"/>
              <w:rPr>
                <w:rFonts w:ascii="宋体" w:hAnsi="宋体" w:cs="微软雅黑"/>
                <w:szCs w:val="21"/>
              </w:rPr>
            </w:pPr>
          </w:p>
        </w:tc>
        <w:tc>
          <w:tcPr>
            <w:tcW w:w="1560" w:type="dxa"/>
            <w:vAlign w:val="center"/>
          </w:tcPr>
          <w:p w14:paraId="746FC68F">
            <w:pPr>
              <w:snapToGrid w:val="0"/>
              <w:spacing w:line="400" w:lineRule="exact"/>
              <w:rPr>
                <w:rFonts w:ascii="宋体" w:hAnsi="宋体" w:cs="微软雅黑"/>
                <w:szCs w:val="21"/>
              </w:rPr>
            </w:pPr>
          </w:p>
        </w:tc>
        <w:tc>
          <w:tcPr>
            <w:tcW w:w="2018" w:type="dxa"/>
            <w:vAlign w:val="center"/>
          </w:tcPr>
          <w:p w14:paraId="6B411361">
            <w:pPr>
              <w:snapToGrid w:val="0"/>
              <w:spacing w:line="400" w:lineRule="exact"/>
              <w:rPr>
                <w:rFonts w:ascii="宋体" w:hAnsi="宋体" w:cs="微软雅黑"/>
                <w:szCs w:val="21"/>
              </w:rPr>
            </w:pPr>
          </w:p>
        </w:tc>
      </w:tr>
      <w:tr w14:paraId="1AB8A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5A6CFC2">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2</w:t>
            </w:r>
          </w:p>
        </w:tc>
        <w:tc>
          <w:tcPr>
            <w:tcW w:w="3751" w:type="dxa"/>
            <w:vAlign w:val="center"/>
          </w:tcPr>
          <w:p w14:paraId="5787B753">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color w:val="auto"/>
                <w:kern w:val="0"/>
                <w:sz w:val="21"/>
                <w:szCs w:val="21"/>
                <w:highlight w:val="none"/>
              </w:rPr>
              <w:t>报价一览表</w:t>
            </w:r>
          </w:p>
        </w:tc>
        <w:tc>
          <w:tcPr>
            <w:tcW w:w="1559" w:type="dxa"/>
            <w:vAlign w:val="center"/>
          </w:tcPr>
          <w:p w14:paraId="7E8D092D">
            <w:pPr>
              <w:snapToGrid w:val="0"/>
              <w:spacing w:line="400" w:lineRule="exact"/>
              <w:jc w:val="center"/>
              <w:rPr>
                <w:rFonts w:ascii="宋体" w:hAnsi="宋体" w:cs="微软雅黑"/>
                <w:szCs w:val="21"/>
              </w:rPr>
            </w:pPr>
          </w:p>
        </w:tc>
        <w:tc>
          <w:tcPr>
            <w:tcW w:w="1560" w:type="dxa"/>
            <w:vAlign w:val="center"/>
          </w:tcPr>
          <w:p w14:paraId="122A1F3A">
            <w:pPr>
              <w:snapToGrid w:val="0"/>
              <w:spacing w:line="400" w:lineRule="exact"/>
              <w:rPr>
                <w:rFonts w:ascii="宋体" w:hAnsi="宋体" w:cs="微软雅黑"/>
                <w:szCs w:val="21"/>
              </w:rPr>
            </w:pPr>
          </w:p>
        </w:tc>
        <w:tc>
          <w:tcPr>
            <w:tcW w:w="2018" w:type="dxa"/>
            <w:vAlign w:val="center"/>
          </w:tcPr>
          <w:p w14:paraId="2862B8A8">
            <w:pPr>
              <w:snapToGrid w:val="0"/>
              <w:spacing w:line="400" w:lineRule="exact"/>
              <w:rPr>
                <w:rFonts w:ascii="宋体" w:hAnsi="宋体" w:cs="微软雅黑"/>
                <w:szCs w:val="21"/>
              </w:rPr>
            </w:pPr>
          </w:p>
        </w:tc>
      </w:tr>
      <w:tr w14:paraId="6346A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7BCA487">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3</w:t>
            </w:r>
          </w:p>
        </w:tc>
        <w:tc>
          <w:tcPr>
            <w:tcW w:w="3751" w:type="dxa"/>
            <w:vAlign w:val="center"/>
          </w:tcPr>
          <w:p w14:paraId="3FD4B8A5">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color w:val="auto"/>
                <w:kern w:val="0"/>
                <w:sz w:val="21"/>
                <w:szCs w:val="21"/>
                <w:highlight w:val="none"/>
              </w:rPr>
              <w:t>报价函</w:t>
            </w:r>
          </w:p>
        </w:tc>
        <w:tc>
          <w:tcPr>
            <w:tcW w:w="1559" w:type="dxa"/>
            <w:vAlign w:val="center"/>
          </w:tcPr>
          <w:p w14:paraId="11D9AF83">
            <w:pPr>
              <w:snapToGrid w:val="0"/>
              <w:spacing w:line="400" w:lineRule="exact"/>
              <w:jc w:val="center"/>
              <w:rPr>
                <w:rFonts w:ascii="宋体" w:hAnsi="宋体" w:cs="微软雅黑"/>
                <w:szCs w:val="21"/>
              </w:rPr>
            </w:pPr>
          </w:p>
        </w:tc>
        <w:tc>
          <w:tcPr>
            <w:tcW w:w="1560" w:type="dxa"/>
            <w:vAlign w:val="center"/>
          </w:tcPr>
          <w:p w14:paraId="60A69A7C">
            <w:pPr>
              <w:snapToGrid w:val="0"/>
              <w:spacing w:line="400" w:lineRule="exact"/>
              <w:rPr>
                <w:rFonts w:ascii="宋体" w:hAnsi="宋体" w:cs="微软雅黑"/>
                <w:szCs w:val="21"/>
              </w:rPr>
            </w:pPr>
          </w:p>
        </w:tc>
        <w:tc>
          <w:tcPr>
            <w:tcW w:w="2018" w:type="dxa"/>
            <w:vAlign w:val="center"/>
          </w:tcPr>
          <w:p w14:paraId="4B88D019">
            <w:pPr>
              <w:snapToGrid w:val="0"/>
              <w:spacing w:line="400" w:lineRule="exact"/>
              <w:rPr>
                <w:rFonts w:ascii="宋体" w:hAnsi="宋体" w:cs="微软雅黑"/>
                <w:szCs w:val="21"/>
              </w:rPr>
            </w:pPr>
          </w:p>
        </w:tc>
      </w:tr>
      <w:tr w14:paraId="47543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1F857DA">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4</w:t>
            </w:r>
          </w:p>
        </w:tc>
        <w:tc>
          <w:tcPr>
            <w:tcW w:w="3751" w:type="dxa"/>
            <w:vAlign w:val="center"/>
          </w:tcPr>
          <w:p w14:paraId="7E7D3503">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bCs/>
                <w:color w:val="auto"/>
                <w:sz w:val="21"/>
                <w:szCs w:val="21"/>
                <w:highlight w:val="none"/>
                <w:lang w:val="zh-CN"/>
              </w:rPr>
              <w:t>法定代表人（单位负责人）资格证明书</w:t>
            </w:r>
          </w:p>
        </w:tc>
        <w:tc>
          <w:tcPr>
            <w:tcW w:w="1559" w:type="dxa"/>
            <w:vAlign w:val="center"/>
          </w:tcPr>
          <w:p w14:paraId="2BDC3F64">
            <w:pPr>
              <w:snapToGrid w:val="0"/>
              <w:spacing w:line="400" w:lineRule="exact"/>
              <w:jc w:val="center"/>
              <w:rPr>
                <w:rFonts w:ascii="宋体" w:hAnsi="宋体" w:cs="微软雅黑"/>
                <w:szCs w:val="21"/>
              </w:rPr>
            </w:pPr>
          </w:p>
        </w:tc>
        <w:tc>
          <w:tcPr>
            <w:tcW w:w="1560" w:type="dxa"/>
            <w:vAlign w:val="center"/>
          </w:tcPr>
          <w:p w14:paraId="3ABCE875">
            <w:pPr>
              <w:snapToGrid w:val="0"/>
              <w:spacing w:line="400" w:lineRule="exact"/>
              <w:rPr>
                <w:rFonts w:ascii="宋体" w:hAnsi="宋体" w:cs="微软雅黑"/>
                <w:szCs w:val="21"/>
              </w:rPr>
            </w:pPr>
          </w:p>
        </w:tc>
        <w:tc>
          <w:tcPr>
            <w:tcW w:w="2018" w:type="dxa"/>
            <w:vAlign w:val="center"/>
          </w:tcPr>
          <w:p w14:paraId="5A2E611B">
            <w:pPr>
              <w:snapToGrid w:val="0"/>
              <w:spacing w:line="400" w:lineRule="exact"/>
              <w:rPr>
                <w:rFonts w:ascii="宋体" w:hAnsi="宋体" w:cs="微软雅黑"/>
                <w:szCs w:val="21"/>
              </w:rPr>
            </w:pPr>
          </w:p>
        </w:tc>
      </w:tr>
      <w:tr w14:paraId="391E5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7378C5D">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5</w:t>
            </w:r>
          </w:p>
        </w:tc>
        <w:tc>
          <w:tcPr>
            <w:tcW w:w="3751" w:type="dxa"/>
            <w:vAlign w:val="center"/>
          </w:tcPr>
          <w:p w14:paraId="0A4C17D7">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color w:val="auto"/>
                <w:kern w:val="0"/>
                <w:sz w:val="21"/>
                <w:szCs w:val="21"/>
                <w:highlight w:val="none"/>
              </w:rPr>
              <w:t>法定代表人（单位负责人）授权书</w:t>
            </w:r>
          </w:p>
        </w:tc>
        <w:tc>
          <w:tcPr>
            <w:tcW w:w="1559" w:type="dxa"/>
            <w:vAlign w:val="center"/>
          </w:tcPr>
          <w:p w14:paraId="0CF5639C">
            <w:pPr>
              <w:snapToGrid w:val="0"/>
              <w:spacing w:line="400" w:lineRule="exact"/>
              <w:jc w:val="center"/>
              <w:rPr>
                <w:rFonts w:ascii="宋体" w:hAnsi="宋体" w:cs="微软雅黑"/>
                <w:szCs w:val="21"/>
              </w:rPr>
            </w:pPr>
          </w:p>
        </w:tc>
        <w:tc>
          <w:tcPr>
            <w:tcW w:w="1560" w:type="dxa"/>
            <w:vAlign w:val="center"/>
          </w:tcPr>
          <w:p w14:paraId="71D1878A">
            <w:pPr>
              <w:snapToGrid w:val="0"/>
              <w:spacing w:line="400" w:lineRule="exact"/>
              <w:rPr>
                <w:rFonts w:ascii="宋体" w:hAnsi="宋体" w:cs="微软雅黑"/>
                <w:szCs w:val="21"/>
              </w:rPr>
            </w:pPr>
          </w:p>
        </w:tc>
        <w:tc>
          <w:tcPr>
            <w:tcW w:w="2018" w:type="dxa"/>
            <w:vAlign w:val="center"/>
          </w:tcPr>
          <w:p w14:paraId="3EBCB7B4">
            <w:pPr>
              <w:snapToGrid w:val="0"/>
              <w:spacing w:line="400" w:lineRule="exact"/>
              <w:rPr>
                <w:rFonts w:ascii="宋体" w:hAnsi="宋体" w:cs="微软雅黑"/>
                <w:szCs w:val="21"/>
              </w:rPr>
            </w:pPr>
          </w:p>
        </w:tc>
      </w:tr>
      <w:tr w14:paraId="20E17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AE6BB">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6</w:t>
            </w:r>
          </w:p>
        </w:tc>
        <w:tc>
          <w:tcPr>
            <w:tcW w:w="3751" w:type="dxa"/>
            <w:vAlign w:val="center"/>
          </w:tcPr>
          <w:p w14:paraId="191BCCD5">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color w:val="auto"/>
                <w:kern w:val="0"/>
                <w:sz w:val="21"/>
                <w:szCs w:val="21"/>
                <w:highlight w:val="none"/>
              </w:rPr>
              <w:t>中小企业声明函</w:t>
            </w:r>
          </w:p>
        </w:tc>
        <w:tc>
          <w:tcPr>
            <w:tcW w:w="1559" w:type="dxa"/>
            <w:vAlign w:val="center"/>
          </w:tcPr>
          <w:p w14:paraId="17C81EB2">
            <w:pPr>
              <w:snapToGrid w:val="0"/>
              <w:spacing w:line="400" w:lineRule="exact"/>
              <w:jc w:val="center"/>
              <w:rPr>
                <w:rFonts w:ascii="宋体" w:hAnsi="宋体" w:cs="微软雅黑"/>
                <w:szCs w:val="21"/>
              </w:rPr>
            </w:pPr>
          </w:p>
        </w:tc>
        <w:tc>
          <w:tcPr>
            <w:tcW w:w="1560" w:type="dxa"/>
            <w:vAlign w:val="center"/>
          </w:tcPr>
          <w:p w14:paraId="7992465F">
            <w:pPr>
              <w:snapToGrid w:val="0"/>
              <w:spacing w:line="400" w:lineRule="exact"/>
              <w:rPr>
                <w:rFonts w:ascii="宋体" w:hAnsi="宋体" w:cs="微软雅黑"/>
                <w:szCs w:val="21"/>
              </w:rPr>
            </w:pPr>
          </w:p>
        </w:tc>
        <w:tc>
          <w:tcPr>
            <w:tcW w:w="2018" w:type="dxa"/>
            <w:vAlign w:val="center"/>
          </w:tcPr>
          <w:p w14:paraId="450A300D">
            <w:pPr>
              <w:snapToGrid w:val="0"/>
              <w:spacing w:line="400" w:lineRule="exact"/>
              <w:rPr>
                <w:rFonts w:ascii="宋体" w:hAnsi="宋体" w:cs="微软雅黑"/>
                <w:szCs w:val="21"/>
              </w:rPr>
            </w:pPr>
          </w:p>
        </w:tc>
      </w:tr>
      <w:tr w14:paraId="5A3E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A77D019">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7</w:t>
            </w:r>
          </w:p>
        </w:tc>
        <w:tc>
          <w:tcPr>
            <w:tcW w:w="3751" w:type="dxa"/>
            <w:vAlign w:val="center"/>
          </w:tcPr>
          <w:p w14:paraId="6D50129F">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color w:val="auto"/>
                <w:kern w:val="0"/>
                <w:sz w:val="21"/>
                <w:szCs w:val="21"/>
                <w:highlight w:val="none"/>
              </w:rPr>
              <w:t>残疾人福利企业声明函</w:t>
            </w:r>
          </w:p>
        </w:tc>
        <w:tc>
          <w:tcPr>
            <w:tcW w:w="1559" w:type="dxa"/>
            <w:vAlign w:val="center"/>
          </w:tcPr>
          <w:p w14:paraId="72E20229">
            <w:pPr>
              <w:snapToGrid w:val="0"/>
              <w:spacing w:line="400" w:lineRule="exact"/>
              <w:jc w:val="center"/>
              <w:rPr>
                <w:rFonts w:ascii="宋体" w:hAnsi="宋体" w:cs="微软雅黑"/>
                <w:szCs w:val="21"/>
              </w:rPr>
            </w:pPr>
          </w:p>
        </w:tc>
        <w:tc>
          <w:tcPr>
            <w:tcW w:w="1560" w:type="dxa"/>
            <w:vAlign w:val="center"/>
          </w:tcPr>
          <w:p w14:paraId="7B455A04">
            <w:pPr>
              <w:snapToGrid w:val="0"/>
              <w:spacing w:line="400" w:lineRule="exact"/>
              <w:rPr>
                <w:rFonts w:ascii="宋体" w:hAnsi="宋体" w:cs="微软雅黑"/>
                <w:szCs w:val="21"/>
              </w:rPr>
            </w:pPr>
          </w:p>
        </w:tc>
        <w:tc>
          <w:tcPr>
            <w:tcW w:w="2018" w:type="dxa"/>
            <w:vAlign w:val="center"/>
          </w:tcPr>
          <w:p w14:paraId="6A8AC6AC">
            <w:pPr>
              <w:snapToGrid w:val="0"/>
              <w:spacing w:line="400" w:lineRule="exact"/>
              <w:rPr>
                <w:rFonts w:ascii="宋体" w:hAnsi="宋体" w:cs="微软雅黑"/>
                <w:szCs w:val="21"/>
              </w:rPr>
            </w:pPr>
          </w:p>
        </w:tc>
      </w:tr>
      <w:tr w14:paraId="334D7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17FFDB92">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8</w:t>
            </w:r>
          </w:p>
        </w:tc>
        <w:tc>
          <w:tcPr>
            <w:tcW w:w="3751" w:type="dxa"/>
            <w:vAlign w:val="center"/>
          </w:tcPr>
          <w:p w14:paraId="6E47C320">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bCs/>
                <w:color w:val="auto"/>
                <w:sz w:val="21"/>
                <w:szCs w:val="21"/>
                <w:highlight w:val="none"/>
                <w:lang w:val="zh-CN"/>
              </w:rPr>
              <w:t>磋商承诺函</w:t>
            </w:r>
          </w:p>
        </w:tc>
        <w:tc>
          <w:tcPr>
            <w:tcW w:w="1559" w:type="dxa"/>
            <w:vAlign w:val="center"/>
          </w:tcPr>
          <w:p w14:paraId="6F01CD07">
            <w:pPr>
              <w:snapToGrid w:val="0"/>
              <w:spacing w:line="400" w:lineRule="exact"/>
              <w:jc w:val="center"/>
              <w:rPr>
                <w:rFonts w:ascii="宋体" w:hAnsi="宋体" w:cs="微软雅黑"/>
                <w:szCs w:val="21"/>
              </w:rPr>
            </w:pPr>
          </w:p>
        </w:tc>
        <w:tc>
          <w:tcPr>
            <w:tcW w:w="1560" w:type="dxa"/>
            <w:vAlign w:val="center"/>
          </w:tcPr>
          <w:p w14:paraId="746C5E3E">
            <w:pPr>
              <w:snapToGrid w:val="0"/>
              <w:spacing w:line="400" w:lineRule="exact"/>
              <w:rPr>
                <w:rFonts w:ascii="宋体" w:hAnsi="宋体" w:cs="微软雅黑"/>
                <w:szCs w:val="21"/>
              </w:rPr>
            </w:pPr>
          </w:p>
        </w:tc>
        <w:tc>
          <w:tcPr>
            <w:tcW w:w="2018" w:type="dxa"/>
            <w:vAlign w:val="center"/>
          </w:tcPr>
          <w:p w14:paraId="3B424ED8">
            <w:pPr>
              <w:snapToGrid w:val="0"/>
              <w:spacing w:line="400" w:lineRule="exact"/>
              <w:rPr>
                <w:rFonts w:ascii="宋体" w:hAnsi="宋体" w:cs="微软雅黑"/>
                <w:szCs w:val="21"/>
              </w:rPr>
            </w:pPr>
          </w:p>
        </w:tc>
      </w:tr>
      <w:tr w14:paraId="4F195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52FEA02">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9</w:t>
            </w:r>
          </w:p>
        </w:tc>
        <w:tc>
          <w:tcPr>
            <w:tcW w:w="3751" w:type="dxa"/>
            <w:vAlign w:val="center"/>
          </w:tcPr>
          <w:p w14:paraId="0F6E25E1">
            <w:pPr>
              <w:pStyle w:val="8"/>
              <w:kinsoku w:val="0"/>
              <w:overflowPunct w:val="0"/>
              <w:autoSpaceDE w:val="0"/>
              <w:autoSpaceDN w:val="0"/>
              <w:spacing w:line="320" w:lineRule="exact"/>
              <w:rPr>
                <w:rFonts w:hAnsi="宋体"/>
                <w:kern w:val="0"/>
                <w:sz w:val="21"/>
                <w:szCs w:val="21"/>
              </w:rPr>
            </w:pPr>
            <w:r>
              <w:rPr>
                <w:rFonts w:hint="eastAsia" w:ascii="宋体" w:hAnsi="宋体" w:eastAsia="宋体" w:cs="宋体"/>
                <w:bCs/>
                <w:color w:val="auto"/>
                <w:sz w:val="21"/>
                <w:szCs w:val="21"/>
                <w:highlight w:val="none"/>
                <w:lang w:val="zh-CN"/>
              </w:rPr>
              <w:t>禹州市政府采购供应商信用承诺函</w:t>
            </w:r>
          </w:p>
        </w:tc>
        <w:tc>
          <w:tcPr>
            <w:tcW w:w="1559" w:type="dxa"/>
            <w:vAlign w:val="center"/>
          </w:tcPr>
          <w:p w14:paraId="682F4710">
            <w:pPr>
              <w:snapToGrid w:val="0"/>
              <w:spacing w:line="400" w:lineRule="exact"/>
              <w:jc w:val="center"/>
              <w:rPr>
                <w:rFonts w:ascii="宋体" w:hAnsi="宋体" w:cs="微软雅黑"/>
                <w:szCs w:val="21"/>
              </w:rPr>
            </w:pPr>
          </w:p>
        </w:tc>
        <w:tc>
          <w:tcPr>
            <w:tcW w:w="1560" w:type="dxa"/>
            <w:vAlign w:val="center"/>
          </w:tcPr>
          <w:p w14:paraId="01B34F22">
            <w:pPr>
              <w:snapToGrid w:val="0"/>
              <w:spacing w:line="400" w:lineRule="exact"/>
              <w:rPr>
                <w:rFonts w:ascii="宋体" w:hAnsi="宋体" w:cs="微软雅黑"/>
                <w:szCs w:val="21"/>
              </w:rPr>
            </w:pPr>
          </w:p>
        </w:tc>
        <w:tc>
          <w:tcPr>
            <w:tcW w:w="2018" w:type="dxa"/>
            <w:vAlign w:val="center"/>
          </w:tcPr>
          <w:p w14:paraId="5A5B85FD">
            <w:pPr>
              <w:snapToGrid w:val="0"/>
              <w:spacing w:line="400" w:lineRule="exact"/>
              <w:rPr>
                <w:rFonts w:ascii="宋体" w:hAnsi="宋体" w:cs="微软雅黑"/>
                <w:szCs w:val="21"/>
              </w:rPr>
            </w:pPr>
          </w:p>
        </w:tc>
      </w:tr>
      <w:tr w14:paraId="044C6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35EF31C">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10</w:t>
            </w:r>
          </w:p>
        </w:tc>
        <w:tc>
          <w:tcPr>
            <w:tcW w:w="3751" w:type="dxa"/>
            <w:vAlign w:val="center"/>
          </w:tcPr>
          <w:p w14:paraId="736C412B">
            <w:pPr>
              <w:pStyle w:val="8"/>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宋体" w:hAnsi="宋体" w:eastAsia="宋体" w:cs="宋体"/>
                <w:bCs/>
                <w:color w:val="auto"/>
                <w:sz w:val="21"/>
                <w:szCs w:val="21"/>
                <w:highlight w:val="none"/>
                <w:lang w:val="zh-CN"/>
              </w:rPr>
              <w:t>联合体协议</w:t>
            </w:r>
          </w:p>
        </w:tc>
        <w:tc>
          <w:tcPr>
            <w:tcW w:w="1559" w:type="dxa"/>
            <w:vAlign w:val="center"/>
          </w:tcPr>
          <w:p w14:paraId="20EB9275">
            <w:pPr>
              <w:jc w:val="center"/>
              <w:rPr>
                <w:szCs w:val="21"/>
              </w:rPr>
            </w:pPr>
          </w:p>
        </w:tc>
        <w:tc>
          <w:tcPr>
            <w:tcW w:w="1560" w:type="dxa"/>
            <w:vAlign w:val="center"/>
          </w:tcPr>
          <w:p w14:paraId="77D857F8">
            <w:pPr>
              <w:snapToGrid w:val="0"/>
              <w:spacing w:line="400" w:lineRule="exact"/>
              <w:rPr>
                <w:rFonts w:ascii="宋体" w:hAnsi="宋体" w:cs="微软雅黑"/>
                <w:szCs w:val="21"/>
              </w:rPr>
            </w:pPr>
          </w:p>
        </w:tc>
        <w:tc>
          <w:tcPr>
            <w:tcW w:w="2018" w:type="dxa"/>
            <w:vAlign w:val="center"/>
          </w:tcPr>
          <w:p w14:paraId="56E5909E">
            <w:pPr>
              <w:snapToGrid w:val="0"/>
              <w:spacing w:line="400" w:lineRule="exact"/>
              <w:rPr>
                <w:rFonts w:ascii="宋体" w:hAnsi="宋体" w:cs="微软雅黑"/>
                <w:szCs w:val="21"/>
              </w:rPr>
            </w:pPr>
          </w:p>
        </w:tc>
      </w:tr>
      <w:tr w14:paraId="2FD0D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528DFD1">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11</w:t>
            </w:r>
          </w:p>
        </w:tc>
        <w:tc>
          <w:tcPr>
            <w:tcW w:w="3751" w:type="dxa"/>
            <w:vAlign w:val="center"/>
          </w:tcPr>
          <w:p w14:paraId="2977BF95">
            <w:pPr>
              <w:pStyle w:val="8"/>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宋体" w:hAnsi="宋体" w:eastAsia="宋体" w:cs="宋体"/>
                <w:bCs/>
                <w:color w:val="auto"/>
                <w:sz w:val="21"/>
                <w:szCs w:val="21"/>
                <w:highlight w:val="none"/>
                <w:lang w:val="zh-CN"/>
              </w:rPr>
              <w:t>供应商与参加本项目响应的其他供应商之间，单位负责人不为同一人并且不存在直接控股、管理关系承诺函</w:t>
            </w:r>
          </w:p>
        </w:tc>
        <w:tc>
          <w:tcPr>
            <w:tcW w:w="1559" w:type="dxa"/>
            <w:vAlign w:val="center"/>
          </w:tcPr>
          <w:p w14:paraId="628F7E3B">
            <w:pPr>
              <w:jc w:val="center"/>
              <w:rPr>
                <w:szCs w:val="21"/>
              </w:rPr>
            </w:pPr>
          </w:p>
        </w:tc>
        <w:tc>
          <w:tcPr>
            <w:tcW w:w="1560" w:type="dxa"/>
            <w:vAlign w:val="center"/>
          </w:tcPr>
          <w:p w14:paraId="1269F9E3">
            <w:pPr>
              <w:snapToGrid w:val="0"/>
              <w:spacing w:line="400" w:lineRule="exact"/>
              <w:rPr>
                <w:rFonts w:ascii="宋体" w:hAnsi="宋体" w:cs="微软雅黑"/>
                <w:szCs w:val="21"/>
              </w:rPr>
            </w:pPr>
          </w:p>
        </w:tc>
        <w:tc>
          <w:tcPr>
            <w:tcW w:w="2018" w:type="dxa"/>
            <w:vAlign w:val="center"/>
          </w:tcPr>
          <w:p w14:paraId="43547E76">
            <w:pPr>
              <w:snapToGrid w:val="0"/>
              <w:spacing w:line="400" w:lineRule="exact"/>
              <w:rPr>
                <w:rFonts w:ascii="宋体" w:hAnsi="宋体" w:cs="微软雅黑"/>
                <w:szCs w:val="21"/>
              </w:rPr>
            </w:pPr>
          </w:p>
        </w:tc>
      </w:tr>
      <w:tr w14:paraId="4F7BD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5DAAFAF">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12</w:t>
            </w:r>
          </w:p>
        </w:tc>
        <w:tc>
          <w:tcPr>
            <w:tcW w:w="3751" w:type="dxa"/>
            <w:vAlign w:val="center"/>
          </w:tcPr>
          <w:p w14:paraId="13EDDC27">
            <w:pPr>
              <w:pStyle w:val="8"/>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宋体" w:hAnsi="宋体" w:eastAsia="宋体" w:cs="宋体"/>
                <w:color w:val="auto"/>
                <w:sz w:val="21"/>
                <w:szCs w:val="21"/>
                <w:highlight w:val="none"/>
                <w:lang w:val="zh-CN"/>
              </w:rPr>
              <w:t>供应商未为本项目提供整体设计、规范编制或者项目管理、监理、检测等服务承诺函</w:t>
            </w:r>
          </w:p>
        </w:tc>
        <w:tc>
          <w:tcPr>
            <w:tcW w:w="1559" w:type="dxa"/>
            <w:vAlign w:val="center"/>
          </w:tcPr>
          <w:p w14:paraId="5F50BEE1">
            <w:pPr>
              <w:jc w:val="center"/>
              <w:rPr>
                <w:szCs w:val="21"/>
              </w:rPr>
            </w:pPr>
          </w:p>
        </w:tc>
        <w:tc>
          <w:tcPr>
            <w:tcW w:w="1560" w:type="dxa"/>
            <w:vAlign w:val="center"/>
          </w:tcPr>
          <w:p w14:paraId="3E064D52">
            <w:pPr>
              <w:snapToGrid w:val="0"/>
              <w:spacing w:line="400" w:lineRule="exact"/>
              <w:rPr>
                <w:rFonts w:ascii="宋体" w:hAnsi="宋体" w:cs="微软雅黑"/>
                <w:szCs w:val="21"/>
              </w:rPr>
            </w:pPr>
          </w:p>
        </w:tc>
        <w:tc>
          <w:tcPr>
            <w:tcW w:w="2018" w:type="dxa"/>
            <w:vAlign w:val="center"/>
          </w:tcPr>
          <w:p w14:paraId="6C9D83B1">
            <w:pPr>
              <w:snapToGrid w:val="0"/>
              <w:spacing w:line="400" w:lineRule="exact"/>
              <w:rPr>
                <w:rFonts w:ascii="宋体" w:hAnsi="宋体" w:cs="微软雅黑"/>
                <w:szCs w:val="21"/>
              </w:rPr>
            </w:pPr>
          </w:p>
        </w:tc>
      </w:tr>
      <w:tr w14:paraId="13C9F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1E129BE">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13</w:t>
            </w:r>
          </w:p>
        </w:tc>
        <w:tc>
          <w:tcPr>
            <w:tcW w:w="3751" w:type="dxa"/>
            <w:tcBorders>
              <w:top w:val="double" w:color="auto" w:sz="4" w:space="0"/>
            </w:tcBorders>
            <w:vAlign w:val="center"/>
          </w:tcPr>
          <w:p w14:paraId="259F50D0">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bCs/>
                <w:color w:val="auto"/>
                <w:kern w:val="0"/>
                <w:sz w:val="21"/>
                <w:szCs w:val="21"/>
                <w:highlight w:val="none"/>
              </w:rPr>
              <w:t>分项报价表</w:t>
            </w:r>
            <w:r>
              <w:rPr>
                <w:rFonts w:hint="eastAsia" w:hAnsi="宋体" w:cs="微软雅黑"/>
                <w:bCs/>
                <w:color w:val="auto"/>
                <w:kern w:val="0"/>
                <w:sz w:val="21"/>
                <w:szCs w:val="21"/>
                <w:highlight w:val="none"/>
                <w:lang w:eastAsia="zh-CN"/>
              </w:rPr>
              <w:t>（已标价工程量清单）</w:t>
            </w:r>
          </w:p>
        </w:tc>
        <w:tc>
          <w:tcPr>
            <w:tcW w:w="1559" w:type="dxa"/>
            <w:tcBorders>
              <w:top w:val="double" w:color="auto" w:sz="4" w:space="0"/>
            </w:tcBorders>
            <w:vAlign w:val="center"/>
          </w:tcPr>
          <w:p w14:paraId="23D94AB9">
            <w:pPr>
              <w:jc w:val="center"/>
              <w:rPr>
                <w:szCs w:val="21"/>
              </w:rPr>
            </w:pPr>
          </w:p>
        </w:tc>
        <w:tc>
          <w:tcPr>
            <w:tcW w:w="1560" w:type="dxa"/>
            <w:tcBorders>
              <w:top w:val="double" w:color="auto" w:sz="4" w:space="0"/>
            </w:tcBorders>
            <w:vAlign w:val="center"/>
          </w:tcPr>
          <w:p w14:paraId="213CCD7D">
            <w:pPr>
              <w:snapToGrid w:val="0"/>
              <w:spacing w:line="400" w:lineRule="exact"/>
              <w:rPr>
                <w:rFonts w:ascii="宋体" w:hAnsi="宋体" w:cs="微软雅黑"/>
                <w:szCs w:val="21"/>
              </w:rPr>
            </w:pPr>
          </w:p>
        </w:tc>
        <w:tc>
          <w:tcPr>
            <w:tcW w:w="2018" w:type="dxa"/>
            <w:tcBorders>
              <w:top w:val="double" w:color="auto" w:sz="4" w:space="0"/>
            </w:tcBorders>
            <w:vAlign w:val="center"/>
          </w:tcPr>
          <w:p w14:paraId="1E345D80">
            <w:pPr>
              <w:snapToGrid w:val="0"/>
              <w:spacing w:line="400" w:lineRule="exact"/>
              <w:rPr>
                <w:rFonts w:ascii="宋体" w:hAnsi="宋体" w:cs="微软雅黑"/>
                <w:szCs w:val="21"/>
              </w:rPr>
            </w:pPr>
          </w:p>
        </w:tc>
      </w:tr>
      <w:tr w14:paraId="6DD5B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245FDD">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14</w:t>
            </w:r>
          </w:p>
        </w:tc>
        <w:tc>
          <w:tcPr>
            <w:tcW w:w="3751" w:type="dxa"/>
            <w:vAlign w:val="center"/>
          </w:tcPr>
          <w:p w14:paraId="1F5E95D3">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bCs/>
                <w:color w:val="auto"/>
                <w:kern w:val="0"/>
                <w:sz w:val="21"/>
                <w:szCs w:val="21"/>
                <w:highlight w:val="none"/>
              </w:rPr>
              <w:t>技术方案（实施方案）</w:t>
            </w:r>
          </w:p>
        </w:tc>
        <w:tc>
          <w:tcPr>
            <w:tcW w:w="1559" w:type="dxa"/>
            <w:vAlign w:val="center"/>
          </w:tcPr>
          <w:p w14:paraId="6F853386">
            <w:pPr>
              <w:jc w:val="center"/>
              <w:rPr>
                <w:szCs w:val="21"/>
              </w:rPr>
            </w:pPr>
          </w:p>
        </w:tc>
        <w:tc>
          <w:tcPr>
            <w:tcW w:w="1560" w:type="dxa"/>
            <w:vAlign w:val="center"/>
          </w:tcPr>
          <w:p w14:paraId="4A446A0C">
            <w:pPr>
              <w:snapToGrid w:val="0"/>
              <w:spacing w:line="400" w:lineRule="exact"/>
              <w:rPr>
                <w:rFonts w:ascii="宋体" w:hAnsi="宋体" w:cs="微软雅黑"/>
                <w:szCs w:val="21"/>
              </w:rPr>
            </w:pPr>
          </w:p>
        </w:tc>
        <w:tc>
          <w:tcPr>
            <w:tcW w:w="2018" w:type="dxa"/>
            <w:vAlign w:val="center"/>
          </w:tcPr>
          <w:p w14:paraId="73A44F57">
            <w:pPr>
              <w:snapToGrid w:val="0"/>
              <w:spacing w:line="400" w:lineRule="exact"/>
              <w:rPr>
                <w:rFonts w:ascii="宋体" w:hAnsi="宋体" w:cs="微软雅黑"/>
                <w:szCs w:val="21"/>
              </w:rPr>
            </w:pPr>
          </w:p>
        </w:tc>
      </w:tr>
      <w:tr w14:paraId="4C025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781403D">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15</w:t>
            </w:r>
          </w:p>
        </w:tc>
        <w:tc>
          <w:tcPr>
            <w:tcW w:w="3751" w:type="dxa"/>
            <w:vAlign w:val="center"/>
          </w:tcPr>
          <w:p w14:paraId="18B98B30">
            <w:pPr>
              <w:pStyle w:val="8"/>
              <w:kinsoku w:val="0"/>
              <w:overflowPunct w:val="0"/>
              <w:autoSpaceDE w:val="0"/>
              <w:autoSpaceDN w:val="0"/>
              <w:spacing w:line="320" w:lineRule="exact"/>
              <w:rPr>
                <w:rFonts w:hAnsi="宋体" w:cs="微软雅黑"/>
                <w:bCs/>
                <w:kern w:val="0"/>
                <w:sz w:val="21"/>
                <w:szCs w:val="21"/>
              </w:rPr>
            </w:pPr>
            <w:r>
              <w:rPr>
                <w:rFonts w:hint="eastAsia" w:ascii="宋体" w:hAnsi="宋体" w:cs="宋体"/>
                <w:bCs/>
                <w:color w:val="auto"/>
                <w:kern w:val="0"/>
                <w:sz w:val="21"/>
                <w:szCs w:val="21"/>
                <w:highlight w:val="none"/>
                <w:lang w:val="en-US" w:eastAsia="zh-CN"/>
              </w:rPr>
              <w:t>售后</w:t>
            </w:r>
            <w:r>
              <w:rPr>
                <w:rFonts w:hint="eastAsia" w:ascii="宋体" w:hAnsi="宋体" w:eastAsia="宋体" w:cs="宋体"/>
                <w:bCs/>
                <w:color w:val="auto"/>
                <w:kern w:val="0"/>
                <w:sz w:val="21"/>
                <w:szCs w:val="21"/>
                <w:highlight w:val="none"/>
              </w:rPr>
              <w:t>服务方案</w:t>
            </w:r>
          </w:p>
        </w:tc>
        <w:tc>
          <w:tcPr>
            <w:tcW w:w="1559" w:type="dxa"/>
            <w:vAlign w:val="center"/>
          </w:tcPr>
          <w:p w14:paraId="2F613FFA">
            <w:pPr>
              <w:jc w:val="center"/>
              <w:rPr>
                <w:szCs w:val="21"/>
              </w:rPr>
            </w:pPr>
          </w:p>
        </w:tc>
        <w:tc>
          <w:tcPr>
            <w:tcW w:w="1560" w:type="dxa"/>
            <w:vAlign w:val="center"/>
          </w:tcPr>
          <w:p w14:paraId="0E62D148">
            <w:pPr>
              <w:snapToGrid w:val="0"/>
              <w:spacing w:line="400" w:lineRule="exact"/>
              <w:rPr>
                <w:rFonts w:ascii="宋体" w:hAnsi="宋体" w:cs="微软雅黑"/>
                <w:szCs w:val="21"/>
              </w:rPr>
            </w:pPr>
          </w:p>
        </w:tc>
        <w:tc>
          <w:tcPr>
            <w:tcW w:w="2018" w:type="dxa"/>
            <w:vAlign w:val="center"/>
          </w:tcPr>
          <w:p w14:paraId="7F100CDA">
            <w:pPr>
              <w:snapToGrid w:val="0"/>
              <w:spacing w:line="400" w:lineRule="exact"/>
              <w:rPr>
                <w:rFonts w:ascii="宋体" w:hAnsi="宋体" w:cs="微软雅黑"/>
                <w:szCs w:val="21"/>
              </w:rPr>
            </w:pPr>
          </w:p>
        </w:tc>
      </w:tr>
      <w:tr w14:paraId="16E42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FF3458C">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16</w:t>
            </w:r>
          </w:p>
        </w:tc>
        <w:tc>
          <w:tcPr>
            <w:tcW w:w="3751" w:type="dxa"/>
            <w:vAlign w:val="center"/>
          </w:tcPr>
          <w:p w14:paraId="791085E0">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bCs/>
                <w:color w:val="auto"/>
                <w:kern w:val="0"/>
                <w:sz w:val="21"/>
                <w:szCs w:val="21"/>
                <w:highlight w:val="none"/>
              </w:rPr>
              <w:t>业绩情况表</w:t>
            </w:r>
          </w:p>
        </w:tc>
        <w:tc>
          <w:tcPr>
            <w:tcW w:w="1559" w:type="dxa"/>
            <w:vAlign w:val="center"/>
          </w:tcPr>
          <w:p w14:paraId="5FE2D6C0">
            <w:pPr>
              <w:jc w:val="center"/>
              <w:rPr>
                <w:szCs w:val="21"/>
              </w:rPr>
            </w:pPr>
          </w:p>
        </w:tc>
        <w:tc>
          <w:tcPr>
            <w:tcW w:w="1560" w:type="dxa"/>
            <w:tcBorders>
              <w:top w:val="single" w:color="auto" w:sz="4" w:space="0"/>
            </w:tcBorders>
            <w:vAlign w:val="center"/>
          </w:tcPr>
          <w:p w14:paraId="6869355F">
            <w:pPr>
              <w:snapToGrid w:val="0"/>
              <w:spacing w:line="400" w:lineRule="exact"/>
              <w:rPr>
                <w:rFonts w:ascii="宋体" w:hAnsi="宋体" w:cs="微软雅黑"/>
                <w:szCs w:val="21"/>
              </w:rPr>
            </w:pPr>
          </w:p>
        </w:tc>
        <w:tc>
          <w:tcPr>
            <w:tcW w:w="2018" w:type="dxa"/>
            <w:tcBorders>
              <w:top w:val="single" w:color="auto" w:sz="4" w:space="0"/>
            </w:tcBorders>
            <w:vAlign w:val="center"/>
          </w:tcPr>
          <w:p w14:paraId="04F20198">
            <w:pPr>
              <w:snapToGrid w:val="0"/>
              <w:spacing w:line="400" w:lineRule="exact"/>
              <w:rPr>
                <w:rFonts w:ascii="宋体" w:hAnsi="宋体" w:cs="微软雅黑"/>
                <w:szCs w:val="21"/>
              </w:rPr>
            </w:pPr>
          </w:p>
        </w:tc>
      </w:tr>
      <w:tr w14:paraId="1AE98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A98CF6A">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17</w:t>
            </w:r>
          </w:p>
        </w:tc>
        <w:tc>
          <w:tcPr>
            <w:tcW w:w="3751" w:type="dxa"/>
            <w:vAlign w:val="center"/>
          </w:tcPr>
          <w:p w14:paraId="1BEC3A5E">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bCs/>
                <w:color w:val="auto"/>
                <w:kern w:val="0"/>
                <w:sz w:val="21"/>
                <w:szCs w:val="21"/>
                <w:highlight w:val="none"/>
                <w:lang w:val="en-US" w:eastAsia="zh-CN" w:bidi="ar-SA"/>
              </w:rPr>
              <w:t>项目班子配备</w:t>
            </w:r>
          </w:p>
        </w:tc>
        <w:tc>
          <w:tcPr>
            <w:tcW w:w="1559" w:type="dxa"/>
            <w:vAlign w:val="center"/>
          </w:tcPr>
          <w:p w14:paraId="2F555D39">
            <w:pPr>
              <w:jc w:val="center"/>
              <w:rPr>
                <w:szCs w:val="21"/>
              </w:rPr>
            </w:pPr>
          </w:p>
        </w:tc>
        <w:tc>
          <w:tcPr>
            <w:tcW w:w="1560" w:type="dxa"/>
            <w:vAlign w:val="center"/>
          </w:tcPr>
          <w:p w14:paraId="1538F907">
            <w:pPr>
              <w:snapToGrid w:val="0"/>
              <w:spacing w:line="400" w:lineRule="exact"/>
              <w:rPr>
                <w:rFonts w:ascii="宋体" w:hAnsi="宋体" w:cs="微软雅黑"/>
                <w:szCs w:val="21"/>
              </w:rPr>
            </w:pPr>
          </w:p>
        </w:tc>
        <w:tc>
          <w:tcPr>
            <w:tcW w:w="2018" w:type="dxa"/>
            <w:vAlign w:val="center"/>
          </w:tcPr>
          <w:p w14:paraId="118B7C41">
            <w:pPr>
              <w:snapToGrid w:val="0"/>
              <w:spacing w:line="400" w:lineRule="exact"/>
              <w:rPr>
                <w:rFonts w:ascii="宋体" w:hAnsi="宋体" w:cs="微软雅黑"/>
                <w:szCs w:val="21"/>
              </w:rPr>
            </w:pPr>
          </w:p>
        </w:tc>
      </w:tr>
      <w:tr w14:paraId="1D0A5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A03123F">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18</w:t>
            </w:r>
          </w:p>
        </w:tc>
        <w:tc>
          <w:tcPr>
            <w:tcW w:w="3751" w:type="dxa"/>
            <w:vAlign w:val="center"/>
          </w:tcPr>
          <w:p w14:paraId="3DB4EE1F">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bCs/>
                <w:color w:val="auto"/>
                <w:kern w:val="0"/>
                <w:sz w:val="21"/>
                <w:szCs w:val="21"/>
                <w:highlight w:val="none"/>
              </w:rPr>
              <w:t>监狱企业证明文件</w:t>
            </w:r>
          </w:p>
        </w:tc>
        <w:tc>
          <w:tcPr>
            <w:tcW w:w="1559" w:type="dxa"/>
            <w:vAlign w:val="center"/>
          </w:tcPr>
          <w:p w14:paraId="31F037F9">
            <w:pPr>
              <w:jc w:val="center"/>
              <w:rPr>
                <w:szCs w:val="21"/>
              </w:rPr>
            </w:pPr>
          </w:p>
        </w:tc>
        <w:tc>
          <w:tcPr>
            <w:tcW w:w="1560" w:type="dxa"/>
            <w:vAlign w:val="center"/>
          </w:tcPr>
          <w:p w14:paraId="0CA46EAF">
            <w:pPr>
              <w:snapToGrid w:val="0"/>
              <w:spacing w:line="400" w:lineRule="exact"/>
              <w:rPr>
                <w:rFonts w:ascii="宋体" w:hAnsi="宋体" w:cs="微软雅黑"/>
                <w:szCs w:val="21"/>
              </w:rPr>
            </w:pPr>
          </w:p>
        </w:tc>
        <w:tc>
          <w:tcPr>
            <w:tcW w:w="2018" w:type="dxa"/>
            <w:vAlign w:val="center"/>
          </w:tcPr>
          <w:p w14:paraId="36943AD3">
            <w:pPr>
              <w:snapToGrid w:val="0"/>
              <w:spacing w:line="400" w:lineRule="exact"/>
              <w:rPr>
                <w:rFonts w:ascii="宋体" w:hAnsi="宋体" w:cs="微软雅黑"/>
                <w:szCs w:val="21"/>
              </w:rPr>
            </w:pPr>
          </w:p>
        </w:tc>
      </w:tr>
      <w:tr w14:paraId="7AD84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C32887C">
            <w:pPr>
              <w:adjustRightInd w:val="0"/>
              <w:snapToGrid w:val="0"/>
              <w:spacing w:line="400" w:lineRule="exact"/>
              <w:jc w:val="center"/>
              <w:textAlignment w:val="baseline"/>
              <w:rPr>
                <w:rFonts w:ascii="宋体" w:hAnsi="宋体" w:cs="微软雅黑"/>
                <w:szCs w:val="21"/>
              </w:rPr>
            </w:pPr>
            <w:r>
              <w:rPr>
                <w:rFonts w:hint="eastAsia" w:ascii="宋体" w:hAnsi="宋体" w:eastAsia="宋体" w:cs="宋体"/>
                <w:color w:val="auto"/>
                <w:szCs w:val="21"/>
                <w:highlight w:val="none"/>
              </w:rPr>
              <w:t>19</w:t>
            </w:r>
          </w:p>
        </w:tc>
        <w:tc>
          <w:tcPr>
            <w:tcW w:w="3751" w:type="dxa"/>
            <w:vAlign w:val="center"/>
          </w:tcPr>
          <w:p w14:paraId="7A88CC2A">
            <w:pPr>
              <w:pStyle w:val="8"/>
              <w:kinsoku w:val="0"/>
              <w:overflowPunct w:val="0"/>
              <w:autoSpaceDE w:val="0"/>
              <w:autoSpaceDN w:val="0"/>
              <w:spacing w:line="320" w:lineRule="exact"/>
              <w:rPr>
                <w:rFonts w:hAnsi="宋体" w:cs="微软雅黑"/>
                <w:bCs/>
                <w:kern w:val="0"/>
                <w:sz w:val="21"/>
                <w:szCs w:val="21"/>
              </w:rPr>
            </w:pPr>
            <w:r>
              <w:rPr>
                <w:rFonts w:hint="eastAsia" w:ascii="宋体" w:hAnsi="宋体" w:eastAsia="宋体" w:cs="宋体"/>
                <w:bCs/>
                <w:color w:val="auto"/>
                <w:kern w:val="0"/>
                <w:sz w:val="21"/>
                <w:szCs w:val="21"/>
                <w:highlight w:val="none"/>
                <w:lang w:eastAsia="zh-CN"/>
              </w:rPr>
              <w:t>其他</w:t>
            </w:r>
            <w:r>
              <w:rPr>
                <w:rFonts w:hint="eastAsia" w:ascii="宋体" w:hAnsi="宋体" w:eastAsia="宋体" w:cs="宋体"/>
                <w:bCs/>
                <w:color w:val="auto"/>
                <w:kern w:val="0"/>
                <w:sz w:val="21"/>
                <w:szCs w:val="21"/>
                <w:highlight w:val="none"/>
              </w:rPr>
              <w:t>资料</w:t>
            </w:r>
          </w:p>
        </w:tc>
        <w:tc>
          <w:tcPr>
            <w:tcW w:w="1559" w:type="dxa"/>
            <w:vAlign w:val="center"/>
          </w:tcPr>
          <w:p w14:paraId="3D600A3A">
            <w:pPr>
              <w:jc w:val="center"/>
              <w:rPr>
                <w:szCs w:val="21"/>
              </w:rPr>
            </w:pPr>
          </w:p>
        </w:tc>
        <w:tc>
          <w:tcPr>
            <w:tcW w:w="1560" w:type="dxa"/>
            <w:vAlign w:val="center"/>
          </w:tcPr>
          <w:p w14:paraId="4549C898">
            <w:pPr>
              <w:snapToGrid w:val="0"/>
              <w:spacing w:line="400" w:lineRule="exact"/>
              <w:rPr>
                <w:rFonts w:ascii="宋体" w:hAnsi="宋体" w:cs="微软雅黑"/>
                <w:szCs w:val="21"/>
              </w:rPr>
            </w:pPr>
          </w:p>
        </w:tc>
        <w:tc>
          <w:tcPr>
            <w:tcW w:w="2018" w:type="dxa"/>
            <w:vAlign w:val="center"/>
          </w:tcPr>
          <w:p w14:paraId="0B43CC05">
            <w:pPr>
              <w:snapToGrid w:val="0"/>
              <w:spacing w:line="400" w:lineRule="exact"/>
              <w:rPr>
                <w:rFonts w:ascii="宋体" w:hAnsi="宋体" w:cs="微软雅黑"/>
                <w:szCs w:val="21"/>
              </w:rPr>
            </w:pPr>
          </w:p>
        </w:tc>
      </w:tr>
    </w:tbl>
    <w:p w14:paraId="272458F8">
      <w:pPr>
        <w:tabs>
          <w:tab w:val="left" w:pos="1260"/>
        </w:tabs>
        <w:autoSpaceDE w:val="0"/>
        <w:autoSpaceDN w:val="0"/>
        <w:adjustRightInd w:val="0"/>
        <w:spacing w:line="360" w:lineRule="auto"/>
        <w:ind w:left="424" w:leftChars="202"/>
        <w:contextualSpacing/>
        <w:rPr>
          <w:rFonts w:ascii="楷体" w:hAnsi="楷体" w:eastAsia="楷体"/>
          <w:sz w:val="24"/>
          <w:szCs w:val="24"/>
        </w:rPr>
      </w:pPr>
    </w:p>
    <w:p w14:paraId="24886ED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03EE2328">
      <w:pPr>
        <w:pStyle w:val="8"/>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二、报价一览表</w:t>
      </w:r>
    </w:p>
    <w:p w14:paraId="17EDC52F">
      <w:pPr>
        <w:pStyle w:val="8"/>
        <w:spacing w:line="360" w:lineRule="auto"/>
        <w:jc w:val="center"/>
        <w:rPr>
          <w:rFonts w:asciiTheme="majorEastAsia" w:hAnsiTheme="majorEastAsia" w:eastAsiaTheme="majorEastAsia"/>
          <w:b/>
          <w:snapToGrid w:val="0"/>
          <w:kern w:val="0"/>
          <w:sz w:val="28"/>
          <w:szCs w:val="28"/>
        </w:rPr>
      </w:pPr>
    </w:p>
    <w:p w14:paraId="151E73F4">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A74EFC4">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13"/>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2A76F2F8">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FC702C">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B1A8A8E">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1ED383">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964246">
            <w:pPr>
              <w:autoSpaceDE w:val="0"/>
              <w:autoSpaceDN w:val="0"/>
              <w:adjustRightInd w:val="0"/>
              <w:spacing w:line="480" w:lineRule="exact"/>
              <w:jc w:val="center"/>
              <w:rPr>
                <w:rFonts w:hint="eastAsia" w:cs="宋体" w:asciiTheme="minorEastAsia" w:hAnsiTheme="minorEastAsia" w:eastAsiaTheme="minorEastAsia"/>
                <w:b/>
                <w:szCs w:val="21"/>
                <w:lang w:val="zh-CN" w:eastAsia="zh-CN"/>
              </w:rPr>
            </w:pPr>
            <w:r>
              <w:rPr>
                <w:rFonts w:hint="eastAsia" w:cs="宋体" w:asciiTheme="minorEastAsia" w:hAnsiTheme="minorEastAsia"/>
                <w:b/>
                <w:szCs w:val="21"/>
                <w:lang w:val="zh-CN"/>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ABD16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3FC8BADC">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3ECE9CCC">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7C1BED4E">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25812ABC">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56137BEA">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482CC137">
            <w:pPr>
              <w:autoSpaceDE w:val="0"/>
              <w:autoSpaceDN w:val="0"/>
              <w:adjustRightInd w:val="0"/>
              <w:spacing w:line="480" w:lineRule="exact"/>
              <w:ind w:firstLine="240"/>
              <w:rPr>
                <w:rFonts w:cs="宋体" w:asciiTheme="minorEastAsia" w:hAnsiTheme="minorEastAsia"/>
                <w:szCs w:val="21"/>
                <w:lang w:val="zh-CN"/>
              </w:rPr>
            </w:pPr>
          </w:p>
        </w:tc>
      </w:tr>
    </w:tbl>
    <w:p w14:paraId="36A6F7E4">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732EE0DC">
      <w:pPr>
        <w:autoSpaceDE w:val="0"/>
        <w:autoSpaceDN w:val="0"/>
        <w:adjustRightInd w:val="0"/>
        <w:spacing w:line="480" w:lineRule="auto"/>
        <w:rPr>
          <w:rFonts w:cs="宋体" w:asciiTheme="minorEastAsia" w:hAnsiTheme="minorEastAsia"/>
          <w:szCs w:val="21"/>
        </w:rPr>
      </w:pPr>
      <w:r>
        <w:rPr>
          <w:rFonts w:hint="eastAsia" w:cs="宋体" w:asciiTheme="minorEastAsia" w:hAnsiTheme="minorEastAsia"/>
          <w:szCs w:val="21"/>
        </w:rPr>
        <w:t>联系电话（手机）：</w:t>
      </w:r>
    </w:p>
    <w:p w14:paraId="220BC28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     年    月     日</w:t>
      </w:r>
    </w:p>
    <w:p w14:paraId="0308034B">
      <w:pPr>
        <w:autoSpaceDE w:val="0"/>
        <w:autoSpaceDN w:val="0"/>
        <w:adjustRightInd w:val="0"/>
        <w:spacing w:line="360" w:lineRule="auto"/>
        <w:rPr>
          <w:rFonts w:ascii="宋体" w:cs="宋体"/>
          <w:sz w:val="24"/>
          <w:lang w:val="zh-CN"/>
        </w:rPr>
      </w:pPr>
    </w:p>
    <w:p w14:paraId="55206F25">
      <w:pPr>
        <w:autoSpaceDE w:val="0"/>
        <w:autoSpaceDN w:val="0"/>
        <w:adjustRightInd w:val="0"/>
        <w:spacing w:line="360" w:lineRule="auto"/>
        <w:rPr>
          <w:rFonts w:ascii="宋体" w:cs="宋体"/>
          <w:sz w:val="24"/>
          <w:lang w:val="zh-CN"/>
        </w:rPr>
      </w:pPr>
    </w:p>
    <w:p w14:paraId="16C099C0">
      <w:pPr>
        <w:autoSpaceDE w:val="0"/>
        <w:autoSpaceDN w:val="0"/>
        <w:adjustRightInd w:val="0"/>
        <w:spacing w:line="360" w:lineRule="auto"/>
        <w:rPr>
          <w:rFonts w:ascii="宋体" w:cs="宋体"/>
          <w:sz w:val="24"/>
          <w:lang w:val="zh-CN"/>
        </w:rPr>
      </w:pPr>
    </w:p>
    <w:p w14:paraId="2D606FFE">
      <w:pPr>
        <w:autoSpaceDE w:val="0"/>
        <w:autoSpaceDN w:val="0"/>
        <w:adjustRightInd w:val="0"/>
        <w:spacing w:line="360" w:lineRule="auto"/>
        <w:rPr>
          <w:rFonts w:ascii="宋体" w:cs="宋体"/>
          <w:sz w:val="24"/>
          <w:lang w:val="zh-CN"/>
        </w:rPr>
      </w:pPr>
    </w:p>
    <w:p w14:paraId="0869B086">
      <w:pPr>
        <w:autoSpaceDE w:val="0"/>
        <w:autoSpaceDN w:val="0"/>
        <w:adjustRightInd w:val="0"/>
        <w:spacing w:line="360" w:lineRule="auto"/>
        <w:rPr>
          <w:rFonts w:ascii="宋体" w:cs="宋体"/>
          <w:sz w:val="24"/>
          <w:lang w:val="zh-CN"/>
        </w:rPr>
      </w:pPr>
    </w:p>
    <w:p w14:paraId="0599FEDC">
      <w:pPr>
        <w:autoSpaceDE w:val="0"/>
        <w:autoSpaceDN w:val="0"/>
        <w:adjustRightInd w:val="0"/>
        <w:spacing w:line="360" w:lineRule="auto"/>
        <w:rPr>
          <w:rFonts w:ascii="宋体" w:cs="宋体"/>
          <w:sz w:val="24"/>
          <w:lang w:val="zh-CN"/>
        </w:rPr>
      </w:pPr>
    </w:p>
    <w:p w14:paraId="7675ED2C">
      <w:pPr>
        <w:autoSpaceDE w:val="0"/>
        <w:autoSpaceDN w:val="0"/>
        <w:adjustRightInd w:val="0"/>
        <w:spacing w:line="360" w:lineRule="auto"/>
        <w:rPr>
          <w:rFonts w:ascii="宋体" w:cs="宋体"/>
          <w:sz w:val="24"/>
          <w:lang w:val="zh-CN"/>
        </w:rPr>
      </w:pPr>
    </w:p>
    <w:p w14:paraId="4C833190">
      <w:pPr>
        <w:autoSpaceDE w:val="0"/>
        <w:autoSpaceDN w:val="0"/>
        <w:adjustRightInd w:val="0"/>
        <w:spacing w:line="360" w:lineRule="auto"/>
        <w:rPr>
          <w:rFonts w:ascii="宋体" w:cs="宋体"/>
          <w:sz w:val="24"/>
          <w:lang w:val="zh-CN"/>
        </w:rPr>
      </w:pPr>
    </w:p>
    <w:p w14:paraId="6B96DFC8">
      <w:pPr>
        <w:autoSpaceDE w:val="0"/>
        <w:autoSpaceDN w:val="0"/>
        <w:adjustRightInd w:val="0"/>
        <w:spacing w:line="360" w:lineRule="auto"/>
        <w:rPr>
          <w:rFonts w:ascii="宋体" w:cs="宋体"/>
          <w:sz w:val="24"/>
          <w:lang w:val="zh-CN"/>
        </w:rPr>
      </w:pPr>
    </w:p>
    <w:p w14:paraId="6383645C">
      <w:pPr>
        <w:autoSpaceDE w:val="0"/>
        <w:autoSpaceDN w:val="0"/>
        <w:adjustRightInd w:val="0"/>
        <w:spacing w:line="360" w:lineRule="auto"/>
        <w:rPr>
          <w:rFonts w:ascii="宋体" w:cs="宋体"/>
          <w:sz w:val="24"/>
          <w:lang w:val="zh-CN"/>
        </w:rPr>
      </w:pPr>
    </w:p>
    <w:p w14:paraId="61EBB705">
      <w:pPr>
        <w:autoSpaceDE w:val="0"/>
        <w:autoSpaceDN w:val="0"/>
        <w:adjustRightInd w:val="0"/>
        <w:spacing w:line="360" w:lineRule="auto"/>
        <w:rPr>
          <w:rFonts w:ascii="宋体" w:cs="宋体"/>
          <w:sz w:val="24"/>
          <w:lang w:val="zh-CN"/>
        </w:rPr>
      </w:pPr>
    </w:p>
    <w:p w14:paraId="07829743">
      <w:pPr>
        <w:autoSpaceDE w:val="0"/>
        <w:autoSpaceDN w:val="0"/>
        <w:adjustRightInd w:val="0"/>
        <w:spacing w:line="360" w:lineRule="auto"/>
        <w:rPr>
          <w:rFonts w:ascii="宋体" w:cs="宋体"/>
          <w:sz w:val="24"/>
          <w:lang w:val="zh-CN"/>
        </w:rPr>
      </w:pPr>
    </w:p>
    <w:p w14:paraId="54FDF69A">
      <w:pPr>
        <w:autoSpaceDE w:val="0"/>
        <w:autoSpaceDN w:val="0"/>
        <w:adjustRightInd w:val="0"/>
        <w:spacing w:line="360" w:lineRule="auto"/>
        <w:rPr>
          <w:rFonts w:cs="黑体" w:asciiTheme="minorEastAsia" w:hAnsiTheme="minorEastAsia"/>
          <w:b/>
          <w:bCs/>
          <w:sz w:val="44"/>
          <w:szCs w:val="44"/>
          <w:lang w:val="zh-CN"/>
        </w:rPr>
      </w:pPr>
    </w:p>
    <w:p w14:paraId="560C72B4">
      <w:pPr>
        <w:pStyle w:val="18"/>
        <w:rPr>
          <w:lang w:val="zh-CN"/>
        </w:rPr>
      </w:pPr>
    </w:p>
    <w:p w14:paraId="7CEDF420">
      <w:pPr>
        <w:pStyle w:val="18"/>
        <w:rPr>
          <w:lang w:val="zh-CN"/>
        </w:rPr>
      </w:pPr>
    </w:p>
    <w:p w14:paraId="0EB52832">
      <w:pPr>
        <w:pStyle w:val="18"/>
        <w:rPr>
          <w:lang w:val="zh-CN"/>
        </w:rPr>
      </w:pPr>
    </w:p>
    <w:p w14:paraId="2E38B229">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三、资格审查相关材料</w:t>
      </w:r>
    </w:p>
    <w:p w14:paraId="64CC5988">
      <w:pPr>
        <w:pStyle w:val="8"/>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报 价 函</w:t>
      </w:r>
    </w:p>
    <w:p w14:paraId="7322B741">
      <w:pPr>
        <w:pStyle w:val="8"/>
        <w:spacing w:line="360" w:lineRule="auto"/>
        <w:jc w:val="center"/>
        <w:rPr>
          <w:rFonts w:asciiTheme="majorEastAsia" w:hAnsiTheme="majorEastAsia" w:eastAsiaTheme="majorEastAsia"/>
          <w:b/>
          <w:snapToGrid w:val="0"/>
          <w:kern w:val="0"/>
          <w:sz w:val="28"/>
          <w:szCs w:val="28"/>
        </w:rPr>
      </w:pPr>
    </w:p>
    <w:p w14:paraId="03E09C86">
      <w:pPr>
        <w:adjustRightInd w:val="0"/>
        <w:spacing w:line="360" w:lineRule="auto"/>
        <w:contextualSpacing/>
        <w:rPr>
          <w:rFonts w:hint="eastAsia" w:asciiTheme="minorEastAsia" w:hAnsiTheme="minorEastAsia" w:eastAsiaTheme="minorEastAsia"/>
          <w:b/>
          <w:snapToGrid w:val="0"/>
          <w:kern w:val="0"/>
          <w:szCs w:val="21"/>
          <w:lang w:eastAsia="zh-CN"/>
        </w:rPr>
      </w:pPr>
      <w:r>
        <w:rPr>
          <w:rFonts w:hint="eastAsia" w:asciiTheme="minorEastAsia" w:hAnsiTheme="minorEastAsia"/>
          <w:snapToGrid w:val="0"/>
          <w:kern w:val="0"/>
          <w:szCs w:val="21"/>
        </w:rPr>
        <w:t>致：</w:t>
      </w:r>
      <w:r>
        <w:rPr>
          <w:rFonts w:hint="eastAsia" w:asciiTheme="minorEastAsia" w:hAnsiTheme="minorEastAsia"/>
          <w:snapToGrid w:val="0"/>
          <w:kern w:val="0"/>
          <w:szCs w:val="21"/>
          <w:lang w:val="en-US" w:eastAsia="zh-CN"/>
        </w:rPr>
        <w:t>采购人</w:t>
      </w:r>
    </w:p>
    <w:p w14:paraId="67B3F7F2">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_（项目名称、项目编号）采购的竞争性磋商公告及磋商邀请，_______（姓名和职务）被正式授权并代表供应商（供应商名称、地址）提交。</w:t>
      </w:r>
    </w:p>
    <w:p w14:paraId="387E7017">
      <w:pPr>
        <w:pStyle w:val="8"/>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我方确认收到贵方提供的（项目名称、招标编号）磋商文件的全部内容。</w:t>
      </w:r>
    </w:p>
    <w:p w14:paraId="33DFCD72">
      <w:pPr>
        <w:pStyle w:val="8"/>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响应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Theme="minorEastAsia" w:hAnsiTheme="minorEastAsia" w:eastAsiaTheme="minorEastAsia"/>
          <w:sz w:val="21"/>
          <w:szCs w:val="21"/>
        </w:rPr>
        <w:t>已完全理解并接受磋商文件的各项规定和要求及资金支付规定，对磋商文件的合理性、合法性不再有异议。</w:t>
      </w:r>
    </w:p>
    <w:p w14:paraId="2AF59D18">
      <w:pPr>
        <w:adjustRightInd w:val="0"/>
        <w:spacing w:line="360" w:lineRule="auto"/>
        <w:ind w:firstLine="525" w:firstLineChars="250"/>
        <w:contextualSpacing/>
        <w:rPr>
          <w:rFonts w:cs="Courier New" w:asciiTheme="minorEastAsia" w:hAnsiTheme="minorEastAsia"/>
          <w:szCs w:val="21"/>
        </w:rPr>
      </w:pPr>
      <w:r>
        <w:rPr>
          <w:rFonts w:hint="eastAsia" w:cs="Courier New" w:asciiTheme="minorEastAsia" w:hAnsiTheme="minorEastAsia"/>
          <w:szCs w:val="21"/>
        </w:rPr>
        <w:t>我方已完全明白磋商文件的所有条款要求，并申明如下：</w:t>
      </w:r>
    </w:p>
    <w:p w14:paraId="59755785">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一、按磋商文件提供的全部货物与相关服务的响应总价详见《报价一览表》。</w:t>
      </w:r>
    </w:p>
    <w:p w14:paraId="7D6E7101">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我方同意在本项目磋商文件中规定的开标日起90天内遵守本磋商文件中的承诺且在此期限期满之前均具有约束力。我方同意并遵守本磋商文件“供应商须知”中第十四条第三款关于延长投标有效期的规定。</w:t>
      </w:r>
      <w:r>
        <w:rPr>
          <w:rFonts w:hint="eastAsia" w:cs="Courier New" w:asciiTheme="minorEastAsia" w:hAnsiTheme="minorEastAsia"/>
          <w:szCs w:val="21"/>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4BF19824">
      <w:pPr>
        <w:pStyle w:val="11"/>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三、我方明白并同意，在规定的磋商响应时间截止之后，响应有效期之内撤销磋商响应的，则我方承担违背响应承诺的责任追究。</w:t>
      </w:r>
    </w:p>
    <w:p w14:paraId="0B09E1B4">
      <w:pPr>
        <w:pStyle w:val="11"/>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四、我方同意按照贵方可能提出的要求而提供与磋商响应有关的任何</w:t>
      </w:r>
      <w:r>
        <w:rPr>
          <w:rFonts w:hint="eastAsia" w:cs="Courier New" w:asciiTheme="minorEastAsia" w:hAnsiTheme="minorEastAsia" w:eastAsiaTheme="minorEastAsia"/>
          <w:sz w:val="21"/>
          <w:szCs w:val="21"/>
          <w:lang w:eastAsia="zh-CN"/>
        </w:rPr>
        <w:t>其他数据</w:t>
      </w:r>
      <w:r>
        <w:rPr>
          <w:rFonts w:hint="eastAsia" w:cs="Courier New" w:asciiTheme="minorEastAsia" w:hAnsiTheme="minorEastAsia" w:eastAsiaTheme="minorEastAsia"/>
          <w:sz w:val="21"/>
          <w:szCs w:val="21"/>
        </w:rPr>
        <w:t>、信息或资料。</w:t>
      </w:r>
    </w:p>
    <w:p w14:paraId="3D73F329">
      <w:pPr>
        <w:pStyle w:val="11"/>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五、我方理解贵方不一定接受最低响应报价。</w:t>
      </w:r>
    </w:p>
    <w:p w14:paraId="6533583E">
      <w:pPr>
        <w:pStyle w:val="11"/>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六、我方如果成交，将保证履行磋商文件及其澄清、修改文件（如果有）中的全部责任和义务，按质、按量、按期完成《采购需求》及《合同书》中的全部任务。</w:t>
      </w:r>
    </w:p>
    <w:p w14:paraId="0384887F">
      <w:pPr>
        <w:pStyle w:val="11"/>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7036DBC3">
      <w:pPr>
        <w:pStyle w:val="8"/>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八、我方响应报价已包含应向知识产权所有权人支付的所有相关税费，并保证采购人在中国使用我方提供的货物时，如有第三方提出侵犯其知识产权主张的，责任由我方承担。 </w:t>
      </w:r>
    </w:p>
    <w:p w14:paraId="49EAD61D">
      <w:pPr>
        <w:pStyle w:val="8"/>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cs="Arial" w:asciiTheme="minorEastAsia" w:hAnsiTheme="minorEastAsia" w:eastAsiaTheme="minorEastAsia"/>
          <w:sz w:val="21"/>
          <w:szCs w:val="21"/>
          <w:lang w:eastAsia="zh-CN"/>
        </w:rPr>
        <w:t>中华人民共和国政府采购法</w:t>
      </w:r>
      <w:r>
        <w:rPr>
          <w:rFonts w:hint="eastAsia" w:cs="Arial" w:asciiTheme="minorEastAsia" w:hAnsiTheme="minorEastAsia" w:eastAsiaTheme="minorEastAsia"/>
          <w:sz w:val="21"/>
          <w:szCs w:val="21"/>
        </w:rPr>
        <w:t>》第二十二条规定的条件；承诺如下：</w:t>
      </w:r>
    </w:p>
    <w:p w14:paraId="27AD2A25">
      <w:pPr>
        <w:pStyle w:val="8"/>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693C5DE2">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我方已依法缴纳了各项税费及社会保险费用，如有需要，可随时向采购人提供近六个月内的相关缴费证明，以便核查。</w:t>
      </w:r>
    </w:p>
    <w:p w14:paraId="3FE4CF5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690164B0">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56F11DC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4E0C47EB">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以上内容如有虚假或与事实不符的，磋商小组可将</w:t>
      </w:r>
      <w:r>
        <w:rPr>
          <w:rFonts w:hint="eastAsia" w:cs="Arial" w:asciiTheme="minorEastAsia" w:hAnsiTheme="minorEastAsia"/>
          <w:szCs w:val="21"/>
        </w:rPr>
        <w:t>我方</w:t>
      </w:r>
      <w:r>
        <w:rPr>
          <w:rFonts w:hint="eastAsia" w:cs="Arial" w:asciiTheme="minorEastAsia" w:hAnsiTheme="minorEastAsia"/>
          <w:szCs w:val="21"/>
          <w:lang w:eastAsia="zh-CN"/>
        </w:rPr>
        <w:t>作</w:t>
      </w:r>
      <w:r>
        <w:rPr>
          <w:rFonts w:hint="eastAsia" w:cs="Arial" w:asciiTheme="minorEastAsia" w:hAnsiTheme="minorEastAsia"/>
          <w:szCs w:val="21"/>
        </w:rPr>
        <w:t>无效投标处理，我方愿意承担相应的法律责任。</w:t>
      </w:r>
    </w:p>
    <w:p w14:paraId="0583AA4C">
      <w:pPr>
        <w:pStyle w:val="8"/>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1EB3D1D1">
      <w:pPr>
        <w:pStyle w:val="8"/>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我方对在本函及响应文件中所作的所有承诺承担法律责任。</w:t>
      </w:r>
    </w:p>
    <w:p w14:paraId="07A74C2E">
      <w:pPr>
        <w:pStyle w:val="8"/>
        <w:adjustRightInd w:val="0"/>
        <w:snapToGrid w:val="0"/>
        <w:spacing w:line="360" w:lineRule="auto"/>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十二、若我方中标，愿意按国家及行业有关规定向代理机构支付招标代理服务费。</w:t>
      </w:r>
    </w:p>
    <w:p w14:paraId="4CFCD998">
      <w:pPr>
        <w:pStyle w:val="8"/>
        <w:adjustRightInd w:val="0"/>
        <w:snapToGrid w:val="0"/>
        <w:spacing w:line="360" w:lineRule="auto"/>
        <w:rPr>
          <w:rFonts w:asciiTheme="minorEastAsia" w:hAnsiTheme="minorEastAsia" w:eastAsiaTheme="minorEastAsia"/>
          <w:sz w:val="21"/>
          <w:szCs w:val="21"/>
        </w:rPr>
      </w:pPr>
    </w:p>
    <w:p w14:paraId="1D332D56">
      <w:pPr>
        <w:pStyle w:val="8"/>
        <w:adjustRightInd w:val="0"/>
        <w:snapToGrid w:val="0"/>
        <w:spacing w:line="360" w:lineRule="auto"/>
        <w:rPr>
          <w:rFonts w:asciiTheme="minorEastAsia" w:hAnsiTheme="minorEastAsia" w:eastAsiaTheme="minorEastAsia"/>
          <w:sz w:val="21"/>
          <w:szCs w:val="21"/>
        </w:rPr>
      </w:pPr>
    </w:p>
    <w:p w14:paraId="1164A8EF">
      <w:pPr>
        <w:pStyle w:val="8"/>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所有与本项目磋商有关的一切正式往来请寄：</w:t>
      </w:r>
    </w:p>
    <w:p w14:paraId="35AAFF03">
      <w:pPr>
        <w:adjustRightInd w:val="0"/>
        <w:snapToGrid w:val="0"/>
        <w:spacing w:line="360" w:lineRule="auto"/>
        <w:rPr>
          <w:rFonts w:cs="宋体" w:asciiTheme="minorEastAsia" w:hAnsiTheme="minorEastAsia"/>
          <w:szCs w:val="21"/>
          <w:u w:val="single"/>
        </w:rPr>
      </w:pPr>
      <w:r>
        <w:rPr>
          <w:rFonts w:hint="eastAsia" w:cs="宋体" w:asciiTheme="minorEastAsia" w:hAnsiTheme="minorEastAsia"/>
          <w:szCs w:val="21"/>
        </w:rPr>
        <w:t>地    址：. 邮政编码：.</w:t>
      </w:r>
    </w:p>
    <w:p w14:paraId="34B4B463">
      <w:pPr>
        <w:adjustRightInd w:val="0"/>
        <w:snapToGrid w:val="0"/>
        <w:spacing w:line="360" w:lineRule="auto"/>
        <w:rPr>
          <w:rFonts w:cs="宋体" w:asciiTheme="minorEastAsia" w:hAnsiTheme="minorEastAsia"/>
          <w:szCs w:val="21"/>
        </w:rPr>
      </w:pPr>
      <w:r>
        <w:rPr>
          <w:rFonts w:hint="eastAsia" w:cs="宋体" w:asciiTheme="minorEastAsia" w:hAnsiTheme="minorEastAsia"/>
          <w:szCs w:val="21"/>
        </w:rPr>
        <w:t>电    话：. 传    真：.</w:t>
      </w:r>
    </w:p>
    <w:p w14:paraId="1085875A">
      <w:pPr>
        <w:adjustRightInd w:val="0"/>
        <w:snapToGrid w:val="0"/>
        <w:spacing w:line="360" w:lineRule="auto"/>
        <w:rPr>
          <w:rFonts w:cs="宋体" w:asciiTheme="minorEastAsia" w:hAnsiTheme="minorEastAsia"/>
          <w:szCs w:val="21"/>
          <w:u w:val="single"/>
        </w:rPr>
      </w:pPr>
      <w:r>
        <w:rPr>
          <w:rFonts w:hint="eastAsia" w:cs="宋体" w:asciiTheme="minorEastAsia" w:hAnsiTheme="minorEastAsia"/>
          <w:szCs w:val="21"/>
        </w:rPr>
        <w:t>供应商代表姓名：            职    务：.</w:t>
      </w:r>
    </w:p>
    <w:p w14:paraId="644166CE">
      <w:pPr>
        <w:adjustRightInd w:val="0"/>
        <w:snapToGrid w:val="0"/>
        <w:spacing w:line="360" w:lineRule="auto"/>
        <w:rPr>
          <w:rFonts w:cs="宋体" w:asciiTheme="minorEastAsia" w:hAnsiTheme="minorEastAsia"/>
          <w:szCs w:val="21"/>
          <w:u w:val="single"/>
        </w:rPr>
      </w:pPr>
    </w:p>
    <w:p w14:paraId="5087543E">
      <w:pPr>
        <w:adjustRightInd w:val="0"/>
        <w:snapToGrid w:val="0"/>
        <w:spacing w:line="360" w:lineRule="auto"/>
        <w:rPr>
          <w:rFonts w:cs="宋体" w:asciiTheme="minorEastAsia" w:hAnsiTheme="minorEastAsia"/>
          <w:szCs w:val="21"/>
          <w:u w:val="single"/>
        </w:rPr>
      </w:pPr>
    </w:p>
    <w:p w14:paraId="3C52E3BE">
      <w:pPr>
        <w:adjustRightInd w:val="0"/>
        <w:snapToGrid w:val="0"/>
        <w:spacing w:line="360" w:lineRule="auto"/>
        <w:rPr>
          <w:rFonts w:cs="宋体" w:asciiTheme="minorEastAsia" w:hAnsiTheme="minorEastAsia"/>
          <w:szCs w:val="21"/>
          <w:u w:val="single"/>
        </w:rPr>
      </w:pPr>
    </w:p>
    <w:p w14:paraId="41D06EFE">
      <w:pPr>
        <w:adjustRightInd w:val="0"/>
        <w:snapToGrid w:val="0"/>
        <w:spacing w:line="360" w:lineRule="auto"/>
        <w:rPr>
          <w:rFonts w:cs="宋体" w:asciiTheme="minorEastAsia" w:hAnsiTheme="minorEastAsia"/>
          <w:szCs w:val="21"/>
          <w:u w:val="single"/>
        </w:rPr>
      </w:pPr>
    </w:p>
    <w:p w14:paraId="5C5F8BEA">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供应商名称（</w:t>
      </w:r>
      <w:r>
        <w:rPr>
          <w:rFonts w:hint="eastAsia" w:cs="Arial" w:asciiTheme="minorEastAsia" w:hAnsiTheme="minorEastAsia"/>
          <w:szCs w:val="21"/>
        </w:rPr>
        <w:t>并加盖公章</w:t>
      </w:r>
      <w:r>
        <w:rPr>
          <w:rFonts w:hint="eastAsia" w:cs="宋体" w:asciiTheme="minorEastAsia" w:hAnsiTheme="minorEastAsia"/>
          <w:szCs w:val="21"/>
        </w:rPr>
        <w:t>）：</w:t>
      </w:r>
    </w:p>
    <w:p w14:paraId="1EC544D2">
      <w:pPr>
        <w:adjustRightInd w:val="0"/>
        <w:snapToGrid w:val="0"/>
        <w:spacing w:line="360" w:lineRule="auto"/>
        <w:ind w:firstLine="4305" w:firstLineChars="2050"/>
        <w:rPr>
          <w:rFonts w:cs="宋体" w:asciiTheme="minorEastAsia" w:hAnsiTheme="minorEastAsia"/>
          <w:szCs w:val="21"/>
        </w:rPr>
      </w:pPr>
    </w:p>
    <w:p w14:paraId="2AC882BD">
      <w:pPr>
        <w:adjustRightInd w:val="0"/>
        <w:snapToGrid w:val="0"/>
        <w:spacing w:line="360" w:lineRule="auto"/>
        <w:ind w:firstLine="4305" w:firstLineChars="2050"/>
        <w:rPr>
          <w:rFonts w:cs="宋体" w:asciiTheme="minorEastAsia" w:hAnsiTheme="minorEastAsia"/>
          <w:szCs w:val="21"/>
        </w:rPr>
      </w:pPr>
      <w:r>
        <w:rPr>
          <w:rFonts w:hint="eastAsia" w:cs="宋体" w:asciiTheme="minorEastAsia" w:hAnsiTheme="minorEastAsia"/>
          <w:szCs w:val="21"/>
        </w:rPr>
        <w:t>日期：      年     月     日</w:t>
      </w:r>
    </w:p>
    <w:p w14:paraId="0EAF7EB4">
      <w:pPr>
        <w:adjustRightInd w:val="0"/>
        <w:snapToGrid w:val="0"/>
        <w:spacing w:line="360" w:lineRule="auto"/>
        <w:ind w:firstLine="4305" w:firstLineChars="2050"/>
        <w:rPr>
          <w:rFonts w:cs="宋体" w:asciiTheme="minorEastAsia" w:hAnsiTheme="minorEastAsia"/>
          <w:szCs w:val="21"/>
        </w:rPr>
      </w:pPr>
    </w:p>
    <w:p w14:paraId="33ADEB7F">
      <w:pPr>
        <w:adjustRightInd w:val="0"/>
        <w:snapToGrid w:val="0"/>
        <w:spacing w:line="360" w:lineRule="auto"/>
        <w:rPr>
          <w:rFonts w:cs="宋体" w:asciiTheme="minorEastAsia" w:hAnsiTheme="minorEastAsia"/>
          <w:szCs w:val="21"/>
        </w:rPr>
      </w:pPr>
    </w:p>
    <w:p w14:paraId="268EF13D">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br w:type="page"/>
      </w:r>
    </w:p>
    <w:p w14:paraId="427EB485">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537CA801">
      <w:pPr>
        <w:pStyle w:val="21"/>
        <w:spacing w:line="480" w:lineRule="auto"/>
        <w:ind w:firstLine="0" w:firstLineChars="0"/>
        <w:jc w:val="left"/>
        <w:rPr>
          <w:rFonts w:asciiTheme="minorEastAsia" w:hAnsiTheme="minorEastAsia"/>
          <w:sz w:val="21"/>
          <w:szCs w:val="21"/>
        </w:rPr>
      </w:pPr>
    </w:p>
    <w:p w14:paraId="31B06FBC">
      <w:pPr>
        <w:pStyle w:val="21"/>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3643E216">
      <w:pPr>
        <w:pStyle w:val="21"/>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79DD4FAB">
      <w:pPr>
        <w:pStyle w:val="21"/>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5A3D4EA">
      <w:pPr>
        <w:pStyle w:val="21"/>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供应商名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加贵方项目</w:t>
      </w:r>
      <w:r>
        <w:rPr>
          <w:rFonts w:asciiTheme="minorEastAsia" w:hAnsiTheme="minorEastAsia"/>
          <w:sz w:val="21"/>
          <w:szCs w:val="21"/>
        </w:rPr>
        <w:t>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竞争性磋商</w:t>
      </w:r>
      <w:r>
        <w:rPr>
          <w:rFonts w:asciiTheme="minorEastAsia" w:hAnsiTheme="minorEastAsia"/>
          <w:sz w:val="21"/>
          <w:szCs w:val="21"/>
        </w:rPr>
        <w:t>项目</w:t>
      </w:r>
      <w:r>
        <w:rPr>
          <w:rFonts w:hint="eastAsia" w:asciiTheme="minorEastAsia" w:hAnsiTheme="minorEastAsia"/>
          <w:sz w:val="21"/>
          <w:szCs w:val="21"/>
        </w:rPr>
        <w:t>的响应</w:t>
      </w:r>
      <w:r>
        <w:rPr>
          <w:rFonts w:asciiTheme="minorEastAsia" w:hAnsiTheme="minorEastAsia"/>
          <w:sz w:val="21"/>
          <w:szCs w:val="21"/>
        </w:rPr>
        <w:t>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的响应文件及合同的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57855B46">
      <w:pPr>
        <w:pStyle w:val="21"/>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23EF7E4">
      <w:pPr>
        <w:pStyle w:val="21"/>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22367392">
      <w:pPr>
        <w:pStyle w:val="21"/>
        <w:spacing w:line="480" w:lineRule="auto"/>
        <w:ind w:firstLine="472" w:firstLineChars="225"/>
        <w:jc w:val="left"/>
        <w:rPr>
          <w:rFonts w:asciiTheme="minorEastAsia" w:hAnsiTheme="minorEastAsia"/>
          <w:sz w:val="21"/>
          <w:szCs w:val="21"/>
        </w:rPr>
      </w:pPr>
    </w:p>
    <w:p w14:paraId="2A45093A">
      <w:pPr>
        <w:pStyle w:val="21"/>
        <w:spacing w:line="480" w:lineRule="auto"/>
        <w:ind w:firstLine="472" w:firstLineChars="225"/>
        <w:jc w:val="left"/>
        <w:rPr>
          <w:rFonts w:asciiTheme="minorEastAsia" w:hAnsiTheme="minorEastAsia"/>
          <w:sz w:val="21"/>
          <w:szCs w:val="21"/>
        </w:rPr>
      </w:pPr>
    </w:p>
    <w:p w14:paraId="171E1A07">
      <w:pPr>
        <w:pStyle w:val="21"/>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69A810AF">
      <w:pPr>
        <w:pStyle w:val="21"/>
        <w:spacing w:line="480" w:lineRule="auto"/>
        <w:ind w:left="-538" w:leftChars="-256" w:firstLine="539" w:firstLineChars="257"/>
        <w:jc w:val="center"/>
        <w:rPr>
          <w:rFonts w:asciiTheme="minorEastAsia" w:hAnsiTheme="minorEastAsia"/>
          <w:bCs/>
          <w:sz w:val="21"/>
          <w:szCs w:val="21"/>
        </w:rPr>
      </w:pPr>
    </w:p>
    <w:p w14:paraId="713E947A">
      <w:pPr>
        <w:autoSpaceDE w:val="0"/>
        <w:autoSpaceDN w:val="0"/>
        <w:adjustRightInd w:val="0"/>
        <w:spacing w:line="360" w:lineRule="auto"/>
        <w:ind w:right="-11"/>
        <w:rPr>
          <w:rFonts w:cs="宋体" w:asciiTheme="minorEastAsia" w:hAnsiTheme="minorEastAsia"/>
          <w:szCs w:val="21"/>
          <w:lang w:val="zh-CN"/>
        </w:rPr>
      </w:pPr>
    </w:p>
    <w:p w14:paraId="65A11928">
      <w:pPr>
        <w:autoSpaceDE w:val="0"/>
        <w:autoSpaceDN w:val="0"/>
        <w:adjustRightInd w:val="0"/>
        <w:spacing w:line="360" w:lineRule="auto"/>
        <w:ind w:right="-11"/>
        <w:rPr>
          <w:rFonts w:cs="宋体" w:asciiTheme="minorEastAsia" w:hAnsiTheme="minorEastAsia"/>
          <w:szCs w:val="21"/>
          <w:lang w:val="zh-CN"/>
        </w:rPr>
      </w:pPr>
    </w:p>
    <w:p w14:paraId="3581FA11">
      <w:pPr>
        <w:autoSpaceDE w:val="0"/>
        <w:autoSpaceDN w:val="0"/>
        <w:adjustRightInd w:val="0"/>
        <w:spacing w:line="360" w:lineRule="auto"/>
        <w:ind w:right="-11"/>
        <w:rPr>
          <w:rFonts w:cs="宋体" w:asciiTheme="minorEastAsia" w:hAnsiTheme="minorEastAsia"/>
          <w:szCs w:val="21"/>
          <w:lang w:val="zh-CN"/>
        </w:rPr>
      </w:pPr>
    </w:p>
    <w:p w14:paraId="470B531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供应商名称（</w:t>
      </w:r>
      <w:r>
        <w:rPr>
          <w:rFonts w:hint="eastAsia" w:cs="Arial" w:asciiTheme="minorEastAsia" w:hAnsiTheme="minorEastAsia"/>
          <w:szCs w:val="21"/>
        </w:rPr>
        <w:t>并加盖公章</w:t>
      </w:r>
      <w:r>
        <w:rPr>
          <w:rFonts w:hint="eastAsia" w:cs="宋体" w:asciiTheme="minorEastAsia" w:hAnsiTheme="minorEastAsia"/>
          <w:szCs w:val="21"/>
        </w:rPr>
        <w:t>）：</w:t>
      </w:r>
    </w:p>
    <w:p w14:paraId="414CE07D">
      <w:pPr>
        <w:pStyle w:val="22"/>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52EBA377">
      <w:pPr>
        <w:pStyle w:val="23"/>
        <w:spacing w:line="480" w:lineRule="auto"/>
        <w:rPr>
          <w:rFonts w:cs="Arial" w:asciiTheme="minorEastAsia" w:hAnsiTheme="minorEastAsia"/>
          <w:sz w:val="21"/>
          <w:szCs w:val="21"/>
        </w:rPr>
      </w:pPr>
    </w:p>
    <w:p w14:paraId="65C4190A">
      <w:pPr>
        <w:rPr>
          <w:szCs w:val="21"/>
        </w:rPr>
      </w:pPr>
    </w:p>
    <w:p w14:paraId="563D7F58">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加本竞争性磋商</w:t>
      </w:r>
      <w:r>
        <w:rPr>
          <w:rFonts w:asciiTheme="minorEastAsia" w:hAnsiTheme="minorEastAsia"/>
          <w:bCs/>
          <w:kern w:val="12"/>
          <w:szCs w:val="21"/>
        </w:rPr>
        <w:t>项目</w:t>
      </w:r>
      <w:r>
        <w:rPr>
          <w:rFonts w:hint="eastAsia" w:asciiTheme="minorEastAsia" w:hAnsiTheme="minorEastAsia"/>
          <w:bCs/>
          <w:kern w:val="12"/>
          <w:szCs w:val="21"/>
        </w:rPr>
        <w:t>响应的，</w:t>
      </w:r>
      <w:r>
        <w:rPr>
          <w:rFonts w:asciiTheme="minorEastAsia" w:hAnsiTheme="minorEastAsia"/>
          <w:bCs/>
          <w:kern w:val="12"/>
          <w:szCs w:val="21"/>
        </w:rPr>
        <w:t>仅</w:t>
      </w:r>
      <w:r>
        <w:rPr>
          <w:rFonts w:hint="eastAsia" w:asciiTheme="minorEastAsia" w:hAnsiTheme="minorEastAsia"/>
          <w:bCs/>
          <w:kern w:val="12"/>
          <w:szCs w:val="21"/>
          <w:lang w:eastAsia="zh-CN"/>
        </w:rPr>
        <w:t>需</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71D14468">
      <w:pPr>
        <w:rPr>
          <w:rFonts w:hint="eastAsia" w:ascii="宋体" w:hAnsi="宋体"/>
          <w:b/>
          <w:bCs/>
          <w:sz w:val="24"/>
          <w:szCs w:val="24"/>
        </w:rPr>
      </w:pPr>
      <w:r>
        <w:rPr>
          <w:rFonts w:hint="eastAsia" w:ascii="宋体" w:hAnsi="宋体"/>
          <w:b/>
          <w:bCs/>
          <w:sz w:val="24"/>
          <w:szCs w:val="24"/>
        </w:rPr>
        <w:br w:type="page"/>
      </w:r>
    </w:p>
    <w:p w14:paraId="01DF3E50">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7B011348">
      <w:pPr>
        <w:spacing w:line="480" w:lineRule="exact"/>
        <w:jc w:val="center"/>
        <w:rPr>
          <w:rFonts w:ascii="宋体" w:hAnsi="宋体"/>
          <w:b/>
          <w:bCs/>
          <w:sz w:val="36"/>
          <w:szCs w:val="36"/>
        </w:rPr>
      </w:pPr>
    </w:p>
    <w:p w14:paraId="04D8321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供应商名称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以我方的名义参加贵方______________________项目的磋商响应活动，并代表我方全权办理针对上述项目的磋商、响应文件澄清、签约等一切具体事务和签署相关文件。</w:t>
      </w:r>
    </w:p>
    <w:p w14:paraId="0D4987C9">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18870219">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2AB95D7D">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5FC4DA36">
      <w:pPr>
        <w:spacing w:line="480" w:lineRule="auto"/>
        <w:ind w:firstLine="420" w:firstLineChars="200"/>
        <w:rPr>
          <w:rFonts w:asciiTheme="minorEastAsia" w:hAnsiTheme="minorEastAsia"/>
          <w:szCs w:val="21"/>
        </w:rPr>
      </w:pPr>
      <w:r>
        <w:rPr>
          <w:rFonts w:hint="eastAsia" w:asciiTheme="minorEastAsia" w:hAnsiTheme="minorEastAsia"/>
          <w:szCs w:val="21"/>
        </w:rPr>
        <w:t xml:space="preserve">供应商名称： </w:t>
      </w:r>
      <w:r>
        <w:rPr>
          <w:rFonts w:hint="eastAsia" w:asciiTheme="minorEastAsia" w:hAnsiTheme="minorEastAsia"/>
          <w:szCs w:val="21"/>
          <w:u w:val="single"/>
        </w:rPr>
        <w:t xml:space="preserve">       （全称）       </w:t>
      </w:r>
      <w:r>
        <w:rPr>
          <w:rFonts w:hint="eastAsia" w:asciiTheme="minorEastAsia" w:hAnsiTheme="minorEastAsia"/>
          <w:szCs w:val="21"/>
        </w:rPr>
        <w:t xml:space="preserve"> （并加盖单位公章）</w:t>
      </w:r>
    </w:p>
    <w:p w14:paraId="2E8812CE">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法定代表人（单位负责人）：（签字或加盖名章）</w:t>
      </w:r>
    </w:p>
    <w:p w14:paraId="2CFA0D38">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02F1C8E4">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13"/>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09C9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6742AA27">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40A82C75">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2ACA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5F98C076">
            <w:pPr>
              <w:jc w:val="center"/>
              <w:rPr>
                <w:rFonts w:asciiTheme="minorEastAsia" w:hAnsiTheme="minorEastAsia"/>
                <w:szCs w:val="21"/>
              </w:rPr>
            </w:pPr>
            <w:r>
              <w:rPr>
                <w:rFonts w:hint="eastAsia" w:asciiTheme="minorEastAsia" w:hAnsiTheme="minorEastAsia"/>
                <w:szCs w:val="21"/>
              </w:rPr>
              <w:t>法定代表人（单位负责人）授权代表身份证</w:t>
            </w:r>
          </w:p>
          <w:p w14:paraId="2B6169FE">
            <w:pPr>
              <w:jc w:val="center"/>
              <w:rPr>
                <w:rFonts w:asciiTheme="minorEastAsia" w:hAnsiTheme="minorEastAsia"/>
                <w:szCs w:val="21"/>
              </w:rPr>
            </w:pPr>
            <w:r>
              <w:rPr>
                <w:rFonts w:hint="eastAsia" w:asciiTheme="minorEastAsia" w:hAnsiTheme="minorEastAsia"/>
                <w:szCs w:val="21"/>
              </w:rPr>
              <w:t>（正面）</w:t>
            </w:r>
          </w:p>
        </w:tc>
        <w:tc>
          <w:tcPr>
            <w:tcW w:w="4492" w:type="dxa"/>
            <w:gridSpan w:val="2"/>
            <w:vAlign w:val="center"/>
          </w:tcPr>
          <w:p w14:paraId="0B21C47F">
            <w:pPr>
              <w:jc w:val="center"/>
              <w:rPr>
                <w:rFonts w:asciiTheme="minorEastAsia" w:hAnsiTheme="minorEastAsia"/>
                <w:szCs w:val="21"/>
              </w:rPr>
            </w:pPr>
            <w:r>
              <w:rPr>
                <w:rFonts w:hint="eastAsia" w:asciiTheme="minorEastAsia" w:hAnsiTheme="minorEastAsia"/>
                <w:szCs w:val="21"/>
              </w:rPr>
              <w:t>法定代表人（单位负责人）授权代表身份证</w:t>
            </w:r>
          </w:p>
          <w:p w14:paraId="0AA07D80">
            <w:pPr>
              <w:jc w:val="center"/>
              <w:rPr>
                <w:rFonts w:asciiTheme="minorEastAsia" w:hAnsiTheme="minorEastAsia"/>
                <w:szCs w:val="21"/>
              </w:rPr>
            </w:pPr>
            <w:r>
              <w:rPr>
                <w:rFonts w:hint="eastAsia" w:asciiTheme="minorEastAsia" w:hAnsiTheme="minorEastAsia"/>
                <w:szCs w:val="21"/>
              </w:rPr>
              <w:t>（反面）</w:t>
            </w:r>
          </w:p>
        </w:tc>
      </w:tr>
    </w:tbl>
    <w:p w14:paraId="4627D4F8">
      <w:pPr>
        <w:widowControl/>
        <w:spacing w:before="100" w:beforeAutospacing="1" w:after="100" w:afterAutospacing="1" w:line="360" w:lineRule="auto"/>
        <w:jc w:val="center"/>
        <w:rPr>
          <w:rFonts w:hint="eastAsia" w:ascii="宋体" w:hAnsi="宋体"/>
          <w:b/>
          <w:bCs/>
          <w:sz w:val="24"/>
          <w:szCs w:val="24"/>
        </w:rPr>
      </w:pPr>
    </w:p>
    <w:p w14:paraId="0A53C865">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磋商承诺函</w:t>
      </w:r>
    </w:p>
    <w:p w14:paraId="4939494D">
      <w:pPr>
        <w:autoSpaceDE w:val="0"/>
        <w:autoSpaceDN w:val="0"/>
        <w:snapToGrid w:val="0"/>
        <w:spacing w:line="360" w:lineRule="auto"/>
        <w:jc w:val="center"/>
        <w:rPr>
          <w:rFonts w:ascii="宋体" w:hAnsi="宋体"/>
          <w:b/>
          <w:bCs/>
          <w:sz w:val="24"/>
          <w:szCs w:val="24"/>
        </w:rPr>
      </w:pPr>
    </w:p>
    <w:p w14:paraId="0132FBF8">
      <w:pPr>
        <w:spacing w:beforeLines="50" w:afterLines="50" w:line="360" w:lineRule="auto"/>
        <w:contextualSpacing/>
        <w:rPr>
          <w:rFonts w:ascii="宋体" w:hAnsi="宋体" w:eastAsia="宋体" w:cs="宋体"/>
          <w:szCs w:val="21"/>
          <w:lang w:val="zh-CN"/>
        </w:rPr>
      </w:pPr>
      <w:r>
        <w:rPr>
          <w:rFonts w:hint="eastAsia" w:asciiTheme="minorEastAsia" w:hAnsiTheme="minorEastAsia"/>
          <w:snapToGrid w:val="0"/>
          <w:kern w:val="0"/>
          <w:szCs w:val="21"/>
          <w:u w:val="single"/>
        </w:rPr>
        <w:t>（采购人）</w:t>
      </w:r>
      <w:r>
        <w:rPr>
          <w:rFonts w:ascii="宋体" w:hAnsi="宋体" w:eastAsia="宋体" w:cs="宋体"/>
          <w:szCs w:val="21"/>
          <w:lang w:val="zh-CN"/>
        </w:rPr>
        <w:t>：</w:t>
      </w:r>
    </w:p>
    <w:p w14:paraId="63A8E51A">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w:t>
      </w:r>
      <w:r>
        <w:rPr>
          <w:rFonts w:hint="eastAsia" w:cs="宋体" w:asciiTheme="minorEastAsia" w:hAnsiTheme="minorEastAsia"/>
          <w:szCs w:val="21"/>
          <w:lang w:val="zh-CN"/>
        </w:rPr>
        <w:t>（项目编号、项目名称）的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响应</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w:t>
      </w:r>
      <w:r>
        <w:rPr>
          <w:rFonts w:hint="eastAsia" w:cs="宋体" w:asciiTheme="minorEastAsia" w:hAnsiTheme="minorEastAsia"/>
          <w:szCs w:val="21"/>
          <w:lang w:val="zh-CN"/>
        </w:rPr>
        <w:t>，自</w:t>
      </w:r>
      <w:r>
        <w:rPr>
          <w:rFonts w:cs="宋体" w:asciiTheme="minorEastAsia" w:hAnsiTheme="minorEastAsia"/>
          <w:szCs w:val="21"/>
          <w:lang w:val="zh-CN"/>
        </w:rPr>
        <w:t>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55068A3D">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一、在响应有效期内撤销响应文件；</w:t>
      </w:r>
    </w:p>
    <w:p w14:paraId="092D35BE">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二、在响应文件中提供虚假材料；</w:t>
      </w:r>
    </w:p>
    <w:p w14:paraId="62BFD66A">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三、除因不可抗力或磋商文件认可的情形以外，成交后不与采购人签订合同；</w:t>
      </w:r>
    </w:p>
    <w:p w14:paraId="5510A48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四、与采购人、其他供应商或者采购代理机构恶意串通；</w:t>
      </w:r>
    </w:p>
    <w:p w14:paraId="2278722F">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五、法律法规及本磋商文件规定的其他严重违法行为。</w:t>
      </w:r>
    </w:p>
    <w:p w14:paraId="5E1FF3A9">
      <w:pPr>
        <w:rPr>
          <w:sz w:val="28"/>
          <w:szCs w:val="28"/>
          <w:u w:val="single"/>
        </w:rPr>
      </w:pPr>
    </w:p>
    <w:p w14:paraId="5A8FF50D">
      <w:pPr>
        <w:rPr>
          <w:sz w:val="28"/>
          <w:szCs w:val="28"/>
          <w:u w:val="single"/>
        </w:rPr>
      </w:pPr>
    </w:p>
    <w:p w14:paraId="16025E02">
      <w:pPr>
        <w:spacing w:line="480" w:lineRule="auto"/>
        <w:ind w:firstLine="4357" w:firstLineChars="2075"/>
        <w:rPr>
          <w:rFonts w:cs="Arial" w:asciiTheme="minorEastAsia" w:hAnsiTheme="minorEastAsia"/>
          <w:szCs w:val="21"/>
        </w:rPr>
      </w:pPr>
      <w:r>
        <w:rPr>
          <w:rFonts w:hint="eastAsia" w:cs="宋体" w:asciiTheme="minorEastAsia" w:hAnsiTheme="minorEastAsia"/>
          <w:szCs w:val="21"/>
          <w:lang w:val="zh-CN"/>
        </w:rPr>
        <w:t>供应商名称（</w:t>
      </w:r>
      <w:r>
        <w:rPr>
          <w:rFonts w:hint="eastAsia" w:cs="Arial" w:asciiTheme="minorEastAsia" w:hAnsiTheme="minorEastAsia"/>
          <w:szCs w:val="21"/>
        </w:rPr>
        <w:t>并加盖公章</w:t>
      </w:r>
      <w:r>
        <w:rPr>
          <w:rFonts w:hint="eastAsia" w:cs="宋体" w:asciiTheme="minorEastAsia" w:hAnsiTheme="minorEastAsia"/>
          <w:szCs w:val="21"/>
          <w:lang w:val="zh-CN"/>
        </w:rPr>
        <w:t>）：</w:t>
      </w:r>
      <w:r>
        <w:rPr>
          <w:rFonts w:hint="eastAsia" w:cs="Arial" w:asciiTheme="minorEastAsia" w:hAnsiTheme="minorEastAsia"/>
          <w:szCs w:val="21"/>
        </w:rPr>
        <w:t>　　　　　　　　　</w:t>
      </w:r>
    </w:p>
    <w:p w14:paraId="58A724DB">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31810EBF">
      <w:pPr>
        <w:autoSpaceDE w:val="0"/>
        <w:autoSpaceDN w:val="0"/>
        <w:adjustRightInd w:val="0"/>
        <w:spacing w:line="360" w:lineRule="auto"/>
        <w:jc w:val="center"/>
        <w:rPr>
          <w:rFonts w:ascii="宋体" w:cs="宋体"/>
          <w:szCs w:val="21"/>
          <w:lang w:val="zh-CN"/>
        </w:rPr>
      </w:pPr>
    </w:p>
    <w:p w14:paraId="01A0C1EA">
      <w:pPr>
        <w:autoSpaceDE w:val="0"/>
        <w:autoSpaceDN w:val="0"/>
        <w:adjustRightInd w:val="0"/>
        <w:spacing w:line="360" w:lineRule="auto"/>
        <w:ind w:right="-11"/>
        <w:rPr>
          <w:rFonts w:ascii="宋体" w:cs="宋体"/>
          <w:szCs w:val="21"/>
          <w:lang w:val="zh-CN"/>
        </w:rPr>
      </w:pPr>
    </w:p>
    <w:p w14:paraId="489EA9D5">
      <w:pPr>
        <w:autoSpaceDE w:val="0"/>
        <w:autoSpaceDN w:val="0"/>
        <w:adjustRightInd w:val="0"/>
        <w:spacing w:line="360" w:lineRule="auto"/>
        <w:jc w:val="center"/>
        <w:rPr>
          <w:rFonts w:cs="宋体" w:asciiTheme="minorEastAsia" w:hAnsiTheme="minorEastAsia"/>
          <w:sz w:val="24"/>
          <w:szCs w:val="24"/>
          <w:lang w:val="zh-CN"/>
        </w:rPr>
      </w:pPr>
    </w:p>
    <w:p w14:paraId="3D540050">
      <w:pPr>
        <w:autoSpaceDE w:val="0"/>
        <w:autoSpaceDN w:val="0"/>
        <w:adjustRightInd w:val="0"/>
        <w:spacing w:line="360" w:lineRule="auto"/>
        <w:jc w:val="center"/>
        <w:rPr>
          <w:rFonts w:cs="宋体" w:asciiTheme="minorEastAsia" w:hAnsiTheme="minorEastAsia"/>
          <w:sz w:val="24"/>
          <w:szCs w:val="24"/>
          <w:lang w:val="zh-CN"/>
        </w:rPr>
      </w:pPr>
    </w:p>
    <w:p w14:paraId="3873D6A0">
      <w:pPr>
        <w:autoSpaceDE w:val="0"/>
        <w:autoSpaceDN w:val="0"/>
        <w:adjustRightInd w:val="0"/>
        <w:spacing w:line="360" w:lineRule="auto"/>
        <w:jc w:val="center"/>
        <w:rPr>
          <w:rFonts w:cs="宋体" w:asciiTheme="minorEastAsia" w:hAnsiTheme="minorEastAsia"/>
          <w:sz w:val="24"/>
          <w:szCs w:val="24"/>
          <w:lang w:val="zh-CN"/>
        </w:rPr>
      </w:pPr>
    </w:p>
    <w:p w14:paraId="0F2ED88D">
      <w:pPr>
        <w:autoSpaceDE w:val="0"/>
        <w:autoSpaceDN w:val="0"/>
        <w:adjustRightInd w:val="0"/>
        <w:spacing w:line="360" w:lineRule="auto"/>
        <w:jc w:val="center"/>
        <w:rPr>
          <w:rFonts w:cs="宋体" w:asciiTheme="minorEastAsia" w:hAnsiTheme="minorEastAsia"/>
          <w:sz w:val="24"/>
          <w:szCs w:val="24"/>
          <w:lang w:val="zh-CN"/>
        </w:rPr>
      </w:pPr>
    </w:p>
    <w:p w14:paraId="2EA633C7">
      <w:pPr>
        <w:autoSpaceDE w:val="0"/>
        <w:autoSpaceDN w:val="0"/>
        <w:adjustRightInd w:val="0"/>
        <w:spacing w:line="360" w:lineRule="auto"/>
        <w:jc w:val="center"/>
        <w:rPr>
          <w:rFonts w:cs="宋体" w:asciiTheme="minorEastAsia" w:hAnsiTheme="minorEastAsia"/>
          <w:sz w:val="24"/>
          <w:szCs w:val="24"/>
          <w:lang w:val="zh-CN"/>
        </w:rPr>
      </w:pPr>
    </w:p>
    <w:p w14:paraId="6BE0BB0B">
      <w:pPr>
        <w:autoSpaceDE w:val="0"/>
        <w:autoSpaceDN w:val="0"/>
        <w:adjustRightInd w:val="0"/>
        <w:spacing w:line="360" w:lineRule="auto"/>
        <w:jc w:val="center"/>
        <w:rPr>
          <w:rFonts w:cs="宋体" w:asciiTheme="minorEastAsia" w:hAnsiTheme="minorEastAsia"/>
          <w:sz w:val="24"/>
          <w:szCs w:val="24"/>
          <w:lang w:val="zh-CN"/>
        </w:rPr>
      </w:pPr>
    </w:p>
    <w:p w14:paraId="4448B895">
      <w:pPr>
        <w:autoSpaceDE w:val="0"/>
        <w:autoSpaceDN w:val="0"/>
        <w:adjustRightInd w:val="0"/>
        <w:spacing w:line="360" w:lineRule="auto"/>
        <w:jc w:val="center"/>
        <w:rPr>
          <w:rFonts w:cs="宋体" w:asciiTheme="minorEastAsia" w:hAnsiTheme="minorEastAsia"/>
          <w:sz w:val="24"/>
          <w:szCs w:val="24"/>
          <w:lang w:val="zh-CN"/>
        </w:rPr>
      </w:pPr>
    </w:p>
    <w:p w14:paraId="611DF23F">
      <w:pPr>
        <w:spacing w:line="360" w:lineRule="auto"/>
        <w:jc w:val="center"/>
        <w:rPr>
          <w:rFonts w:hint="eastAsia" w:ascii="宋体" w:hAnsi="宋体"/>
          <w:b/>
          <w:bCs/>
          <w:sz w:val="24"/>
          <w:szCs w:val="24"/>
        </w:rPr>
      </w:pPr>
    </w:p>
    <w:p w14:paraId="4A4D5CDF">
      <w:pPr>
        <w:spacing w:line="360" w:lineRule="auto"/>
        <w:jc w:val="center"/>
        <w:rPr>
          <w:rFonts w:ascii="宋体" w:hAnsi="宋体"/>
          <w:b/>
          <w:bCs/>
          <w:sz w:val="24"/>
          <w:szCs w:val="24"/>
        </w:rPr>
      </w:pPr>
      <w:r>
        <w:rPr>
          <w:rFonts w:hint="eastAsia" w:ascii="宋体" w:hAnsi="宋体"/>
          <w:b/>
          <w:bCs/>
          <w:sz w:val="24"/>
          <w:szCs w:val="24"/>
        </w:rPr>
        <w:t>3.5       禹州市政府采购供应商信用承诺函</w:t>
      </w:r>
    </w:p>
    <w:p w14:paraId="7E2DDBD3">
      <w:pPr>
        <w:rPr>
          <w:rFonts w:cs="宋体" w:asciiTheme="minorEastAsia" w:hAnsiTheme="minorEastAsia"/>
          <w:szCs w:val="21"/>
          <w:lang w:val="zh-CN"/>
        </w:rPr>
      </w:pPr>
    </w:p>
    <w:p w14:paraId="201D2BB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501606A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p>
    <w:p w14:paraId="3709153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p>
    <w:p w14:paraId="7B2332D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p>
    <w:p w14:paraId="7C65935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56E9E7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C61836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3B86F45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7408D4B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3332F9CD">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6C54C79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0931939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07DA1AF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52806BA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09815A2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6C1B4D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159556C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cs="宋体" w:asciiTheme="minorEastAsia" w:hAnsiTheme="minorEastAsia"/>
          <w:szCs w:val="21"/>
          <w:lang w:val="zh-CN"/>
        </w:rPr>
        <w:t>中华人民共和国政府采购法</w:t>
      </w:r>
      <w:r>
        <w:rPr>
          <w:rFonts w:cs="宋体" w:asciiTheme="minorEastAsia" w:hAnsiTheme="minorEastAsia"/>
          <w:szCs w:val="21"/>
          <w:lang w:val="zh-CN"/>
        </w:rPr>
        <w:t>》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095E06FB">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p>
    <w:p w14:paraId="44412C9D">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w:t>
      </w:r>
      <w:r>
        <w:rPr>
          <w:rFonts w:hint="eastAsia" w:cs="宋体" w:asciiTheme="minorEastAsia" w:hAnsiTheme="minorEastAsia"/>
          <w:szCs w:val="21"/>
          <w:lang w:val="zh-CN"/>
        </w:rPr>
        <w:t>或</w:t>
      </w:r>
      <w:r>
        <w:rPr>
          <w:rFonts w:cs="宋体" w:asciiTheme="minorEastAsia" w:hAnsiTheme="minorEastAsia"/>
          <w:szCs w:val="21"/>
          <w:lang w:val="zh-CN"/>
        </w:rPr>
        <w:t>授权代表（签字或电子印章）:</w:t>
      </w:r>
    </w:p>
    <w:p w14:paraId="00225D8C">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35167EB6">
      <w:pPr>
        <w:rPr>
          <w:rFonts w:cs="宋体" w:asciiTheme="minorEastAsia" w:hAnsiTheme="minorEastAsia"/>
          <w:szCs w:val="21"/>
          <w:lang w:val="zh-CN"/>
        </w:rPr>
      </w:pPr>
    </w:p>
    <w:p w14:paraId="395EC35E">
      <w:pPr>
        <w:rPr>
          <w:rFonts w:ascii="仿宋" w:hAnsi="仿宋" w:eastAsia="仿宋" w:cs="华文仿宋"/>
          <w:szCs w:val="21"/>
        </w:rPr>
      </w:pPr>
    </w:p>
    <w:p w14:paraId="312E37B3">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lang w:eastAsia="zh-CN"/>
        </w:rPr>
        <w:t>磋商</w:t>
      </w:r>
      <w:r>
        <w:rPr>
          <w:rFonts w:ascii="仿宋" w:hAnsi="仿宋" w:eastAsia="仿宋" w:cs="华文仿宋"/>
          <w:szCs w:val="21"/>
        </w:rPr>
        <w:t>文件中按此模板提供承诺函，未提供视为未实质性响应</w:t>
      </w:r>
      <w:r>
        <w:rPr>
          <w:rFonts w:hint="eastAsia" w:ascii="仿宋" w:hAnsi="仿宋" w:eastAsia="仿宋" w:cs="华文仿宋"/>
          <w:szCs w:val="21"/>
          <w:lang w:eastAsia="zh-CN"/>
        </w:rPr>
        <w:t>磋商</w:t>
      </w:r>
      <w:r>
        <w:rPr>
          <w:rFonts w:ascii="仿宋" w:hAnsi="仿宋" w:eastAsia="仿宋" w:cs="华文仿宋"/>
          <w:szCs w:val="21"/>
        </w:rPr>
        <w:t>文件要求，按无效投标处理。</w:t>
      </w:r>
    </w:p>
    <w:p w14:paraId="41FBE182">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44799FB1">
      <w:pPr>
        <w:rPr>
          <w:rFonts w:ascii="仿宋" w:hAnsi="仿宋" w:eastAsia="仿宋"/>
          <w:sz w:val="32"/>
          <w:szCs w:val="32"/>
        </w:rPr>
      </w:pPr>
    </w:p>
    <w:p w14:paraId="58ADD538">
      <w:pPr>
        <w:rPr>
          <w:rFonts w:ascii="仿宋" w:hAnsi="仿宋" w:eastAsia="仿宋"/>
          <w:sz w:val="32"/>
          <w:szCs w:val="32"/>
        </w:rPr>
      </w:pPr>
    </w:p>
    <w:p w14:paraId="6492F6D3">
      <w:pPr>
        <w:rPr>
          <w:rFonts w:ascii="仿宋" w:hAnsi="仿宋" w:eastAsia="仿宋"/>
          <w:sz w:val="32"/>
          <w:szCs w:val="32"/>
        </w:rPr>
      </w:pPr>
    </w:p>
    <w:p w14:paraId="1C891A02">
      <w:pPr>
        <w:rPr>
          <w:rFonts w:ascii="仿宋" w:hAnsi="仿宋" w:eastAsia="仿宋"/>
          <w:sz w:val="32"/>
          <w:szCs w:val="32"/>
        </w:rPr>
      </w:pPr>
    </w:p>
    <w:p w14:paraId="6F51C442">
      <w:pPr>
        <w:rPr>
          <w:rFonts w:ascii="仿宋" w:hAnsi="仿宋" w:eastAsia="仿宋"/>
          <w:sz w:val="32"/>
          <w:szCs w:val="32"/>
        </w:rPr>
      </w:pPr>
    </w:p>
    <w:p w14:paraId="6C23B171">
      <w:pPr>
        <w:pStyle w:val="3"/>
        <w:rPr>
          <w:rFonts w:ascii="宋体" w:cs="宋体"/>
          <w:sz w:val="24"/>
          <w:lang w:val="zh-CN"/>
        </w:rPr>
      </w:pPr>
    </w:p>
    <w:p w14:paraId="1D51960C">
      <w:pPr>
        <w:pStyle w:val="3"/>
        <w:rPr>
          <w:rFonts w:ascii="宋体" w:cs="宋体"/>
          <w:sz w:val="24"/>
          <w:lang w:val="zh-CN"/>
        </w:rPr>
      </w:pPr>
    </w:p>
    <w:p w14:paraId="0DFBA980">
      <w:pPr>
        <w:pStyle w:val="3"/>
        <w:rPr>
          <w:rFonts w:ascii="宋体" w:cs="宋体"/>
          <w:sz w:val="24"/>
          <w:lang w:val="zh-CN"/>
        </w:rPr>
      </w:pPr>
    </w:p>
    <w:p w14:paraId="70FAEE47">
      <w:pPr>
        <w:spacing w:line="360" w:lineRule="auto"/>
        <w:jc w:val="center"/>
        <w:rPr>
          <w:rFonts w:ascii="宋体" w:hAnsi="宋体"/>
          <w:b/>
          <w:bCs/>
          <w:sz w:val="24"/>
          <w:szCs w:val="24"/>
        </w:rPr>
      </w:pPr>
    </w:p>
    <w:p w14:paraId="15B71A69">
      <w:pPr>
        <w:autoSpaceDE w:val="0"/>
        <w:autoSpaceDN w:val="0"/>
        <w:adjustRightInd w:val="0"/>
        <w:spacing w:line="360" w:lineRule="auto"/>
        <w:jc w:val="center"/>
        <w:outlineLvl w:val="0"/>
        <w:rPr>
          <w:rFonts w:hint="eastAsia" w:ascii="宋体" w:hAnsi="宋体"/>
          <w:b/>
          <w:bCs/>
          <w:sz w:val="24"/>
          <w:szCs w:val="24"/>
          <w:lang w:val="en-US" w:eastAsia="zh-CN"/>
        </w:rPr>
      </w:pPr>
    </w:p>
    <w:p w14:paraId="387ACB9D">
      <w:pPr>
        <w:autoSpaceDE w:val="0"/>
        <w:autoSpaceDN w:val="0"/>
        <w:adjustRightInd w:val="0"/>
        <w:spacing w:line="360" w:lineRule="auto"/>
        <w:jc w:val="center"/>
        <w:outlineLvl w:val="0"/>
        <w:rPr>
          <w:rFonts w:hint="eastAsia" w:ascii="宋体" w:hAnsi="宋体"/>
          <w:b/>
          <w:bCs/>
          <w:sz w:val="24"/>
          <w:szCs w:val="24"/>
          <w:lang w:val="en-US" w:eastAsia="zh-CN"/>
        </w:rPr>
      </w:pPr>
    </w:p>
    <w:p w14:paraId="17C0D090">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lang w:val="en-US" w:eastAsia="zh-CN"/>
        </w:rPr>
        <w:t xml:space="preserve">3.6 </w:t>
      </w:r>
      <w:r>
        <w:rPr>
          <w:rFonts w:hint="eastAsia" w:ascii="宋体" w:hAnsi="宋体"/>
          <w:b/>
          <w:bCs/>
          <w:sz w:val="24"/>
          <w:szCs w:val="24"/>
        </w:rPr>
        <w:t xml:space="preserve"> 中小企业声明函（工程）</w:t>
      </w:r>
    </w:p>
    <w:p w14:paraId="597B5C39">
      <w:pPr>
        <w:spacing w:line="360" w:lineRule="auto"/>
        <w:jc w:val="center"/>
        <w:rPr>
          <w:rFonts w:ascii="宋体" w:hAnsi="宋体"/>
          <w:b/>
          <w:bCs/>
          <w:szCs w:val="21"/>
        </w:rPr>
      </w:pPr>
    </w:p>
    <w:p w14:paraId="4248AD7F">
      <w:pPr>
        <w:spacing w:line="360" w:lineRule="auto"/>
        <w:ind w:firstLine="707" w:firstLineChars="337"/>
        <w:jc w:val="left"/>
      </w:pPr>
      <w:r>
        <w:rPr>
          <w:rFonts w:hint="eastAsia"/>
          <w:lang w:val="en-US" w:eastAsia="zh-CN"/>
        </w:rPr>
        <w:t xml:space="preserve">本公司（联合体）郑重声明，根据《政府采购促进中小企业发展管理办法》（财库﹝2020﹞ 46 号）的规定，本公司（联合体）参加____________（单位名称）的________（项目名称）采购活动， 工程的施工单位全部为符合政策要求的中小企业（或者：服务全部由符合政策要求的中小企业承接）。相关企业（含联合体中的中小企业、签订分包意向协议的中小企业）的具体情况 </w:t>
      </w:r>
    </w:p>
    <w:p w14:paraId="010D44E7">
      <w:pPr>
        <w:spacing w:line="360" w:lineRule="auto"/>
        <w:ind w:firstLine="707" w:firstLineChars="337"/>
        <w:jc w:val="left"/>
        <w:rPr>
          <w:rFonts w:hint="eastAsia"/>
          <w:lang w:val="en-US" w:eastAsia="zh-CN"/>
        </w:rPr>
      </w:pPr>
      <w:r>
        <w:rPr>
          <w:rFonts w:hint="eastAsia"/>
          <w:lang w:val="en-US" w:eastAsia="zh-CN"/>
        </w:rPr>
        <w:t>如下：</w:t>
      </w:r>
    </w:p>
    <w:p w14:paraId="4D375CF6">
      <w:pPr>
        <w:spacing w:line="360" w:lineRule="auto"/>
        <w:ind w:firstLine="748" w:firstLineChars="337"/>
        <w:jc w:val="left"/>
        <w:rPr>
          <w:rFonts w:ascii="宋体" w:hAnsi="宋体" w:eastAsia="宋体" w:cs="宋体"/>
          <w:sz w:val="21"/>
          <w:szCs w:val="21"/>
        </w:rPr>
      </w:pPr>
      <w:r>
        <w:rPr>
          <w:rFonts w:ascii="宋体" w:hAnsi="宋体" w:eastAsia="宋体" w:cs="宋体"/>
          <w:spacing w:val="6"/>
          <w:sz w:val="21"/>
          <w:szCs w:val="21"/>
          <w:u w:val="none" w:color="auto"/>
        </w:rPr>
        <w:t>1.</w:t>
      </w:r>
      <w:r>
        <w:rPr>
          <w:rFonts w:ascii="宋体" w:hAnsi="宋体" w:eastAsia="宋体" w:cs="宋体"/>
          <w:spacing w:val="6"/>
          <w:sz w:val="21"/>
          <w:szCs w:val="21"/>
          <w:u w:val="single" w:color="auto"/>
        </w:rPr>
        <w:t xml:space="preserve">      （标的名称</w:t>
      </w:r>
      <w:r>
        <w:rPr>
          <w:rFonts w:ascii="宋体" w:hAnsi="宋体" w:eastAsia="宋体" w:cs="宋体"/>
          <w:spacing w:val="8"/>
          <w:sz w:val="21"/>
          <w:szCs w:val="21"/>
          <w:u w:val="single" w:color="auto"/>
        </w:rPr>
        <w:t>）</w:t>
      </w:r>
      <w:r>
        <w:rPr>
          <w:rFonts w:ascii="宋体" w:hAnsi="宋体" w:eastAsia="宋体" w:cs="宋体"/>
          <w:spacing w:val="8"/>
          <w:sz w:val="21"/>
          <w:szCs w:val="21"/>
        </w:rPr>
        <w:t>，</w:t>
      </w:r>
      <w:r>
        <w:rPr>
          <w:rFonts w:ascii="宋体" w:hAnsi="宋体" w:eastAsia="宋体" w:cs="宋体"/>
          <w:spacing w:val="6"/>
          <w:sz w:val="21"/>
          <w:szCs w:val="21"/>
        </w:rPr>
        <w:t>属于</w:t>
      </w:r>
      <w:r>
        <w:rPr>
          <w:rFonts w:ascii="宋体" w:hAnsi="宋体" w:eastAsia="宋体" w:cs="宋体"/>
          <w:spacing w:val="6"/>
          <w:sz w:val="21"/>
          <w:szCs w:val="21"/>
          <w:u w:val="single" w:color="auto"/>
        </w:rPr>
        <w:t xml:space="preserve">        （采购文件中明确的所属行业</w:t>
      </w:r>
      <w:r>
        <w:rPr>
          <w:rFonts w:ascii="宋体" w:hAnsi="宋体" w:eastAsia="宋体" w:cs="宋体"/>
          <w:spacing w:val="8"/>
          <w:sz w:val="21"/>
          <w:szCs w:val="21"/>
          <w:u w:val="single" w:color="auto"/>
        </w:rPr>
        <w:t>）</w:t>
      </w:r>
      <w:r>
        <w:rPr>
          <w:rFonts w:ascii="宋体" w:hAnsi="宋体" w:eastAsia="宋体" w:cs="宋体"/>
          <w:spacing w:val="8"/>
          <w:sz w:val="21"/>
          <w:szCs w:val="21"/>
        </w:rPr>
        <w:t>；</w:t>
      </w:r>
      <w:r>
        <w:rPr>
          <w:rFonts w:ascii="宋体" w:hAnsi="宋体" w:eastAsia="宋体" w:cs="宋体"/>
          <w:spacing w:val="6"/>
          <w:sz w:val="21"/>
          <w:szCs w:val="21"/>
        </w:rPr>
        <w:t>承建（承接）企业为</w:t>
      </w:r>
      <w:r>
        <w:rPr>
          <w:rFonts w:ascii="宋体" w:hAnsi="宋体" w:eastAsia="宋体" w:cs="宋体"/>
          <w:spacing w:val="6"/>
          <w:sz w:val="21"/>
          <w:szCs w:val="21"/>
          <w:u w:val="single" w:color="auto"/>
        </w:rPr>
        <w:t xml:space="preserve">        （企业名称</w:t>
      </w:r>
      <w:r>
        <w:rPr>
          <w:rFonts w:ascii="宋体" w:hAnsi="宋体" w:eastAsia="宋体" w:cs="宋体"/>
          <w:spacing w:val="-3"/>
          <w:sz w:val="21"/>
          <w:szCs w:val="21"/>
          <w:u w:val="single" w:color="auto"/>
        </w:rPr>
        <w:t>）</w:t>
      </w:r>
      <w:r>
        <w:rPr>
          <w:rFonts w:ascii="宋体" w:hAnsi="宋体" w:eastAsia="宋体" w:cs="宋体"/>
          <w:spacing w:val="-3"/>
          <w:sz w:val="21"/>
          <w:szCs w:val="21"/>
        </w:rPr>
        <w:t>，</w:t>
      </w:r>
      <w:r>
        <w:rPr>
          <w:rFonts w:ascii="宋体" w:hAnsi="宋体" w:eastAsia="宋体" w:cs="宋体"/>
          <w:spacing w:val="6"/>
          <w:sz w:val="21"/>
          <w:szCs w:val="21"/>
        </w:rPr>
        <w:t>从业人员</w:t>
      </w:r>
      <w:r>
        <w:rPr>
          <w:rFonts w:ascii="宋体" w:hAnsi="宋体" w:eastAsia="宋体" w:cs="宋体"/>
          <w:spacing w:val="-98"/>
          <w:sz w:val="21"/>
          <w:szCs w:val="21"/>
        </w:rPr>
        <w:t xml:space="preserve"> </w:t>
      </w:r>
      <w:r>
        <w:rPr>
          <w:rFonts w:ascii="宋体" w:hAnsi="宋体" w:eastAsia="宋体" w:cs="宋体"/>
          <w:spacing w:val="5"/>
          <w:sz w:val="21"/>
          <w:szCs w:val="21"/>
          <w:u w:val="single" w:color="auto"/>
        </w:rPr>
        <w:t xml:space="preserve">        </w:t>
      </w:r>
      <w:r>
        <w:rPr>
          <w:rFonts w:ascii="宋体" w:hAnsi="宋体" w:eastAsia="宋体" w:cs="宋体"/>
          <w:spacing w:val="-89"/>
          <w:sz w:val="21"/>
          <w:szCs w:val="21"/>
        </w:rPr>
        <w:t xml:space="preserve"> </w:t>
      </w:r>
      <w:r>
        <w:rPr>
          <w:rFonts w:ascii="宋体" w:hAnsi="宋体" w:eastAsia="宋体" w:cs="宋体"/>
          <w:spacing w:val="5"/>
          <w:sz w:val="21"/>
          <w:szCs w:val="21"/>
        </w:rPr>
        <w:t>人，营业收入为</w:t>
      </w:r>
      <w:r>
        <w:rPr>
          <w:rFonts w:ascii="宋体" w:hAnsi="宋体" w:eastAsia="宋体" w:cs="宋体"/>
          <w:spacing w:val="-99"/>
          <w:sz w:val="21"/>
          <w:szCs w:val="21"/>
        </w:rPr>
        <w:t xml:space="preserve"> </w:t>
      </w:r>
      <w:r>
        <w:rPr>
          <w:rFonts w:ascii="宋体" w:hAnsi="宋体" w:eastAsia="宋体" w:cs="宋体"/>
          <w:spacing w:val="5"/>
          <w:sz w:val="21"/>
          <w:szCs w:val="21"/>
          <w:u w:val="single" w:color="auto"/>
        </w:rPr>
        <w:t xml:space="preserve">        </w:t>
      </w:r>
      <w:r>
        <w:rPr>
          <w:rFonts w:ascii="宋体" w:hAnsi="宋体" w:eastAsia="宋体" w:cs="宋体"/>
          <w:spacing w:val="-86"/>
          <w:sz w:val="21"/>
          <w:szCs w:val="21"/>
        </w:rPr>
        <w:t xml:space="preserve"> </w:t>
      </w:r>
      <w:r>
        <w:rPr>
          <w:rFonts w:ascii="宋体" w:hAnsi="宋体" w:eastAsia="宋体" w:cs="宋体"/>
          <w:spacing w:val="5"/>
          <w:sz w:val="21"/>
          <w:szCs w:val="21"/>
        </w:rPr>
        <w:t>万元，资产总额</w:t>
      </w:r>
      <w:r>
        <w:rPr>
          <w:rFonts w:ascii="宋体" w:hAnsi="宋体" w:eastAsia="宋体" w:cs="宋体"/>
          <w:spacing w:val="7"/>
          <w:sz w:val="21"/>
          <w:szCs w:val="21"/>
        </w:rPr>
        <w:t>为</w:t>
      </w:r>
      <w:r>
        <w:rPr>
          <w:rFonts w:ascii="宋体" w:hAnsi="宋体" w:eastAsia="宋体" w:cs="宋体"/>
          <w:spacing w:val="7"/>
          <w:sz w:val="21"/>
          <w:szCs w:val="21"/>
          <w:u w:val="single" w:color="auto"/>
        </w:rPr>
        <w:t xml:space="preserve">        </w:t>
      </w:r>
      <w:r>
        <w:rPr>
          <w:rFonts w:ascii="宋体" w:hAnsi="宋体" w:eastAsia="宋体" w:cs="宋体"/>
          <w:spacing w:val="-87"/>
          <w:sz w:val="21"/>
          <w:szCs w:val="21"/>
        </w:rPr>
        <w:t xml:space="preserve"> </w:t>
      </w:r>
      <w:r>
        <w:rPr>
          <w:rFonts w:ascii="宋体" w:hAnsi="宋体" w:eastAsia="宋体" w:cs="宋体"/>
          <w:spacing w:val="7"/>
          <w:sz w:val="21"/>
          <w:szCs w:val="21"/>
        </w:rPr>
        <w:t>万元，属于</w:t>
      </w:r>
      <w:r>
        <w:rPr>
          <w:rFonts w:ascii="宋体" w:hAnsi="宋体" w:eastAsia="宋体" w:cs="宋体"/>
          <w:spacing w:val="7"/>
          <w:sz w:val="21"/>
          <w:szCs w:val="21"/>
          <w:u w:val="single" w:color="auto"/>
        </w:rPr>
        <w:t xml:space="preserve">          （中型企业、小型企业、微型企业</w:t>
      </w:r>
      <w:r>
        <w:rPr>
          <w:rFonts w:ascii="宋体" w:hAnsi="宋体" w:eastAsia="宋体" w:cs="宋体"/>
          <w:sz w:val="21"/>
          <w:szCs w:val="21"/>
          <w:u w:val="single" w:color="auto"/>
        </w:rPr>
        <w:t>）</w:t>
      </w:r>
      <w:r>
        <w:rPr>
          <w:rFonts w:ascii="宋体" w:hAnsi="宋体" w:eastAsia="宋体" w:cs="宋体"/>
          <w:sz w:val="21"/>
          <w:szCs w:val="21"/>
        </w:rPr>
        <w:t>；</w:t>
      </w:r>
    </w:p>
    <w:p w14:paraId="0F1C6C20">
      <w:pPr>
        <w:spacing w:line="360" w:lineRule="auto"/>
        <w:ind w:firstLine="707" w:firstLineChars="337"/>
        <w:jc w:val="left"/>
      </w:pPr>
      <w:r>
        <w:t xml:space="preserve">…… </w:t>
      </w:r>
    </w:p>
    <w:p w14:paraId="0DCF39A0">
      <w:pPr>
        <w:spacing w:line="360" w:lineRule="auto"/>
        <w:ind w:firstLine="707" w:firstLineChars="337"/>
        <w:jc w:val="left"/>
      </w:pPr>
      <w:r>
        <w:rPr>
          <w:rFonts w:hint="eastAsia"/>
        </w:rPr>
        <w:t>以上企业，不属于大企业的分支机构，不存在控股股东为大企业的情形，也不存在与大企业的负责人为同一人的情形。</w:t>
      </w:r>
    </w:p>
    <w:p w14:paraId="437D5853">
      <w:pPr>
        <w:spacing w:line="360" w:lineRule="auto"/>
        <w:ind w:firstLine="707" w:firstLineChars="337"/>
        <w:jc w:val="left"/>
      </w:pPr>
      <w:r>
        <w:rPr>
          <w:rFonts w:hint="eastAsia"/>
        </w:rPr>
        <w:t>本企业对上述声明内容的真实性负责。如有虚假，将依法承担相应责任。</w:t>
      </w:r>
    </w:p>
    <w:p w14:paraId="3A425CE5">
      <w:pPr>
        <w:spacing w:line="360" w:lineRule="auto"/>
        <w:ind w:firstLine="707" w:firstLineChars="337"/>
        <w:jc w:val="left"/>
      </w:pPr>
    </w:p>
    <w:p w14:paraId="1AC92094">
      <w:pPr>
        <w:spacing w:line="360" w:lineRule="auto"/>
        <w:ind w:firstLine="707" w:firstLineChars="337"/>
        <w:jc w:val="left"/>
      </w:pPr>
    </w:p>
    <w:p w14:paraId="4462180C">
      <w:pPr>
        <w:spacing w:line="480" w:lineRule="auto"/>
        <w:ind w:firstLine="5957" w:firstLineChars="2837"/>
        <w:jc w:val="left"/>
      </w:pPr>
      <w:r>
        <w:rPr>
          <w:rFonts w:hint="eastAsia"/>
        </w:rPr>
        <w:t>企业名称（盖章）：</w:t>
      </w:r>
    </w:p>
    <w:p w14:paraId="349160C8">
      <w:pPr>
        <w:spacing w:line="480" w:lineRule="auto"/>
        <w:ind w:firstLine="5957" w:firstLineChars="2837"/>
        <w:jc w:val="left"/>
        <w:rPr>
          <w:rFonts w:cs="Arial" w:asciiTheme="minorEastAsia" w:hAnsiTheme="minorEastAsia"/>
          <w:szCs w:val="21"/>
        </w:rPr>
      </w:pPr>
      <w:r>
        <w:rPr>
          <w:rFonts w:hint="eastAsia"/>
        </w:rPr>
        <w:t>日期：</w:t>
      </w:r>
    </w:p>
    <w:p w14:paraId="748208AB">
      <w:pPr>
        <w:spacing w:line="480" w:lineRule="auto"/>
        <w:ind w:left="4358" w:leftChars="2075"/>
        <w:rPr>
          <w:rFonts w:cs="Arial" w:asciiTheme="minorEastAsia" w:hAnsiTheme="minorEastAsia"/>
          <w:szCs w:val="21"/>
        </w:rPr>
      </w:pPr>
    </w:p>
    <w:p w14:paraId="1A446DE9">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06D23E0E">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rPr>
        <w:t>1、</w:t>
      </w:r>
      <w:r>
        <w:rPr>
          <w:rFonts w:hint="eastAsia"/>
        </w:rPr>
        <w:t>从业人员、营业收入、资产总额填报上一年度数据，无上一年度数据的新成立企业可不填报。</w:t>
      </w:r>
    </w:p>
    <w:p w14:paraId="136AEF4F">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rPr>
        <w:t>2、中小企业参加政府采购活动，应当出具</w:t>
      </w:r>
      <w:r>
        <w:rPr>
          <w:rFonts w:hint="eastAsia"/>
        </w:rPr>
        <w:t>《中小企业声明函》，否则不得享受相关中小企业扶持政</w:t>
      </w:r>
      <w:r>
        <w:rPr>
          <w:rFonts w:hint="eastAsia" w:ascii="宋体" w:hAnsi="宋体" w:cs="Arial"/>
          <w:kern w:val="0"/>
          <w:szCs w:val="21"/>
        </w:rPr>
        <w:t>策。</w:t>
      </w:r>
    </w:p>
    <w:p w14:paraId="1BACF762">
      <w:pPr>
        <w:autoSpaceDE w:val="0"/>
        <w:autoSpaceDN w:val="0"/>
        <w:adjustRightInd w:val="0"/>
        <w:spacing w:line="360" w:lineRule="auto"/>
        <w:jc w:val="center"/>
        <w:outlineLvl w:val="0"/>
        <w:rPr>
          <w:rFonts w:ascii="宋体" w:hAnsi="宋体"/>
          <w:b/>
          <w:bCs/>
          <w:sz w:val="24"/>
          <w:szCs w:val="24"/>
        </w:rPr>
      </w:pPr>
    </w:p>
    <w:p w14:paraId="42B94B1D">
      <w:pPr>
        <w:widowControl/>
        <w:spacing w:before="100" w:beforeAutospacing="1" w:after="100" w:afterAutospacing="1" w:line="360" w:lineRule="auto"/>
        <w:jc w:val="center"/>
        <w:rPr>
          <w:rFonts w:ascii="宋体" w:hAnsi="宋体"/>
          <w:b/>
          <w:bCs/>
          <w:sz w:val="24"/>
          <w:szCs w:val="24"/>
        </w:rPr>
      </w:pPr>
    </w:p>
    <w:p w14:paraId="59E78580">
      <w:pPr>
        <w:autoSpaceDE w:val="0"/>
        <w:autoSpaceDN w:val="0"/>
        <w:adjustRightInd w:val="0"/>
        <w:spacing w:line="360" w:lineRule="auto"/>
        <w:jc w:val="center"/>
        <w:outlineLvl w:val="0"/>
        <w:rPr>
          <w:rFonts w:hint="eastAsia" w:ascii="宋体" w:hAnsi="宋体"/>
          <w:b/>
          <w:bCs/>
          <w:sz w:val="24"/>
          <w:szCs w:val="24"/>
          <w:lang w:val="en-US" w:eastAsia="zh-CN"/>
        </w:rPr>
      </w:pPr>
      <w:bookmarkStart w:id="2" w:name="OLE_LINK13"/>
      <w:bookmarkStart w:id="3" w:name="OLE_LINK14"/>
    </w:p>
    <w:p w14:paraId="441CED07">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lang w:val="en-US" w:eastAsia="zh-CN"/>
        </w:rPr>
        <w:t xml:space="preserve">3.7 </w:t>
      </w:r>
      <w:r>
        <w:rPr>
          <w:rFonts w:hint="eastAsia" w:ascii="宋体" w:hAnsi="宋体"/>
          <w:b/>
          <w:bCs/>
          <w:sz w:val="24"/>
          <w:szCs w:val="24"/>
        </w:rPr>
        <w:t xml:space="preserve"> 残疾人福利性单位声明函</w:t>
      </w:r>
    </w:p>
    <w:bookmarkEnd w:id="2"/>
    <w:bookmarkEnd w:id="3"/>
    <w:p w14:paraId="118EEF08">
      <w:pPr>
        <w:spacing w:line="360" w:lineRule="auto"/>
        <w:rPr>
          <w:rFonts w:ascii="宋体" w:hAnsi="宋体"/>
          <w:szCs w:val="21"/>
        </w:rPr>
      </w:pPr>
    </w:p>
    <w:p w14:paraId="784D9F3E">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E8CF65E">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CE01B55">
      <w:pPr>
        <w:spacing w:line="360" w:lineRule="auto"/>
        <w:rPr>
          <w:rFonts w:ascii="宋体" w:hAnsi="宋体"/>
          <w:szCs w:val="21"/>
        </w:rPr>
      </w:pPr>
    </w:p>
    <w:p w14:paraId="56552980">
      <w:pPr>
        <w:spacing w:line="360" w:lineRule="auto"/>
        <w:rPr>
          <w:rFonts w:ascii="宋体" w:hAnsi="宋体"/>
          <w:szCs w:val="21"/>
        </w:rPr>
      </w:pPr>
    </w:p>
    <w:p w14:paraId="74E6E7FE">
      <w:pPr>
        <w:spacing w:line="360" w:lineRule="auto"/>
        <w:rPr>
          <w:rFonts w:ascii="宋体" w:hAnsi="宋体"/>
          <w:szCs w:val="21"/>
        </w:rPr>
      </w:pPr>
    </w:p>
    <w:p w14:paraId="41B38D46">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1933F51C">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26B54D3B">
      <w:pPr>
        <w:widowControl/>
        <w:spacing w:before="100" w:beforeAutospacing="1" w:after="100" w:afterAutospacing="1" w:line="360" w:lineRule="auto"/>
        <w:jc w:val="center"/>
        <w:rPr>
          <w:rFonts w:ascii="宋体" w:hAnsi="宋体"/>
          <w:b/>
          <w:bCs/>
          <w:sz w:val="24"/>
          <w:szCs w:val="24"/>
        </w:rPr>
      </w:pPr>
    </w:p>
    <w:p w14:paraId="4386835F">
      <w:pPr>
        <w:widowControl/>
        <w:spacing w:before="100" w:beforeAutospacing="1" w:after="100" w:afterAutospacing="1" w:line="360" w:lineRule="auto"/>
        <w:jc w:val="center"/>
        <w:rPr>
          <w:rFonts w:ascii="宋体" w:hAnsi="宋体"/>
          <w:b/>
          <w:bCs/>
          <w:sz w:val="24"/>
          <w:szCs w:val="24"/>
        </w:rPr>
      </w:pPr>
    </w:p>
    <w:p w14:paraId="1FFA2222">
      <w:pPr>
        <w:widowControl/>
        <w:jc w:val="left"/>
        <w:rPr>
          <w:rFonts w:ascii="宋体" w:hAnsi="宋体"/>
          <w:b/>
          <w:bCs/>
          <w:sz w:val="24"/>
          <w:szCs w:val="24"/>
        </w:rPr>
      </w:pPr>
      <w:r>
        <w:rPr>
          <w:rFonts w:ascii="宋体" w:hAnsi="宋体"/>
          <w:b/>
          <w:bCs/>
          <w:sz w:val="24"/>
          <w:szCs w:val="24"/>
        </w:rPr>
        <w:br w:type="page"/>
      </w:r>
    </w:p>
    <w:p w14:paraId="1D2264BF">
      <w:pPr>
        <w:spacing w:line="360" w:lineRule="auto"/>
        <w:jc w:val="center"/>
        <w:rPr>
          <w:rFonts w:hint="eastAsia" w:ascii="宋体" w:hAnsi="宋体"/>
          <w:b/>
          <w:bCs/>
          <w:sz w:val="24"/>
          <w:szCs w:val="24"/>
        </w:rPr>
      </w:pPr>
    </w:p>
    <w:p w14:paraId="24FB3A01">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8</w:t>
      </w:r>
      <w:r>
        <w:rPr>
          <w:rFonts w:hint="eastAsia" w:ascii="宋体" w:hAnsi="宋体"/>
          <w:b/>
          <w:bCs/>
          <w:sz w:val="24"/>
          <w:szCs w:val="24"/>
        </w:rPr>
        <w:t>投标人提供与参加本项目投标的其他供应商之间，单位负责人不为同一人并且不存在直接控股、管理关系承诺函</w:t>
      </w:r>
    </w:p>
    <w:p w14:paraId="767D751F">
      <w:pPr>
        <w:spacing w:line="360" w:lineRule="auto"/>
        <w:jc w:val="center"/>
        <w:rPr>
          <w:rFonts w:ascii="宋体" w:hAnsi="宋体"/>
          <w:bCs/>
          <w:sz w:val="24"/>
          <w:szCs w:val="24"/>
        </w:rPr>
      </w:pPr>
      <w:r>
        <w:rPr>
          <w:rFonts w:hint="eastAsia" w:ascii="宋体" w:hAnsi="宋体"/>
          <w:bCs/>
          <w:sz w:val="24"/>
          <w:szCs w:val="24"/>
        </w:rPr>
        <w:t>（承诺函格式自拟）</w:t>
      </w:r>
    </w:p>
    <w:p w14:paraId="6C457CA2">
      <w:pPr>
        <w:autoSpaceDE w:val="0"/>
        <w:autoSpaceDN w:val="0"/>
        <w:adjustRightInd w:val="0"/>
        <w:spacing w:line="360" w:lineRule="auto"/>
        <w:jc w:val="center"/>
        <w:outlineLvl w:val="0"/>
        <w:rPr>
          <w:rFonts w:ascii="宋体" w:hAnsi="宋体"/>
          <w:b/>
          <w:bCs/>
          <w:sz w:val="24"/>
          <w:szCs w:val="24"/>
        </w:rPr>
      </w:pPr>
    </w:p>
    <w:p w14:paraId="132106F7">
      <w:pPr>
        <w:autoSpaceDE w:val="0"/>
        <w:autoSpaceDN w:val="0"/>
        <w:adjustRightInd w:val="0"/>
        <w:spacing w:line="360" w:lineRule="auto"/>
        <w:jc w:val="center"/>
        <w:outlineLvl w:val="0"/>
        <w:rPr>
          <w:rFonts w:ascii="宋体" w:hAnsi="宋体"/>
          <w:b/>
          <w:bCs/>
          <w:sz w:val="24"/>
          <w:szCs w:val="24"/>
        </w:rPr>
      </w:pPr>
    </w:p>
    <w:p w14:paraId="1BA7F302">
      <w:pPr>
        <w:widowControl/>
        <w:jc w:val="left"/>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9</w:t>
      </w:r>
      <w:r>
        <w:rPr>
          <w:rFonts w:hint="eastAsia" w:ascii="宋体" w:hAnsi="宋体"/>
          <w:b/>
          <w:bCs/>
          <w:sz w:val="24"/>
          <w:szCs w:val="24"/>
        </w:rPr>
        <w:t>投标人提供未为本项目提供整体设计、规范编制或者项目管理、监理、检测等服务承诺函</w:t>
      </w:r>
    </w:p>
    <w:p w14:paraId="722ECFB6">
      <w:pPr>
        <w:spacing w:line="360" w:lineRule="auto"/>
        <w:jc w:val="center"/>
        <w:rPr>
          <w:rFonts w:ascii="宋体" w:hAnsi="宋体"/>
          <w:bCs/>
          <w:sz w:val="24"/>
          <w:szCs w:val="24"/>
        </w:rPr>
      </w:pPr>
      <w:r>
        <w:rPr>
          <w:rFonts w:hint="eastAsia" w:ascii="宋体" w:hAnsi="宋体"/>
          <w:bCs/>
          <w:sz w:val="24"/>
          <w:szCs w:val="24"/>
        </w:rPr>
        <w:t>（承诺函格式自拟）</w:t>
      </w:r>
    </w:p>
    <w:p w14:paraId="07AAFF49">
      <w:pPr>
        <w:autoSpaceDE w:val="0"/>
        <w:autoSpaceDN w:val="0"/>
        <w:adjustRightInd w:val="0"/>
        <w:spacing w:line="360" w:lineRule="auto"/>
        <w:jc w:val="center"/>
        <w:outlineLvl w:val="0"/>
        <w:rPr>
          <w:rFonts w:ascii="宋体" w:hAnsi="宋体"/>
          <w:b/>
          <w:bCs/>
          <w:sz w:val="24"/>
          <w:szCs w:val="24"/>
        </w:rPr>
      </w:pPr>
    </w:p>
    <w:p w14:paraId="3A53F802">
      <w:pPr>
        <w:autoSpaceDE w:val="0"/>
        <w:autoSpaceDN w:val="0"/>
        <w:adjustRightInd w:val="0"/>
        <w:spacing w:line="360" w:lineRule="auto"/>
        <w:jc w:val="center"/>
        <w:outlineLvl w:val="0"/>
        <w:rPr>
          <w:rFonts w:ascii="宋体" w:hAnsi="宋体"/>
          <w:b/>
          <w:bCs/>
          <w:sz w:val="24"/>
          <w:szCs w:val="24"/>
        </w:rPr>
      </w:pPr>
    </w:p>
    <w:p w14:paraId="7DBEDEAB">
      <w:pPr>
        <w:widowControl/>
        <w:jc w:val="left"/>
        <w:rPr>
          <w:rFonts w:ascii="宋体" w:hAnsi="宋体"/>
          <w:b/>
          <w:bCs/>
          <w:sz w:val="24"/>
          <w:szCs w:val="24"/>
        </w:rPr>
      </w:pPr>
    </w:p>
    <w:p w14:paraId="5C20A084">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10   </w:t>
      </w:r>
      <w:r>
        <w:rPr>
          <w:rFonts w:hint="eastAsia" w:ascii="宋体" w:hAnsi="宋体"/>
          <w:b/>
          <w:bCs/>
          <w:sz w:val="24"/>
          <w:szCs w:val="24"/>
        </w:rPr>
        <w:t xml:space="preserve">其他资格证书或材料 </w:t>
      </w:r>
    </w:p>
    <w:p w14:paraId="7384DF96">
      <w:pPr>
        <w:autoSpaceDE w:val="0"/>
        <w:autoSpaceDN w:val="0"/>
        <w:adjustRightInd w:val="0"/>
        <w:spacing w:line="360" w:lineRule="auto"/>
        <w:jc w:val="center"/>
        <w:outlineLvl w:val="0"/>
        <w:rPr>
          <w:rFonts w:hAnsi="宋体" w:eastAsia="宋体"/>
          <w:b/>
          <w:snapToGrid w:val="0"/>
          <w:kern w:val="0"/>
          <w:sz w:val="36"/>
          <w:szCs w:val="36"/>
        </w:rPr>
      </w:pPr>
    </w:p>
    <w:p w14:paraId="2BBD2D77">
      <w:pPr>
        <w:autoSpaceDE w:val="0"/>
        <w:autoSpaceDN w:val="0"/>
        <w:adjustRightInd w:val="0"/>
        <w:spacing w:line="360" w:lineRule="auto"/>
        <w:jc w:val="center"/>
        <w:outlineLvl w:val="0"/>
        <w:rPr>
          <w:rFonts w:hAnsi="宋体" w:eastAsia="宋体"/>
          <w:b/>
          <w:snapToGrid w:val="0"/>
          <w:kern w:val="0"/>
          <w:sz w:val="36"/>
          <w:szCs w:val="36"/>
        </w:rPr>
      </w:pPr>
    </w:p>
    <w:p w14:paraId="1503A73A">
      <w:pPr>
        <w:autoSpaceDE w:val="0"/>
        <w:autoSpaceDN w:val="0"/>
        <w:adjustRightInd w:val="0"/>
        <w:spacing w:line="360" w:lineRule="auto"/>
        <w:jc w:val="center"/>
        <w:outlineLvl w:val="0"/>
        <w:rPr>
          <w:rFonts w:hAnsi="宋体" w:eastAsia="宋体"/>
          <w:b/>
          <w:snapToGrid w:val="0"/>
          <w:kern w:val="0"/>
          <w:sz w:val="36"/>
          <w:szCs w:val="36"/>
        </w:rPr>
      </w:pPr>
    </w:p>
    <w:p w14:paraId="3D40661A">
      <w:pPr>
        <w:autoSpaceDE w:val="0"/>
        <w:autoSpaceDN w:val="0"/>
        <w:adjustRightInd w:val="0"/>
        <w:spacing w:line="360" w:lineRule="auto"/>
        <w:jc w:val="center"/>
        <w:outlineLvl w:val="0"/>
        <w:rPr>
          <w:rFonts w:hAnsi="宋体" w:eastAsia="宋体"/>
          <w:b/>
          <w:snapToGrid w:val="0"/>
          <w:kern w:val="0"/>
          <w:sz w:val="36"/>
          <w:szCs w:val="36"/>
        </w:rPr>
      </w:pPr>
    </w:p>
    <w:p w14:paraId="615437B5">
      <w:pPr>
        <w:autoSpaceDE w:val="0"/>
        <w:autoSpaceDN w:val="0"/>
        <w:adjustRightInd w:val="0"/>
        <w:spacing w:line="360" w:lineRule="auto"/>
        <w:jc w:val="center"/>
        <w:rPr>
          <w:rFonts w:cs="黑体" w:asciiTheme="minorEastAsia" w:hAnsiTheme="minorEastAsia"/>
          <w:b/>
          <w:bCs/>
          <w:sz w:val="44"/>
          <w:szCs w:val="44"/>
          <w:lang w:val="zh-CN"/>
        </w:rPr>
      </w:pPr>
    </w:p>
    <w:p w14:paraId="511CBA4D">
      <w:pPr>
        <w:autoSpaceDE w:val="0"/>
        <w:autoSpaceDN w:val="0"/>
        <w:adjustRightInd w:val="0"/>
        <w:spacing w:line="360" w:lineRule="auto"/>
        <w:jc w:val="center"/>
        <w:rPr>
          <w:rFonts w:cs="黑体" w:asciiTheme="minorEastAsia" w:hAnsiTheme="minorEastAsia"/>
          <w:b/>
          <w:bCs/>
          <w:sz w:val="44"/>
          <w:szCs w:val="44"/>
          <w:lang w:val="zh-CN"/>
        </w:rPr>
      </w:pPr>
    </w:p>
    <w:p w14:paraId="61FF956A">
      <w:pPr>
        <w:autoSpaceDE w:val="0"/>
        <w:autoSpaceDN w:val="0"/>
        <w:adjustRightInd w:val="0"/>
        <w:spacing w:line="360" w:lineRule="auto"/>
        <w:jc w:val="center"/>
        <w:rPr>
          <w:rFonts w:cs="黑体" w:asciiTheme="minorEastAsia" w:hAnsiTheme="minorEastAsia"/>
          <w:b/>
          <w:bCs/>
          <w:sz w:val="44"/>
          <w:szCs w:val="44"/>
          <w:lang w:val="zh-CN"/>
        </w:rPr>
      </w:pPr>
    </w:p>
    <w:p w14:paraId="02D36D25">
      <w:pPr>
        <w:autoSpaceDE w:val="0"/>
        <w:autoSpaceDN w:val="0"/>
        <w:adjustRightInd w:val="0"/>
        <w:spacing w:line="360" w:lineRule="auto"/>
        <w:jc w:val="center"/>
        <w:rPr>
          <w:rFonts w:cs="黑体" w:asciiTheme="minorEastAsia" w:hAnsiTheme="minorEastAsia"/>
          <w:b/>
          <w:bCs/>
          <w:sz w:val="44"/>
          <w:szCs w:val="44"/>
          <w:lang w:val="zh-CN"/>
        </w:rPr>
      </w:pPr>
    </w:p>
    <w:p w14:paraId="6539ED3E">
      <w:pPr>
        <w:autoSpaceDE w:val="0"/>
        <w:autoSpaceDN w:val="0"/>
        <w:adjustRightInd w:val="0"/>
        <w:spacing w:line="360" w:lineRule="auto"/>
        <w:jc w:val="center"/>
        <w:rPr>
          <w:rFonts w:cs="黑体" w:asciiTheme="minorEastAsia" w:hAnsiTheme="minorEastAsia"/>
          <w:b/>
          <w:bCs/>
          <w:sz w:val="44"/>
          <w:szCs w:val="44"/>
          <w:lang w:val="zh-CN"/>
        </w:rPr>
      </w:pPr>
    </w:p>
    <w:p w14:paraId="4BE491C5">
      <w:pPr>
        <w:autoSpaceDE w:val="0"/>
        <w:autoSpaceDN w:val="0"/>
        <w:adjustRightInd w:val="0"/>
        <w:spacing w:line="360" w:lineRule="auto"/>
        <w:jc w:val="center"/>
        <w:rPr>
          <w:rFonts w:cs="黑体" w:asciiTheme="minorEastAsia" w:hAnsiTheme="minorEastAsia"/>
          <w:b/>
          <w:bCs/>
          <w:sz w:val="44"/>
          <w:szCs w:val="44"/>
          <w:lang w:val="zh-CN"/>
        </w:rPr>
      </w:pPr>
    </w:p>
    <w:p w14:paraId="37201497">
      <w:pPr>
        <w:autoSpaceDE w:val="0"/>
        <w:autoSpaceDN w:val="0"/>
        <w:adjustRightInd w:val="0"/>
        <w:spacing w:line="360" w:lineRule="auto"/>
        <w:jc w:val="center"/>
        <w:outlineLvl w:val="0"/>
        <w:rPr>
          <w:rFonts w:hAnsi="宋体" w:eastAsia="宋体"/>
          <w:b/>
          <w:snapToGrid w:val="0"/>
          <w:kern w:val="0"/>
          <w:sz w:val="36"/>
          <w:szCs w:val="36"/>
        </w:rPr>
      </w:pPr>
    </w:p>
    <w:p w14:paraId="2AAE8F99">
      <w:pPr>
        <w:autoSpaceDE w:val="0"/>
        <w:autoSpaceDN w:val="0"/>
        <w:adjustRightInd w:val="0"/>
        <w:spacing w:line="360" w:lineRule="auto"/>
        <w:jc w:val="center"/>
        <w:outlineLvl w:val="0"/>
        <w:rPr>
          <w:rFonts w:hAnsi="宋体" w:eastAsia="宋体"/>
          <w:b/>
          <w:snapToGrid w:val="0"/>
          <w:kern w:val="0"/>
          <w:sz w:val="36"/>
          <w:szCs w:val="36"/>
        </w:rPr>
      </w:pPr>
    </w:p>
    <w:p w14:paraId="54D8CB8E">
      <w:pPr>
        <w:widowControl/>
        <w:ind w:firstLine="2389" w:firstLineChars="850"/>
        <w:rPr>
          <w:rFonts w:cs="黑体" w:asciiTheme="minorEastAsia" w:hAnsiTheme="minorEastAsia"/>
          <w:b/>
          <w:bCs/>
          <w:sz w:val="28"/>
          <w:szCs w:val="28"/>
          <w:lang w:val="zh-CN"/>
        </w:rPr>
      </w:pPr>
      <w:r>
        <w:rPr>
          <w:rFonts w:hint="eastAsia" w:cs="黑体" w:asciiTheme="minorEastAsia" w:hAnsiTheme="minorEastAsia"/>
          <w:b/>
          <w:bCs/>
          <w:sz w:val="28"/>
          <w:szCs w:val="28"/>
          <w:lang w:val="zh-CN"/>
        </w:rPr>
        <w:t>四、响应文件审查相关材料</w:t>
      </w:r>
    </w:p>
    <w:p w14:paraId="5370384B">
      <w:pPr>
        <w:autoSpaceDE w:val="0"/>
        <w:autoSpaceDN w:val="0"/>
        <w:adjustRightInd w:val="0"/>
        <w:spacing w:line="360" w:lineRule="auto"/>
        <w:jc w:val="center"/>
        <w:outlineLvl w:val="0"/>
        <w:rPr>
          <w:rFonts w:hAnsi="宋体" w:eastAsia="宋体"/>
          <w:b/>
          <w:snapToGrid w:val="0"/>
          <w:kern w:val="0"/>
          <w:sz w:val="36"/>
          <w:szCs w:val="36"/>
        </w:rPr>
      </w:pPr>
    </w:p>
    <w:p w14:paraId="022DA9EF">
      <w:pPr>
        <w:autoSpaceDE w:val="0"/>
        <w:autoSpaceDN w:val="0"/>
        <w:adjustRightInd w:val="0"/>
        <w:spacing w:line="360" w:lineRule="auto"/>
        <w:jc w:val="center"/>
        <w:outlineLvl w:val="0"/>
        <w:rPr>
          <w:rFonts w:hAnsi="宋体" w:eastAsia="宋体"/>
          <w:b/>
          <w:snapToGrid w:val="0"/>
          <w:kern w:val="0"/>
          <w:sz w:val="36"/>
          <w:szCs w:val="36"/>
        </w:rPr>
      </w:pPr>
    </w:p>
    <w:p w14:paraId="0B55A60B">
      <w:pPr>
        <w:autoSpaceDE w:val="0"/>
        <w:autoSpaceDN w:val="0"/>
        <w:adjustRightInd w:val="0"/>
        <w:spacing w:line="360" w:lineRule="auto"/>
        <w:ind w:firstLine="2951" w:firstLineChars="1225"/>
        <w:outlineLvl w:val="0"/>
        <w:rPr>
          <w:rFonts w:ascii="宋体" w:hAnsi="宋体"/>
          <w:b/>
          <w:bCs/>
          <w:sz w:val="24"/>
          <w:szCs w:val="24"/>
        </w:rPr>
      </w:pPr>
      <w:r>
        <w:rPr>
          <w:rFonts w:hint="eastAsia" w:ascii="宋体" w:hAnsi="宋体"/>
          <w:b/>
          <w:bCs/>
          <w:sz w:val="24"/>
          <w:szCs w:val="24"/>
        </w:rPr>
        <w:t xml:space="preserve">4.1    </w:t>
      </w:r>
      <w:r>
        <w:rPr>
          <w:rFonts w:hint="eastAsia" w:ascii="宋体" w:hAnsi="宋体"/>
          <w:b/>
          <w:bCs/>
          <w:sz w:val="24"/>
          <w:szCs w:val="24"/>
          <w:lang w:eastAsia="zh-CN"/>
        </w:rPr>
        <w:t>已标价</w:t>
      </w:r>
      <w:r>
        <w:rPr>
          <w:rFonts w:hint="eastAsia" w:ascii="宋体" w:hAnsi="宋体"/>
          <w:b/>
          <w:bCs/>
          <w:sz w:val="24"/>
          <w:szCs w:val="24"/>
        </w:rPr>
        <w:t>工程量清单</w:t>
      </w:r>
    </w:p>
    <w:p w14:paraId="132D93B8">
      <w:pPr>
        <w:autoSpaceDE w:val="0"/>
        <w:autoSpaceDN w:val="0"/>
        <w:adjustRightInd w:val="0"/>
        <w:spacing w:line="360" w:lineRule="auto"/>
        <w:jc w:val="center"/>
        <w:outlineLvl w:val="0"/>
        <w:rPr>
          <w:rFonts w:ascii="宋体" w:hAnsi="宋体"/>
          <w:b/>
          <w:bCs/>
          <w:sz w:val="24"/>
          <w:szCs w:val="24"/>
        </w:rPr>
      </w:pPr>
    </w:p>
    <w:p w14:paraId="5BE5F692">
      <w:pPr>
        <w:autoSpaceDE w:val="0"/>
        <w:autoSpaceDN w:val="0"/>
        <w:adjustRightInd w:val="0"/>
        <w:spacing w:line="360" w:lineRule="auto"/>
        <w:jc w:val="center"/>
        <w:outlineLvl w:val="0"/>
        <w:rPr>
          <w:rFonts w:ascii="宋体" w:hAnsi="宋体"/>
          <w:b/>
          <w:bCs/>
          <w:sz w:val="24"/>
          <w:szCs w:val="24"/>
        </w:rPr>
      </w:pPr>
    </w:p>
    <w:p w14:paraId="3EA03CA1">
      <w:pPr>
        <w:autoSpaceDE w:val="0"/>
        <w:autoSpaceDN w:val="0"/>
        <w:adjustRightInd w:val="0"/>
        <w:spacing w:line="360" w:lineRule="auto"/>
        <w:jc w:val="center"/>
        <w:outlineLvl w:val="0"/>
        <w:rPr>
          <w:rFonts w:ascii="宋体" w:hAnsi="宋体"/>
          <w:b/>
          <w:bCs/>
          <w:sz w:val="24"/>
          <w:szCs w:val="24"/>
        </w:rPr>
      </w:pPr>
    </w:p>
    <w:p w14:paraId="292A5FD2">
      <w:pPr>
        <w:autoSpaceDE w:val="0"/>
        <w:autoSpaceDN w:val="0"/>
        <w:adjustRightInd w:val="0"/>
        <w:spacing w:line="360" w:lineRule="auto"/>
        <w:jc w:val="center"/>
        <w:outlineLvl w:val="0"/>
        <w:rPr>
          <w:rFonts w:ascii="宋体" w:hAnsi="宋体"/>
          <w:b/>
          <w:bCs/>
          <w:sz w:val="24"/>
          <w:szCs w:val="24"/>
        </w:rPr>
      </w:pPr>
    </w:p>
    <w:p w14:paraId="64F65DAE">
      <w:pPr>
        <w:autoSpaceDE w:val="0"/>
        <w:autoSpaceDN w:val="0"/>
        <w:adjustRightInd w:val="0"/>
        <w:spacing w:line="360" w:lineRule="auto"/>
        <w:jc w:val="center"/>
        <w:outlineLvl w:val="0"/>
        <w:rPr>
          <w:rFonts w:ascii="宋体" w:hAnsi="宋体"/>
          <w:b/>
          <w:bCs/>
          <w:sz w:val="24"/>
          <w:szCs w:val="24"/>
        </w:rPr>
      </w:pPr>
    </w:p>
    <w:p w14:paraId="5418F3D2">
      <w:pPr>
        <w:autoSpaceDE w:val="0"/>
        <w:autoSpaceDN w:val="0"/>
        <w:adjustRightInd w:val="0"/>
        <w:spacing w:line="360" w:lineRule="auto"/>
        <w:jc w:val="center"/>
        <w:outlineLvl w:val="0"/>
        <w:rPr>
          <w:rFonts w:ascii="宋体" w:hAnsi="宋体"/>
          <w:b/>
          <w:bCs/>
          <w:sz w:val="24"/>
          <w:szCs w:val="24"/>
        </w:rPr>
      </w:pPr>
    </w:p>
    <w:p w14:paraId="5FE1EAA4">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2</w:t>
      </w:r>
      <w:r>
        <w:rPr>
          <w:rFonts w:hint="eastAsia" w:ascii="宋体" w:hAnsi="宋体"/>
          <w:b/>
          <w:bCs/>
          <w:sz w:val="24"/>
          <w:szCs w:val="24"/>
        </w:rPr>
        <w:t xml:space="preserve"> 技术方案（实施方案）</w:t>
      </w:r>
    </w:p>
    <w:p w14:paraId="2E8D240D">
      <w:pPr>
        <w:snapToGrid w:val="0"/>
        <w:spacing w:line="360" w:lineRule="auto"/>
        <w:jc w:val="center"/>
        <w:rPr>
          <w:rFonts w:hAnsi="宋体" w:eastAsia="宋体"/>
          <w:b/>
          <w:snapToGrid w:val="0"/>
          <w:kern w:val="0"/>
          <w:sz w:val="36"/>
          <w:szCs w:val="36"/>
        </w:rPr>
      </w:pPr>
    </w:p>
    <w:p w14:paraId="1FB4E434">
      <w:pPr>
        <w:snapToGrid w:val="0"/>
        <w:spacing w:line="360" w:lineRule="auto"/>
        <w:jc w:val="center"/>
        <w:rPr>
          <w:rFonts w:hAnsi="宋体" w:eastAsia="宋体"/>
          <w:b/>
          <w:snapToGrid w:val="0"/>
          <w:kern w:val="0"/>
          <w:sz w:val="36"/>
          <w:szCs w:val="36"/>
        </w:rPr>
      </w:pPr>
    </w:p>
    <w:p w14:paraId="2566AD5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318C1F22">
      <w:pPr>
        <w:snapToGrid w:val="0"/>
        <w:spacing w:line="360" w:lineRule="auto"/>
        <w:jc w:val="center"/>
        <w:rPr>
          <w:rFonts w:hAnsi="宋体" w:eastAsia="宋体"/>
          <w:b/>
          <w:snapToGrid w:val="0"/>
          <w:kern w:val="0"/>
          <w:sz w:val="36"/>
          <w:szCs w:val="36"/>
        </w:rPr>
      </w:pPr>
    </w:p>
    <w:p w14:paraId="2D2D2ED5">
      <w:pPr>
        <w:snapToGrid w:val="0"/>
        <w:spacing w:line="360" w:lineRule="auto"/>
        <w:jc w:val="center"/>
        <w:rPr>
          <w:rFonts w:hAnsi="宋体" w:eastAsia="宋体"/>
          <w:b/>
          <w:snapToGrid w:val="0"/>
          <w:kern w:val="0"/>
          <w:sz w:val="36"/>
          <w:szCs w:val="36"/>
        </w:rPr>
      </w:pPr>
    </w:p>
    <w:p w14:paraId="7B20C822">
      <w:pPr>
        <w:snapToGrid w:val="0"/>
        <w:spacing w:line="360" w:lineRule="auto"/>
        <w:jc w:val="center"/>
        <w:rPr>
          <w:rFonts w:hAnsi="宋体" w:eastAsia="宋体"/>
          <w:b/>
          <w:snapToGrid w:val="0"/>
          <w:kern w:val="0"/>
          <w:sz w:val="36"/>
          <w:szCs w:val="36"/>
        </w:rPr>
      </w:pPr>
    </w:p>
    <w:p w14:paraId="057D1B06">
      <w:pPr>
        <w:snapToGrid w:val="0"/>
        <w:spacing w:line="360" w:lineRule="auto"/>
        <w:jc w:val="center"/>
        <w:rPr>
          <w:rFonts w:hAnsi="宋体" w:eastAsia="宋体"/>
          <w:b/>
          <w:snapToGrid w:val="0"/>
          <w:kern w:val="0"/>
          <w:sz w:val="36"/>
          <w:szCs w:val="36"/>
        </w:rPr>
      </w:pPr>
    </w:p>
    <w:p w14:paraId="76CC41CC">
      <w:pPr>
        <w:snapToGrid w:val="0"/>
        <w:spacing w:line="360" w:lineRule="auto"/>
        <w:jc w:val="center"/>
        <w:rPr>
          <w:rFonts w:hAnsi="宋体" w:eastAsia="宋体"/>
          <w:b/>
          <w:snapToGrid w:val="0"/>
          <w:kern w:val="0"/>
          <w:sz w:val="36"/>
          <w:szCs w:val="36"/>
        </w:rPr>
      </w:pPr>
    </w:p>
    <w:p w14:paraId="0EA85356">
      <w:pPr>
        <w:snapToGrid w:val="0"/>
        <w:spacing w:line="360" w:lineRule="auto"/>
        <w:jc w:val="center"/>
        <w:rPr>
          <w:rFonts w:hAnsi="宋体" w:eastAsia="宋体"/>
          <w:b/>
          <w:snapToGrid w:val="0"/>
          <w:kern w:val="0"/>
          <w:sz w:val="36"/>
          <w:szCs w:val="36"/>
        </w:rPr>
      </w:pPr>
    </w:p>
    <w:p w14:paraId="780C7B44">
      <w:pPr>
        <w:snapToGrid w:val="0"/>
        <w:spacing w:line="360" w:lineRule="auto"/>
        <w:jc w:val="center"/>
        <w:rPr>
          <w:rFonts w:hAnsi="宋体" w:eastAsia="宋体"/>
          <w:b/>
          <w:snapToGrid w:val="0"/>
          <w:kern w:val="0"/>
          <w:sz w:val="36"/>
          <w:szCs w:val="36"/>
        </w:rPr>
      </w:pPr>
    </w:p>
    <w:p w14:paraId="25C04642">
      <w:pPr>
        <w:snapToGrid w:val="0"/>
        <w:spacing w:line="360" w:lineRule="auto"/>
        <w:jc w:val="both"/>
        <w:rPr>
          <w:rFonts w:hAnsi="宋体" w:eastAsia="宋体"/>
          <w:b/>
          <w:snapToGrid w:val="0"/>
          <w:kern w:val="0"/>
          <w:sz w:val="36"/>
          <w:szCs w:val="36"/>
        </w:rPr>
      </w:pPr>
    </w:p>
    <w:p w14:paraId="6E626CC5">
      <w:pPr>
        <w:rPr>
          <w:rFonts w:hint="eastAsia" w:ascii="宋体" w:hAnsi="宋体"/>
          <w:b/>
          <w:bCs/>
          <w:sz w:val="24"/>
          <w:szCs w:val="24"/>
        </w:rPr>
      </w:pPr>
      <w:r>
        <w:rPr>
          <w:rFonts w:hint="eastAsia" w:ascii="宋体" w:hAnsi="宋体"/>
          <w:b/>
          <w:bCs/>
          <w:sz w:val="24"/>
          <w:szCs w:val="24"/>
        </w:rPr>
        <w:br w:type="page"/>
      </w:r>
    </w:p>
    <w:p w14:paraId="32A70D04">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3</w:t>
      </w:r>
      <w:r>
        <w:rPr>
          <w:rFonts w:hint="eastAsia" w:ascii="宋体" w:hAnsi="宋体"/>
          <w:b/>
          <w:bCs/>
          <w:sz w:val="24"/>
          <w:szCs w:val="24"/>
        </w:rPr>
        <w:t xml:space="preserve"> 业绩情况表</w:t>
      </w:r>
    </w:p>
    <w:p w14:paraId="682303AE">
      <w:pPr>
        <w:autoSpaceDE w:val="0"/>
        <w:autoSpaceDN w:val="0"/>
        <w:adjustRightInd w:val="0"/>
        <w:spacing w:line="360" w:lineRule="auto"/>
        <w:jc w:val="center"/>
        <w:outlineLvl w:val="0"/>
        <w:rPr>
          <w:rFonts w:ascii="宋体" w:hAnsi="宋体"/>
          <w:b/>
          <w:bCs/>
          <w:sz w:val="28"/>
          <w:szCs w:val="28"/>
        </w:rPr>
      </w:pPr>
    </w:p>
    <w:p w14:paraId="018D3E0B">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8839ABE">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6A7A0B1D">
      <w:pPr>
        <w:snapToGrid w:val="0"/>
        <w:spacing w:line="360" w:lineRule="auto"/>
        <w:rPr>
          <w:rFonts w:hAnsi="宋体" w:eastAsia="宋体"/>
          <w:b/>
          <w:snapToGrid w:val="0"/>
          <w:kern w:val="0"/>
          <w:szCs w:val="21"/>
        </w:rPr>
      </w:pPr>
    </w:p>
    <w:tbl>
      <w:tblPr>
        <w:tblStyle w:val="13"/>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5053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452CA8F6">
            <w:pPr>
              <w:pStyle w:val="2"/>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7103E645">
            <w:pPr>
              <w:pStyle w:val="2"/>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0291B5BB">
            <w:pPr>
              <w:pStyle w:val="2"/>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1B18442C">
            <w:pPr>
              <w:pStyle w:val="2"/>
              <w:jc w:val="center"/>
              <w:rPr>
                <w:rFonts w:ascii="宋体" w:hAnsi="宋体" w:eastAsia="宋体" w:cs="宋体"/>
                <w:b/>
                <w:bCs/>
                <w:sz w:val="21"/>
                <w:szCs w:val="21"/>
              </w:rPr>
            </w:pPr>
            <w:r>
              <w:rPr>
                <w:rFonts w:hint="eastAsia" w:ascii="宋体" w:hAnsi="宋体" w:eastAsia="宋体" w:cs="宋体"/>
                <w:b/>
                <w:bCs/>
                <w:sz w:val="21"/>
                <w:szCs w:val="21"/>
              </w:rPr>
              <w:t>合同金额</w:t>
            </w:r>
          </w:p>
          <w:p w14:paraId="33DAAAA0">
            <w:pPr>
              <w:pStyle w:val="2"/>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54635C1D">
            <w:pPr>
              <w:pStyle w:val="2"/>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0A13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64FAA7F8">
            <w:pPr>
              <w:pStyle w:val="2"/>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1E08A0C3">
            <w:pPr>
              <w:pStyle w:val="2"/>
              <w:spacing w:line="360" w:lineRule="auto"/>
              <w:rPr>
                <w:rFonts w:ascii="宋体" w:hAnsi="宋体" w:eastAsia="宋体" w:cs="Times New Roman"/>
                <w:sz w:val="21"/>
                <w:szCs w:val="21"/>
              </w:rPr>
            </w:pPr>
          </w:p>
        </w:tc>
        <w:tc>
          <w:tcPr>
            <w:tcW w:w="3579" w:type="dxa"/>
            <w:vAlign w:val="center"/>
          </w:tcPr>
          <w:p w14:paraId="002871E9">
            <w:pPr>
              <w:pStyle w:val="2"/>
              <w:spacing w:line="360" w:lineRule="auto"/>
              <w:rPr>
                <w:rFonts w:ascii="宋体" w:hAnsi="宋体" w:eastAsia="宋体" w:cs="Times New Roman"/>
                <w:sz w:val="21"/>
                <w:szCs w:val="21"/>
              </w:rPr>
            </w:pPr>
          </w:p>
        </w:tc>
        <w:tc>
          <w:tcPr>
            <w:tcW w:w="1440" w:type="dxa"/>
            <w:vAlign w:val="center"/>
          </w:tcPr>
          <w:p w14:paraId="0451329A">
            <w:pPr>
              <w:pStyle w:val="2"/>
              <w:spacing w:line="360" w:lineRule="auto"/>
              <w:rPr>
                <w:rFonts w:ascii="宋体" w:hAnsi="宋体" w:eastAsia="宋体" w:cs="Times New Roman"/>
                <w:sz w:val="21"/>
                <w:szCs w:val="21"/>
              </w:rPr>
            </w:pPr>
          </w:p>
        </w:tc>
        <w:tc>
          <w:tcPr>
            <w:tcW w:w="1706" w:type="dxa"/>
            <w:vAlign w:val="center"/>
          </w:tcPr>
          <w:p w14:paraId="037FA253">
            <w:pPr>
              <w:pStyle w:val="2"/>
              <w:spacing w:line="360" w:lineRule="auto"/>
              <w:rPr>
                <w:rFonts w:ascii="宋体" w:hAnsi="宋体" w:eastAsia="宋体" w:cs="Times New Roman"/>
                <w:sz w:val="21"/>
                <w:szCs w:val="21"/>
              </w:rPr>
            </w:pPr>
          </w:p>
        </w:tc>
      </w:tr>
      <w:tr w14:paraId="7295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CD0F7FC">
            <w:pPr>
              <w:pStyle w:val="2"/>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34D94134">
            <w:pPr>
              <w:pStyle w:val="2"/>
              <w:spacing w:line="360" w:lineRule="auto"/>
              <w:rPr>
                <w:rFonts w:ascii="宋体" w:hAnsi="宋体" w:eastAsia="宋体" w:cs="Times New Roman"/>
                <w:sz w:val="21"/>
                <w:szCs w:val="21"/>
              </w:rPr>
            </w:pPr>
          </w:p>
        </w:tc>
        <w:tc>
          <w:tcPr>
            <w:tcW w:w="3579" w:type="dxa"/>
            <w:vAlign w:val="center"/>
          </w:tcPr>
          <w:p w14:paraId="7E768121">
            <w:pPr>
              <w:pStyle w:val="2"/>
              <w:spacing w:line="360" w:lineRule="auto"/>
              <w:rPr>
                <w:rFonts w:ascii="宋体" w:hAnsi="宋体" w:eastAsia="宋体" w:cs="Times New Roman"/>
                <w:sz w:val="21"/>
                <w:szCs w:val="21"/>
              </w:rPr>
            </w:pPr>
          </w:p>
        </w:tc>
        <w:tc>
          <w:tcPr>
            <w:tcW w:w="1440" w:type="dxa"/>
            <w:vAlign w:val="center"/>
          </w:tcPr>
          <w:p w14:paraId="061C44B3">
            <w:pPr>
              <w:pStyle w:val="2"/>
              <w:spacing w:line="360" w:lineRule="auto"/>
              <w:rPr>
                <w:rFonts w:ascii="宋体" w:hAnsi="宋体" w:eastAsia="宋体" w:cs="Times New Roman"/>
                <w:sz w:val="21"/>
                <w:szCs w:val="21"/>
              </w:rPr>
            </w:pPr>
          </w:p>
        </w:tc>
        <w:tc>
          <w:tcPr>
            <w:tcW w:w="1706" w:type="dxa"/>
            <w:vAlign w:val="center"/>
          </w:tcPr>
          <w:p w14:paraId="7F5CE68C">
            <w:pPr>
              <w:pStyle w:val="2"/>
              <w:spacing w:line="360" w:lineRule="auto"/>
              <w:rPr>
                <w:rFonts w:ascii="宋体" w:hAnsi="宋体" w:eastAsia="宋体" w:cs="Times New Roman"/>
                <w:sz w:val="21"/>
                <w:szCs w:val="21"/>
              </w:rPr>
            </w:pPr>
          </w:p>
        </w:tc>
      </w:tr>
      <w:tr w14:paraId="2753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916C07">
            <w:pPr>
              <w:pStyle w:val="2"/>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0A90284C">
            <w:pPr>
              <w:pStyle w:val="2"/>
              <w:spacing w:line="360" w:lineRule="auto"/>
              <w:rPr>
                <w:rFonts w:ascii="宋体" w:hAnsi="宋体" w:eastAsia="宋体" w:cs="Times New Roman"/>
                <w:sz w:val="21"/>
                <w:szCs w:val="21"/>
              </w:rPr>
            </w:pPr>
          </w:p>
        </w:tc>
        <w:tc>
          <w:tcPr>
            <w:tcW w:w="3579" w:type="dxa"/>
            <w:vAlign w:val="center"/>
          </w:tcPr>
          <w:p w14:paraId="5A5837FB">
            <w:pPr>
              <w:pStyle w:val="2"/>
              <w:spacing w:line="360" w:lineRule="auto"/>
              <w:rPr>
                <w:rFonts w:ascii="宋体" w:hAnsi="宋体" w:eastAsia="宋体" w:cs="Times New Roman"/>
                <w:sz w:val="21"/>
                <w:szCs w:val="21"/>
              </w:rPr>
            </w:pPr>
          </w:p>
        </w:tc>
        <w:tc>
          <w:tcPr>
            <w:tcW w:w="1440" w:type="dxa"/>
            <w:vAlign w:val="center"/>
          </w:tcPr>
          <w:p w14:paraId="4D68FD36">
            <w:pPr>
              <w:pStyle w:val="2"/>
              <w:spacing w:line="360" w:lineRule="auto"/>
              <w:rPr>
                <w:rFonts w:ascii="宋体" w:hAnsi="宋体" w:eastAsia="宋体" w:cs="Times New Roman"/>
                <w:sz w:val="21"/>
                <w:szCs w:val="21"/>
              </w:rPr>
            </w:pPr>
          </w:p>
        </w:tc>
        <w:tc>
          <w:tcPr>
            <w:tcW w:w="1706" w:type="dxa"/>
            <w:vAlign w:val="center"/>
          </w:tcPr>
          <w:p w14:paraId="307DC731">
            <w:pPr>
              <w:pStyle w:val="2"/>
              <w:spacing w:line="360" w:lineRule="auto"/>
              <w:rPr>
                <w:rFonts w:ascii="宋体" w:hAnsi="宋体" w:eastAsia="宋体" w:cs="Times New Roman"/>
                <w:sz w:val="21"/>
                <w:szCs w:val="21"/>
              </w:rPr>
            </w:pPr>
          </w:p>
        </w:tc>
      </w:tr>
      <w:tr w14:paraId="4669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EC026D0">
            <w:pPr>
              <w:pStyle w:val="2"/>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650DA7E5">
            <w:pPr>
              <w:rPr>
                <w:rFonts w:ascii="宋体"/>
                <w:szCs w:val="21"/>
              </w:rPr>
            </w:pPr>
          </w:p>
        </w:tc>
        <w:tc>
          <w:tcPr>
            <w:tcW w:w="3579" w:type="dxa"/>
            <w:vAlign w:val="center"/>
          </w:tcPr>
          <w:p w14:paraId="4BF7825B">
            <w:pPr>
              <w:rPr>
                <w:rFonts w:ascii="宋体"/>
                <w:szCs w:val="21"/>
              </w:rPr>
            </w:pPr>
          </w:p>
        </w:tc>
        <w:tc>
          <w:tcPr>
            <w:tcW w:w="1440" w:type="dxa"/>
            <w:vAlign w:val="center"/>
          </w:tcPr>
          <w:p w14:paraId="0F2B44E9">
            <w:pPr>
              <w:rPr>
                <w:rFonts w:ascii="宋体"/>
                <w:szCs w:val="21"/>
              </w:rPr>
            </w:pPr>
          </w:p>
        </w:tc>
        <w:tc>
          <w:tcPr>
            <w:tcW w:w="1706" w:type="dxa"/>
            <w:vAlign w:val="center"/>
          </w:tcPr>
          <w:p w14:paraId="0594BC9E">
            <w:pPr>
              <w:rPr>
                <w:rFonts w:ascii="宋体"/>
                <w:szCs w:val="21"/>
              </w:rPr>
            </w:pPr>
          </w:p>
        </w:tc>
      </w:tr>
      <w:tr w14:paraId="6A1A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C598D5">
            <w:pPr>
              <w:pStyle w:val="2"/>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47F9719F">
            <w:pPr>
              <w:rPr>
                <w:rFonts w:ascii="宋体"/>
                <w:szCs w:val="21"/>
              </w:rPr>
            </w:pPr>
          </w:p>
        </w:tc>
        <w:tc>
          <w:tcPr>
            <w:tcW w:w="3579" w:type="dxa"/>
            <w:vAlign w:val="center"/>
          </w:tcPr>
          <w:p w14:paraId="2E8570A5">
            <w:pPr>
              <w:rPr>
                <w:rFonts w:ascii="宋体"/>
                <w:szCs w:val="21"/>
              </w:rPr>
            </w:pPr>
          </w:p>
        </w:tc>
        <w:tc>
          <w:tcPr>
            <w:tcW w:w="1440" w:type="dxa"/>
            <w:vAlign w:val="center"/>
          </w:tcPr>
          <w:p w14:paraId="184C7D9D">
            <w:pPr>
              <w:rPr>
                <w:rFonts w:ascii="宋体"/>
                <w:szCs w:val="21"/>
              </w:rPr>
            </w:pPr>
          </w:p>
        </w:tc>
        <w:tc>
          <w:tcPr>
            <w:tcW w:w="1706" w:type="dxa"/>
            <w:vAlign w:val="center"/>
          </w:tcPr>
          <w:p w14:paraId="0B4B5E5D">
            <w:pPr>
              <w:rPr>
                <w:rFonts w:ascii="宋体"/>
                <w:szCs w:val="21"/>
              </w:rPr>
            </w:pPr>
          </w:p>
        </w:tc>
      </w:tr>
    </w:tbl>
    <w:p w14:paraId="0AC12B93">
      <w:pPr>
        <w:autoSpaceDE w:val="0"/>
        <w:autoSpaceDN w:val="0"/>
        <w:adjustRightInd w:val="0"/>
        <w:spacing w:line="480" w:lineRule="auto"/>
        <w:rPr>
          <w:rFonts w:cs="宋体" w:asciiTheme="minorEastAsia" w:hAnsiTheme="minorEastAsia"/>
          <w:szCs w:val="21"/>
          <w:lang w:val="zh-CN"/>
        </w:rPr>
      </w:pPr>
    </w:p>
    <w:p w14:paraId="0B18454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7DA7646">
      <w:pPr>
        <w:autoSpaceDE w:val="0"/>
        <w:autoSpaceDN w:val="0"/>
        <w:adjustRightInd w:val="0"/>
        <w:spacing w:line="360" w:lineRule="auto"/>
        <w:jc w:val="center"/>
        <w:outlineLvl w:val="0"/>
        <w:rPr>
          <w:rFonts w:ascii="宋体" w:hAnsi="宋体"/>
          <w:b/>
          <w:bCs/>
          <w:sz w:val="24"/>
          <w:szCs w:val="24"/>
        </w:rPr>
      </w:pPr>
    </w:p>
    <w:p w14:paraId="0BA491B1">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4</w:t>
      </w:r>
      <w:r>
        <w:rPr>
          <w:rFonts w:hint="eastAsia" w:ascii="宋体" w:hAnsi="宋体"/>
          <w:b/>
          <w:bCs/>
          <w:sz w:val="24"/>
          <w:szCs w:val="24"/>
        </w:rPr>
        <w:t xml:space="preserve"> 售后服务方案</w:t>
      </w:r>
    </w:p>
    <w:p w14:paraId="1B5AA7E9">
      <w:pPr>
        <w:autoSpaceDE w:val="0"/>
        <w:autoSpaceDN w:val="0"/>
        <w:adjustRightInd w:val="0"/>
        <w:spacing w:line="360" w:lineRule="auto"/>
        <w:jc w:val="center"/>
        <w:outlineLvl w:val="0"/>
        <w:rPr>
          <w:rFonts w:ascii="宋体" w:hAnsi="宋体"/>
          <w:b/>
          <w:bCs/>
          <w:sz w:val="36"/>
          <w:szCs w:val="36"/>
        </w:rPr>
      </w:pPr>
    </w:p>
    <w:p w14:paraId="1F2AEDA5">
      <w:pPr>
        <w:autoSpaceDE w:val="0"/>
        <w:autoSpaceDN w:val="0"/>
        <w:adjustRightInd w:val="0"/>
        <w:spacing w:line="360" w:lineRule="auto"/>
        <w:jc w:val="center"/>
        <w:outlineLvl w:val="0"/>
        <w:rPr>
          <w:rFonts w:ascii="宋体" w:hAnsi="宋体"/>
          <w:b/>
          <w:bCs/>
          <w:sz w:val="36"/>
          <w:szCs w:val="36"/>
        </w:rPr>
      </w:pPr>
    </w:p>
    <w:p w14:paraId="1373FC8C">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9427895">
      <w:pPr>
        <w:autoSpaceDE w:val="0"/>
        <w:autoSpaceDN w:val="0"/>
        <w:adjustRightInd w:val="0"/>
        <w:spacing w:line="360" w:lineRule="auto"/>
        <w:jc w:val="center"/>
        <w:outlineLvl w:val="0"/>
        <w:rPr>
          <w:rFonts w:ascii="宋体" w:hAnsi="宋体"/>
          <w:b/>
          <w:bCs/>
          <w:sz w:val="36"/>
          <w:szCs w:val="36"/>
        </w:rPr>
      </w:pPr>
    </w:p>
    <w:p w14:paraId="61EDC258">
      <w:pPr>
        <w:autoSpaceDE w:val="0"/>
        <w:autoSpaceDN w:val="0"/>
        <w:adjustRightInd w:val="0"/>
        <w:spacing w:line="360" w:lineRule="auto"/>
        <w:jc w:val="center"/>
        <w:outlineLvl w:val="0"/>
        <w:rPr>
          <w:rFonts w:ascii="宋体" w:hAnsi="宋体"/>
          <w:b/>
          <w:bCs/>
          <w:sz w:val="36"/>
          <w:szCs w:val="36"/>
        </w:rPr>
      </w:pPr>
    </w:p>
    <w:p w14:paraId="49576294">
      <w:pPr>
        <w:autoSpaceDE w:val="0"/>
        <w:autoSpaceDN w:val="0"/>
        <w:adjustRightInd w:val="0"/>
        <w:spacing w:line="360" w:lineRule="auto"/>
        <w:jc w:val="center"/>
        <w:outlineLvl w:val="0"/>
        <w:rPr>
          <w:rFonts w:ascii="宋体" w:hAnsi="宋体"/>
          <w:b/>
          <w:bCs/>
          <w:sz w:val="36"/>
          <w:szCs w:val="36"/>
        </w:rPr>
      </w:pPr>
    </w:p>
    <w:p w14:paraId="31E5DFAE">
      <w:pPr>
        <w:autoSpaceDE w:val="0"/>
        <w:autoSpaceDN w:val="0"/>
        <w:adjustRightInd w:val="0"/>
        <w:spacing w:line="360" w:lineRule="auto"/>
        <w:jc w:val="center"/>
        <w:outlineLvl w:val="0"/>
        <w:rPr>
          <w:rFonts w:ascii="宋体" w:hAnsi="宋体"/>
          <w:b/>
          <w:bCs/>
          <w:sz w:val="36"/>
          <w:szCs w:val="36"/>
        </w:rPr>
      </w:pPr>
    </w:p>
    <w:p w14:paraId="21B6AF0B">
      <w:pPr>
        <w:rPr>
          <w:rFonts w:hint="eastAsia" w:ascii="宋体" w:hAnsi="宋体"/>
          <w:b/>
          <w:bCs/>
          <w:sz w:val="24"/>
          <w:szCs w:val="24"/>
        </w:rPr>
      </w:pPr>
      <w:r>
        <w:rPr>
          <w:rFonts w:hint="eastAsia" w:ascii="宋体" w:hAnsi="宋体"/>
          <w:b/>
          <w:bCs/>
          <w:sz w:val="24"/>
          <w:szCs w:val="24"/>
        </w:rPr>
        <w:br w:type="page"/>
      </w:r>
    </w:p>
    <w:p w14:paraId="07EE2801">
      <w:pPr>
        <w:autoSpaceDE w:val="0"/>
        <w:autoSpaceDN w:val="0"/>
        <w:adjustRightInd w:val="0"/>
        <w:spacing w:line="360" w:lineRule="auto"/>
        <w:rPr>
          <w:rFonts w:cs="黑体" w:asciiTheme="minorEastAsia" w:hAnsiTheme="minorEastAsia"/>
          <w:b/>
          <w:bCs/>
          <w:sz w:val="15"/>
          <w:szCs w:val="15"/>
          <w:lang w:val="zh-CN"/>
        </w:rPr>
      </w:pPr>
    </w:p>
    <w:p w14:paraId="73C390E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626EF084"/>
    <w:p w14:paraId="56D8C4D6"/>
    <w:p w14:paraId="1980F9F9"/>
    <w:p w14:paraId="45467C9A">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78EDB313">
      <w:pPr>
        <w:spacing w:line="360" w:lineRule="auto"/>
        <w:jc w:val="center"/>
        <w:rPr>
          <w:rFonts w:ascii="宋体" w:hAnsi="宋体"/>
          <w:b/>
          <w:bCs/>
          <w:sz w:val="28"/>
          <w:szCs w:val="28"/>
        </w:rPr>
      </w:pPr>
      <w:r>
        <w:rPr>
          <w:rFonts w:ascii="宋体" w:hAnsi="宋体"/>
          <w:b/>
          <w:bCs/>
          <w:sz w:val="28"/>
          <w:szCs w:val="28"/>
        </w:rPr>
        <w:t> </w:t>
      </w:r>
    </w:p>
    <w:p w14:paraId="47F6DA93">
      <w:pPr>
        <w:autoSpaceDE w:val="0"/>
        <w:autoSpaceDN w:val="0"/>
        <w:adjustRightInd w:val="0"/>
        <w:spacing w:line="360" w:lineRule="auto"/>
        <w:jc w:val="center"/>
        <w:outlineLvl w:val="0"/>
        <w:rPr>
          <w:rFonts w:hAnsi="宋体" w:eastAsia="宋体"/>
          <w:b/>
          <w:snapToGrid w:val="0"/>
          <w:kern w:val="0"/>
          <w:sz w:val="36"/>
          <w:szCs w:val="36"/>
        </w:rPr>
      </w:pPr>
    </w:p>
    <w:p w14:paraId="4188B3E3">
      <w:pPr>
        <w:autoSpaceDE w:val="0"/>
        <w:autoSpaceDN w:val="0"/>
        <w:adjustRightInd w:val="0"/>
        <w:spacing w:line="360" w:lineRule="auto"/>
        <w:jc w:val="center"/>
        <w:outlineLvl w:val="0"/>
        <w:rPr>
          <w:rFonts w:hAnsi="宋体" w:eastAsia="宋体"/>
          <w:b/>
          <w:snapToGrid w:val="0"/>
          <w:kern w:val="0"/>
          <w:sz w:val="36"/>
          <w:szCs w:val="36"/>
        </w:rPr>
      </w:pPr>
    </w:p>
    <w:p w14:paraId="2C73898B">
      <w:pPr>
        <w:snapToGrid w:val="0"/>
        <w:spacing w:line="360" w:lineRule="auto"/>
        <w:jc w:val="center"/>
        <w:rPr>
          <w:rFonts w:hAnsi="宋体" w:eastAsia="宋体"/>
          <w:b/>
          <w:snapToGrid w:val="0"/>
          <w:kern w:val="0"/>
          <w:sz w:val="36"/>
          <w:szCs w:val="36"/>
        </w:rPr>
      </w:pPr>
    </w:p>
    <w:p w14:paraId="2BC152FD">
      <w:pPr>
        <w:snapToGrid w:val="0"/>
        <w:spacing w:line="360" w:lineRule="auto"/>
        <w:jc w:val="center"/>
        <w:rPr>
          <w:rFonts w:hAnsi="宋体" w:eastAsia="宋体"/>
          <w:b/>
          <w:snapToGrid w:val="0"/>
          <w:kern w:val="0"/>
          <w:sz w:val="36"/>
          <w:szCs w:val="36"/>
        </w:rPr>
      </w:pPr>
    </w:p>
    <w:p w14:paraId="626DAB3C">
      <w:pPr>
        <w:snapToGrid w:val="0"/>
        <w:spacing w:line="360" w:lineRule="auto"/>
        <w:jc w:val="center"/>
        <w:rPr>
          <w:rFonts w:hAnsi="宋体" w:eastAsia="宋体"/>
          <w:b/>
          <w:snapToGrid w:val="0"/>
          <w:kern w:val="0"/>
          <w:sz w:val="36"/>
          <w:szCs w:val="36"/>
        </w:rPr>
      </w:pPr>
    </w:p>
    <w:p w14:paraId="7ED072D8">
      <w:pPr>
        <w:snapToGrid w:val="0"/>
        <w:spacing w:line="360" w:lineRule="auto"/>
        <w:rPr>
          <w:rFonts w:hAnsi="宋体" w:eastAsia="宋体"/>
          <w:b/>
          <w:snapToGrid w:val="0"/>
          <w:kern w:val="0"/>
          <w:sz w:val="36"/>
          <w:szCs w:val="36"/>
        </w:rPr>
      </w:pPr>
    </w:p>
    <w:p w14:paraId="434396D9">
      <w:pPr>
        <w:snapToGrid w:val="0"/>
        <w:spacing w:line="360" w:lineRule="auto"/>
        <w:jc w:val="center"/>
        <w:rPr>
          <w:rFonts w:hAnsi="宋体" w:eastAsia="宋体"/>
          <w:b/>
          <w:snapToGrid w:val="0"/>
          <w:kern w:val="0"/>
          <w:sz w:val="36"/>
          <w:szCs w:val="36"/>
        </w:rPr>
      </w:pPr>
    </w:p>
    <w:p w14:paraId="3413AE87"/>
    <w:sectPr>
      <w:footerReference r:id="rId3" w:type="default"/>
      <w:pgSz w:w="11906" w:h="16838"/>
      <w:pgMar w:top="1701" w:right="1474" w:bottom="1701" w:left="1588"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微软简隶书">
    <w:altName w:val="黑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方正小标宋_GBK">
    <w:altName w:val="微软雅黑"/>
    <w:panose1 w:val="02000000000000000000"/>
    <w:charset w:val="86"/>
    <w:family w:val="script"/>
    <w:pitch w:val="default"/>
    <w:sig w:usb0="00000000" w:usb1="00000000" w:usb2="00000010" w:usb3="00000000" w:csb0="00040000" w:csb1="00000000"/>
  </w:font>
  <w:font w:name="CESI黑体-GB2312">
    <w:altName w:val="微软雅黑"/>
    <w:panose1 w:val="02000500000000000000"/>
    <w:charset w:val="86"/>
    <w:family w:val="auto"/>
    <w:pitch w:val="default"/>
    <w:sig w:usb0="00000000" w:usb1="00000000" w:usb2="00000010" w:usb3="00000000" w:csb0="00040000" w:csb1="00000000"/>
  </w:font>
  <w:font w:name="CESI仿宋-GB2312">
    <w:altName w:val="微软雅黑"/>
    <w:panose1 w:val="02000500000000000000"/>
    <w:charset w:val="86"/>
    <w:family w:val="auto"/>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50C5">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1AC7EED8">
                          <w:pPr>
                            <w:pStyle w:val="9"/>
                          </w:pPr>
                          <w:r>
                            <w:fldChar w:fldCharType="begin"/>
                          </w:r>
                          <w:r>
                            <w:instrText xml:space="preserve"> PAGE  \* MERGEFORMAT </w:instrText>
                          </w:r>
                          <w:r>
                            <w:fldChar w:fldCharType="separate"/>
                          </w:r>
                          <w:r>
                            <w:t>15</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YulhTQAAAAAwEAAA8AAAAAAAAAAQAgAAAAIgAAAGRy&#10;cy9kb3ducmV2LnhtbFBLAQIUABQAAAAIAIdO4kAxLHdRDQIAABAEAAAOAAAAAAAAAAEAIAAAAB8B&#10;AABkcnMvZTJvRG9jLnhtbFBLBQYAAAAABgAGAFkBAACeBQAAAAA=&#10;">
              <v:fill on="f" focussize="0,0"/>
              <v:stroke on="f"/>
              <v:imagedata o:title=""/>
              <o:lock v:ext="edit" aspectratio="f"/>
              <v:textbox inset="0mm,0mm,0mm,0mm" style="mso-fit-shape-to-text:t;">
                <w:txbxContent>
                  <w:p w14:paraId="1AC7EED8">
                    <w:pPr>
                      <w:pStyle w:val="9"/>
                    </w:pPr>
                    <w:r>
                      <w:fldChar w:fldCharType="begin"/>
                    </w:r>
                    <w:r>
                      <w:instrText xml:space="preserve"> PAGE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74B65"/>
    <w:multiLevelType w:val="singleLevel"/>
    <w:tmpl w:val="B2774B65"/>
    <w:lvl w:ilvl="0" w:tentative="0">
      <w:start w:val="3"/>
      <w:numFmt w:val="decimal"/>
      <w:suff w:val="nothing"/>
      <w:lvlText w:val="%1、"/>
      <w:lvlJc w:val="left"/>
    </w:lvl>
  </w:abstractNum>
  <w:abstractNum w:abstractNumId="1">
    <w:nsid w:val="BC24586C"/>
    <w:multiLevelType w:val="singleLevel"/>
    <w:tmpl w:val="BC24586C"/>
    <w:lvl w:ilvl="0" w:tentative="0">
      <w:start w:val="5"/>
      <w:numFmt w:val="decimal"/>
      <w:suff w:val="nothing"/>
      <w:lvlText w:val="%1、"/>
      <w:lvlJc w:val="left"/>
    </w:lvl>
  </w:abstractNum>
  <w:abstractNum w:abstractNumId="2">
    <w:nsid w:val="C62B0283"/>
    <w:multiLevelType w:val="singleLevel"/>
    <w:tmpl w:val="C62B0283"/>
    <w:lvl w:ilvl="0" w:tentative="0">
      <w:start w:val="1"/>
      <w:numFmt w:val="decimal"/>
      <w:suff w:val="nothing"/>
      <w:lvlText w:val="%1、"/>
      <w:lvlJc w:val="left"/>
    </w:lvl>
  </w:abstractNum>
  <w:abstractNum w:abstractNumId="3">
    <w:nsid w:val="CFD8F72A"/>
    <w:multiLevelType w:val="singleLevel"/>
    <w:tmpl w:val="CFD8F72A"/>
    <w:lvl w:ilvl="0" w:tentative="0">
      <w:start w:val="1"/>
      <w:numFmt w:val="chineseCounting"/>
      <w:suff w:val="space"/>
      <w:lvlText w:val="第%1章"/>
      <w:lvlJc w:val="left"/>
      <w:rPr>
        <w:rFonts w:hint="eastAsia"/>
      </w:rPr>
    </w:lvl>
  </w:abstractNum>
  <w:abstractNum w:abstractNumId="4">
    <w:nsid w:val="E1213179"/>
    <w:multiLevelType w:val="singleLevel"/>
    <w:tmpl w:val="E1213179"/>
    <w:lvl w:ilvl="0" w:tentative="0">
      <w:start w:val="1"/>
      <w:numFmt w:val="decimal"/>
      <w:suff w:val="nothing"/>
      <w:lvlText w:val="%1、"/>
      <w:lvlJc w:val="left"/>
    </w:lvl>
  </w:abstractNum>
  <w:abstractNum w:abstractNumId="5">
    <w:nsid w:val="E7F470F5"/>
    <w:multiLevelType w:val="singleLevel"/>
    <w:tmpl w:val="E7F470F5"/>
    <w:lvl w:ilvl="0" w:tentative="0">
      <w:start w:val="1"/>
      <w:numFmt w:val="chineseCounting"/>
      <w:suff w:val="nothing"/>
      <w:lvlText w:val="（%1）"/>
      <w:lvlJc w:val="left"/>
      <w:rPr>
        <w:rFonts w:hint="eastAsia" w:cs="Times New Roman"/>
      </w:rPr>
    </w:lvl>
  </w:abstractNum>
  <w:abstractNum w:abstractNumId="6">
    <w:nsid w:val="EB43F79C"/>
    <w:multiLevelType w:val="singleLevel"/>
    <w:tmpl w:val="EB43F79C"/>
    <w:lvl w:ilvl="0" w:tentative="0">
      <w:start w:val="2"/>
      <w:numFmt w:val="decimal"/>
      <w:suff w:val="nothing"/>
      <w:lvlText w:val="%1、"/>
      <w:lvlJc w:val="left"/>
    </w:lvl>
  </w:abstractNum>
  <w:abstractNum w:abstractNumId="7">
    <w:nsid w:val="01195452"/>
    <w:multiLevelType w:val="multilevel"/>
    <w:tmpl w:val="01195452"/>
    <w:lvl w:ilvl="0" w:tentative="0">
      <w:start w:val="1"/>
      <w:numFmt w:val="decimal"/>
      <w:lvlText w:val="33. %1 "/>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01B830A2"/>
    <w:multiLevelType w:val="multilevel"/>
    <w:tmpl w:val="01B830A2"/>
    <w:lvl w:ilvl="0" w:tentative="0">
      <w:start w:val="23"/>
      <w:numFmt w:val="decimal"/>
      <w:lvlText w:val="%1."/>
      <w:lvlJc w:val="left"/>
      <w:pPr>
        <w:ind w:left="420" w:hanging="420"/>
      </w:pPr>
      <w:rPr>
        <w:rFonts w:hint="eastAsia"/>
      </w:rPr>
    </w:lvl>
    <w:lvl w:ilvl="1" w:tentative="0">
      <w:start w:val="4"/>
      <w:numFmt w:val="decimal"/>
      <w:lvlText w:val="22.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9">
    <w:nsid w:val="029113A2"/>
    <w:multiLevelType w:val="multilevel"/>
    <w:tmpl w:val="029113A2"/>
    <w:lvl w:ilvl="0" w:tentative="0">
      <w:start w:val="1"/>
      <w:numFmt w:val="decimal"/>
      <w:lvlText w:val="15.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10">
    <w:nsid w:val="02EB22FF"/>
    <w:multiLevelType w:val="multilevel"/>
    <w:tmpl w:val="02EB22FF"/>
    <w:lvl w:ilvl="0" w:tentative="0">
      <w:start w:val="1"/>
      <w:numFmt w:val="decimal"/>
      <w:lvlText w:val="35.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5651A54"/>
    <w:multiLevelType w:val="multilevel"/>
    <w:tmpl w:val="05651A54"/>
    <w:lvl w:ilvl="0" w:tentative="0">
      <w:start w:val="29"/>
      <w:numFmt w:val="decimal"/>
      <w:lvlText w:val="%1.3.5"/>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12">
    <w:nsid w:val="07CD7D13"/>
    <w:multiLevelType w:val="multilevel"/>
    <w:tmpl w:val="07CD7D13"/>
    <w:lvl w:ilvl="0" w:tentative="0">
      <w:start w:val="1"/>
      <w:numFmt w:val="decimal"/>
      <w:lvlText w:val="32.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95B2918"/>
    <w:multiLevelType w:val="multilevel"/>
    <w:tmpl w:val="095B2918"/>
    <w:lvl w:ilvl="0" w:tentative="0">
      <w:start w:val="1"/>
      <w:numFmt w:val="decimal"/>
      <w:lvlText w:val="12.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14">
    <w:nsid w:val="0BB54322"/>
    <w:multiLevelType w:val="multilevel"/>
    <w:tmpl w:val="0BB54322"/>
    <w:lvl w:ilvl="0" w:tentative="0">
      <w:start w:val="1"/>
      <w:numFmt w:val="decimal"/>
      <w:lvlText w:val="37. %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0C33F5A"/>
    <w:multiLevelType w:val="multilevel"/>
    <w:tmpl w:val="10C33F5A"/>
    <w:lvl w:ilvl="0" w:tentative="0">
      <w:start w:val="1"/>
      <w:numFmt w:val="japaneseCounting"/>
      <w:lvlText w:val="%1、"/>
      <w:lvlJc w:val="left"/>
      <w:pPr>
        <w:ind w:left="456" w:hanging="4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1108C338"/>
    <w:multiLevelType w:val="singleLevel"/>
    <w:tmpl w:val="1108C338"/>
    <w:lvl w:ilvl="0" w:tentative="0">
      <w:start w:val="8"/>
      <w:numFmt w:val="chineseCounting"/>
      <w:suff w:val="space"/>
      <w:lvlText w:val="第%1章"/>
      <w:lvlJc w:val="left"/>
      <w:rPr>
        <w:rFonts w:hint="eastAsia"/>
      </w:rPr>
    </w:lvl>
  </w:abstractNum>
  <w:abstractNum w:abstractNumId="17">
    <w:nsid w:val="11C445FA"/>
    <w:multiLevelType w:val="multilevel"/>
    <w:tmpl w:val="11C445FA"/>
    <w:lvl w:ilvl="0" w:tentative="0">
      <w:start w:val="1"/>
      <w:numFmt w:val="decimal"/>
      <w:lvlText w:val="27.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5976783"/>
    <w:multiLevelType w:val="multilevel"/>
    <w:tmpl w:val="15976783"/>
    <w:lvl w:ilvl="0" w:tentative="0">
      <w:start w:val="1"/>
      <w:numFmt w:val="decimal"/>
      <w:lvlText w:val="17.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19">
    <w:nsid w:val="1B8D2A50"/>
    <w:multiLevelType w:val="multilevel"/>
    <w:tmpl w:val="1B8D2A50"/>
    <w:lvl w:ilvl="0" w:tentative="0">
      <w:start w:val="1"/>
      <w:numFmt w:val="decimal"/>
      <w:lvlText w:val="19.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E711E7A"/>
    <w:multiLevelType w:val="multilevel"/>
    <w:tmpl w:val="1E711E7A"/>
    <w:lvl w:ilvl="0" w:tentative="0">
      <w:start w:val="1"/>
      <w:numFmt w:val="decimal"/>
      <w:lvlText w:val="26. %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EBF4D03"/>
    <w:multiLevelType w:val="multilevel"/>
    <w:tmpl w:val="1EBF4D03"/>
    <w:lvl w:ilvl="0" w:tentative="0">
      <w:start w:val="1"/>
      <w:numFmt w:val="decimal"/>
      <w:lvlText w:val="28. %1 "/>
      <w:lvlJc w:val="left"/>
      <w:pPr>
        <w:ind w:left="420" w:hanging="420"/>
      </w:pPr>
      <w:rPr>
        <w:rFonts w:hint="eastAsia"/>
      </w:rPr>
    </w:lvl>
    <w:lvl w:ilvl="1" w:tentative="0">
      <w:start w:val="2"/>
      <w:numFmt w:val="decimal"/>
      <w:lvlText w:val="3.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22">
    <w:nsid w:val="214802C3"/>
    <w:multiLevelType w:val="multilevel"/>
    <w:tmpl w:val="214802C3"/>
    <w:lvl w:ilvl="0" w:tentative="0">
      <w:start w:val="4"/>
      <w:numFmt w:val="decimal"/>
      <w:lvlText w:val="25%1"/>
      <w:lvlJc w:val="left"/>
      <w:pPr>
        <w:ind w:left="420" w:hanging="420"/>
      </w:pPr>
      <w:rPr>
        <w:rFonts w:hint="eastAsia"/>
      </w:rPr>
    </w:lvl>
    <w:lvl w:ilvl="1" w:tentative="0">
      <w:start w:val="2"/>
      <w:numFmt w:val="decimal"/>
      <w:isLgl/>
      <w:lvlText w:val="%1.%2"/>
      <w:lvlJc w:val="left"/>
      <w:pPr>
        <w:ind w:left="964" w:hanging="544"/>
      </w:pPr>
      <w:rPr>
        <w:rFonts w:hint="default" w:eastAsia="宋体" w:asciiTheme="minorEastAsia" w:hAnsiTheme="minor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23">
    <w:nsid w:val="22084769"/>
    <w:multiLevelType w:val="multilevel"/>
    <w:tmpl w:val="22084769"/>
    <w:lvl w:ilvl="0" w:tentative="0">
      <w:start w:val="1"/>
      <w:numFmt w:val="decimal"/>
      <w:lvlText w:val="1.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24">
    <w:nsid w:val="227C3AAF"/>
    <w:multiLevelType w:val="multilevel"/>
    <w:tmpl w:val="227C3AAF"/>
    <w:lvl w:ilvl="0" w:tentative="0">
      <w:start w:val="29"/>
      <w:numFmt w:val="decimal"/>
      <w:lvlText w:val="%1.2.6"/>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25">
    <w:nsid w:val="22BE7ADB"/>
    <w:multiLevelType w:val="multilevel"/>
    <w:tmpl w:val="22BE7ADB"/>
    <w:lvl w:ilvl="0" w:tentative="0">
      <w:start w:val="4"/>
      <w:numFmt w:val="decimal"/>
      <w:lvlText w:val="3. %1 "/>
      <w:lvlJc w:val="left"/>
      <w:pPr>
        <w:ind w:left="1413"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240E751E"/>
    <w:multiLevelType w:val="multilevel"/>
    <w:tmpl w:val="240E751E"/>
    <w:lvl w:ilvl="0" w:tentative="0">
      <w:start w:val="1"/>
      <w:numFmt w:val="decimal"/>
      <w:lvlText w:val="36.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245B7142"/>
    <w:multiLevelType w:val="multilevel"/>
    <w:tmpl w:val="245B7142"/>
    <w:lvl w:ilvl="0" w:tentative="0">
      <w:start w:val="23"/>
      <w:numFmt w:val="decimal"/>
      <w:lvlText w:val="%1."/>
      <w:lvlJc w:val="left"/>
      <w:pPr>
        <w:ind w:left="420" w:hanging="420"/>
      </w:pPr>
      <w:rPr>
        <w:rFonts w:hint="eastAsia"/>
      </w:rPr>
    </w:lvl>
    <w:lvl w:ilvl="1" w:tentative="0">
      <w:start w:val="1"/>
      <w:numFmt w:val="decimal"/>
      <w:lvlText w:val="23.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28">
    <w:nsid w:val="25740A31"/>
    <w:multiLevelType w:val="multilevel"/>
    <w:tmpl w:val="25740A31"/>
    <w:lvl w:ilvl="0" w:tentative="0">
      <w:start w:val="29"/>
      <w:numFmt w:val="decimal"/>
      <w:lvlText w:val="%1.2.7"/>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29">
    <w:nsid w:val="27C72BCB"/>
    <w:multiLevelType w:val="multilevel"/>
    <w:tmpl w:val="27C72BCB"/>
    <w:lvl w:ilvl="0" w:tentative="0">
      <w:start w:val="1"/>
      <w:numFmt w:val="decimal"/>
      <w:lvlText w:val="13.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30">
    <w:nsid w:val="27D30A14"/>
    <w:multiLevelType w:val="multilevel"/>
    <w:tmpl w:val="27D30A14"/>
    <w:lvl w:ilvl="0" w:tentative="0">
      <w:start w:val="1"/>
      <w:numFmt w:val="decimal"/>
      <w:lvlText w:val="25.3.%1"/>
      <w:lvlJc w:val="left"/>
      <w:pPr>
        <w:ind w:left="1369" w:hanging="420"/>
      </w:pPr>
      <w:rPr>
        <w:rFonts w:hint="eastAsia"/>
      </w:rPr>
    </w:lvl>
    <w:lvl w:ilvl="1" w:tentative="0">
      <w:start w:val="1"/>
      <w:numFmt w:val="lowerLetter"/>
      <w:lvlText w:val="%2)"/>
      <w:lvlJc w:val="left"/>
      <w:pPr>
        <w:ind w:left="1789" w:hanging="420"/>
      </w:pPr>
    </w:lvl>
    <w:lvl w:ilvl="2" w:tentative="0">
      <w:start w:val="1"/>
      <w:numFmt w:val="lowerRoman"/>
      <w:lvlText w:val="%3."/>
      <w:lvlJc w:val="right"/>
      <w:pPr>
        <w:ind w:left="2209" w:hanging="420"/>
      </w:pPr>
    </w:lvl>
    <w:lvl w:ilvl="3" w:tentative="0">
      <w:start w:val="1"/>
      <w:numFmt w:val="decimal"/>
      <w:lvlText w:val="%4."/>
      <w:lvlJc w:val="left"/>
      <w:pPr>
        <w:ind w:left="2629" w:hanging="420"/>
      </w:pPr>
    </w:lvl>
    <w:lvl w:ilvl="4" w:tentative="0">
      <w:start w:val="1"/>
      <w:numFmt w:val="lowerLetter"/>
      <w:lvlText w:val="%5)"/>
      <w:lvlJc w:val="left"/>
      <w:pPr>
        <w:ind w:left="3049" w:hanging="420"/>
      </w:pPr>
    </w:lvl>
    <w:lvl w:ilvl="5" w:tentative="0">
      <w:start w:val="1"/>
      <w:numFmt w:val="lowerRoman"/>
      <w:lvlText w:val="%6."/>
      <w:lvlJc w:val="right"/>
      <w:pPr>
        <w:ind w:left="3469" w:hanging="420"/>
      </w:pPr>
    </w:lvl>
    <w:lvl w:ilvl="6" w:tentative="0">
      <w:start w:val="1"/>
      <w:numFmt w:val="decimal"/>
      <w:lvlText w:val="%7."/>
      <w:lvlJc w:val="left"/>
      <w:pPr>
        <w:ind w:left="3889" w:hanging="420"/>
      </w:pPr>
    </w:lvl>
    <w:lvl w:ilvl="7" w:tentative="0">
      <w:start w:val="1"/>
      <w:numFmt w:val="lowerLetter"/>
      <w:lvlText w:val="%8)"/>
      <w:lvlJc w:val="left"/>
      <w:pPr>
        <w:ind w:left="4309" w:hanging="420"/>
      </w:pPr>
    </w:lvl>
    <w:lvl w:ilvl="8" w:tentative="0">
      <w:start w:val="1"/>
      <w:numFmt w:val="lowerRoman"/>
      <w:lvlText w:val="%9."/>
      <w:lvlJc w:val="right"/>
      <w:pPr>
        <w:ind w:left="4729" w:hanging="420"/>
      </w:pPr>
    </w:lvl>
  </w:abstractNum>
  <w:abstractNum w:abstractNumId="31">
    <w:nsid w:val="2BFA58BF"/>
    <w:multiLevelType w:val="multilevel"/>
    <w:tmpl w:val="2BFA58BF"/>
    <w:lvl w:ilvl="0" w:tentative="0">
      <w:start w:val="1"/>
      <w:numFmt w:val="decimal"/>
      <w:lvlText w:val="3.3.%1"/>
      <w:lvlJc w:val="left"/>
      <w:pPr>
        <w:ind w:left="1413" w:hanging="420"/>
      </w:pPr>
      <w:rPr>
        <w:rFonts w:hint="eastAsia"/>
      </w:rPr>
    </w:lvl>
    <w:lvl w:ilvl="1" w:tentative="0">
      <w:start w:val="1"/>
      <w:numFmt w:val="lowerLetter"/>
      <w:lvlText w:val="%2)"/>
      <w:lvlJc w:val="left"/>
      <w:pPr>
        <w:ind w:left="1833" w:hanging="420"/>
      </w:pPr>
    </w:lvl>
    <w:lvl w:ilvl="2" w:tentative="0">
      <w:start w:val="1"/>
      <w:numFmt w:val="lowerRoman"/>
      <w:lvlText w:val="%3."/>
      <w:lvlJc w:val="right"/>
      <w:pPr>
        <w:ind w:left="2253" w:hanging="420"/>
      </w:pPr>
    </w:lvl>
    <w:lvl w:ilvl="3" w:tentative="0">
      <w:start w:val="1"/>
      <w:numFmt w:val="decimal"/>
      <w:lvlText w:val="%4."/>
      <w:lvlJc w:val="left"/>
      <w:pPr>
        <w:ind w:left="2673" w:hanging="420"/>
      </w:pPr>
    </w:lvl>
    <w:lvl w:ilvl="4" w:tentative="0">
      <w:start w:val="1"/>
      <w:numFmt w:val="lowerLetter"/>
      <w:lvlText w:val="%5)"/>
      <w:lvlJc w:val="left"/>
      <w:pPr>
        <w:ind w:left="3093" w:hanging="420"/>
      </w:pPr>
    </w:lvl>
    <w:lvl w:ilvl="5" w:tentative="0">
      <w:start w:val="1"/>
      <w:numFmt w:val="lowerRoman"/>
      <w:lvlText w:val="%6."/>
      <w:lvlJc w:val="right"/>
      <w:pPr>
        <w:ind w:left="3513" w:hanging="420"/>
      </w:pPr>
    </w:lvl>
    <w:lvl w:ilvl="6" w:tentative="0">
      <w:start w:val="1"/>
      <w:numFmt w:val="decimal"/>
      <w:lvlText w:val="%7."/>
      <w:lvlJc w:val="left"/>
      <w:pPr>
        <w:ind w:left="3933" w:hanging="420"/>
      </w:pPr>
    </w:lvl>
    <w:lvl w:ilvl="7" w:tentative="0">
      <w:start w:val="1"/>
      <w:numFmt w:val="lowerLetter"/>
      <w:lvlText w:val="%8)"/>
      <w:lvlJc w:val="left"/>
      <w:pPr>
        <w:ind w:left="4353" w:hanging="420"/>
      </w:pPr>
    </w:lvl>
    <w:lvl w:ilvl="8" w:tentative="0">
      <w:start w:val="1"/>
      <w:numFmt w:val="lowerRoman"/>
      <w:lvlText w:val="%9."/>
      <w:lvlJc w:val="right"/>
      <w:pPr>
        <w:ind w:left="4773" w:hanging="420"/>
      </w:pPr>
    </w:lvl>
  </w:abstractNum>
  <w:abstractNum w:abstractNumId="32">
    <w:nsid w:val="2D8B66E1"/>
    <w:multiLevelType w:val="multilevel"/>
    <w:tmpl w:val="2D8B66E1"/>
    <w:lvl w:ilvl="0" w:tentative="0">
      <w:start w:val="1"/>
      <w:numFmt w:val="decimal"/>
      <w:lvlText w:val="37.2.%1"/>
      <w:lvlJc w:val="left"/>
      <w:pPr>
        <w:ind w:left="138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2EFF1EFA"/>
    <w:multiLevelType w:val="multilevel"/>
    <w:tmpl w:val="2EFF1EFA"/>
    <w:lvl w:ilvl="0" w:tentative="0">
      <w:start w:val="29"/>
      <w:numFmt w:val="decimal"/>
      <w:lvlText w:val="%1.3.2"/>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34">
    <w:nsid w:val="324B30FA"/>
    <w:multiLevelType w:val="multilevel"/>
    <w:tmpl w:val="324B30FA"/>
    <w:lvl w:ilvl="0" w:tentative="0">
      <w:start w:val="1"/>
      <w:numFmt w:val="decimal"/>
      <w:lvlText w:val="18.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35">
    <w:nsid w:val="3376796D"/>
    <w:multiLevelType w:val="multilevel"/>
    <w:tmpl w:val="3376796D"/>
    <w:lvl w:ilvl="0" w:tentative="0">
      <w:start w:val="29"/>
      <w:numFmt w:val="decimal"/>
      <w:lvlText w:val="%1.2.1"/>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36">
    <w:nsid w:val="37057842"/>
    <w:multiLevelType w:val="multilevel"/>
    <w:tmpl w:val="37057842"/>
    <w:lvl w:ilvl="0" w:tentative="0">
      <w:start w:val="29"/>
      <w:numFmt w:val="decimal"/>
      <w:lvlText w:val="%1.2.5"/>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37">
    <w:nsid w:val="39314D43"/>
    <w:multiLevelType w:val="multilevel"/>
    <w:tmpl w:val="39314D43"/>
    <w:lvl w:ilvl="0" w:tentative="0">
      <w:start w:val="1"/>
      <w:numFmt w:val="decimal"/>
      <w:lvlText w:val="29.1.%1"/>
      <w:lvlJc w:val="left"/>
      <w:pPr>
        <w:ind w:left="450" w:hanging="420"/>
      </w:pPr>
      <w:rPr>
        <w:rFonts w:hint="eastAsia"/>
      </w:rPr>
    </w:lvl>
    <w:lvl w:ilvl="1" w:tentative="0">
      <w:start w:val="1"/>
      <w:numFmt w:val="lowerLetter"/>
      <w:lvlText w:val="%2)"/>
      <w:lvlJc w:val="left"/>
      <w:pPr>
        <w:ind w:left="870" w:hanging="420"/>
      </w:pPr>
    </w:lvl>
    <w:lvl w:ilvl="2" w:tentative="0">
      <w:start w:val="1"/>
      <w:numFmt w:val="lowerRoman"/>
      <w:lvlText w:val="%3."/>
      <w:lvlJc w:val="right"/>
      <w:pPr>
        <w:ind w:left="1290" w:hanging="420"/>
      </w:pPr>
    </w:lvl>
    <w:lvl w:ilvl="3" w:tentative="0">
      <w:start w:val="1"/>
      <w:numFmt w:val="decimal"/>
      <w:lvlText w:val="%4."/>
      <w:lvlJc w:val="left"/>
      <w:pPr>
        <w:ind w:left="1710" w:hanging="420"/>
      </w:pPr>
    </w:lvl>
    <w:lvl w:ilvl="4" w:tentative="0">
      <w:start w:val="1"/>
      <w:numFmt w:val="lowerLetter"/>
      <w:lvlText w:val="%5)"/>
      <w:lvlJc w:val="left"/>
      <w:pPr>
        <w:ind w:left="2130" w:hanging="420"/>
      </w:pPr>
    </w:lvl>
    <w:lvl w:ilvl="5" w:tentative="0">
      <w:start w:val="1"/>
      <w:numFmt w:val="lowerRoman"/>
      <w:lvlText w:val="%6."/>
      <w:lvlJc w:val="right"/>
      <w:pPr>
        <w:ind w:left="2550" w:hanging="420"/>
      </w:pPr>
    </w:lvl>
    <w:lvl w:ilvl="6" w:tentative="0">
      <w:start w:val="1"/>
      <w:numFmt w:val="decimal"/>
      <w:lvlText w:val="%7."/>
      <w:lvlJc w:val="left"/>
      <w:pPr>
        <w:ind w:left="2970" w:hanging="420"/>
      </w:pPr>
    </w:lvl>
    <w:lvl w:ilvl="7" w:tentative="0">
      <w:start w:val="1"/>
      <w:numFmt w:val="lowerLetter"/>
      <w:lvlText w:val="%8)"/>
      <w:lvlJc w:val="left"/>
      <w:pPr>
        <w:ind w:left="3390" w:hanging="420"/>
      </w:pPr>
    </w:lvl>
    <w:lvl w:ilvl="8" w:tentative="0">
      <w:start w:val="1"/>
      <w:numFmt w:val="lowerRoman"/>
      <w:lvlText w:val="%9."/>
      <w:lvlJc w:val="right"/>
      <w:pPr>
        <w:ind w:left="3810" w:hanging="420"/>
      </w:pPr>
    </w:lvl>
  </w:abstractNum>
  <w:abstractNum w:abstractNumId="38">
    <w:nsid w:val="3B4D4108"/>
    <w:multiLevelType w:val="multilevel"/>
    <w:tmpl w:val="3B4D4108"/>
    <w:lvl w:ilvl="0" w:tentative="0">
      <w:start w:val="1"/>
      <w:numFmt w:val="decimal"/>
      <w:lvlText w:val="21. %1 "/>
      <w:lvlJc w:val="left"/>
      <w:pPr>
        <w:ind w:left="2224" w:hanging="420"/>
      </w:pPr>
      <w:rPr>
        <w:rFonts w:hint="eastAsia"/>
      </w:rPr>
    </w:lvl>
    <w:lvl w:ilvl="1" w:tentative="0">
      <w:start w:val="1"/>
      <w:numFmt w:val="lowerLetter"/>
      <w:lvlText w:val="%2)"/>
      <w:lvlJc w:val="left"/>
      <w:pPr>
        <w:ind w:left="2644" w:hanging="420"/>
      </w:pPr>
    </w:lvl>
    <w:lvl w:ilvl="2" w:tentative="0">
      <w:start w:val="1"/>
      <w:numFmt w:val="lowerRoman"/>
      <w:lvlText w:val="%3."/>
      <w:lvlJc w:val="right"/>
      <w:pPr>
        <w:ind w:left="3064" w:hanging="420"/>
      </w:pPr>
    </w:lvl>
    <w:lvl w:ilvl="3" w:tentative="0">
      <w:start w:val="1"/>
      <w:numFmt w:val="decimal"/>
      <w:lvlText w:val="%4."/>
      <w:lvlJc w:val="left"/>
      <w:pPr>
        <w:ind w:left="3484" w:hanging="420"/>
      </w:pPr>
    </w:lvl>
    <w:lvl w:ilvl="4" w:tentative="0">
      <w:start w:val="1"/>
      <w:numFmt w:val="lowerLetter"/>
      <w:lvlText w:val="%5)"/>
      <w:lvlJc w:val="left"/>
      <w:pPr>
        <w:ind w:left="3904" w:hanging="420"/>
      </w:pPr>
    </w:lvl>
    <w:lvl w:ilvl="5" w:tentative="0">
      <w:start w:val="1"/>
      <w:numFmt w:val="lowerRoman"/>
      <w:lvlText w:val="%6."/>
      <w:lvlJc w:val="right"/>
      <w:pPr>
        <w:ind w:left="4324" w:hanging="420"/>
      </w:pPr>
    </w:lvl>
    <w:lvl w:ilvl="6" w:tentative="0">
      <w:start w:val="1"/>
      <w:numFmt w:val="decimal"/>
      <w:lvlText w:val="%7."/>
      <w:lvlJc w:val="left"/>
      <w:pPr>
        <w:ind w:left="4744" w:hanging="420"/>
      </w:pPr>
    </w:lvl>
    <w:lvl w:ilvl="7" w:tentative="0">
      <w:start w:val="1"/>
      <w:numFmt w:val="lowerLetter"/>
      <w:lvlText w:val="%8)"/>
      <w:lvlJc w:val="left"/>
      <w:pPr>
        <w:ind w:left="5164" w:hanging="420"/>
      </w:pPr>
    </w:lvl>
    <w:lvl w:ilvl="8" w:tentative="0">
      <w:start w:val="1"/>
      <w:numFmt w:val="lowerRoman"/>
      <w:lvlText w:val="%9."/>
      <w:lvlJc w:val="right"/>
      <w:pPr>
        <w:ind w:left="5584" w:hanging="420"/>
      </w:pPr>
    </w:lvl>
  </w:abstractNum>
  <w:abstractNum w:abstractNumId="39">
    <w:nsid w:val="3C3D3B5C"/>
    <w:multiLevelType w:val="multilevel"/>
    <w:tmpl w:val="3C3D3B5C"/>
    <w:lvl w:ilvl="0" w:tentative="0">
      <w:start w:val="1"/>
      <w:numFmt w:val="decimal"/>
      <w:lvlText w:val="31.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3F1972E5"/>
    <w:multiLevelType w:val="multilevel"/>
    <w:tmpl w:val="3F1972E5"/>
    <w:lvl w:ilvl="0" w:tentative="0">
      <w:start w:val="1"/>
      <w:numFmt w:val="decimal"/>
      <w:lvlText w:val="25.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41">
    <w:nsid w:val="4D737113"/>
    <w:multiLevelType w:val="multilevel"/>
    <w:tmpl w:val="4D737113"/>
    <w:lvl w:ilvl="0" w:tentative="0">
      <w:start w:val="29"/>
      <w:numFmt w:val="decimal"/>
      <w:lvlText w:val="%1.3.3"/>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42">
    <w:nsid w:val="50271C0C"/>
    <w:multiLevelType w:val="multilevel"/>
    <w:tmpl w:val="50271C0C"/>
    <w:lvl w:ilvl="0" w:tentative="0">
      <w:start w:val="1"/>
      <w:numFmt w:val="decimal"/>
      <w:lvlText w:val="9.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43">
    <w:nsid w:val="50284345"/>
    <w:multiLevelType w:val="multilevel"/>
    <w:tmpl w:val="50284345"/>
    <w:lvl w:ilvl="0" w:tentative="0">
      <w:start w:val="29"/>
      <w:numFmt w:val="decimal"/>
      <w:lvlText w:val="%1.2.2"/>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44">
    <w:nsid w:val="54662664"/>
    <w:multiLevelType w:val="multilevel"/>
    <w:tmpl w:val="54662664"/>
    <w:lvl w:ilvl="0" w:tentative="0">
      <w:start w:val="1"/>
      <w:numFmt w:val="decimal"/>
      <w:lvlText w:val="11.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45">
    <w:nsid w:val="592D6ABA"/>
    <w:multiLevelType w:val="multilevel"/>
    <w:tmpl w:val="592D6ABA"/>
    <w:lvl w:ilvl="0" w:tentative="0">
      <w:start w:val="1"/>
      <w:numFmt w:val="decimal"/>
      <w:lvlText w:val="29.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59CA577B"/>
    <w:multiLevelType w:val="multilevel"/>
    <w:tmpl w:val="59CA577B"/>
    <w:lvl w:ilvl="0" w:tentative="0">
      <w:start w:val="1"/>
      <w:numFmt w:val="decimal"/>
      <w:lvlText w:val="%1."/>
      <w:lvlJc w:val="left"/>
      <w:pPr>
        <w:tabs>
          <w:tab w:val="left" w:pos="720"/>
        </w:tabs>
        <w:ind w:left="720" w:hanging="2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7">
    <w:nsid w:val="59F817C2"/>
    <w:multiLevelType w:val="singleLevel"/>
    <w:tmpl w:val="59F817C2"/>
    <w:lvl w:ilvl="0" w:tentative="0">
      <w:start w:val="2"/>
      <w:numFmt w:val="chineseCounting"/>
      <w:suff w:val="space"/>
      <w:lvlText w:val="第%1章"/>
      <w:lvlJc w:val="left"/>
    </w:lvl>
  </w:abstractNum>
  <w:abstractNum w:abstractNumId="48">
    <w:nsid w:val="59F817E8"/>
    <w:multiLevelType w:val="singleLevel"/>
    <w:tmpl w:val="59F817E8"/>
    <w:lvl w:ilvl="0" w:tentative="0">
      <w:start w:val="1"/>
      <w:numFmt w:val="chineseCounting"/>
      <w:pStyle w:val="20"/>
      <w:suff w:val="nothing"/>
      <w:lvlText w:val="%1、"/>
      <w:lvlJc w:val="left"/>
    </w:lvl>
  </w:abstractNum>
  <w:abstractNum w:abstractNumId="49">
    <w:nsid w:val="5A7F763E"/>
    <w:multiLevelType w:val="multilevel"/>
    <w:tmpl w:val="5A7F763E"/>
    <w:lvl w:ilvl="0" w:tentative="0">
      <w:start w:val="1"/>
      <w:numFmt w:val="decimal"/>
      <w:lvlText w:val="23.3.%1"/>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50">
    <w:nsid w:val="5A92629E"/>
    <w:multiLevelType w:val="multilevel"/>
    <w:tmpl w:val="5A92629E"/>
    <w:lvl w:ilvl="0" w:tentative="0">
      <w:start w:val="29"/>
      <w:numFmt w:val="decimal"/>
      <w:lvlText w:val="%1.2.4"/>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51">
    <w:nsid w:val="5F8A045E"/>
    <w:multiLevelType w:val="multilevel"/>
    <w:tmpl w:val="5F8A045E"/>
    <w:lvl w:ilvl="0" w:tentative="0">
      <w:start w:val="3"/>
      <w:numFmt w:val="decimal"/>
      <w:lvlText w:val="29. %1 "/>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2">
    <w:nsid w:val="62E37230"/>
    <w:multiLevelType w:val="multilevel"/>
    <w:tmpl w:val="62E37230"/>
    <w:lvl w:ilvl="0" w:tentative="0">
      <w:start w:val="7"/>
      <w:numFmt w:val="decimal"/>
      <w:lvlText w:val="3. %1 "/>
      <w:lvlJc w:val="left"/>
      <w:pPr>
        <w:ind w:left="138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63B2773F"/>
    <w:multiLevelType w:val="multilevel"/>
    <w:tmpl w:val="63B2773F"/>
    <w:lvl w:ilvl="0" w:tentative="0">
      <w:start w:val="1"/>
      <w:numFmt w:val="decimal"/>
      <w:lvlText w:val="23.3.1.%1"/>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54">
    <w:nsid w:val="64B825E5"/>
    <w:multiLevelType w:val="multilevel"/>
    <w:tmpl w:val="64B825E5"/>
    <w:lvl w:ilvl="0" w:tentative="0">
      <w:start w:val="1"/>
      <w:numFmt w:val="decimal"/>
      <w:lvlText w:val="14. %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57B6CAE"/>
    <w:multiLevelType w:val="multilevel"/>
    <w:tmpl w:val="657B6CAE"/>
    <w:lvl w:ilvl="0" w:tentative="0">
      <w:start w:val="29"/>
      <w:numFmt w:val="decimal"/>
      <w:lvlText w:val="%1.2"/>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67A97E62"/>
    <w:multiLevelType w:val="multilevel"/>
    <w:tmpl w:val="67A97E62"/>
    <w:lvl w:ilvl="0" w:tentative="0">
      <w:start w:val="1"/>
      <w:numFmt w:val="decimal"/>
      <w:lvlText w:val="37.1.%1"/>
      <w:lvlJc w:val="left"/>
      <w:pPr>
        <w:ind w:left="1407" w:hanging="420"/>
      </w:pPr>
      <w:rPr>
        <w:rFonts w:hint="eastAsia"/>
      </w:rPr>
    </w:lvl>
    <w:lvl w:ilvl="1" w:tentative="0">
      <w:start w:val="1"/>
      <w:numFmt w:val="lowerLetter"/>
      <w:lvlText w:val="%2)"/>
      <w:lvlJc w:val="left"/>
      <w:pPr>
        <w:ind w:left="1827" w:hanging="420"/>
      </w:pPr>
    </w:lvl>
    <w:lvl w:ilvl="2" w:tentative="0">
      <w:start w:val="1"/>
      <w:numFmt w:val="lowerRoman"/>
      <w:lvlText w:val="%3."/>
      <w:lvlJc w:val="right"/>
      <w:pPr>
        <w:ind w:left="2247" w:hanging="420"/>
      </w:pPr>
    </w:lvl>
    <w:lvl w:ilvl="3" w:tentative="0">
      <w:start w:val="1"/>
      <w:numFmt w:val="decimal"/>
      <w:lvlText w:val="%4."/>
      <w:lvlJc w:val="left"/>
      <w:pPr>
        <w:ind w:left="2667" w:hanging="420"/>
      </w:pPr>
    </w:lvl>
    <w:lvl w:ilvl="4" w:tentative="0">
      <w:start w:val="1"/>
      <w:numFmt w:val="lowerLetter"/>
      <w:lvlText w:val="%5)"/>
      <w:lvlJc w:val="left"/>
      <w:pPr>
        <w:ind w:left="3087" w:hanging="420"/>
      </w:pPr>
    </w:lvl>
    <w:lvl w:ilvl="5" w:tentative="0">
      <w:start w:val="1"/>
      <w:numFmt w:val="lowerRoman"/>
      <w:lvlText w:val="%6."/>
      <w:lvlJc w:val="right"/>
      <w:pPr>
        <w:ind w:left="3507" w:hanging="420"/>
      </w:pPr>
    </w:lvl>
    <w:lvl w:ilvl="6" w:tentative="0">
      <w:start w:val="1"/>
      <w:numFmt w:val="decimal"/>
      <w:lvlText w:val="%7."/>
      <w:lvlJc w:val="left"/>
      <w:pPr>
        <w:ind w:left="3927" w:hanging="420"/>
      </w:pPr>
    </w:lvl>
    <w:lvl w:ilvl="7" w:tentative="0">
      <w:start w:val="1"/>
      <w:numFmt w:val="lowerLetter"/>
      <w:lvlText w:val="%8)"/>
      <w:lvlJc w:val="left"/>
      <w:pPr>
        <w:ind w:left="4347" w:hanging="420"/>
      </w:pPr>
    </w:lvl>
    <w:lvl w:ilvl="8" w:tentative="0">
      <w:start w:val="1"/>
      <w:numFmt w:val="lowerRoman"/>
      <w:lvlText w:val="%9."/>
      <w:lvlJc w:val="right"/>
      <w:pPr>
        <w:ind w:left="4767" w:hanging="420"/>
      </w:pPr>
    </w:lvl>
  </w:abstractNum>
  <w:abstractNum w:abstractNumId="57">
    <w:nsid w:val="67DF1A01"/>
    <w:multiLevelType w:val="multilevel"/>
    <w:tmpl w:val="67DF1A01"/>
    <w:lvl w:ilvl="0" w:tentative="0">
      <w:start w:val="33"/>
      <w:numFmt w:val="decimal"/>
      <w:lvlText w:val="%1."/>
      <w:lvlJc w:val="left"/>
      <w:pPr>
        <w:ind w:left="420" w:hanging="420"/>
      </w:pPr>
      <w:rPr>
        <w:rFonts w:hint="eastAsia"/>
      </w:rPr>
    </w:lvl>
    <w:lvl w:ilvl="1" w:tentative="0">
      <w:start w:val="1"/>
      <w:numFmt w:val="decimal"/>
      <w:lvlText w:val="34.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58">
    <w:nsid w:val="6A103D04"/>
    <w:multiLevelType w:val="multilevel"/>
    <w:tmpl w:val="6A103D04"/>
    <w:lvl w:ilvl="0" w:tentative="0">
      <w:start w:val="3"/>
      <w:numFmt w:val="decimal"/>
      <w:lvlText w:val="%1."/>
      <w:lvlJc w:val="left"/>
      <w:pPr>
        <w:ind w:left="420" w:hanging="420"/>
      </w:pPr>
      <w:rPr>
        <w:rFonts w:hint="eastAsia"/>
      </w:rPr>
    </w:lvl>
    <w:lvl w:ilvl="1" w:tentative="0">
      <w:start w:val="2"/>
      <w:numFmt w:val="decimal"/>
      <w:lvlText w:val="3.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59">
    <w:nsid w:val="6A7B4455"/>
    <w:multiLevelType w:val="multilevel"/>
    <w:tmpl w:val="6A7B4455"/>
    <w:lvl w:ilvl="0" w:tentative="0">
      <w:start w:val="1"/>
      <w:numFmt w:val="decimal"/>
      <w:lvlText w:val="2. %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0">
    <w:nsid w:val="6AAE699A"/>
    <w:multiLevelType w:val="multilevel"/>
    <w:tmpl w:val="6AAE699A"/>
    <w:lvl w:ilvl="0" w:tentative="0">
      <w:start w:val="1"/>
      <w:numFmt w:val="decimal"/>
      <w:lvlText w:val="%1.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1">
    <w:nsid w:val="6AC30090"/>
    <w:multiLevelType w:val="multilevel"/>
    <w:tmpl w:val="6AC30090"/>
    <w:lvl w:ilvl="0" w:tentative="0">
      <w:start w:val="1"/>
      <w:numFmt w:val="decimal"/>
      <w:lvlText w:val="3.6.%1"/>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62">
    <w:nsid w:val="6B3B0B9F"/>
    <w:multiLevelType w:val="multilevel"/>
    <w:tmpl w:val="6B3B0B9F"/>
    <w:lvl w:ilvl="0" w:tentative="0">
      <w:start w:val="29"/>
      <w:numFmt w:val="decimal"/>
      <w:lvlText w:val="%1.3.4"/>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63">
    <w:nsid w:val="6EFC15FB"/>
    <w:multiLevelType w:val="multilevel"/>
    <w:tmpl w:val="6EFC15FB"/>
    <w:lvl w:ilvl="0" w:tentative="0">
      <w:start w:val="29"/>
      <w:numFmt w:val="decimal"/>
      <w:lvlText w:val="%1.2.3"/>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64">
    <w:nsid w:val="739739AC"/>
    <w:multiLevelType w:val="multilevel"/>
    <w:tmpl w:val="739739AC"/>
    <w:lvl w:ilvl="0" w:tentative="0">
      <w:start w:val="23"/>
      <w:numFmt w:val="decimal"/>
      <w:lvlText w:val="%1."/>
      <w:lvlJc w:val="left"/>
      <w:pPr>
        <w:ind w:left="420" w:hanging="420"/>
      </w:pPr>
      <w:rPr>
        <w:rFonts w:hint="eastAsia"/>
      </w:rPr>
    </w:lvl>
    <w:lvl w:ilvl="1" w:tentative="0">
      <w:start w:val="1"/>
      <w:numFmt w:val="decimal"/>
      <w:lvlText w:val="22.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5">
    <w:nsid w:val="74040328"/>
    <w:multiLevelType w:val="multilevel"/>
    <w:tmpl w:val="74040328"/>
    <w:lvl w:ilvl="0" w:tentative="0">
      <w:start w:val="29"/>
      <w:numFmt w:val="decimal"/>
      <w:lvlText w:val="%1.3.1"/>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66">
    <w:nsid w:val="74C15544"/>
    <w:multiLevelType w:val="multilevel"/>
    <w:tmpl w:val="74C15544"/>
    <w:lvl w:ilvl="0" w:tentative="0">
      <w:start w:val="1"/>
      <w:numFmt w:val="decimal"/>
      <w:lvlText w:val="16.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67">
    <w:nsid w:val="74EA7979"/>
    <w:multiLevelType w:val="multilevel"/>
    <w:tmpl w:val="74EA7979"/>
    <w:lvl w:ilvl="0" w:tentative="0">
      <w:start w:val="29"/>
      <w:numFmt w:val="decimal"/>
      <w:lvlText w:val="%1.2.8"/>
      <w:lvlJc w:val="left"/>
      <w:pPr>
        <w:ind w:left="1838" w:hanging="420"/>
      </w:pPr>
      <w:rPr>
        <w:rFonts w:hint="eastAsia"/>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68">
    <w:nsid w:val="76C52B98"/>
    <w:multiLevelType w:val="multilevel"/>
    <w:tmpl w:val="76C52B98"/>
    <w:lvl w:ilvl="0" w:tentative="0">
      <w:start w:val="1"/>
      <w:numFmt w:val="decimal"/>
      <w:lvlText w:val="25.1.%1"/>
      <w:lvlJc w:val="left"/>
      <w:pPr>
        <w:ind w:left="1369" w:hanging="420"/>
      </w:pPr>
      <w:rPr>
        <w:rFonts w:hint="eastAsia"/>
      </w:rPr>
    </w:lvl>
    <w:lvl w:ilvl="1" w:tentative="0">
      <w:start w:val="1"/>
      <w:numFmt w:val="lowerLetter"/>
      <w:lvlText w:val="%2)"/>
      <w:lvlJc w:val="left"/>
      <w:pPr>
        <w:ind w:left="1789" w:hanging="420"/>
      </w:pPr>
    </w:lvl>
    <w:lvl w:ilvl="2" w:tentative="0">
      <w:start w:val="1"/>
      <w:numFmt w:val="lowerRoman"/>
      <w:lvlText w:val="%3."/>
      <w:lvlJc w:val="right"/>
      <w:pPr>
        <w:ind w:left="2209" w:hanging="420"/>
      </w:pPr>
    </w:lvl>
    <w:lvl w:ilvl="3" w:tentative="0">
      <w:start w:val="1"/>
      <w:numFmt w:val="decimal"/>
      <w:lvlText w:val="%4."/>
      <w:lvlJc w:val="left"/>
      <w:pPr>
        <w:ind w:left="2629" w:hanging="420"/>
      </w:pPr>
    </w:lvl>
    <w:lvl w:ilvl="4" w:tentative="0">
      <w:start w:val="1"/>
      <w:numFmt w:val="lowerLetter"/>
      <w:lvlText w:val="%5)"/>
      <w:lvlJc w:val="left"/>
      <w:pPr>
        <w:ind w:left="3049" w:hanging="420"/>
      </w:pPr>
    </w:lvl>
    <w:lvl w:ilvl="5" w:tentative="0">
      <w:start w:val="1"/>
      <w:numFmt w:val="lowerRoman"/>
      <w:lvlText w:val="%6."/>
      <w:lvlJc w:val="right"/>
      <w:pPr>
        <w:ind w:left="3469" w:hanging="420"/>
      </w:pPr>
    </w:lvl>
    <w:lvl w:ilvl="6" w:tentative="0">
      <w:start w:val="1"/>
      <w:numFmt w:val="decimal"/>
      <w:lvlText w:val="%7."/>
      <w:lvlJc w:val="left"/>
      <w:pPr>
        <w:ind w:left="3889" w:hanging="420"/>
      </w:pPr>
    </w:lvl>
    <w:lvl w:ilvl="7" w:tentative="0">
      <w:start w:val="1"/>
      <w:numFmt w:val="lowerLetter"/>
      <w:lvlText w:val="%8)"/>
      <w:lvlJc w:val="left"/>
      <w:pPr>
        <w:ind w:left="4309" w:hanging="420"/>
      </w:pPr>
    </w:lvl>
    <w:lvl w:ilvl="8" w:tentative="0">
      <w:start w:val="1"/>
      <w:numFmt w:val="lowerRoman"/>
      <w:lvlText w:val="%9."/>
      <w:lvlJc w:val="right"/>
      <w:pPr>
        <w:ind w:left="4729" w:hanging="420"/>
      </w:pPr>
    </w:lvl>
  </w:abstractNum>
  <w:abstractNum w:abstractNumId="69">
    <w:nsid w:val="77900F89"/>
    <w:multiLevelType w:val="multilevel"/>
    <w:tmpl w:val="77900F89"/>
    <w:lvl w:ilvl="0" w:tentative="0">
      <w:start w:val="1"/>
      <w:numFmt w:val="decimal"/>
      <w:lvlText w:val="4. %1 "/>
      <w:lvlJc w:val="left"/>
      <w:pPr>
        <w:ind w:left="138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784952E2"/>
    <w:multiLevelType w:val="multilevel"/>
    <w:tmpl w:val="784952E2"/>
    <w:lvl w:ilvl="0" w:tentative="0">
      <w:start w:val="1"/>
      <w:numFmt w:val="decimal"/>
      <w:lvlText w:val="3. %1 "/>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abstractNum w:abstractNumId="71">
    <w:nsid w:val="7A130572"/>
    <w:multiLevelType w:val="multilevel"/>
    <w:tmpl w:val="7A130572"/>
    <w:lvl w:ilvl="0" w:tentative="0">
      <w:start w:val="1"/>
      <w:numFmt w:val="decimal"/>
      <w:lvlText w:val="%1."/>
      <w:lvlJc w:val="left"/>
      <w:pPr>
        <w:ind w:left="420" w:hanging="420"/>
      </w:pPr>
      <w:rPr>
        <w:rFonts w:hint="eastAsia"/>
      </w:rPr>
    </w:lvl>
    <w:lvl w:ilvl="1" w:tentative="0">
      <w:start w:val="2"/>
      <w:numFmt w:val="decimal"/>
      <w:lvlText w:val="2.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72">
    <w:nsid w:val="7A2D5B57"/>
    <w:multiLevelType w:val="multilevel"/>
    <w:tmpl w:val="7A2D5B57"/>
    <w:lvl w:ilvl="0" w:tentative="0">
      <w:start w:val="1"/>
      <w:numFmt w:val="decimal"/>
      <w:lvlText w:val="31. %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3">
    <w:nsid w:val="7E7C3341"/>
    <w:multiLevelType w:val="multilevel"/>
    <w:tmpl w:val="7E7C3341"/>
    <w:lvl w:ilvl="0" w:tentative="0">
      <w:start w:val="1"/>
      <w:numFmt w:val="decimal"/>
      <w:lvlText w:val="31.1.%1"/>
      <w:lvlJc w:val="left"/>
      <w:pPr>
        <w:ind w:left="1384" w:hanging="420"/>
      </w:pPr>
      <w:rPr>
        <w:rFonts w:hint="eastAsia"/>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num w:numId="1">
    <w:abstractNumId w:val="48"/>
  </w:num>
  <w:num w:numId="2">
    <w:abstractNumId w:val="3"/>
  </w:num>
  <w:num w:numId="3">
    <w:abstractNumId w:val="1"/>
  </w:num>
  <w:num w:numId="4">
    <w:abstractNumId w:val="0"/>
  </w:num>
  <w:num w:numId="5">
    <w:abstractNumId w:val="6"/>
  </w:num>
  <w:num w:numId="6">
    <w:abstractNumId w:val="47"/>
  </w:num>
  <w:num w:numId="7">
    <w:abstractNumId w:val="2"/>
  </w:num>
  <w:num w:numId="8">
    <w:abstractNumId w:val="4"/>
  </w:num>
  <w:num w:numId="9">
    <w:abstractNumId w:val="15"/>
  </w:num>
  <w:num w:numId="10">
    <w:abstractNumId w:val="23"/>
  </w:num>
  <w:num w:numId="11">
    <w:abstractNumId w:val="59"/>
  </w:num>
  <w:num w:numId="12">
    <w:abstractNumId w:val="71"/>
  </w:num>
  <w:num w:numId="13">
    <w:abstractNumId w:val="70"/>
  </w:num>
  <w:num w:numId="14">
    <w:abstractNumId w:val="58"/>
  </w:num>
  <w:num w:numId="15">
    <w:abstractNumId w:val="31"/>
  </w:num>
  <w:num w:numId="16">
    <w:abstractNumId w:val="25"/>
  </w:num>
  <w:num w:numId="17">
    <w:abstractNumId w:val="61"/>
  </w:num>
  <w:num w:numId="18">
    <w:abstractNumId w:val="52"/>
  </w:num>
  <w:num w:numId="19">
    <w:abstractNumId w:val="69"/>
  </w:num>
  <w:num w:numId="20">
    <w:abstractNumId w:val="42"/>
  </w:num>
  <w:num w:numId="21">
    <w:abstractNumId w:val="22"/>
  </w:num>
  <w:num w:numId="22">
    <w:abstractNumId w:val="44"/>
  </w:num>
  <w:num w:numId="23">
    <w:abstractNumId w:val="13"/>
  </w:num>
  <w:num w:numId="24">
    <w:abstractNumId w:val="29"/>
  </w:num>
  <w:num w:numId="25">
    <w:abstractNumId w:val="54"/>
  </w:num>
  <w:num w:numId="26">
    <w:abstractNumId w:val="9"/>
  </w:num>
  <w:num w:numId="27">
    <w:abstractNumId w:val="66"/>
  </w:num>
  <w:num w:numId="28">
    <w:abstractNumId w:val="18"/>
  </w:num>
  <w:num w:numId="29">
    <w:abstractNumId w:val="34"/>
  </w:num>
  <w:num w:numId="30">
    <w:abstractNumId w:val="19"/>
  </w:num>
  <w:num w:numId="31">
    <w:abstractNumId w:val="38"/>
  </w:num>
  <w:num w:numId="32">
    <w:abstractNumId w:val="27"/>
  </w:num>
  <w:num w:numId="33">
    <w:abstractNumId w:val="49"/>
  </w:num>
  <w:num w:numId="34">
    <w:abstractNumId w:val="53"/>
  </w:num>
  <w:num w:numId="35">
    <w:abstractNumId w:val="40"/>
  </w:num>
  <w:num w:numId="36">
    <w:abstractNumId w:val="68"/>
  </w:num>
  <w:num w:numId="37">
    <w:abstractNumId w:val="64"/>
  </w:num>
  <w:num w:numId="38">
    <w:abstractNumId w:val="30"/>
  </w:num>
  <w:num w:numId="39">
    <w:abstractNumId w:val="8"/>
  </w:num>
  <w:num w:numId="40">
    <w:abstractNumId w:val="20"/>
  </w:num>
  <w:num w:numId="41">
    <w:abstractNumId w:val="17"/>
  </w:num>
  <w:num w:numId="42">
    <w:abstractNumId w:val="21"/>
  </w:num>
  <w:num w:numId="43">
    <w:abstractNumId w:val="45"/>
  </w:num>
  <w:num w:numId="44">
    <w:abstractNumId w:val="60"/>
  </w:num>
  <w:num w:numId="45">
    <w:abstractNumId w:val="37"/>
  </w:num>
  <w:num w:numId="46">
    <w:abstractNumId w:val="55"/>
  </w:num>
  <w:num w:numId="47">
    <w:abstractNumId w:val="35"/>
  </w:num>
  <w:num w:numId="48">
    <w:abstractNumId w:val="43"/>
  </w:num>
  <w:num w:numId="49">
    <w:abstractNumId w:val="63"/>
  </w:num>
  <w:num w:numId="50">
    <w:abstractNumId w:val="50"/>
  </w:num>
  <w:num w:numId="51">
    <w:abstractNumId w:val="36"/>
  </w:num>
  <w:num w:numId="52">
    <w:abstractNumId w:val="24"/>
  </w:num>
  <w:num w:numId="53">
    <w:abstractNumId w:val="28"/>
  </w:num>
  <w:num w:numId="54">
    <w:abstractNumId w:val="67"/>
  </w:num>
  <w:num w:numId="55">
    <w:abstractNumId w:val="51"/>
  </w:num>
  <w:num w:numId="56">
    <w:abstractNumId w:val="65"/>
  </w:num>
  <w:num w:numId="57">
    <w:abstractNumId w:val="33"/>
  </w:num>
  <w:num w:numId="58">
    <w:abstractNumId w:val="41"/>
  </w:num>
  <w:num w:numId="59">
    <w:abstractNumId w:val="62"/>
  </w:num>
  <w:num w:numId="60">
    <w:abstractNumId w:val="11"/>
  </w:num>
  <w:num w:numId="61">
    <w:abstractNumId w:val="72"/>
  </w:num>
  <w:num w:numId="62">
    <w:abstractNumId w:val="73"/>
  </w:num>
  <w:num w:numId="63">
    <w:abstractNumId w:val="39"/>
  </w:num>
  <w:num w:numId="64">
    <w:abstractNumId w:val="12"/>
  </w:num>
  <w:num w:numId="65">
    <w:abstractNumId w:val="7"/>
  </w:num>
  <w:num w:numId="66">
    <w:abstractNumId w:val="57"/>
  </w:num>
  <w:num w:numId="67">
    <w:abstractNumId w:val="10"/>
  </w:num>
  <w:num w:numId="68">
    <w:abstractNumId w:val="26"/>
  </w:num>
  <w:num w:numId="69">
    <w:abstractNumId w:val="14"/>
  </w:num>
  <w:num w:numId="70">
    <w:abstractNumId w:val="56"/>
  </w:num>
  <w:num w:numId="71">
    <w:abstractNumId w:val="32"/>
  </w:num>
  <w:num w:numId="72">
    <w:abstractNumId w:val="5"/>
  </w:num>
  <w:num w:numId="73">
    <w:abstractNumId w:val="46"/>
  </w:num>
  <w:num w:numId="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mNzJlYzRmMzdkZTUzNTA3ZDZkMjc4MmZiNjM2ZjIifQ=="/>
  </w:docVars>
  <w:rsids>
    <w:rsidRoot w:val="00000000"/>
    <w:rsid w:val="01D23C64"/>
    <w:rsid w:val="03643F39"/>
    <w:rsid w:val="03C73E24"/>
    <w:rsid w:val="03F86B1C"/>
    <w:rsid w:val="057D5589"/>
    <w:rsid w:val="07A94CBE"/>
    <w:rsid w:val="07C379A1"/>
    <w:rsid w:val="08581A70"/>
    <w:rsid w:val="0A977CEC"/>
    <w:rsid w:val="0B60063A"/>
    <w:rsid w:val="0D8678A7"/>
    <w:rsid w:val="0DCC2DBC"/>
    <w:rsid w:val="0EF652A0"/>
    <w:rsid w:val="13263FC3"/>
    <w:rsid w:val="1359297F"/>
    <w:rsid w:val="135C2A80"/>
    <w:rsid w:val="1496453C"/>
    <w:rsid w:val="15C31854"/>
    <w:rsid w:val="17400AAE"/>
    <w:rsid w:val="190C0049"/>
    <w:rsid w:val="19A277FE"/>
    <w:rsid w:val="1BB5039E"/>
    <w:rsid w:val="1C1A5E6F"/>
    <w:rsid w:val="1C74216B"/>
    <w:rsid w:val="1D8C2EA1"/>
    <w:rsid w:val="1E702CF9"/>
    <w:rsid w:val="1ED460A1"/>
    <w:rsid w:val="1F11257D"/>
    <w:rsid w:val="2001516D"/>
    <w:rsid w:val="20381B49"/>
    <w:rsid w:val="21302DCE"/>
    <w:rsid w:val="21AB12A8"/>
    <w:rsid w:val="227A0B69"/>
    <w:rsid w:val="25902C01"/>
    <w:rsid w:val="29BD2909"/>
    <w:rsid w:val="2A1B418E"/>
    <w:rsid w:val="2B18263D"/>
    <w:rsid w:val="2BF90456"/>
    <w:rsid w:val="2C2A657C"/>
    <w:rsid w:val="2CD800EF"/>
    <w:rsid w:val="2CDF4B0F"/>
    <w:rsid w:val="2DD64B53"/>
    <w:rsid w:val="2E906AAD"/>
    <w:rsid w:val="2F2909A6"/>
    <w:rsid w:val="312B7C81"/>
    <w:rsid w:val="31517B5E"/>
    <w:rsid w:val="319F5F79"/>
    <w:rsid w:val="32203ECE"/>
    <w:rsid w:val="334C2DB1"/>
    <w:rsid w:val="359A0EE0"/>
    <w:rsid w:val="35DE1766"/>
    <w:rsid w:val="3818525C"/>
    <w:rsid w:val="38537CB9"/>
    <w:rsid w:val="39276F80"/>
    <w:rsid w:val="3AC5774B"/>
    <w:rsid w:val="3B8F2BCE"/>
    <w:rsid w:val="3BDC0FD0"/>
    <w:rsid w:val="3C985A1D"/>
    <w:rsid w:val="3D6B6B23"/>
    <w:rsid w:val="3E5A7DF8"/>
    <w:rsid w:val="3F316DAB"/>
    <w:rsid w:val="3F962D65"/>
    <w:rsid w:val="401F1D35"/>
    <w:rsid w:val="40271248"/>
    <w:rsid w:val="426C6950"/>
    <w:rsid w:val="4297700D"/>
    <w:rsid w:val="467006FD"/>
    <w:rsid w:val="472309AD"/>
    <w:rsid w:val="475F022D"/>
    <w:rsid w:val="47DE1660"/>
    <w:rsid w:val="4A673A9B"/>
    <w:rsid w:val="4CEF795D"/>
    <w:rsid w:val="4EF01125"/>
    <w:rsid w:val="502411D1"/>
    <w:rsid w:val="5086682B"/>
    <w:rsid w:val="52EE2225"/>
    <w:rsid w:val="53AB2312"/>
    <w:rsid w:val="55005AE0"/>
    <w:rsid w:val="55574EC9"/>
    <w:rsid w:val="556B60AE"/>
    <w:rsid w:val="56052A27"/>
    <w:rsid w:val="575578BF"/>
    <w:rsid w:val="58FC706B"/>
    <w:rsid w:val="5B33135D"/>
    <w:rsid w:val="5B440267"/>
    <w:rsid w:val="5C231706"/>
    <w:rsid w:val="5C9051E0"/>
    <w:rsid w:val="5CBE327B"/>
    <w:rsid w:val="5CE17A86"/>
    <w:rsid w:val="5E652175"/>
    <w:rsid w:val="62D336A8"/>
    <w:rsid w:val="62D82B5B"/>
    <w:rsid w:val="63A71BF5"/>
    <w:rsid w:val="63E5466F"/>
    <w:rsid w:val="645E4889"/>
    <w:rsid w:val="65442AE4"/>
    <w:rsid w:val="66CA79D3"/>
    <w:rsid w:val="66F648FE"/>
    <w:rsid w:val="6A442E78"/>
    <w:rsid w:val="6A462E5B"/>
    <w:rsid w:val="6BCE53EF"/>
    <w:rsid w:val="6CCD1611"/>
    <w:rsid w:val="6D8D6FE2"/>
    <w:rsid w:val="6E662F59"/>
    <w:rsid w:val="6EED1AF7"/>
    <w:rsid w:val="6F2B41AE"/>
    <w:rsid w:val="6F6412D7"/>
    <w:rsid w:val="71956E6C"/>
    <w:rsid w:val="71AC495F"/>
    <w:rsid w:val="71D8141D"/>
    <w:rsid w:val="727B73EF"/>
    <w:rsid w:val="72DE6B74"/>
    <w:rsid w:val="739E516E"/>
    <w:rsid w:val="75224C79"/>
    <w:rsid w:val="76DD54BE"/>
    <w:rsid w:val="770B26C0"/>
    <w:rsid w:val="772A6134"/>
    <w:rsid w:val="77D0645A"/>
    <w:rsid w:val="77F75794"/>
    <w:rsid w:val="792C2CE9"/>
    <w:rsid w:val="7A765B64"/>
    <w:rsid w:val="7A7B26AD"/>
    <w:rsid w:val="7C4E7B96"/>
    <w:rsid w:val="7C5C3B84"/>
    <w:rsid w:val="7D611346"/>
    <w:rsid w:val="7E4D055C"/>
    <w:rsid w:val="7EE822DB"/>
    <w:rsid w:val="7F9A719E"/>
    <w:rsid w:val="7FFE2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rPr>
      <w:rFonts w:ascii="Arial" w:hAnsi="Arial" w:eastAsia="黑体" w:cs="Arial"/>
      <w:sz w:val="20"/>
      <w:szCs w:val="20"/>
    </w:rPr>
  </w:style>
  <w:style w:type="paragraph" w:styleId="3">
    <w:name w:val="Body Text"/>
    <w:basedOn w:val="1"/>
    <w:next w:val="4"/>
    <w:unhideWhenUsed/>
    <w:qFormat/>
    <w:uiPriority w:val="99"/>
    <w:pPr>
      <w:spacing w:after="120"/>
    </w:pPr>
  </w:style>
  <w:style w:type="paragraph" w:customStyle="1" w:styleId="4">
    <w:name w:val="style4"/>
    <w:basedOn w:val="1"/>
    <w:next w:val="5"/>
    <w:qFormat/>
    <w:uiPriority w:val="99"/>
    <w:pPr>
      <w:widowControl/>
      <w:spacing w:before="280" w:after="280"/>
    </w:pPr>
    <w:rPr>
      <w:rFonts w:ascii="宋体" w:hAnsi="Times New Roman" w:eastAsia="宋体" w:cs="Times New Roman"/>
      <w:sz w:val="18"/>
    </w:rPr>
  </w:style>
  <w:style w:type="paragraph" w:customStyle="1" w:styleId="5">
    <w:name w:val="2"/>
    <w:next w:val="1"/>
    <w:qFormat/>
    <w:uiPriority w:val="99"/>
    <w:pPr>
      <w:widowControl w:val="0"/>
      <w:jc w:val="both"/>
    </w:pPr>
    <w:rPr>
      <w:rFonts w:ascii="Times New Roman" w:hAnsi="Times New Roman" w:eastAsia="宋体" w:cs="Times New Roman"/>
      <w:sz w:val="21"/>
      <w:szCs w:val="22"/>
      <w:lang w:val="en-US" w:eastAsia="zh-CN" w:bidi="ar-SA"/>
    </w:rPr>
  </w:style>
  <w:style w:type="paragraph" w:styleId="6">
    <w:name w:val="Body Text Indent"/>
    <w:basedOn w:val="1"/>
    <w:next w:val="7"/>
    <w:qFormat/>
    <w:uiPriority w:val="0"/>
    <w:pPr>
      <w:adjustRightInd w:val="0"/>
      <w:spacing w:after="120" w:line="360" w:lineRule="atLeast"/>
      <w:ind w:left="420" w:leftChars="200"/>
      <w:jc w:val="left"/>
      <w:textAlignment w:val="baseline"/>
    </w:pPr>
    <w:rPr>
      <w:kern w:val="0"/>
      <w:sz w:val="24"/>
      <w:szCs w:val="20"/>
    </w:rPr>
  </w:style>
  <w:style w:type="paragraph" w:styleId="7">
    <w:name w:val="Body Text First Indent 2"/>
    <w:basedOn w:val="6"/>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paragraph" w:styleId="8">
    <w:name w:val="Plain Text"/>
    <w:basedOn w:val="1"/>
    <w:qFormat/>
    <w:uiPriority w:val="0"/>
    <w:rPr>
      <w:rFonts w:eastAsia="宋体"/>
      <w:sz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Body Text 2"/>
    <w:basedOn w:val="1"/>
    <w:qFormat/>
    <w:uiPriority w:val="0"/>
    <w:pPr>
      <w:spacing w:after="120" w:line="480" w:lineRule="auto"/>
    </w:pPr>
  </w:style>
  <w:style w:type="paragraph" w:styleId="11">
    <w:name w:val="Normal (Web)"/>
    <w:basedOn w:val="1"/>
    <w:qFormat/>
    <w:uiPriority w:val="99"/>
    <w:rPr>
      <w:rFonts w:ascii="Calibri" w:hAnsi="Calibri" w:eastAsia="宋体" w:cs="Times New Roman"/>
      <w:sz w:val="24"/>
      <w:szCs w:val="24"/>
    </w:rPr>
  </w:style>
  <w:style w:type="paragraph" w:styleId="12">
    <w:name w:val="Body Text First Indent"/>
    <w:basedOn w:val="3"/>
    <w:next w:val="7"/>
    <w:qFormat/>
    <w:uiPriority w:val="0"/>
    <w:pPr>
      <w:spacing w:after="120"/>
      <w:ind w:firstLine="420" w:firstLineChars="100"/>
    </w:pPr>
    <w:rPr>
      <w:rFonts w:ascii="Times New Roman" w:eastAsia="宋体"/>
      <w:szCs w:val="24"/>
    </w:rPr>
  </w:style>
  <w:style w:type="table" w:styleId="14">
    <w:name w:val="Table Grid"/>
    <w:basedOn w:val="13"/>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Strong"/>
    <w:basedOn w:val="15"/>
    <w:qFormat/>
    <w:uiPriority w:val="0"/>
    <w:rPr>
      <w:b/>
    </w:rPr>
  </w:style>
  <w:style w:type="character" w:styleId="17">
    <w:name w:val="Hyperlink"/>
    <w:basedOn w:val="15"/>
    <w:unhideWhenUsed/>
    <w:qFormat/>
    <w:uiPriority w:val="0"/>
    <w:rPr>
      <w:color w:val="0000FF"/>
      <w:u w:val="single"/>
    </w:rPr>
  </w:style>
  <w:style w:type="paragraph" w:customStyle="1" w:styleId="18">
    <w:name w:val="列出段落1"/>
    <w:basedOn w:val="1"/>
    <w:qFormat/>
    <w:uiPriority w:val="99"/>
    <w:pPr>
      <w:ind w:firstLine="420" w:firstLineChars="200"/>
    </w:pPr>
  </w:style>
  <w:style w:type="paragraph" w:styleId="19">
    <w:name w:val="List Paragraph"/>
    <w:basedOn w:val="1"/>
    <w:unhideWhenUsed/>
    <w:qFormat/>
    <w:uiPriority w:val="99"/>
    <w:pPr>
      <w:ind w:firstLine="420" w:firstLineChars="200"/>
    </w:pPr>
  </w:style>
  <w:style w:type="paragraph" w:customStyle="1" w:styleId="20">
    <w:name w:val="样式 样式 样式 样式 标题 2 + 宋体 五号 非加粗 黑色 + 段前: 6 磅 段后: 0 磅 行距: 单倍行距 + 段前:..."/>
    <w:basedOn w:val="1"/>
    <w:qFormat/>
    <w:uiPriority w:val="0"/>
    <w:pPr>
      <w:keepNext/>
      <w:keepLines/>
      <w:numPr>
        <w:ilvl w:val="0"/>
        <w:numId w:val="1"/>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21">
    <w:name w:val="正文文本缩进1"/>
    <w:basedOn w:val="1"/>
    <w:qFormat/>
    <w:uiPriority w:val="0"/>
    <w:pPr>
      <w:spacing w:line="360" w:lineRule="auto"/>
      <w:ind w:firstLine="480" w:firstLineChars="200"/>
    </w:pPr>
    <w:rPr>
      <w:rFonts w:ascii="宋体"/>
      <w:sz w:val="24"/>
    </w:rPr>
  </w:style>
  <w:style w:type="paragraph" w:customStyle="1" w:styleId="22">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23">
    <w:name w:val="日期1"/>
    <w:basedOn w:val="1"/>
    <w:next w:val="1"/>
    <w:qFormat/>
    <w:uiPriority w:val="0"/>
    <w:rPr>
      <w:sz w:val="24"/>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c073ed0e-0aff-4321-9b78-9e207e14f80d</errorID>
      <errorWord>:</errorWord>
      <group>L1_Format</group>
      <groupName>格式问题</groupName>
      <ability>L2_HalfPunc</ability>
      <abilityName>全半角检查</abilityName>
      <candidateList>
        <item>：</item>
      </candidateList>
      <explain>文本全半角错误。</explain>
      <paraID>1519C3EC</paraID>
      <start>4</start>
      <end>5</end>
      <status>ignored</status>
      <modifiedWord/>
      <trackRevisions>false</trackRevisions>
    </reviewItem>
    <reviewItem>
      <errorID>fe51da31-0fbf-4436-8dad-1bdd0e6c45ab</errorID>
      <errorWord>1、</errorWord>
      <group>L1_Format</group>
      <groupName>格式问题</groupName>
      <ability>L2_Ordinal</ability>
      <abilityName>序号格式</abilityName>
      <candidateList>
        <item>1.</item>
      </candidateList>
      <explain>当前序号格式不规范，建议修改为规范格式[1.]。</explain>
      <paraID>4C4DD049</paraID>
      <start>0</start>
      <end>2</end>
      <status>ignored</status>
      <modifiedWord/>
      <trackRevisions>false</trackRevisions>
    </reviewItem>
    <reviewItem>
      <errorID>fc2a8387-55d2-4a0c-bc02-3d64f52fdc1b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501610AF</paraID>
      <start>0</start>
      <end>2</end>
      <status>ignored</status>
      <modifiedWord/>
      <trackRevisions>false</trackRevisions>
    </reviewItem>
    <reviewItem>
      <errorID>53213251-fabf-4fc8-b4c9-b3c9d9185f07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546E6748</paraID>
      <start>0</start>
      <end>2</end>
      <status>ignored</status>
      <modifiedWord/>
      <trackRevisions>false</trackRevisions>
    </reviewItem>
    <reviewItem>
      <errorID>ce21df37-a845-4341-8fd4-f04e0bc8cc14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6663CB7B</paraID>
      <start>0</start>
      <end>2</end>
      <status>ignored</status>
      <modifiedWord/>
      <trackRevisions>false</trackRevisions>
    </reviewItem>
    <reviewItem>
      <errorID>faef9f74-0ac9-4052-87ff-ec559f9f48c4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7C64533D</paraID>
      <start>0</start>
      <end>2</end>
      <status>ignored</status>
      <modifiedWord/>
      <trackRevisions>false</trackRevisions>
    </reviewItem>
    <reviewItem>
      <errorID>b130cad2-61ab-4838-ba8e-ed6b87adeecb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25904795</paraID>
      <start>0</start>
      <end>2</end>
      <status>ignored</status>
      <modifiedWord/>
      <trackRevisions>false</trackRevisions>
    </reviewItem>
    <reviewItem>
      <errorID>c55e3e85-adff-498b-80ec-71157c13621d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743BC60</paraID>
      <start>0</start>
      <end>2</end>
      <status>ignored</status>
      <modifiedWord/>
      <trackRevisions>false</trackRevisions>
    </reviewItem>
    <reviewItem>
      <errorID>8c110a0d-4045-41b7-9a3b-ef1d66e5b6b5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10F585BD</paraID>
      <start>0</start>
      <end>2</end>
      <status>ignored</status>
      <modifiedWord/>
      <trackRevisions>false</trackRevisions>
    </reviewItem>
    <reviewItem>
      <errorID>7adb763a-6980-47df-95e4-fdae0a229389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4566B3CB</paraID>
      <start>0</start>
      <end>2</end>
      <status>ignored</status>
      <modifiedWord/>
      <trackRevisions>false</trackRevisions>
    </reviewItem>
    <reviewItem>
      <errorID>cc163efa-f1ac-4120-be2b-13c577095164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3D6B5A4E</paraID>
      <start>0</start>
      <end>2</end>
      <status>ignored</status>
      <modifiedWord/>
      <trackRevisions>false</trackRevisions>
    </reviewItem>
    <reviewItem>
      <errorID>7822bc28-2d4e-4cef-a2fe-ce5c5abebcbe</errorID>
      <errorWord>需</errorWord>
      <group>L1_Word</group>
      <groupName>字词问题</groupName>
      <ability>L2_Typo</ability>
      <abilityName>字词错误</abilityName>
      <candidateList>
        <item>须</item>
      </candidateList>
      <explain>存在发音相同字词的误用。</explain>
      <paraID>77535C4F</paraID>
      <start>62</start>
      <end>63</end>
      <status>modified</status>
      <modifiedWord>须</modifiedWord>
      <trackRevisions>false</trackRevisions>
    </reviewItem>
    <reviewItem>
      <errorID>dd7846b1-557d-4ae2-ac34-6170d15b74b9</errorID>
      <errorWord>上午00:00</errorWord>
      <group>L1_Knowledge</group>
      <groupName>知识性问题</groupName>
      <ability>L2_Time</ability>
      <abilityName>日期时间</abilityName>
      <candidateList/>
      <explain>时间与前缀不匹配，可能的时间前缀有“下午、晚上、凌晨、午夜”。</explain>
      <paraID> F02CAE4</paraID>
      <start>31</start>
      <end>38</end>
      <status>ignored</status>
      <modifiedWord/>
      <trackRevisions>false</trackRevisions>
    </reviewItem>
    <reviewItem>
      <errorID>418829a6-3495-4411-badd-f5a1299f0fba</errorID>
      <errorWord>（</errorWord>
      <group>L1_Punc</group>
      <groupName>标点问题</groupName>
      <ability>L2_Punc</ability>
      <abilityName>标点符号检查</abilityName>
      <candidateList/>
      <explain>同一形式括号套用。</explain>
      <paraID>676ECC21</paraID>
      <start>64</start>
      <end>65</end>
      <status>ignored</status>
      <modifiedWord/>
      <trackRevisions>false</trackRevisions>
    </reviewItem>
    <reviewItem>
      <errorID>683719c9-d2ab-421d-a4d8-ed2718e91fb4</errorID>
      <errorWord>）</errorWord>
      <group>L1_Punc</group>
      <groupName>标点问题</groupName>
      <ability>L2_Punc</ability>
      <abilityName>标点符号检查</abilityName>
      <candidateList/>
      <explain>同一形式括号套用。</explain>
      <paraID>676ECC21</paraID>
      <start>72</start>
      <end>73</end>
      <status>ignored</status>
      <modifiedWord/>
      <trackRevisions>false</trackRevisions>
    </reviewItem>
    <reviewItem>
      <errorID>536d391d-a57c-4ab1-9b9c-180b3a02c707</errorID>
      <errorWord>.</errorWord>
      <group>L1_Format</group>
      <groupName>格式问题</groupName>
      <ability>L2_HalfPunc</ability>
      <abilityName>全半角检查</abilityName>
      <candidateList>
        <item>。</item>
      </candidateList>
      <explain>文本全半角错误。</explain>
      <paraID>71BB1A70</paraID>
      <start>81</start>
      <end>82</end>
      <status>ignored</status>
      <modifiedWord/>
      <trackRevisions>false</trackRevisions>
    </reviewItem>
    <reviewItem>
      <errorID>2f3740c5-b1e1-4f6c-8116-909cd44f43a1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3B799660</paraID>
      <start>0</start>
      <end>2</end>
      <status>ignored</status>
      <modifiedWord/>
      <trackRevisions>false</trackRevisions>
    </reviewItem>
    <reviewItem>
      <errorID>7f3fbd9d-22a7-4406-9880-902e004b4d26</errorID>
      <errorWord>.</errorWord>
      <group>L1_Format</group>
      <groupName>格式问题</groupName>
      <ability>L2_HalfPunc</ability>
      <abilityName>全半角检查</abilityName>
      <candidateList>
        <item>。</item>
      </candidateList>
      <explain>文本全半角错误。</explain>
      <paraID>44B54D71</paraID>
      <start>71</start>
      <end>72</end>
      <status>ignored</status>
      <modifiedWord/>
      <trackRevisions>false</trackRevisions>
    </reviewItem>
    <reviewItem>
      <errorID>15f59d07-ff8a-4af4-8190-89503c2a18bc</errorID>
      <errorWord>.</errorWord>
      <group>L1_Format</group>
      <groupName>格式问题</groupName>
      <ability>L2_HalfPunc</ability>
      <abilityName>全半角检查</abilityName>
      <candidateList>
        <item>。</item>
      </candidateList>
      <explain>文本全半角错误。</explain>
      <paraID>44B54D71</paraID>
      <start>79</start>
      <end>80</end>
      <status>ignored</status>
      <modifiedWord/>
      <trackRevisions>false</trackRevisions>
    </reviewItem>
    <reviewItem>
      <errorID>f71669b6-591d-4000-9581-17fab26d1d3d</errorID>
      <errorWord>“.</errorWord>
      <group>L1_Punc</group>
      <groupName>标点问题</groupName>
      <ability>L2_Punc</ability>
      <abilityName>标点符号检查</abilityName>
      <candidateList>
        <item>“</item>
      </candidateList>
      <explain/>
      <paraID>44B54D71</paraID>
      <start>95</start>
      <end>97</end>
      <status>ignored</status>
      <modifiedWord/>
      <trackRevisions>false</trackRevisions>
    </reviewItem>
    <reviewItem>
      <errorID>d39c0b6d-66eb-4d39-ad10-05a3ddaad85f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73C4332B</paraID>
      <start>0</start>
      <end>3</end>
      <status>ignored</status>
      <modifiedWord/>
      <trackRevisions>false</trackRevisions>
    </reviewItem>
    <reviewItem>
      <errorID>a9163838-d0cb-46a5-87f7-be2a6193b1f8</errorID>
      <errorWord>,</errorWord>
      <group>L1_Format</group>
      <groupName>格式问题</groupName>
      <ability>L2_HalfPunc</ability>
      <abilityName>全半角检查</abilityName>
      <candidateList>
        <item>，</item>
      </candidateList>
      <explain>文本全半角错误。</explain>
      <paraID>5A6562A7</paraID>
      <start>10</start>
      <end>11</end>
      <status>ignored</status>
      <modifiedWord/>
      <trackRevisions>false</trackRevisions>
    </reviewItem>
    <reviewItem>
      <errorID>f8565f59-1ec1-415d-807e-e905928a526b</errorID>
      <errorWord>,</errorWord>
      <group>L1_Format</group>
      <groupName>格式问题</groupName>
      <ability>L2_HalfPunc</ability>
      <abilityName>全半角检查</abilityName>
      <candidateList>
        <item>，</item>
      </candidateList>
      <explain>文本全半角错误。</explain>
      <paraID>5A6562A7</paraID>
      <start>36</start>
      <end>37</end>
      <status>ignored</status>
      <modifiedWord/>
      <trackRevisions>false</trackRevisions>
    </reviewItem>
    <reviewItem>
      <errorID>a0cd150b-cf2c-4d61-b8ff-2166f9cec0c2</errorID>
      <errorWord>,</errorWord>
      <group>L1_Format</group>
      <groupName>格式问题</groupName>
      <ability>L2_HalfPunc</ability>
      <abilityName>全半角检查</abilityName>
      <candidateList>
        <item>，</item>
      </candidateList>
      <explain>文本全半角错误。</explain>
      <paraID>5A6562A7</paraID>
      <start>75</start>
      <end>76</end>
      <status>ignored</status>
      <modifiedWord/>
      <trackRevisions>false</trackRevisions>
    </reviewItem>
    <reviewItem>
      <errorID>9ae6ad4e-6850-49d9-986c-4e1eeecd596f</errorID>
      <errorWord>,</errorWord>
      <group>L1_Format</group>
      <groupName>格式问题</groupName>
      <ability>L2_HalfPunc</ability>
      <abilityName>全半角检查</abilityName>
      <candidateList>
        <item>，</item>
      </candidateList>
      <explain>文本全半角错误。</explain>
      <paraID>5A6562A7</paraID>
      <start>81</start>
      <end>82</end>
      <status>ignored</status>
      <modifiedWord/>
      <trackRevisions>false</trackRevisions>
    </reviewItem>
    <reviewItem>
      <errorID>448dba05-f8ee-479a-ab99-fd7fc3c4eeab</errorID>
      <errorWord>,</errorWord>
      <group>L1_Format</group>
      <groupName>格式问题</groupName>
      <ability>L2_HalfPunc</ability>
      <abilityName>全半角检查</abilityName>
      <candidateList>
        <item>，</item>
      </candidateList>
      <explain>文本全半角错误。</explain>
      <paraID>5A6562A7</paraID>
      <start>100</start>
      <end>101</end>
      <status>ignored</status>
      <modifiedWord/>
      <trackRevisions>false</trackRevisions>
    </reviewItem>
    <reviewItem>
      <errorID>c6560e24-e2ee-4983-90c2-af306cad2513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3769868C</paraID>
      <start>0</start>
      <end>2</end>
      <status>ignored</status>
      <modifiedWord/>
      <trackRevisions>false</trackRevisions>
    </reviewItem>
    <reviewItem>
      <errorID>d4e062b6-fe2a-460b-b927-0c32f7ab7163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44EC0961</paraID>
      <start>0</start>
      <end>2</end>
      <status>ignored</status>
      <modifiedWord/>
      <trackRevisions>false</trackRevisions>
    </reviewItem>
    <reviewItem>
      <errorID>a3e8e5f7-cb5a-461c-9629-1d83498884d8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4E18200B</paraID>
      <start>0</start>
      <end>2</end>
      <status>ignored</status>
      <modifiedWord/>
      <trackRevisions>false</trackRevisions>
    </reviewItem>
    <reviewItem>
      <errorID>59edbadd-9bf1-419f-873b-e715be8ce4bc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677293E1</paraID>
      <start>0</start>
      <end>2</end>
      <status>ignored</status>
      <modifiedWord/>
      <trackRevisions>false</trackRevisions>
    </reviewItem>
    <reviewItem>
      <errorID>d31300d7-1d28-47c2-bc20-bde11403bef0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5BACCA2C</paraID>
      <start>0</start>
      <end>2</end>
      <status>ignored</status>
      <modifiedWord/>
      <trackRevisions>false</trackRevisions>
    </reviewItem>
    <reviewItem>
      <errorID>0ef184e4-8605-4c76-a0bc-7c752ec2bfda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7844C50E</paraID>
      <start>0</start>
      <end>2</end>
      <status>ignored</status>
      <modifiedWord/>
      <trackRevisions>false</trackRevisions>
    </reviewItem>
    <reviewItem>
      <errorID>bc98bb24-8e7f-4e04-9a60-551293253930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2B1EEC5C</paraID>
      <start>0</start>
      <end>2</end>
      <status>ignored</status>
      <modifiedWord/>
      <trackRevisions>false</trackRevisions>
    </reviewItem>
    <reviewItem>
      <errorID>35320e59-f738-45a5-a3e8-914f178152f4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EB4A11F</paraID>
      <start>0</start>
      <end>2</end>
      <status>ignored</status>
      <modifiedWord/>
      <trackRevisions>false</trackRevisions>
    </reviewItem>
    <reviewItem>
      <errorID>9df5f906-7c99-46fe-b5ab-768d99920bbf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35E26E6C</paraID>
      <start>0</start>
      <end>2</end>
      <status>ignored</status>
      <modifiedWord/>
      <trackRevisions>false</trackRevisions>
    </reviewItem>
    <reviewItem>
      <errorID>242acb64-8cac-40c8-9a76-d5e65faad7db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57EB0A81</paraID>
      <start>0</start>
      <end>2</end>
      <status>ignored</status>
      <modifiedWord/>
      <trackRevisions>false</trackRevisions>
    </reviewItem>
    <reviewItem>
      <errorID>a89af22c-4eac-40ad-b085-0adc4e62f194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5693AC0E</paraID>
      <start>0</start>
      <end>2</end>
      <status>ignored</status>
      <modifiedWord/>
      <trackRevisions>false</trackRevisions>
    </reviewItem>
    <reviewItem>
      <errorID>b5dbe096-68d2-4a92-925a-e758adc0740c</errorID>
      <errorWord>（</errorWord>
      <group>L1_Word</group>
      <groupName>字词问题</groupName>
      <ability>L2_Typo</ability>
      <abilityName>字词错误</abilityName>
      <candidateList>
        <item>（以</item>
      </candidateList>
      <explain/>
      <paraID>540FB41E</paraID>
      <start>167</start>
      <end>168</end>
      <status>ignored</status>
      <modifiedWord/>
      <trackRevisions>false</trackRevisions>
    </reviewItem>
    <reviewItem>
      <errorID>4d4cd762-136c-448d-ba07-db0b009e96e4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7161902D</paraID>
      <start>0</start>
      <end>2</end>
      <status>ignored</status>
      <modifiedWord/>
      <trackRevisions>false</trackRevisions>
    </reviewItem>
    <reviewItem>
      <errorID>9ddbade2-7db6-4953-b0cb-21b30d1bfa0d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415D395D</paraID>
      <start>0</start>
      <end>2</end>
      <status>ignored</status>
      <modifiedWord/>
      <trackRevisions>false</trackRevisions>
    </reviewItem>
    <reviewItem>
      <errorID>42da8f1d-48d6-4ad2-a2b4-01f62d12968d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5E20993C</paraID>
      <start>0</start>
      <end>2</end>
      <status>ignored</status>
      <modifiedWord/>
      <trackRevisions>false</trackRevisions>
    </reviewItem>
    <reviewItem>
      <errorID>cfe950e3-6c20-46c3-b59a-2a51e446a815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4147487A</paraID>
      <start>0</start>
      <end>2</end>
      <status>ignored</status>
      <modifiedWord/>
      <trackRevisions>false</trackRevisions>
    </reviewItem>
    <reviewItem>
      <errorID>115ce256-c488-4678-8c51-52453f087edb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1220CCC2</paraID>
      <start>0</start>
      <end>2</end>
      <status>ignored</status>
      <modifiedWord/>
      <trackRevisions>false</trackRevisions>
    </reviewItem>
    <reviewItem>
      <errorID>ffac3029-c683-49d1-8268-171ce0cac8c1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5A5F461B</paraID>
      <start>0</start>
      <end>2</end>
      <status>ignored</status>
      <modifiedWord/>
      <trackRevisions>false</trackRevisions>
    </reviewItem>
    <reviewItem>
      <errorID>a9a27ee4-bee9-47f5-a65d-dac657116831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D4B4AC6</paraID>
      <start>49</start>
      <end>52</end>
      <status>ignored</status>
      <modifiedWord/>
      <trackRevisions>false</trackRevisions>
    </reviewItem>
    <reviewItem>
      <errorID>5af84885-6b8d-49c6-8994-ad7a10fe0223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D4B4AC6</paraID>
      <start>60</start>
      <end>63</end>
      <status>ignored</status>
      <modifiedWord/>
      <trackRevisions>false</trackRevisions>
    </reviewItem>
    <reviewItem>
      <errorID>2120f86c-b9e7-42db-b595-53148440f841</errorID>
      <errorWord>.</errorWord>
      <group>L1_Format</group>
      <groupName>格式问题</groupName>
      <ability>L2_HalfPunc</ability>
      <abilityName>全半角检查</abilityName>
      <candidateList>
        <item>。</item>
      </candidateList>
      <explain>文本全半角错误。</explain>
      <paraID>16F952A1</paraID>
      <start>72</start>
      <end>73</end>
      <status>ignored</status>
      <modifiedWord/>
      <trackRevisions>false</trackRevisions>
    </reviewItem>
    <reviewItem>
      <errorID>a29f242c-b71f-45dc-9a05-eed6dd19683f</errorID>
      <errorWord>.</errorWord>
      <group>L1_Format</group>
      <groupName>格式问题</groupName>
      <ability>L2_HalfPunc</ability>
      <abilityName>全半角检查</abilityName>
      <candidateList>
        <item>。</item>
      </candidateList>
      <explain>文本全半角错误。</explain>
      <paraID>62644D78</paraID>
      <start>33</start>
      <end>34</end>
      <status>ignored</status>
      <modifiedWord/>
      <trackRevisions>false</trackRevisions>
    </reviewItem>
    <reviewItem>
      <errorID>f75cfeb3-a2f5-4747-a3e9-d99d17f218c1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516F2350</paraID>
      <start>0</start>
      <end>2</end>
      <status>ignored</status>
      <modifiedWord/>
      <trackRevisions>false</trackRevisions>
    </reviewItem>
    <reviewItem>
      <errorID>91cacdae-169d-4f97-b89f-e0d6b9fb08af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5876E01D</paraID>
      <start>0</start>
      <end>2</end>
      <status>ignored</status>
      <modifiedWord/>
      <trackRevisions>false</trackRevisions>
    </reviewItem>
    <reviewItem>
      <errorID>5d2a55da-80d4-4c2e-a8f9-6cadd9f27108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6278C762</paraID>
      <start>0</start>
      <end>2</end>
      <status>ignored</status>
      <modifiedWord/>
      <trackRevisions>false</trackRevisions>
    </reviewItem>
    <reviewItem>
      <errorID>4f8866c1-a49a-4f7a-b6c3-91bf93cf1563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652C2DC2</paraID>
      <start>0</start>
      <end>2</end>
      <status>ignored</status>
      <modifiedWord/>
      <trackRevisions>false</trackRevisions>
    </reviewItem>
    <reviewItem>
      <errorID>e674bedc-8fda-429d-b93d-1ccb9fa00036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2ABD5CF4</paraID>
      <start>0</start>
      <end>2</end>
      <status>ignored</status>
      <modifiedWord/>
      <trackRevisions>false</trackRevisions>
    </reviewItem>
    <reviewItem>
      <errorID>d34b3586-52c3-4818-a17b-12514777bec4</errorID>
      <errorWord>&lt;</errorWord>
      <group>L1_Format</group>
      <groupName>格式问题</groupName>
      <ability>L2_HalfPunc</ability>
      <abilityName>全半角检查</abilityName>
      <candidateList>
        <item>〈</item>
      </candidateList>
      <explain>文本全半角错误。</explain>
      <paraID>2ABD5CF4</paraID>
      <start>80</start>
      <end>81</end>
      <status>ignored</status>
      <modifiedWord/>
      <trackRevisions>false</trackRevisions>
    </reviewItem>
    <reviewItem>
      <errorID>7d6951a3-8005-4697-a481-1ea3d4833fb8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605C4B6</paraID>
      <start>0</start>
      <end>2</end>
      <status>ignored</status>
      <modifiedWord/>
      <trackRevisions>false</trackRevisions>
    </reviewItem>
    <reviewItem>
      <errorID>a6eecff5-2991-47ea-a69b-4b9c29ef6db7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42DF2154</paraID>
      <start>0</start>
      <end>2</end>
      <status>ignored</status>
      <modifiedWord/>
      <trackRevisions>false</trackRevisions>
    </reviewItem>
    <reviewItem>
      <errorID>5c7cbab9-c146-45ce-a004-7434ea672992</errorID>
      <errorWord>[2019]3号</errorWord>
      <group>L1_Knowledge</group>
      <groupName>知识性问题</groupName>
      <ability>L2_Knowledge</ability>
      <abilityName>其他知识</abilityName>
      <candidateList>
        <item>〔2019〕3号</item>
      </candidateList>
      <explain>发文字号格式错误。</explain>
      <paraID>42DF2154</paraID>
      <start>37</start>
      <end>45</end>
      <status>ignored</status>
      <modifiedWord/>
      <trackRevisions>false</trackRevisions>
    </reviewItem>
    <reviewItem>
      <errorID>c6c41f9e-7564-4bfa-8a4f-3e8d1d67196d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879949E</paraID>
      <start>0</start>
      <end>2</end>
      <status>ignored</status>
      <modifiedWord/>
      <trackRevisions>false</trackRevisions>
    </reviewItem>
    <reviewItem>
      <errorID>b34bf906-c622-4318-bb59-eb272e52962a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668D6DDE</paraID>
      <start>0</start>
      <end>2</end>
      <status>ignored</status>
      <modifiedWord/>
      <trackRevisions>false</trackRevisions>
    </reviewItem>
    <reviewItem>
      <errorID>9af3a404-4c53-4537-9417-235995631cb2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116ED963</paraID>
      <start>0</start>
      <end>2</end>
      <status>ignored</status>
      <modifiedWord/>
      <trackRevisions>false</trackRevisions>
    </reviewItem>
    <reviewItem>
      <errorID>c2aa9b0c-4f7f-4f5a-89bb-196460cdae75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4C000709</paraID>
      <start>0</start>
      <end>2</end>
      <status>ignored</status>
      <modifiedWord/>
      <trackRevisions>false</trackRevisions>
    </reviewItem>
    <reviewItem>
      <errorID>df9cf918-c1a7-436c-b456-0cd8ff5f4c6d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58DA9377</paraID>
      <start>0</start>
      <end>2</end>
      <status>ignored</status>
      <modifiedWord/>
      <trackRevisions>false</trackRevisions>
    </reviewItem>
    <reviewItem>
      <errorID>df6b6af8-ecb9-47f1-a955-f4b9c5ca8b47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6E956830</paraID>
      <start>0</start>
      <end>2</end>
      <status>ignored</status>
      <modifiedWord/>
      <trackRevisions>false</trackRevisions>
    </reviewItem>
    <reviewItem>
      <errorID>49ee2a63-7368-4ac3-8e6e-7e4a6752f6f0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625391C0</paraID>
      <start>0</start>
      <end>2</end>
      <status>ignored</status>
      <modifiedWord/>
      <trackRevisions>false</trackRevisions>
    </reviewItem>
    <reviewItem>
      <errorID>f744d646-ae17-4d34-9382-52fef3231e63</errorID>
      <errorWord>（</errorWord>
      <group>L1_Word</group>
      <groupName>字词问题</groupName>
      <ability>L2_Typo</ability>
      <abilityName>字词错误</abilityName>
      <candidateList>
        <item>（以</item>
      </candidateList>
      <explain/>
      <paraID>1B69A8BD</paraID>
      <start>167</start>
      <end>168</end>
      <status>ignored</status>
      <modifiedWord/>
      <trackRevisions>false</trackRevisions>
    </reviewItem>
    <reviewItem>
      <errorID>98f825f7-5ed6-4f60-9124-cd32142f5b33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493E44CD</paraID>
      <start>0</start>
      <end>2</end>
      <status>ignored</status>
      <modifiedWord/>
      <trackRevisions>false</trackRevisions>
    </reviewItem>
    <reviewItem>
      <errorID>6ba04f6a-e016-44eb-8e76-124ca2af9300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7558E9EC</paraID>
      <start>0</start>
      <end>2</end>
      <status>ignored</status>
      <modifiedWord/>
      <trackRevisions>false</trackRevisions>
    </reviewItem>
    <reviewItem>
      <errorID>94c68282-15ce-4dc6-8040-7edffb0050c0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525DBC57</paraID>
      <start>0</start>
      <end>2</end>
      <status>ignored</status>
      <modifiedWord/>
      <trackRevisions>false</trackRevisions>
    </reviewItem>
    <reviewItem>
      <errorID>41fd605e-e864-4aae-b6c6-7e2a923a7004</errorID>
      <errorWord>需</errorWord>
      <group>L1_Word</group>
      <groupName>字词问题</groupName>
      <ability>L2_Typo</ability>
      <abilityName>字词错误</abilityName>
      <candidateList>
        <item>须</item>
      </candidateList>
      <explain>存在发音相同字词的误用。</explain>
      <paraID> 1DB438E</paraID>
      <start>53</start>
      <end>54</end>
      <status>modified</status>
      <modifiedWord>须</modifiedWord>
      <trackRevisions>false</trackRevisions>
    </reviewItem>
    <reviewItem>
      <errorID>38d767f2-ee77-4606-8fcc-11a936497a8e</errorID>
      <errorWord>[2007]119号</errorWord>
      <group>L1_Knowledge</group>
      <groupName>知识性问题</groupName>
      <ability>L2_Knowledge</ability>
      <abilityName>其他知识</abilityName>
      <candidateList>
        <item>〔2007〕119号</item>
      </candidateList>
      <explain>发文字号格式错误。</explain>
      <paraID> 4632680</paraID>
      <start>70</start>
      <end>80</end>
      <status>ignored</status>
      <modifiedWord/>
      <trackRevisions>false</trackRevisions>
    </reviewItem>
    <reviewItem>
      <errorID>29c4888b-048e-4c98-b283-377df416bcc6</errorID>
      <errorWord>［2008］</errorWord>
      <group>L1_Punc</group>
      <groupName>标点问题</groupName>
      <ability>L2_Punc</ability>
      <abilityName>标点符号检查</abilityName>
      <candidateList>
        <item>〔2008〕</item>
      </candidateList>
      <explain/>
      <paraID> 4632680</paraID>
      <start>107</start>
      <end>113</end>
      <status>ignored</status>
      <modifiedWord/>
      <trackRevisions>false</trackRevisions>
    </reviewItem>
    <reviewItem>
      <errorID>b1b6efb4-19b9-430e-8b58-dc7a17ff4b5b</errorID>
      <errorWord>（</errorWord>
      <group>L1_Word</group>
      <groupName>字词问题</groupName>
      <ability>L2_Typo</ability>
      <abilityName>字词错误</abilityName>
      <candidateList>
        <item>（以</item>
      </candidateList>
      <explain/>
      <paraID>6EA0C2F8</paraID>
      <start>127</start>
      <end>128</end>
      <status>ignored</status>
      <modifiedWord/>
      <trackRevisions>false</trackRevisions>
    </reviewItem>
    <reviewItem>
      <errorID>e7a0c34a-ccb1-4897-bf80-263b88d5aa97</errorID>
      <errorWord>[2010]48号</errorWord>
      <group>L1_Knowledge</group>
      <groupName>知识性问题</groupName>
      <ability>L2_Knowledge</ability>
      <abilityName>其他知识</abilityName>
      <candidateList>
        <item>〔2010〕48号</item>
      </candidateList>
      <explain>发文字号格式错误。</explain>
      <paraID>14B8B90A</paraID>
      <start>52</start>
      <end>61</end>
      <status>ignored</status>
      <modifiedWord/>
      <trackRevisions>false</trackRevisions>
    </reviewItem>
    <reviewItem>
      <errorID>158c6b04-f340-405d-b54b-ad09d2ece2cd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691A7EC7</paraID>
      <start>79</start>
      <end>82</end>
      <status>ignored</status>
      <modifiedWord/>
      <trackRevisions>false</trackRevisions>
    </reviewItem>
    <reviewItem>
      <errorID>258895c2-9c61-440f-968b-b5b75a4d1a9a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691A7EC7</paraID>
      <start>90</start>
      <end>93</end>
      <status>ignored</status>
      <modifiedWord/>
      <trackRevisions>false</trackRevisions>
    </reviewItem>
    <reviewItem>
      <errorID>021eb698-406c-4b02-b398-e851b27d7ae8</errorID>
      <errorWord>，</errorWord>
      <group>L1_Word</group>
      <groupName>字词问题</groupName>
      <ability>L2_Typo</ability>
      <abilityName>字词错误</abilityName>
      <candidateList>
        <item>，以</item>
      </candidateList>
      <explain/>
      <paraID>691A7EC7</paraID>
      <start>184</start>
      <end>185</end>
      <status>ignored</status>
      <modifiedWord/>
      <trackRevisions>false</trackRevisions>
    </reviewItem>
    <reviewItem>
      <errorID>cf5b9025-9f3b-4224-a9dd-e2d58e0cd4e9</errorID>
      <errorWord>[2023]002号</errorWord>
      <group>L1_Knowledge</group>
      <groupName>知识性问题</groupName>
      <ability>L2_Knowledge</ability>
      <abilityName>其他知识</abilityName>
      <candidateList>
        <item>〔2023〕2号</item>
      </candidateList>
      <explain>发文字号格式错误。</explain>
      <paraID>  810F7F</paraID>
      <start>36</start>
      <end>46</end>
      <status>ignored</status>
      <modifiedWord/>
      <trackRevisions>false</trackRevisions>
    </reviewItem>
    <reviewItem>
      <errorID>c38497bb-3f3c-4b87-9b81-749aea67fb8c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6CA7B8AF</paraID>
      <start>18</start>
      <end>21</end>
      <status>ignored</status>
      <modifiedWord/>
      <trackRevisions>false</trackRevisions>
    </reviewItem>
    <reviewItem>
      <errorID>753ac521-33fc-48cb-b381-c65d1439ddc1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6CA7B8AF</paraID>
      <start>25</start>
      <end>28</end>
      <status>ignored</status>
      <modifiedWord/>
      <trackRevisions>false</trackRevisions>
    </reviewItem>
    <reviewItem>
      <errorID>6cfd6435-492b-4cc6-b3b1-c7656de61251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6CA7B8AF</paraID>
      <start>69</start>
      <end>72</end>
      <status>ignored</status>
      <modifiedWord/>
      <trackRevisions>false</trackRevisions>
    </reviewItem>
    <reviewItem>
      <errorID>66f1e49e-4422-4931-b1f4-bb6a18d5e201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6CA7B8AF</paraID>
      <start>77</start>
      <end>80</end>
      <status>ignored</status>
      <modifiedWord/>
      <trackRevisions>false</trackRevisions>
    </reviewItem>
    <reviewItem>
      <errorID>40e1ed75-b3de-4d12-85d3-cc659cd7159e</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 3505B73</paraID>
      <start>14</start>
      <end>16</end>
      <status>ignored</status>
      <modifiedWord/>
      <trackRevisions>false</trackRevisions>
    </reviewItem>
    <reviewItem>
      <errorID>38d4a302-770b-4f07-922d-d74f63acb6ab</errorID>
      <errorWord>投</errorWord>
      <group>L1_Word</group>
      <groupName>字词问题</groupName>
      <ability>L2_Typo</ability>
      <abilityName>字词错误</abilityName>
      <candidateList>
        <item>投标</item>
      </candidateList>
      <explain/>
      <paraID>77AE1417</paraID>
      <start>76</start>
      <end>77</end>
      <status>ignored</status>
      <modifiedWord/>
      <trackRevisions>false</trackRevisions>
    </reviewItem>
    <reviewItem>
      <errorID>c15156b1-b9ce-4c7b-8884-13adc0049767</errorID>
      <errorWord>其它</errorWord>
      <group>L1_Word</group>
      <groupName>字词问题</groupName>
      <ability>L2_Alias</ability>
      <abilityName>也作/曾用词</abilityName>
      <candidateList>
        <item>其他</item>
      </candidateList>
      <explain>词汇[其它]为不规范表述或旧称，其规范书面表述为[其他]。</explain>
      <paraID>7C737623</paraID>
      <start>20</start>
      <end>22</end>
      <status>ignored</status>
      <modifiedWord/>
      <trackRevisions>false</trackRevisions>
    </reviewItem>
    <reviewItem>
      <errorID>fc83a9b9-fc56-4396-83cd-af4a86ae2b94</errorID>
      <errorWord>“.</errorWord>
      <group>L1_Punc</group>
      <groupName>标点问题</groupName>
      <ability>L2_Punc</ability>
      <abilityName>标点符号检查</abilityName>
      <candidateList>
        <item>“</item>
      </candidateList>
      <explain/>
      <paraID>45E91F91</paraID>
      <start>98</start>
      <end>100</end>
      <status>ignored</status>
      <modifiedWord/>
      <trackRevisions>false</trackRevisions>
    </reviewItem>
    <reviewItem>
      <errorID>e4dbcbce-78e3-48d9-b4d0-2d5c004d3566</errorID>
      <errorWord>.</errorWord>
      <group>L1_Format</group>
      <groupName>格式问题</groupName>
      <ability>L2_HalfPunc</ability>
      <abilityName>全半角检查</abilityName>
      <candidateList>
        <item>。</item>
      </candidateList>
      <explain>文本全半角错误。</explain>
      <paraID>621C22F8</paraID>
      <start>50</start>
      <end>51</end>
      <status>ignored</status>
      <modifiedWord/>
      <trackRevisions>false</trackRevisions>
    </reviewItem>
    <reviewItem>
      <errorID>18bcf78e-a614-42cb-98fa-763464d5b9a0</errorID>
      <errorWord>将将</errorWord>
      <group>L1_Word</group>
      <groupName>字词问题</groupName>
      <ability>L2_Typo</ability>
      <abilityName>字词错误</abilityName>
      <candidateList>
        <item>将</item>
      </candidateList>
      <explain>（jiāng）将要；（jiàng）勇将、上将、游泳健将；（qiāng）请求，将子无怒。</explain>
      <paraID>384F210D</paraID>
      <start>23</start>
      <end>25</end>
      <status>ignored</status>
      <modifiedWord/>
      <trackRevisions>false</trackRevisions>
    </reviewItem>
    <reviewItem>
      <errorID>68461897-75e0-496d-83aa-5c74f76826d7</errorID>
      <errorWord>间</errorWord>
      <group>L1_Word</group>
      <groupName>字词问题</groupName>
      <ability>L2_Typo</ability>
      <abilityName>字词错误</abilityName>
      <candidateList>
        <item>间之</item>
      </candidateList>
      <explain/>
      <paraID>66704CFD</paraID>
      <start>45</start>
      <end>46</end>
      <status>ignored</status>
      <modifiedWord/>
      <trackRevisions>false</trackRevisions>
    </reviewItem>
    <reviewItem>
      <errorID>2e250ffd-b196-4b04-b63f-f0df5140542e</errorID>
      <errorWord>,</errorWord>
      <group>L1_Format</group>
      <groupName>格式问题</groupName>
      <ability>L2_HalfPunc</ability>
      <abilityName>全半角检查</abilityName>
      <candidateList>
        <item>，</item>
      </candidateList>
      <explain>文本全半角错误。</explain>
      <paraID>4688C53D</paraID>
      <start>21</start>
      <end>22</end>
      <status>ignored</status>
      <modifiedWord/>
      <trackRevisions>false</trackRevisions>
    </reviewItem>
    <reviewItem>
      <errorID>2ddfbcb3-0255-40b1-b0a4-5d22588965d0</errorID>
      <errorWord>,</errorWord>
      <group>L1_Format</group>
      <groupName>格式问题</groupName>
      <ability>L2_HalfPunc</ability>
      <abilityName>全半角检查</abilityName>
      <candidateList>
        <item>，</item>
      </candidateList>
      <explain>文本全半角错误。</explain>
      <paraID>4F8C64D0</paraID>
      <start>10</start>
      <end>11</end>
      <status>ignored</status>
      <modifiedWord/>
      <trackRevisions>false</trackRevisions>
    </reviewItem>
    <reviewItem>
      <errorID>d540dc82-8527-45ab-a6b9-026fe6be538b</errorID>
      <errorWord>,</errorWord>
      <group>L1_Format</group>
      <groupName>格式问题</groupName>
      <ability>L2_HalfPunc</ability>
      <abilityName>全半角检查</abilityName>
      <candidateList>
        <item>，</item>
      </candidateList>
      <explain>文本全半角错误。</explain>
      <paraID>4F8C64D0</paraID>
      <start>21</start>
      <end>22</end>
      <status>ignored</status>
      <modifiedWord/>
      <trackRevisions>false</trackRevisions>
    </reviewItem>
    <reviewItem>
      <errorID>8a2eaa87-2493-421a-a844-9493da266b0c</errorID>
      <errorWord>,</errorWord>
      <group>L1_Format</group>
      <groupName>格式问题</groupName>
      <ability>L2_HalfPunc</ability>
      <abilityName>全半角检查</abilityName>
      <candidateList>
        <item>，</item>
      </candidateList>
      <explain>文本全半角错误。</explain>
      <paraID>4F8C64D0</paraID>
      <start>36</start>
      <end>37</end>
      <status>ignored</status>
      <modifiedWord/>
      <trackRevisions>false</trackRevisions>
    </reviewItem>
    <reviewItem>
      <errorID>fa74201a-3c3d-4c5f-b2a1-c16e93b6b6c1</errorID>
      <errorWord>,</errorWord>
      <group>L1_Format</group>
      <groupName>格式问题</groupName>
      <ability>L2_HalfPunc</ability>
      <abilityName>全半角检查</abilityName>
      <candidateList>
        <item>，</item>
      </candidateList>
      <explain>文本全半角错误。</explain>
      <paraID>7272EED2</paraID>
      <start>25</start>
      <end>26</end>
      <status>ignored</status>
      <modifiedWord/>
      <trackRevisions>false</trackRevisions>
    </reviewItem>
    <reviewItem>
      <errorID>0052eec8-18ba-4097-a0f6-7af5d5301862</errorID>
      <errorWord>,</errorWord>
      <group>L1_Format</group>
      <groupName>格式问题</groupName>
      <ability>L2_HalfPunc</ability>
      <abilityName>全半角检查</abilityName>
      <candidateList>
        <item>，</item>
      </candidateList>
      <explain>文本全半角错误。</explain>
      <paraID>7272EED2</paraID>
      <start>67</start>
      <end>68</end>
      <status>ignored</status>
      <modifiedWord/>
      <trackRevisions>false</trackRevisions>
    </reviewItem>
    <reviewItem>
      <errorID>a108793e-e8f8-4c9d-8f74-217f3f90fa9a</errorID>
      <errorWord>其它</errorWord>
      <group>L1_Word</group>
      <groupName>字词问题</groupName>
      <ability>L2_Alias</ability>
      <abilityName>也作/曾用词</abilityName>
      <candidateList>
        <item>其他</item>
      </candidateList>
      <explain>词汇[其它]为不规范表述或旧称，其规范书面表述为[其他]。</explain>
      <paraID>3AF528AE</paraID>
      <start>0</start>
      <end>2</end>
      <status>ignored</status>
      <modifiedWord/>
      <trackRevisions>false</trackRevisions>
    </reviewItem>
    <reviewItem>
      <errorID>c116e8f2-abce-4f62-a6c9-91f98edad4f4</errorID>
      <errorWord>[2019]3号</errorWord>
      <group>L1_Knowledge</group>
      <groupName>知识性问题</groupName>
      <ability>L2_Knowledge</ability>
      <abilityName>其他知识</abilityName>
      <candidateList>
        <item>〔2019〕3号</item>
      </candidateList>
      <explain>发文字号格式错误。</explain>
      <paraID>681A5775</paraID>
      <start>35</start>
      <end>43</end>
      <status>ignored</status>
      <modifiedWord/>
      <trackRevisions>false</trackRevisions>
    </reviewItem>
    <reviewItem>
      <errorID>f1c4514d-b261-474a-803a-6b8106c95d6a</errorID>
      <errorWord>法律、法规</errorWord>
      <group>L1_Word</group>
      <groupName>字词问题</groupName>
      <ability>L2_Typo</ability>
      <abilityName>字词错误</abilityName>
      <candidateList>
        <item>法律法规</item>
      </candidateList>
      <explain/>
      <paraID>56EA4F23</paraID>
      <start>0</start>
      <end>5</end>
      <status>ignored</status>
      <modifiedWord/>
      <trackRevisions>false</trackRevisions>
    </reviewItem>
    <reviewItem>
      <errorID>75bdf1b2-29be-4033-8f2f-254ee198cfb8</errorID>
      <errorWord>[2019]3号</errorWord>
      <group>L1_Knowledge</group>
      <groupName>知识性问题</groupName>
      <ability>L2_Knowledge</ability>
      <abilityName>其他知识</abilityName>
      <candidateList>
        <item>〔2019〕3号</item>
      </candidateList>
      <explain>发文字号格式错误。</explain>
      <paraID>5BA04BF9</paraID>
      <start>35</start>
      <end>43</end>
      <status>ignored</status>
      <modifiedWord/>
      <trackRevisions>false</trackRevisions>
    </reviewItem>
    <reviewItem>
      <errorID>88d20655-c10c-408b-948f-a161409066a5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5E195BF7</paraID>
      <start>15</start>
      <end>18</end>
      <status>ignored</status>
      <modifiedWord/>
      <trackRevisions>false</trackRevisions>
    </reviewItem>
    <reviewItem>
      <errorID>0e8fa648-27ef-409e-b518-df82ed89dbc3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5E195BF7</paraID>
      <start>34</start>
      <end>37</end>
      <status>ignored</status>
      <modifiedWord/>
      <trackRevisions>false</trackRevisions>
    </reviewItem>
    <reviewItem>
      <errorID>340e7932-d65d-4b8d-a1b8-1f254b8cfe42</errorID>
      <errorWord>[2019]18号</errorWord>
      <group>L1_Knowledge</group>
      <groupName>知识性问题</groupName>
      <ability>L2_Knowledge</ability>
      <abilityName>其他知识</abilityName>
      <candidateList>
        <item>〔2019〕18号</item>
      </candidateList>
      <explain>发文字号格式错误。</explain>
      <paraID>58C98EE2</paraID>
      <start>102</start>
      <end>111</end>
      <status>ignored</status>
      <modifiedWord/>
      <trackRevisions>false</trackRevisions>
    </reviewItem>
    <reviewItem>
      <errorID>cf9e5bd0-7ad7-4ded-9fb5-3f953059a153</errorID>
      <errorWord>[2019]19号</errorWord>
      <group>L1_Knowledge</group>
      <groupName>知识性问题</groupName>
      <ability>L2_Knowledge</ability>
      <abilityName>其他知识</abilityName>
      <candidateList>
        <item>〔2019〕19号</item>
      </candidateList>
      <explain>发文字号格式错误。</explain>
      <paraID>58C98EE2</paraID>
      <start>147</start>
      <end>156</end>
      <status>ignored</status>
      <modifiedWord/>
      <trackRevisions>false</trackRevisions>
    </reviewItem>
    <reviewItem>
      <errorID>01e11b2d-9545-4e3e-9cc5-12296ce333d5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7997999F</paraID>
      <start>0</start>
      <end>2</end>
      <status>ignored</status>
      <modifiedWord/>
      <trackRevisions>false</trackRevisions>
    </reviewItem>
    <reviewItem>
      <errorID>cc2b098d-fe23-4497-9949-5d08d9d2e298</errorID>
      <errorWord>[2020]46号</errorWord>
      <group>L1_Knowledge</group>
      <groupName>知识性问题</groupName>
      <ability>L2_Knowledge</ability>
      <abilityName>其他知识</abilityName>
      <candidateList>
        <item>〔2020〕46号</item>
      </candidateList>
      <explain>发文字号格式错误。</explain>
      <paraID>7997999F</paraID>
      <start>36</start>
      <end>45</end>
      <status>ignored</status>
      <modifiedWord/>
      <trackRevisions>false</trackRevisions>
    </reviewItem>
    <reviewItem>
      <errorID>e14c4b8d-2e5e-44db-bcae-f329232f7e90</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7997999F</paraID>
      <start>107</start>
      <end>114</end>
      <status>ignored</status>
      <modifiedWord/>
      <trackRevisions>false</trackRevisions>
    </reviewItem>
    <reviewItem>
      <errorID>2395efb9-8cc1-4547-8e7a-d644b5ac1407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38909588</paraID>
      <start>0</start>
      <end>2</end>
      <status>ignored</status>
      <modifiedWord/>
      <trackRevisions>false</trackRevisions>
    </reviewItem>
    <reviewItem>
      <errorID>9b138cc1-1cb6-4523-b63d-d6e8fac1f406</errorID>
      <errorWord>[2020]46号</errorWord>
      <group>L1_Knowledge</group>
      <groupName>知识性问题</groupName>
      <ability>L2_Knowledge</ability>
      <abilityName>其他知识</abilityName>
      <candidateList>
        <item>〔2020〕46号</item>
      </candidateList>
      <explain>发文字号格式错误。</explain>
      <paraID>38909588</paraID>
      <start>66</start>
      <end>75</end>
      <status>ignored</status>
      <modifiedWord/>
      <trackRevisions>false</trackRevisions>
    </reviewItem>
    <reviewItem>
      <errorID>adde898c-6fe8-43d2-94c6-a3ddc6f93b9c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2D8AFD16</paraID>
      <start>0</start>
      <end>2</end>
      <status>ignored</status>
      <modifiedWord/>
      <trackRevisions>false</trackRevisions>
    </reviewItem>
    <reviewItem>
      <errorID>1d5fd97f-b607-4b54-8f39-18fa9308ffba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34440624</paraID>
      <start>0</start>
      <end>2</end>
      <status>ignored</status>
      <modifiedWord/>
      <trackRevisions>false</trackRevisions>
    </reviewItem>
    <reviewItem>
      <errorID>fd2d36a0-a02b-457a-8972-3cc275171a47</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34440624</paraID>
      <start>102</start>
      <end>106</end>
      <status>ignored</status>
      <modifiedWord/>
      <trackRevisions>false</trackRevisions>
    </reviewItem>
    <reviewItem>
      <errorID>22f8a49f-5643-45ce-90d6-314ace973e12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5421D9D7</paraID>
      <start>0</start>
      <end>2</end>
      <status>ignored</status>
      <modifiedWord/>
      <trackRevisions>false</trackRevisions>
    </reviewItem>
    <reviewItem>
      <errorID>43874484-0dae-444a-ade7-15946a48c7c3</errorID>
      <errorWord>[2014]68号</errorWord>
      <group>L1_Knowledge</group>
      <groupName>知识性问题</groupName>
      <ability>L2_Knowledge</ability>
      <abilityName>其他知识</abilityName>
      <candidateList>
        <item>〔2014〕68号</item>
      </candidateList>
      <explain>发文字号格式错误。</explain>
      <paraID> C67CB89</paraID>
      <start>38</start>
      <end>47</end>
      <status>ignored</status>
      <modifiedWord/>
      <trackRevisions>false</trackRevisions>
    </reviewItem>
    <reviewItem>
      <errorID>47ba4a52-126c-451b-bf24-5d2ca47cd0b6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3200F138</paraID>
      <start>0</start>
      <end>2</end>
      <status>ignored</status>
      <modifiedWord/>
      <trackRevisions>false</trackRevisions>
    </reviewItem>
    <reviewItem>
      <errorID>33b01e27-d0a1-4581-9995-6d81123eeed5</errorID>
      <errorWord>[2017]141号</errorWord>
      <group>L1_Knowledge</group>
      <groupName>知识性问题</groupName>
      <ability>L2_Knowledge</ability>
      <abilityName>其他知识</abilityName>
      <candidateList>
        <item>〔2017〕141号</item>
      </candidateList>
      <explain>发文字号格式错误。</explain>
      <paraID>3200F138</paraID>
      <start>57</start>
      <end>67</end>
      <status>ignored</status>
      <modifiedWord/>
      <trackRevisions>false</trackRevisions>
    </reviewItem>
    <reviewItem>
      <errorID>39242ff0-f84c-457a-a743-1e85e52ae25c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63B8A6B8</paraID>
      <start>0</start>
      <end>2</end>
      <status>ignored</status>
      <modifiedWord/>
      <trackRevisions>false</trackRevisions>
    </reviewItem>
    <reviewItem>
      <errorID>09f51876-2c53-4dfe-a37a-2df5d25af7ba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5BBE28BE</paraID>
      <start>0</start>
      <end>2</end>
      <status>ignored</status>
      <modifiedWord/>
      <trackRevisions>false</trackRevisions>
    </reviewItem>
    <reviewItem>
      <errorID>1d3443cb-6da9-4dd6-8e24-537b8e617aa6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6A809112</paraID>
      <start>0</start>
      <end>2</end>
      <status>ignored</status>
      <modifiedWord/>
      <trackRevisions>false</trackRevisions>
    </reviewItem>
    <reviewItem>
      <errorID>612b068a-ac36-49a3-845e-0c7fbcd74a63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5FC31DE</paraID>
      <start>0</start>
      <end>2</end>
      <status>ignored</status>
      <modifiedWord/>
      <trackRevisions>false</trackRevisions>
    </reviewItem>
    <reviewItem>
      <errorID>19ccb08c-f223-4a84-9dc4-1f65c6931be2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2A8B11AC</paraID>
      <start>0</start>
      <end>2</end>
      <status>ignored</status>
      <modifiedWord/>
      <trackRevisions>false</trackRevisions>
    </reviewItem>
    <reviewItem>
      <errorID>54ef4268-4a8a-4ca4-8799-c62beffaeaef</errorID>
      <errorWord>法律、法规</errorWord>
      <group>L1_Word</group>
      <groupName>字词问题</groupName>
      <ability>L2_Typo</ability>
      <abilityName>字词错误</abilityName>
      <candidateList>
        <item>法律法规</item>
      </candidateList>
      <explain/>
      <paraID>20539C0B</paraID>
      <start>2</start>
      <end>7</end>
      <status>ignored</status>
      <modifiedWord/>
      <trackRevisions>false</trackRevisions>
    </reviewItem>
    <reviewItem>
      <errorID>94a27c19-f29a-420d-ac41-e8f036c516f5</errorID>
      <errorWord>,</errorWord>
      <group>L1_Format</group>
      <groupName>格式问题</groupName>
      <ability>L2_HalfPunc</ability>
      <abilityName>全半角检查</abilityName>
      <candidateList>
        <item>，</item>
      </candidateList>
      <explain>文本全半角错误。</explain>
      <paraID>4077D355</paraID>
      <start>52</start>
      <end>53</end>
      <status>ignored</status>
      <modifiedWord/>
      <trackRevisions>false</trackRevisions>
    </reviewItem>
    <reviewItem>
      <errorID>71996139-9a38-4ce0-9012-4e0778f35467</errorID>
      <errorWord>详实</errorWord>
      <group>L1_Word</group>
      <groupName>字词问题</groupName>
      <ability>L2_Typo</ability>
      <abilityName>字词错误</abilityName>
      <candidateList>
        <item>翔实</item>
      </candidateList>
      <explain>存在发音相同字词的误用。</explain>
      <paraID>59A893A2</paraID>
      <start>31</start>
      <end>33</end>
      <status>ignored</status>
      <modifiedWord/>
      <trackRevisions>false</trackRevisions>
    </reviewItem>
    <reviewItem>
      <errorID>c5f2000e-a55c-43ad-8e27-4818c852b32c</errorID>
      <errorWord>详实</errorWord>
      <group>L1_Word</group>
      <groupName>字词问题</groupName>
      <ability>L2_Typo</ability>
      <abilityName>字词错误</abilityName>
      <candidateList>
        <item>翔实</item>
      </candidateList>
      <explain>存在发音相同字词的误用。</explain>
      <paraID>63899C3D</paraID>
      <start>27</start>
      <end>29</end>
      <status>ignored</status>
      <modifiedWord/>
      <trackRevisions>false</trackRevisions>
    </reviewItem>
    <reviewItem>
      <errorID>5d6b0139-a601-4674-aa5f-0b7bb9ec0886</errorID>
      <errorWord>详实</errorWord>
      <group>L1_Word</group>
      <groupName>字词问题</groupName>
      <ability>L2_Typo</ability>
      <abilityName>字词错误</abilityName>
      <candidateList>
        <item>翔实</item>
      </candidateList>
      <explain/>
      <paraID>7025C9AD</paraID>
      <start>42</start>
      <end>44</end>
      <status>ignored</status>
      <modifiedWord/>
      <trackRevisions>false</trackRevisions>
    </reviewItem>
    <reviewItem>
      <errorID>bce6df89-b179-4a29-b118-c1d7e9e9419b</errorID>
      <errorWord>详实</errorWord>
      <group>L1_Word</group>
      <groupName>字词问题</groupName>
      <ability>L2_Typo</ability>
      <abilityName>字词错误</abilityName>
      <candidateList>
        <item>翔实</item>
      </candidateList>
      <explain>存在发音相同字词的误用。</explain>
      <paraID>1F2C2ACD</paraID>
      <start>22</start>
      <end>24</end>
      <status>ignored</status>
      <modifiedWord/>
      <trackRevisions>false</trackRevisions>
    </reviewItem>
    <reviewItem>
      <errorID>e2eeef55-3727-44ea-a6f1-4f95fdb29281</errorID>
      <errorWord>详实</errorWord>
      <group>L1_Word</group>
      <groupName>字词问题</groupName>
      <ability>L2_Typo</ability>
      <abilityName>字词错误</abilityName>
      <candidateList>
        <item>翔实</item>
      </candidateList>
      <explain>存在发音相同字词的误用。</explain>
      <paraID>57206E28</paraID>
      <start>16</start>
      <end>18</end>
      <status>ignored</status>
      <modifiedWord/>
      <trackRevisions>false</trackRevisions>
    </reviewItem>
    <reviewItem>
      <errorID>08e0bc75-6491-465a-8ae0-7c1a13b0a5fd</errorID>
      <errorWord>详实</errorWord>
      <group>L1_Word</group>
      <groupName>字词问题</groupName>
      <ability>L2_Typo</ability>
      <abilityName>字词错误</abilityName>
      <candidateList>
        <item>翔实</item>
      </candidateList>
      <explain/>
      <paraID>43074BBC</paraID>
      <start>50</start>
      <end>52</end>
      <status>ignored</status>
      <modifiedWord/>
      <trackRevisions>false</trackRevisions>
    </reviewItem>
    <reviewItem>
      <errorID>5744f403-dda3-45af-b204-3d3ffcf37a45</errorID>
      <errorWord>[2019]3号</errorWord>
      <group>L1_Knowledge</group>
      <groupName>知识性问题</groupName>
      <ability>L2_Knowledge</ability>
      <abilityName>其他知识</abilityName>
      <candidateList>
        <item>〔2019〕3号</item>
      </candidateList>
      <explain>发文字号格式错误。</explain>
      <paraID> 27A620D</paraID>
      <start>38</start>
      <end>46</end>
      <status>ignored</status>
      <modifiedWord/>
      <trackRevisions>false</trackRevisions>
    </reviewItem>
    <reviewItem>
      <errorID>c1aad366-9f1d-4a11-b67e-cfc172b4b175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7D010A73</paraID>
      <start>0</start>
      <end>2</end>
      <status>ignored</status>
      <modifiedWord/>
      <trackRevisions>false</trackRevisions>
    </reviewItem>
    <reviewItem>
      <errorID>54099d29-f5c8-41f3-b682-aff212b177b0</errorID>
      <errorWord>;</errorWord>
      <group>L1_Format</group>
      <groupName>格式问题</groupName>
      <ability>L2_HalfPunc</ability>
      <abilityName>全半角检查</abilityName>
      <candidateList>
        <item>；</item>
      </candidateList>
      <explain>文本全半角错误。</explain>
      <paraID>24E42A2C</paraID>
      <start>12</start>
      <end>13</end>
      <status>ignored</status>
      <modifiedWord/>
      <trackRevisions>false</trackRevisions>
    </reviewItem>
    <reviewItem>
      <errorID>acb4137f-051e-4666-8d5d-ca623bb7b32c</errorID>
      <errorWord>：）</errorWord>
      <group>L1_Punc</group>
      <groupName>标点问题</groupName>
      <ability>L2_Punc</ability>
      <abilityName>标点符号检查</abilityName>
      <candidateList>
        <item>）</item>
      </candidateList>
      <explain/>
      <paraID>5EFB72E1</paraID>
      <start>6</start>
      <end>8</end>
      <status>ignored</status>
      <modifiedWord/>
      <trackRevisions>false</trackRevisions>
    </reviewItem>
    <reviewItem>
      <errorID>e36a44be-4103-41d1-9e17-bce8363a5ff7</errorID>
      <errorWord>;</errorWord>
      <group>L1_Format</group>
      <groupName>格式问题</groupName>
      <ability>L2_HalfPunc</ability>
      <abilityName>全半角检查</abilityName>
      <candidateList>
        <item>；</item>
      </candidateList>
      <explain>文本全半角错误。</explain>
      <paraID>7E5C143D</paraID>
      <start>22</start>
      <end>23</end>
      <status>ignored</status>
      <modifiedWord/>
      <trackRevisions>false</trackRevisions>
    </reviewItem>
    <reviewItem>
      <errorID>0850307e-51c9-4379-a93a-8e1573abfcfb</errorID>
      <errorWord>;</errorWord>
      <group>L1_Format</group>
      <groupName>格式问题</groupName>
      <ability>L2_HalfPunc</ability>
      <abilityName>全半角检查</abilityName>
      <candidateList>
        <item>；</item>
      </candidateList>
      <explain>文本全半角错误。</explain>
      <paraID>5E646BBE</paraID>
      <start>19</start>
      <end>20</end>
      <status>ignored</status>
      <modifiedWord/>
      <trackRevisions>false</trackRevisions>
    </reviewItem>
    <reviewItem>
      <errorID>c163ecaf-330e-4920-b43f-d9e4e7d6b944</errorID>
      <errorWord>。</errorWord>
      <group>L1_Punc</group>
      <groupName>标点问题</groupName>
      <ability>L2_Punc</ability>
      <abilityName>标点符号检查</abilityName>
      <candidateList/>
      <explain/>
      <paraID>20C28EEC</paraID>
      <start>49</start>
      <end>50</end>
      <status>ignored</status>
      <modifiedWord/>
      <trackRevisions>false</trackRevisions>
    </reviewItem>
    <reviewItem>
      <errorID>e170d832-0bdb-4f46-a432-8ba6d4b272a0</errorID>
      <errorWord>合同签定后</errorWord>
      <group>L1_Word</group>
      <groupName>字词问题</groupName>
      <ability>L2_Typo</ability>
      <abilityName>字词错误</abilityName>
      <candidateList>
        <item>合同签订后</item>
      </candidateList>
      <explain/>
      <paraID>3D8FB550</paraID>
      <start>6</start>
      <end>11</end>
      <status>ignored</status>
      <modifiedWord/>
      <trackRevisions>false</trackRevisions>
    </reviewItem>
    <reviewItem>
      <errorID>29705e1b-dcc0-4592-8748-8e6d9c7518ec</errorID>
      <errorWord>收敖</errorWord>
      <group>L1_Word</group>
      <groupName>字词问题</groupName>
      <ability>L2_Typo</ability>
      <abilityName>字词错误</abilityName>
      <candidateList>
        <item>收款</item>
      </candidateList>
      <explain/>
      <paraID>3D8FB550</paraID>
      <start>145</start>
      <end>147</end>
      <status>ignored</status>
      <modifiedWord/>
      <trackRevisions>false</trackRevisions>
    </reviewItem>
    <reviewItem>
      <errorID>086f8e0c-a0ad-43cc-aece-afe71884c5ad</errorID>
      <errorWord>末</errorWord>
      <group>L1_Word</group>
      <groupName>字词问题</groupName>
      <ability>L2_Typo</ability>
      <abilityName>字词错误</abilityName>
      <candidateList>
        <item>未</item>
      </candidateList>
      <explain>〈副〉❶没（跟“已”相对）：尚～成年｜健康仍～恢复。❷不：～便｜～敢苟同｜～可厚非。</explain>
      <paraID> F085CB6</paraID>
      <start>85</start>
      <end>86</end>
      <status>ignored</status>
      <modifiedWord/>
      <trackRevisions>false</trackRevisions>
    </reviewItem>
    <reviewItem>
      <errorID>b2e4c816-19db-43a1-a542-b5a4ea56f67b</errorID>
      <errorWord>担保物杈</errorWord>
      <group>L1_Knowledge</group>
      <groupName>知识性问题</groupName>
      <ability>L2_Term</ability>
      <abilityName>专业术语</abilityName>
      <candidateList>
        <item>担保物权</item>
      </candidateList>
      <explain/>
      <paraID>52F55F78</paraID>
      <start>29</start>
      <end>33</end>
      <status>ignored</status>
      <modifiedWord/>
      <trackRevisions>false</trackRevisions>
    </reviewItem>
    <reviewItem>
      <errorID>3b1ba4c1-59fe-442f-a54f-cf3dca66d4d1</errorID>
      <errorWord>住房城乡建设部</errorWord>
      <group>L1_Word</group>
      <groupName>字词问题</groupName>
      <ability>L2_Typo</ability>
      <abilityName>字词错误</abilityName>
      <candidateList>
        <item>住房和城乡建设部</item>
      </candidateList>
      <explain/>
      <paraID>600975AF</paraID>
      <start>2</start>
      <end>9</end>
      <status>ignored</status>
      <modifiedWord/>
      <trackRevisions>false</trackRevisions>
    </reviewItem>
    <reviewItem>
      <errorID>0d71b0ef-c57a-4731-be85-e3861e23579a</errorID>
      <errorWord>：/。</errorWord>
      <group>L1_Punc</group>
      <groupName>标点问题</groupName>
      <ability>L2_Punc</ability>
      <abilityName>标点符号检查</abilityName>
      <candidateList>
        <item>：</item>
      </candidateList>
      <explain/>
      <paraID>  3A1F55</paraID>
      <start>16</start>
      <end>19</end>
      <status>ignored</status>
      <modifiedWord/>
      <trackRevisions>false</trackRevisions>
    </reviewItem>
    <reviewItem>
      <errorID>d78192ae-226b-485b-a0ce-642dd93dcce0</errorID>
      <errorWord>：/。</errorWord>
      <group>L1_Punc</group>
      <groupName>标点问题</groupName>
      <ability>L2_Punc</ability>
      <abilityName>标点符号检查</abilityName>
      <candidateList>
        <item>：</item>
      </candidateList>
      <explain/>
      <paraID>306F0BEC</paraID>
      <start>11</start>
      <end>14</end>
      <status>ignored</status>
      <modifiedWord/>
      <trackRevisions>false</trackRevisions>
    </reviewItem>
    <reviewItem>
      <errorID>b14bc3da-d0f4-43b9-8fae-ab10cd686aef</errorID>
      <errorWord>：/。</errorWord>
      <group>L1_Punc</group>
      <groupName>标点问题</groupName>
      <ability>L2_Punc</ability>
      <abilityName>标点符号检查</abilityName>
      <candidateList>
        <item>：</item>
      </candidateList>
      <explain/>
      <paraID>3AAD7A87</paraID>
      <start>12</start>
      <end>15</end>
      <status>ignored</status>
      <modifiedWord/>
      <trackRevisions>false</trackRevisions>
    </reviewItem>
    <reviewItem>
      <errorID>4d1e81cf-b65f-4903-a722-84d6712d1cd0</errorID>
      <errorWord>（</errorWord>
      <group>L1_Format</group>
      <groupName>格式问题</groupName>
      <ability>L2_HalfPunc</ability>
      <abilityName>全半角检查</abilityName>
      <candidateList>
        <item>(</item>
      </candidateList>
      <explain>文本全半角错误。</explain>
      <paraID>6C4F6470</paraID>
      <start>0</start>
      <end>1</end>
      <status>ignored</status>
      <modifiedWord/>
      <trackRevisions>false</trackRevisions>
    </reviewItem>
    <reviewItem>
      <errorID>b5d978b6-eaff-43e5-b738-b2ecec2a16c2</errorID>
      <errorWord>）</errorWord>
      <group>L1_Format</group>
      <groupName>格式问题</groupName>
      <ability>L2_HalfPunc</ability>
      <abilityName>全半角检查</abilityName>
      <candidateList>
        <item>)</item>
      </candidateList>
      <explain>文本全半角错误。</explain>
      <paraID>6C4F6470</paraID>
      <start>2</start>
      <end>3</end>
      <status>ignored</status>
      <modifiedWord/>
      <trackRevisions>false</trackRevisions>
    </reviewItem>
    <reviewItem>
      <errorID>9a10fcb4-5eb4-415b-b686-84068623e447</errorID>
      <errorWord>；</errorWord>
      <group>L1_Format</group>
      <groupName>格式问题</groupName>
      <ability>L2_HalfPunc</ability>
      <abilityName>全半角检查</abilityName>
      <candidateList>
        <item>;</item>
      </candidateList>
      <explain>文本全半角错误。</explain>
      <paraID>6C4F6470</paraID>
      <start>33</start>
      <end>34</end>
      <status>ignored</status>
      <modifiedWord/>
      <trackRevisions>false</trackRevisions>
    </reviewItem>
    <reviewItem>
      <errorID>dc9997cc-98b8-421e-bb2d-5503ac731dda</errorID>
      <errorWord>（</errorWord>
      <group>L1_Format</group>
      <groupName>格式问题</groupName>
      <ability>L2_HalfPunc</ability>
      <abilityName>全半角检查</abilityName>
      <candidateList>
        <item>(</item>
      </candidateList>
      <explain>文本全半角错误。</explain>
      <paraID>21E3BE82</paraID>
      <start>0</start>
      <end>1</end>
      <status>ignored</status>
      <modifiedWord/>
      <trackRevisions>false</trackRevisions>
    </reviewItem>
    <reviewItem>
      <errorID>22e73820-cb9b-4fe5-ab45-d745c331dee2</errorID>
      <errorWord>）</errorWord>
      <group>L1_Format</group>
      <groupName>格式问题</groupName>
      <ability>L2_HalfPunc</ability>
      <abilityName>全半角检查</abilityName>
      <candidateList>
        <item>)</item>
      </candidateList>
      <explain>文本全半角错误。</explain>
      <paraID>21E3BE82</paraID>
      <start>2</start>
      <end>3</end>
      <status>ignored</status>
      <modifiedWord/>
      <trackRevisions>false</trackRevisions>
    </reviewItem>
    <reviewItem>
      <errorID>7a362f35-b7dc-4a96-a97d-541f89a1c28a</errorID>
      <errorWord>；</errorWord>
      <group>L1_Format</group>
      <groupName>格式问题</groupName>
      <ability>L2_HalfPunc</ability>
      <abilityName>全半角检查</abilityName>
      <candidateList>
        <item>;</item>
      </candidateList>
      <explain>文本全半角错误。</explain>
      <paraID>21E3BE82</paraID>
      <start>33</start>
      <end>34</end>
      <status>ignored</status>
      <modifiedWord/>
      <trackRevisions>false</trackRevisions>
    </reviewItem>
    <reviewItem>
      <errorID>8fb24c00-a28f-4d0c-a254-fb5232b5cf33</errorID>
      <errorWord>（</errorWord>
      <group>L1_Format</group>
      <groupName>格式问题</groupName>
      <ability>L2_HalfPunc</ability>
      <abilityName>全半角检查</abilityName>
      <candidateList>
        <item>(</item>
      </candidateList>
      <explain>文本全半角错误。</explain>
      <paraID> D260BDE</paraID>
      <start>0</start>
      <end>1</end>
      <status>ignored</status>
      <modifiedWord/>
      <trackRevisions>false</trackRevisions>
    </reviewItem>
    <reviewItem>
      <errorID>1ab4b850-303f-4e6c-a764-6ccc30f7d2bb</errorID>
      <errorWord>）</errorWord>
      <group>L1_Format</group>
      <groupName>格式问题</groupName>
      <ability>L2_HalfPunc</ability>
      <abilityName>全半角检查</abilityName>
      <candidateList>
        <item>)</item>
      </candidateList>
      <explain>文本全半角错误。</explain>
      <paraID> D260BDE</paraID>
      <start>2</start>
      <end>3</end>
      <status>ignored</status>
      <modifiedWord/>
      <trackRevisions>false</trackRevisions>
    </reviewItem>
    <reviewItem>
      <errorID>cb06b775-6136-458c-abfe-224e58fd3222</errorID>
      <errorWord>。</errorWord>
      <group>L1_Format</group>
      <groupName>格式问题</groupName>
      <ability>L2_HalfPunc</ability>
      <abilityName>全半角检查</abilityName>
      <candidateList>
        <item>.</item>
      </candidateList>
      <explain>文本全半角错误。</explain>
      <paraID> D260BDE</paraID>
      <start>33</start>
      <end>34</end>
      <status>ignored</status>
      <modifiedWord/>
      <trackRevisions>false</trackRevisions>
    </reviewItem>
    <reviewItem>
      <errorID>839cd82b-7509-4059-a04a-f0452142359a</errorID>
      <errorWord>劳力资源</errorWord>
      <group>L1_Word</group>
      <groupName>字词问题</groupName>
      <ability>L2_Typo</ability>
      <abilityName>字词错误</abilityName>
      <candidateList>
        <item>劳动力资源</item>
      </candidateList>
      <explain/>
      <paraID>4CE8ED16</paraID>
      <start>211</start>
      <end>215</end>
      <status>ignored</status>
      <modifiedWord/>
      <trackRevisions>false</trackRevisions>
    </reviewItem>
    <reviewItem>
      <errorID>266c0909-1224-4011-8195-b333fbdff51e</errorID>
      <errorWord>适用项</errorWord>
      <group>L1_Word</group>
      <groupName>字词问题</groupName>
      <ability>L2_Typo</ability>
      <abilityName>字词错误</abilityName>
      <candidateList>
        <item>适用</item>
      </candidateList>
      <explain>〈形〉适合使用：这套耕作方法，在我们这个地区也完全～。</explain>
      <paraID>7DFFDC0C</paraID>
      <start>19</start>
      <end>22</end>
      <status>ignored</status>
      <modifiedWord/>
      <trackRevisions>false</trackRevisions>
    </reviewItem>
    <reviewItem>
      <errorID>35883426-c371-427d-ac1b-2888ac2ee4ab</errorID>
      <errorWord>:</errorWord>
      <group>L1_Format</group>
      <groupName>格式问题</groupName>
      <ability>L2_HalfPunc</ability>
      <abilityName>全半角检查</abilityName>
      <candidateList>
        <item>：</item>
      </candidateList>
      <explain>文本全半角错误。</explain>
      <paraID>  C0281D</paraID>
      <start>13</start>
      <end>14</end>
      <status>ignored</status>
      <modifiedWord/>
      <trackRevisions>false</trackRevisions>
    </reviewItem>
    <reviewItem>
      <errorID>b8cab14a-6946-4a01-85b2-be1c59aa2e82</errorID>
      <errorWord>昌</errorWord>
      <group>L1_Word</group>
      <groupName>字词问题</groupName>
      <ability>L2_Typo</ability>
      <abilityName>字词错误</abilityName>
      <candidateList>
        <item>昌市</item>
      </candidateList>
      <explain/>
      <paraID>45FB4CD0</paraID>
      <start>7</start>
      <end>8</end>
      <status>ignored</status>
      <modifiedWord/>
      <trackRevisions>false</trackRevisions>
    </reviewItem>
    <reviewItem>
      <errorID>6953056d-a85c-4fe3-baf1-f1eac33b934d</errorID>
      <errorWord>违法</errorWord>
      <group>L1_Word</group>
      <groupName>字词问题</groupName>
      <ability>L2_Typo</ability>
      <abilityName>字词错误</abilityName>
      <candidateList>
        <item>违反</item>
      </candidateList>
      <explain>〈动〉不遵守；不符合（法则、规程等）：～纪律｜～政策。</explain>
      <paraID>735FE324</paraID>
      <start>4</start>
      <end>6</end>
      <status>ignored</status>
      <modifiedWord/>
      <trackRevisions>false</trackRevisions>
    </reviewItem>
    <reviewItem>
      <errorID>7fdc00a2-44c9-46f7-b550-7f2c8b5b5a0e</errorID>
      <errorWord>：/。</errorWord>
      <group>L1_Punc</group>
      <groupName>标点问题</groupName>
      <ability>L2_Punc</ability>
      <abilityName>标点符号检查</abilityName>
      <candidateList>
        <item>：</item>
      </candidateList>
      <explain/>
      <paraID>638684D2</paraID>
      <start>24</start>
      <end>27</end>
      <status>ignored</status>
      <modifiedWord/>
      <trackRevisions>false</trackRevisions>
    </reviewItem>
    <reviewItem>
      <errorID>77c396dd-86ec-4967-9d45-afbe2883ed35</errorID>
      <errorWord>：/。</errorWord>
      <group>L1_Punc</group>
      <groupName>标点问题</groupName>
      <ability>L2_Punc</ability>
      <abilityName>标点符号检查</abilityName>
      <candidateList>
        <item>：</item>
      </candidateList>
      <explain/>
      <paraID> 7DB6A69</paraID>
      <start>11</start>
      <end>14</end>
      <status>ignored</status>
      <modifiedWord/>
      <trackRevisions>false</trackRevisions>
    </reviewItem>
    <reviewItem>
      <errorID>99474527-efd3-483c-9d02-b5d6d140b52e</errorID>
      <errorWord>：/。</errorWord>
      <group>L1_Punc</group>
      <groupName>标点问题</groupName>
      <ability>L2_Punc</ability>
      <abilityName>标点符号检查</abilityName>
      <candidateList>
        <item>：</item>
      </candidateList>
      <explain/>
      <paraID>6346E1FC</paraID>
      <start>10</start>
      <end>13</end>
      <status>ignored</status>
      <modifiedWord/>
      <trackRevisions>false</trackRevisions>
    </reviewItem>
    <reviewItem>
      <errorID>91f0b83e-6333-4e34-a3c0-ff90052b937a</errorID>
      <errorWord>：/。</errorWord>
      <group>L1_Punc</group>
      <groupName>标点问题</groupName>
      <ability>L2_Punc</ability>
      <abilityName>标点符号检查</abilityName>
      <candidateList>
        <item>：</item>
      </candidateList>
      <explain/>
      <paraID>56A4F260</paraID>
      <start>15</start>
      <end>18</end>
      <status>ignored</status>
      <modifiedWord/>
      <trackRevisions>false</trackRevisions>
    </reviewItem>
    <reviewItem>
      <errorID>eab53957-2494-4af5-ae35-5e66d916f1e7</errorID>
      <errorWord>：/。</errorWord>
      <group>L1_Punc</group>
      <groupName>标点问题</groupName>
      <ability>L2_Punc</ability>
      <abilityName>标点符号检查</abilityName>
      <candidateList>
        <item>：</item>
      </candidateList>
      <explain/>
      <paraID>57EB6118</paraID>
      <start>7</start>
      <end>10</end>
      <status>ignored</status>
      <modifiedWord/>
      <trackRevisions>false</trackRevisions>
    </reviewItem>
    <reviewItem>
      <errorID>9a945e55-4946-4666-abf7-4c10e7ff8fa3</errorID>
      <errorWord>：/。</errorWord>
      <group>L1_Punc</group>
      <groupName>标点问题</groupName>
      <ability>L2_Punc</ability>
      <abilityName>标点符号检查</abilityName>
      <candidateList>
        <item>：</item>
      </candidateList>
      <explain/>
      <paraID>1B6794D6</paraID>
      <start>12</start>
      <end>15</end>
      <status>ignored</status>
      <modifiedWord/>
      <trackRevisions>false</trackRevisions>
    </reviewItem>
    <reviewItem>
      <errorID>0d07dabe-95d3-465d-a777-ccd6516d35c2</errorID>
      <errorWord>決</errorWord>
      <group>L1_Word</group>
      <groupName>字词问题</groupName>
      <ability>L2_Fanti</ability>
      <abilityName>繁转简</abilityName>
      <candidateList>
        <item>决</item>
      </candidateList>
      <explain/>
      <paraID>57013C8B</paraID>
      <start>11</start>
      <end>12</end>
      <status>ignored</status>
      <modifiedWord/>
      <trackRevisions>false</trackRevisions>
    </reviewItem>
    <reviewItem>
      <errorID>1bdc5bd6-8cd4-4912-ae35-f0b202fcd64e</errorID>
      <errorWord>其它</errorWord>
      <group>L1_Word</group>
      <groupName>字词问题</groupName>
      <ability>L2_Alias</ability>
      <abilityName>也作/曾用词</abilityName>
      <candidateList>
        <item>其他</item>
      </candidateList>
      <explain>词汇[其它]为不规范表述或旧称，其规范书面表述为[其他]。</explain>
      <paraID>25C9A156</paraID>
      <start>0</start>
      <end>2</end>
      <status>ignored</status>
      <modifiedWord/>
      <trackRevisions>false</trackRevisions>
    </reviewItem>
    <reviewItem>
      <errorID>8c2ae7c7-5fee-4527-a506-6e7cee0d5b20</errorID>
      <errorWord>，</errorWord>
      <group>L1_Word</group>
      <groupName>字词问题</groupName>
      <ability>L2_Typo</ability>
      <abilityName>字词错误</abilityName>
      <candidateList>
        <item>，在</item>
      </candidateList>
      <explain/>
      <paraID>4BF19824</paraID>
      <start>24</start>
      <end>25</end>
      <status>ignored</status>
      <modifiedWord/>
      <trackRevisions>false</trackRevisions>
    </reviewItem>
    <reviewItem>
      <errorID>37bcc361-0f9a-4848-a68e-b24237d6f79b</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B09E1B4</paraID>
      <start>30</start>
      <end>34</end>
      <status>ignored</status>
      <modifiedWord/>
      <trackRevisions>false</trackRevisions>
    </reviewItem>
    <reviewItem>
      <errorID>40ceaf7e-d7e1-4c1f-bc36-8a199d3f3e6b</errorID>
      <errorWord>《政府采购法》</errorWord>
      <group>L1_Word</group>
      <groupName>字词问题</groupName>
      <ability>L2_Typo</ability>
      <abilityName>字词错误</abilityName>
      <candidateList>
        <item>《中华人民共和国政府采购法》</item>
      </candidateList>
      <explain/>
      <paraID>49EAD61D</paraID>
      <start>6</start>
      <end>13</end>
      <status>ignored</status>
      <modifiedWord/>
      <trackRevisions>false</trackRevisions>
    </reviewItem>
    <reviewItem>
      <errorID>5f44e065-2e2c-4c72-b8bd-007731cb16e6</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4E0C47EB</paraID>
      <start>24</start>
      <end>25</end>
      <status>ignored</status>
      <modifiedWord/>
      <trackRevisions>false</trackRevisions>
    </reviewItem>
    <reviewItem>
      <errorID>8f681678-140a-4588-9ffb-93bba1ef13c0</errorID>
      <errorWord>：.</errorWord>
      <group>L1_Punc</group>
      <groupName>标点问题</groupName>
      <ability>L2_Punc</ability>
      <abilityName>标点符号检查</abilityName>
      <candidateList>
        <item>：</item>
      </candidateList>
      <explain/>
      <paraID>35AAFF03</paraID>
      <start>6</start>
      <end>8</end>
      <status>ignored</status>
      <modifiedWord/>
      <trackRevisions>false</trackRevisions>
    </reviewItem>
    <reviewItem>
      <errorID>1fb08e44-2176-4ccd-8438-d2f876a60c9a</errorID>
      <errorWord>：.</errorWord>
      <group>L1_Punc</group>
      <groupName>标点问题</groupName>
      <ability>L2_Punc</ability>
      <abilityName>标点符号检查</abilityName>
      <candidateList>
        <item>：</item>
      </candidateList>
      <explain/>
      <paraID>35AAFF03</paraID>
      <start>13</start>
      <end>15</end>
      <status>ignored</status>
      <modifiedWord/>
      <trackRevisions>false</trackRevisions>
    </reviewItem>
    <reviewItem>
      <errorID>9ffdfc1d-0327-4e36-ac28-091ea8e7b5c0</errorID>
      <errorWord>：.</errorWord>
      <group>L1_Punc</group>
      <groupName>标点问题</groupName>
      <ability>L2_Punc</ability>
      <abilityName>标点符号检查</abilityName>
      <candidateList>
        <item>：</item>
      </candidateList>
      <explain/>
      <paraID>34B4B463</paraID>
      <start>6</start>
      <end>8</end>
      <status>ignored</status>
      <modifiedWord/>
      <trackRevisions>false</trackRevisions>
    </reviewItem>
    <reviewItem>
      <errorID>a77f4d91-93e5-4863-87b2-1c10ca5f93ce</errorID>
      <errorWord>：.</errorWord>
      <group>L1_Punc</group>
      <groupName>标点问题</groupName>
      <ability>L2_Punc</ability>
      <abilityName>标点符号检查</abilityName>
      <candidateList>
        <item>：</item>
      </candidateList>
      <explain/>
      <paraID>34B4B463</paraID>
      <start>15</start>
      <end>17</end>
      <status>ignored</status>
      <modifiedWord/>
      <trackRevisions>false</trackRevisions>
    </reviewItem>
    <reviewItem>
      <errorID>cc5b8861-4c74-455c-aa6e-7f91864d9ec4</errorID>
      <errorWord>：.</errorWord>
      <group>L1_Punc</group>
      <groupName>标点问题</groupName>
      <ability>L2_Punc</ability>
      <abilityName>标点符号检查</abilityName>
      <candidateList>
        <item>：</item>
      </candidateList>
      <explain/>
      <paraID>1085875A</paraID>
      <start>26</start>
      <end>28</end>
      <status>ignored</status>
      <modifiedWord/>
      <trackRevisions>false</trackRevisions>
    </reviewItem>
    <reviewItem>
      <errorID>ea59b392-cd6a-4929-b329-53aabea6e606</errorID>
      <errorWord>须</errorWord>
      <group>L1_Word</group>
      <groupName>字词问题</groupName>
      <ability>L2_Typo</ability>
      <abilityName>字词错误</abilityName>
      <candidateList>
        <item>需</item>
      </candidateList>
      <explain>存在发音相同字词的误用。</explain>
      <paraID>563D7F58</paraID>
      <start>30</start>
      <end>31</end>
      <status>ignored</status>
      <modifiedWord/>
      <trackRevisions>false</trackRevisions>
    </reviewItem>
    <reviewItem>
      <errorID>ab0380ce-0874-4e35-b48d-cbf44b4f57bc</errorID>
      <errorWord>，</errorWord>
      <group>L1_Word</group>
      <groupName>字词问题</groupName>
      <ability>L2_Typo</ability>
      <abilityName>字词错误</abilityName>
      <candidateList>
        <item>，自</item>
      </candidateList>
      <explain/>
      <paraID>63A8E51A</paraID>
      <start>120</start>
      <end>121</end>
      <status>ignored</status>
      <modifiedWord/>
      <trackRevisions>false</trackRevisions>
    </reviewItem>
    <reviewItem>
      <errorID>645503af-b366-4b73-9d29-565c8b6d7113</errorID>
      <errorWord>:</errorWord>
      <group>L1_Format</group>
      <groupName>格式问题</groupName>
      <ability>L2_HalfPunc</ability>
      <abilityName>全半角检查</abilityName>
      <candidateList>
        <item>：</item>
      </candidateList>
      <explain>文本全半角错误。</explain>
      <paraID>501606A9</paraID>
      <start>11</start>
      <end>12</end>
      <status>ignored</status>
      <modifiedWord/>
      <trackRevisions>false</trackRevisions>
    </reviewItem>
    <reviewItem>
      <errorID>c6a6517e-97c7-432d-b95b-fcecb29733f0</errorID>
      <errorWord>:</errorWord>
      <group>L1_Format</group>
      <groupName>格式问题</groupName>
      <ability>L2_HalfPunc</ability>
      <abilityName>全半角检查</abilityName>
      <candidateList>
        <item>：</item>
      </candidateList>
      <explain>文本全半角错误。</explain>
      <paraID>3709153E</paraID>
      <start>15</start>
      <end>16</end>
      <status>ignored</status>
      <modifiedWord/>
      <trackRevisions>false</trackRevisions>
    </reviewItem>
    <reviewItem>
      <errorID>78ed2f88-21bc-4b71-a889-00ac998fd2d8</errorID>
      <errorWord>:</errorWord>
      <group>L1_Format</group>
      <groupName>格式问题</groupName>
      <ability>L2_HalfPunc</ability>
      <abilityName>全半角检查</abilityName>
      <candidateList>
        <item>：</item>
      </candidateList>
      <explain>文本全半角错误。</explain>
      <paraID>7B2332D7</paraID>
      <start>10</start>
      <end>11</end>
      <status>ignored</status>
      <modifiedWord/>
      <trackRevisions>false</trackRevisions>
    </reviewItem>
    <reviewItem>
      <errorID>9cb98024-9fcb-4435-b325-7c907129111b</errorID>
      <errorWord>《政府采购法》</errorWord>
      <group>L1_Word</group>
      <groupName>字词问题</groupName>
      <ability>L2_Typo</ability>
      <abilityName>字词错误</abilityName>
      <candidateList>
        <item>《中华人民共和国政府采购法》</item>
      </candidateList>
      <explain/>
      <paraID>159556CF</paraID>
      <start>90</start>
      <end>97</end>
      <status>ignored</status>
      <modifiedWord/>
      <trackRevisions>false</trackRevisions>
    </reviewItem>
    <reviewItem>
      <errorID>71c4eb3d-62fd-4566-b1f6-e82cd16305b5</errorID>
      <errorWord>七</errorWord>
      <group>L1_Word</group>
      <groupName>字词问题</groupName>
      <ability>L2_Typo</ability>
      <abilityName>字词错误</abilityName>
      <candidateList>
        <item>七条</item>
      </candidateList>
      <explain/>
      <paraID>159556CF</paraID>
      <start>100</start>
      <end>101</end>
      <status>ignored</status>
      <modifiedWord/>
      <trackRevisions>false</trackRevisions>
    </reviewItem>
    <reviewItem>
      <errorID>478aa871-3a4a-4282-834f-7e9d50016512</errorID>
      <errorWord>:</errorWord>
      <group>L1_Format</group>
      <groupName>格式问题</groupName>
      <ability>L2_HalfPunc</ability>
      <abilityName>全半角检查</abilityName>
      <candidateList>
        <item>：</item>
      </candidateList>
      <explain>文本全半角错误。</explain>
      <paraID> 95E06FB</paraID>
      <start>8</start>
      <end>9</end>
      <status>ignored</status>
      <modifiedWord/>
      <trackRevisions>false</trackRevisions>
    </reviewItem>
    <reviewItem>
      <errorID>f137e94f-1b03-4ddf-b70a-77ea024f495c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44412C9D</paraID>
      <start>12</start>
      <end>14</end>
      <status>ignored</status>
      <modifiedWord/>
      <trackRevisions>false</trackRevisions>
    </reviewItem>
    <reviewItem>
      <errorID>1b0af6da-83b7-4d84-a73c-99243e48e3ee</errorID>
      <errorWord>:</errorWord>
      <group>L1_Format</group>
      <groupName>格式问题</groupName>
      <ability>L2_HalfPunc</ability>
      <abilityName>全半角检查</abilityName>
      <candidateList>
        <item>：</item>
      </candidateList>
      <explain>文本全半角错误。</explain>
      <paraID>44412C9D</paraID>
      <start>27</start>
      <end>28</end>
      <status>ignored</status>
      <modifiedWord/>
      <trackRevisions>false</trackRevisions>
    </reviewItem>
    <reviewItem>
      <errorID>e03c83ab-61ac-42ce-940e-b32c165e0f31</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41FBE182</paraID>
      <start>11</start>
      <end>13</end>
      <status>ignored</status>
      <modifiedWord/>
      <trackRevisions>false</trackRevisions>
    </reviewItem>
    <reviewItem>
      <errorID>46fe13a9-148a-41b0-83c8-0ea601ac87dc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6D23E0E</paraID>
      <start>0</start>
      <end>2</end>
      <status>ignored</status>
      <modifiedWord/>
      <trackRevisions>false</trackRevisions>
    </reviewItem>
    <reviewItem>
      <errorID>c609fed9-3233-4cea-b7b6-984cfe1c62db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136AEF4F</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f08db8-bf41-465c-a817-f125b1edfa05}">
  <ds:schemaRefs/>
</ds:datastoreItem>
</file>

<file path=docProps/app.xml><?xml version="1.0" encoding="utf-8"?>
<Properties xmlns="http://schemas.openxmlformats.org/officeDocument/2006/extended-properties" xmlns:vt="http://schemas.openxmlformats.org/officeDocument/2006/docPropsVTypes">
  <Template>Normal.dotm</Template>
  <Pages>76</Pages>
  <Words>39088</Words>
  <Characters>40765</Characters>
  <Lines>0</Lines>
  <Paragraphs>0</Paragraphs>
  <TotalTime>597</TotalTime>
  <ScaleCrop>false</ScaleCrop>
  <LinksUpToDate>false</LinksUpToDate>
  <CharactersWithSpaces>45432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2024-09-13T03:08:00Z</dcterms:created>
  <dc:creator>Administrator</dc:creator>
  <cp:lastModifiedBy>风的季节。</cp:lastModifiedBy>
  <cp:lastPrinted>2026-09-17T02:07:00Z</cp:lastPrinted>
  <dcterms:modified xsi:type="dcterms:W3CDTF">2026-09-18T09:42:59Z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4658923CA4114EA6971CE37B90F1EC52_12</vt:lpwstr>
  </property>
  <property fmtid="{D5CDD505-2E9C-101B-9397-08002B2CF9AE}" pid="4" name="KSOTemplateDocerSaveRecord">
    <vt:lpwstr>eyJoZGlkIjoiODgwNGY1Yzg5MzA0MGZkOTc0MTEwOGFkYTRjYThhZGIiLCJ1c2VySWQiOiIxMjE1MjQyNjk1In0=</vt:lpwstr>
  </property>
</Properties>
</file>