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A2CF9">
      <w:pPr>
        <w:widowControl/>
        <w:shd w:val="clear" w:color="auto" w:fill="FFFFFF"/>
        <w:spacing w:line="312" w:lineRule="atLeast"/>
        <w:jc w:val="center"/>
        <w:rPr>
          <w:rFonts w:ascii="黑体" w:hAnsi="黑体" w:eastAsia="黑体" w:cs="宋体"/>
          <w:b/>
          <w:sz w:val="48"/>
          <w:szCs w:val="48"/>
          <w:shd w:val="clear" w:color="auto" w:fill="FFFFFF" w:themeFill="background1"/>
        </w:rPr>
      </w:pPr>
    </w:p>
    <w:p w14:paraId="02D9A7C8">
      <w:pPr>
        <w:widowControl/>
        <w:shd w:val="clear" w:color="auto" w:fill="FFFFFF"/>
        <w:spacing w:line="312" w:lineRule="atLeast"/>
        <w:jc w:val="center"/>
        <w:rPr>
          <w:rFonts w:ascii="黑体" w:hAnsi="黑体" w:eastAsia="黑体" w:cs="宋体"/>
          <w:b/>
          <w:sz w:val="48"/>
          <w:szCs w:val="48"/>
          <w:shd w:val="clear" w:color="auto" w:fill="FFFFFF" w:themeFill="background1"/>
        </w:rPr>
      </w:pPr>
    </w:p>
    <w:p w14:paraId="7E3421FF">
      <w:pPr>
        <w:widowControl/>
        <w:shd w:val="clear" w:color="auto" w:fill="FFFFFF"/>
        <w:spacing w:line="312" w:lineRule="atLeast"/>
        <w:jc w:val="center"/>
        <w:rPr>
          <w:rFonts w:hint="eastAsia" w:ascii="黑体" w:hAnsi="黑体" w:eastAsia="黑体" w:cs="宋体"/>
          <w:b/>
          <w:sz w:val="48"/>
          <w:szCs w:val="48"/>
          <w:shd w:val="clear" w:color="auto" w:fill="FFFFFF" w:themeFill="background1"/>
        </w:rPr>
      </w:pPr>
      <w:r>
        <w:rPr>
          <w:rFonts w:hint="eastAsia" w:ascii="黑体" w:hAnsi="黑体" w:eastAsia="黑体" w:cs="宋体"/>
          <w:b/>
          <w:sz w:val="48"/>
          <w:szCs w:val="48"/>
          <w:shd w:val="clear" w:color="auto" w:fill="FFFFFF" w:themeFill="background1"/>
          <w:lang w:val="en-US" w:eastAsia="zh-CN"/>
        </w:rPr>
        <w:t>三门峡市陕州区市政基础设施提升改造项目（一期）初步设计</w:t>
      </w:r>
    </w:p>
    <w:p w14:paraId="17FFC8E1">
      <w:pPr>
        <w:widowControl/>
        <w:shd w:val="clear" w:color="auto" w:fill="FFFFFF"/>
        <w:spacing w:line="312" w:lineRule="atLeast"/>
        <w:jc w:val="center"/>
        <w:rPr>
          <w:rFonts w:ascii="宋体" w:hAnsi="宋体" w:cs="宋体"/>
          <w:b/>
          <w:sz w:val="24"/>
          <w:highlight w:val="yellow"/>
        </w:rPr>
      </w:pPr>
    </w:p>
    <w:p w14:paraId="08AC1D00">
      <w:pPr>
        <w:tabs>
          <w:tab w:val="left" w:pos="3507"/>
        </w:tabs>
        <w:rPr>
          <w:rFonts w:ascii="宋体" w:hAnsi="宋体" w:cs="宋体"/>
          <w:b/>
          <w:sz w:val="80"/>
          <w:szCs w:val="80"/>
        </w:rPr>
      </w:pPr>
      <w:r>
        <w:rPr>
          <w:rFonts w:ascii="宋体" w:hAnsi="宋体" w:cs="宋体"/>
          <w:b/>
          <w:sz w:val="80"/>
          <w:szCs w:val="80"/>
        </w:rPr>
        <w:tab/>
      </w:r>
    </w:p>
    <w:p w14:paraId="4C83FCAA">
      <w:pPr>
        <w:pStyle w:val="17"/>
      </w:pPr>
    </w:p>
    <w:p w14:paraId="7D0D78B7">
      <w:pPr>
        <w:jc w:val="center"/>
        <w:rPr>
          <w:rFonts w:ascii="宋体" w:hAnsi="宋体" w:cs="宋体"/>
          <w:b/>
          <w:sz w:val="80"/>
          <w:szCs w:val="80"/>
        </w:rPr>
      </w:pPr>
      <w:r>
        <w:rPr>
          <w:rFonts w:hint="eastAsia" w:ascii="宋体" w:hAnsi="宋体" w:cs="宋体"/>
          <w:b/>
          <w:sz w:val="80"/>
          <w:szCs w:val="80"/>
        </w:rPr>
        <w:t>竞争性磋商文件</w:t>
      </w:r>
    </w:p>
    <w:p w14:paraId="627C406F">
      <w:pPr>
        <w:spacing w:after="120" w:afterLines="50"/>
        <w:rPr>
          <w:rFonts w:ascii="宋体" w:hAnsi="宋体"/>
          <w:b/>
          <w:color w:val="000000"/>
          <w:sz w:val="24"/>
        </w:rPr>
      </w:pPr>
      <w:r>
        <w:rPr>
          <w:rFonts w:hint="eastAsia" w:ascii="宋体" w:hAnsi="宋体"/>
          <w:b/>
          <w:color w:val="000000"/>
          <w:sz w:val="24"/>
        </w:rPr>
        <w:t xml:space="preserve"> </w:t>
      </w:r>
    </w:p>
    <w:p w14:paraId="6AE13E1B">
      <w:pPr>
        <w:spacing w:after="120" w:afterLines="50"/>
        <w:jc w:val="center"/>
        <w:rPr>
          <w:rFonts w:ascii="宋体" w:hAnsi="宋体"/>
          <w:b/>
          <w:color w:val="000000"/>
          <w:sz w:val="24"/>
        </w:rPr>
      </w:pPr>
    </w:p>
    <w:p w14:paraId="5CDFB4D5">
      <w:pPr>
        <w:spacing w:after="120" w:afterLines="50"/>
        <w:jc w:val="center"/>
        <w:rPr>
          <w:rFonts w:hint="eastAsia" w:ascii="宋体" w:hAnsi="宋体" w:eastAsia="宋体" w:cs="宋体"/>
          <w:b/>
          <w:sz w:val="28"/>
          <w:szCs w:val="28"/>
          <w:highlight w:val="yellow"/>
          <w:lang w:eastAsia="zh-CN"/>
        </w:rPr>
      </w:pPr>
      <w:r>
        <w:rPr>
          <w:rFonts w:hint="eastAsia" w:ascii="宋体" w:hAnsi="宋体"/>
          <w:b/>
          <w:color w:val="000000" w:themeColor="text1"/>
          <w:sz w:val="28"/>
          <w:szCs w:val="28"/>
          <w14:textFill>
            <w14:solidFill>
              <w14:schemeClr w14:val="tx1"/>
            </w14:solidFill>
          </w14:textFill>
        </w:rPr>
        <w:t>项目编号：</w:t>
      </w:r>
      <w:r>
        <w:rPr>
          <w:rFonts w:hint="eastAsia" w:ascii="宋体" w:hAnsi="宋体"/>
          <w:b/>
          <w:color w:val="000000" w:themeColor="text1"/>
          <w:sz w:val="28"/>
          <w:szCs w:val="28"/>
          <w:lang w:eastAsia="zh-CN"/>
          <w14:textFill>
            <w14:solidFill>
              <w14:schemeClr w14:val="tx1"/>
            </w14:solidFill>
          </w14:textFill>
        </w:rPr>
        <w:t>陕州竞磋采购-2026-91</w:t>
      </w:r>
      <w:r>
        <w:rPr>
          <w:rFonts w:hint="eastAsia" w:ascii="宋体" w:hAnsi="宋体"/>
          <w:b/>
          <w:color w:val="000000" w:themeColor="text1"/>
          <w:sz w:val="28"/>
          <w:szCs w:val="28"/>
          <w14:textFill>
            <w14:solidFill>
              <w14:schemeClr w14:val="tx1"/>
            </w14:solidFill>
          </w14:textFill>
        </w:rPr>
        <w:t>；SZGZ[2026]152-ZC126</w:t>
      </w:r>
      <w:r>
        <w:rPr>
          <w:rFonts w:hint="eastAsia" w:ascii="宋体" w:hAnsi="宋体"/>
          <w:b/>
          <w:color w:val="000000" w:themeColor="text1"/>
          <w:sz w:val="28"/>
          <w:szCs w:val="28"/>
          <w:lang w:val="en-US" w:eastAsia="zh-CN"/>
          <w14:textFill>
            <w14:solidFill>
              <w14:schemeClr w14:val="tx1"/>
            </w14:solidFill>
          </w14:textFill>
        </w:rPr>
        <w:t xml:space="preserve"> </w:t>
      </w:r>
    </w:p>
    <w:p w14:paraId="5ABB8637">
      <w:pPr>
        <w:spacing w:line="360" w:lineRule="auto"/>
        <w:jc w:val="center"/>
        <w:rPr>
          <w:rFonts w:ascii="宋体" w:hAnsi="宋体" w:cs="宋体"/>
          <w:b/>
          <w:kern w:val="0"/>
          <w:sz w:val="28"/>
          <w:szCs w:val="28"/>
        </w:rPr>
      </w:pPr>
    </w:p>
    <w:p w14:paraId="1DADFBD1">
      <w:pPr>
        <w:spacing w:line="360" w:lineRule="auto"/>
        <w:jc w:val="center"/>
        <w:rPr>
          <w:rFonts w:ascii="宋体" w:hAnsi="宋体" w:cs="宋体"/>
          <w:szCs w:val="22"/>
        </w:rPr>
      </w:pPr>
      <w:r>
        <w:rPr>
          <w:rFonts w:hint="eastAsia" w:ascii="宋体" w:hAnsi="宋体"/>
          <w:sz w:val="44"/>
          <w:szCs w:val="44"/>
        </w:rPr>
        <w:t xml:space="preserve"> </w:t>
      </w:r>
    </w:p>
    <w:p w14:paraId="5A554E46">
      <w:pPr>
        <w:spacing w:line="360" w:lineRule="auto"/>
        <w:jc w:val="center"/>
        <w:rPr>
          <w:rFonts w:ascii="宋体" w:hAnsi="宋体"/>
          <w:sz w:val="24"/>
        </w:rPr>
      </w:pPr>
    </w:p>
    <w:p w14:paraId="5BCD7A2A">
      <w:pPr>
        <w:spacing w:line="360" w:lineRule="auto"/>
        <w:jc w:val="center"/>
        <w:rPr>
          <w:rFonts w:ascii="宋体" w:hAnsi="宋体"/>
          <w:sz w:val="24"/>
        </w:rPr>
      </w:pPr>
    </w:p>
    <w:p w14:paraId="3013832A">
      <w:pPr>
        <w:spacing w:line="360" w:lineRule="auto"/>
        <w:rPr>
          <w:rFonts w:ascii="宋体" w:hAnsi="宋体"/>
          <w:sz w:val="18"/>
          <w:szCs w:val="18"/>
        </w:rPr>
      </w:pPr>
    </w:p>
    <w:p w14:paraId="225234B3">
      <w:pPr>
        <w:spacing w:line="360" w:lineRule="auto"/>
        <w:rPr>
          <w:rFonts w:ascii="宋体" w:hAnsi="宋体"/>
          <w:sz w:val="18"/>
          <w:szCs w:val="18"/>
        </w:rPr>
      </w:pPr>
    </w:p>
    <w:p w14:paraId="171FCEBD">
      <w:pPr>
        <w:spacing w:line="360" w:lineRule="auto"/>
        <w:rPr>
          <w:rFonts w:ascii="宋体" w:hAnsi="宋体"/>
          <w:sz w:val="18"/>
          <w:szCs w:val="18"/>
        </w:rPr>
      </w:pPr>
    </w:p>
    <w:p w14:paraId="66B837DE">
      <w:pPr>
        <w:spacing w:line="360" w:lineRule="auto"/>
        <w:rPr>
          <w:rFonts w:ascii="宋体" w:hAnsi="宋体"/>
          <w:sz w:val="18"/>
          <w:szCs w:val="18"/>
        </w:rPr>
      </w:pPr>
    </w:p>
    <w:p w14:paraId="2F3500B2">
      <w:pPr>
        <w:spacing w:line="360" w:lineRule="auto"/>
        <w:jc w:val="center"/>
        <w:rPr>
          <w:rFonts w:hint="eastAsia" w:ascii="宋体" w:hAnsi="宋体" w:cs="黑体"/>
          <w:b/>
          <w:bCs/>
          <w:sz w:val="32"/>
          <w:szCs w:val="32"/>
        </w:rPr>
      </w:pPr>
    </w:p>
    <w:p w14:paraId="7BCFEFF5">
      <w:pPr>
        <w:spacing w:line="360" w:lineRule="auto"/>
        <w:jc w:val="center"/>
        <w:rPr>
          <w:rFonts w:ascii="宋体" w:hAnsi="宋体" w:cs="黑体"/>
          <w:b/>
          <w:bCs/>
          <w:sz w:val="32"/>
          <w:szCs w:val="32"/>
        </w:rPr>
      </w:pPr>
      <w:r>
        <w:rPr>
          <w:rFonts w:hint="eastAsia" w:ascii="宋体" w:hAnsi="宋体" w:cs="黑体"/>
          <w:b/>
          <w:bCs/>
          <w:sz w:val="32"/>
          <w:szCs w:val="32"/>
        </w:rPr>
        <w:t>采购人：三门峡市陕州区城市管理局</w:t>
      </w:r>
    </w:p>
    <w:p w14:paraId="53B363BA">
      <w:pPr>
        <w:spacing w:line="360" w:lineRule="auto"/>
        <w:jc w:val="center"/>
        <w:rPr>
          <w:rFonts w:ascii="宋体" w:hAnsi="宋体" w:cs="黑体"/>
          <w:b/>
          <w:bCs/>
          <w:sz w:val="32"/>
          <w:szCs w:val="32"/>
        </w:rPr>
      </w:pPr>
      <w:r>
        <w:rPr>
          <w:rFonts w:hint="eastAsia" w:ascii="宋体" w:hAnsi="宋体" w:cs="黑体"/>
          <w:b/>
          <w:bCs/>
          <w:sz w:val="32"/>
          <w:szCs w:val="32"/>
        </w:rPr>
        <w:t>代理机构：</w:t>
      </w:r>
      <w:r>
        <w:rPr>
          <w:rFonts w:hint="eastAsia" w:ascii="宋体" w:hAnsi="宋体" w:cs="黑体"/>
          <w:b/>
          <w:bCs/>
          <w:sz w:val="32"/>
          <w:szCs w:val="32"/>
          <w:lang w:val="en-US" w:eastAsia="zh-CN"/>
        </w:rPr>
        <w:t>东信工程项目管理有限公司</w:t>
      </w:r>
    </w:p>
    <w:p w14:paraId="0C088A5D">
      <w:pPr>
        <w:spacing w:line="360" w:lineRule="auto"/>
        <w:jc w:val="center"/>
        <w:rPr>
          <w:rFonts w:ascii="宋体" w:hAnsi="宋体"/>
          <w:b/>
          <w:kern w:val="44"/>
          <w:sz w:val="44"/>
          <w:szCs w:val="44"/>
          <w:shd w:val="clear" w:color="auto" w:fill="FFFFFF" w:themeFill="background1"/>
        </w:rPr>
      </w:pPr>
      <w:r>
        <w:rPr>
          <w:rFonts w:hint="eastAsia" w:ascii="宋体" w:hAnsi="宋体" w:cs="黑体"/>
          <w:b/>
          <w:bCs/>
          <w:sz w:val="32"/>
          <w:szCs w:val="32"/>
        </w:rPr>
        <w:t>日    期：二〇二</w:t>
      </w:r>
      <w:r>
        <w:rPr>
          <w:rFonts w:hint="eastAsia" w:ascii="宋体" w:hAnsi="宋体" w:cs="黑体"/>
          <w:b/>
          <w:bCs/>
          <w:sz w:val="32"/>
          <w:szCs w:val="32"/>
          <w:lang w:val="en-US" w:eastAsia="zh-CN"/>
        </w:rPr>
        <w:t>六</w:t>
      </w:r>
      <w:r>
        <w:rPr>
          <w:rFonts w:hint="eastAsia" w:ascii="宋体" w:hAnsi="宋体" w:cs="黑体"/>
          <w:b/>
          <w:bCs/>
          <w:sz w:val="32"/>
          <w:szCs w:val="32"/>
        </w:rPr>
        <w:t>年</w:t>
      </w:r>
      <w:r>
        <w:rPr>
          <w:rFonts w:hint="eastAsia" w:ascii="宋体" w:hAnsi="宋体" w:cs="黑体"/>
          <w:b/>
          <w:bCs/>
          <w:sz w:val="32"/>
          <w:szCs w:val="32"/>
          <w:lang w:val="en-US" w:eastAsia="zh-CN"/>
        </w:rPr>
        <w:t>九</w:t>
      </w:r>
      <w:r>
        <w:rPr>
          <w:rFonts w:hint="eastAsia" w:ascii="宋体" w:hAnsi="宋体" w:cs="黑体"/>
          <w:b/>
          <w:bCs/>
          <w:sz w:val="32"/>
          <w:szCs w:val="32"/>
        </w:rPr>
        <w:t>月</w:t>
      </w:r>
    </w:p>
    <w:p w14:paraId="57A6FFAD">
      <w:pPr>
        <w:spacing w:line="360" w:lineRule="auto"/>
        <w:jc w:val="center"/>
        <w:rPr>
          <w:rFonts w:ascii="宋体" w:hAnsi="宋体"/>
          <w:b/>
          <w:kern w:val="44"/>
          <w:sz w:val="44"/>
          <w:szCs w:val="44"/>
          <w:shd w:val="clear" w:color="auto" w:fill="FFFFFF" w:themeFill="background1"/>
        </w:rPr>
      </w:pPr>
    </w:p>
    <w:p w14:paraId="2AA04641">
      <w:pPr>
        <w:spacing w:line="360" w:lineRule="auto"/>
        <w:jc w:val="center"/>
        <w:rPr>
          <w:rFonts w:ascii="宋体" w:hAnsi="宋体"/>
          <w:b/>
          <w:kern w:val="44"/>
          <w:sz w:val="44"/>
          <w:szCs w:val="44"/>
          <w:shd w:val="clear" w:color="auto" w:fill="FFFFFF" w:themeFill="background1"/>
        </w:rPr>
      </w:pPr>
    </w:p>
    <w:p w14:paraId="7E1F034B">
      <w:pPr>
        <w:spacing w:line="360" w:lineRule="auto"/>
        <w:jc w:val="center"/>
        <w:rPr>
          <w:rFonts w:ascii="宋体"/>
          <w:b/>
          <w:kern w:val="44"/>
          <w:sz w:val="44"/>
          <w:szCs w:val="44"/>
          <w:shd w:val="clear" w:color="auto" w:fill="FFFFFF" w:themeFill="background1"/>
        </w:rPr>
      </w:pPr>
      <w:r>
        <w:rPr>
          <w:rFonts w:hint="eastAsia" w:ascii="宋体" w:hAnsi="宋体"/>
          <w:b/>
          <w:kern w:val="44"/>
          <w:sz w:val="44"/>
          <w:szCs w:val="44"/>
          <w:shd w:val="clear" w:color="auto" w:fill="FFFFFF" w:themeFill="background1"/>
        </w:rPr>
        <w:t>目录</w:t>
      </w:r>
    </w:p>
    <w:p w14:paraId="1BD57934">
      <w:pPr>
        <w:spacing w:line="480" w:lineRule="auto"/>
        <w:jc w:val="center"/>
        <w:rPr>
          <w:rFonts w:ascii="宋体" w:hAnsi="宋体" w:cs="宋体"/>
          <w:b/>
          <w:sz w:val="28"/>
          <w:szCs w:val="28"/>
          <w:shd w:val="clear" w:color="auto" w:fill="FFFFFF" w:themeFill="background1"/>
        </w:rPr>
      </w:pPr>
    </w:p>
    <w:p w14:paraId="1BDFE29E">
      <w:pPr>
        <w:pStyle w:val="7"/>
        <w:tabs>
          <w:tab w:val="right" w:leader="dot" w:pos="9204"/>
        </w:tabs>
        <w:spacing w:line="360" w:lineRule="auto"/>
        <w:ind w:firstLine="560" w:firstLineChars="200"/>
        <w:rPr>
          <w:rFonts w:asciiTheme="minorEastAsia" w:hAnsiTheme="minorEastAsia" w:eastAsiaTheme="minorEastAsia" w:cstheme="minorBidi"/>
          <w:sz w:val="28"/>
          <w:szCs w:val="28"/>
        </w:rPr>
      </w:pPr>
      <w:r>
        <w:rPr>
          <w:rFonts w:hint="eastAsia" w:cs="宋体" w:asciiTheme="minorEastAsia" w:hAnsiTheme="minorEastAsia" w:eastAsiaTheme="minorEastAsia"/>
          <w:sz w:val="28"/>
          <w:szCs w:val="28"/>
          <w:shd w:val="clear" w:color="auto" w:fill="FFFFFF" w:themeFill="background1"/>
        </w:rPr>
        <w:fldChar w:fldCharType="begin"/>
      </w:r>
      <w:r>
        <w:rPr>
          <w:rFonts w:hint="eastAsia" w:cs="宋体" w:asciiTheme="minorEastAsia" w:hAnsiTheme="minorEastAsia" w:eastAsiaTheme="minorEastAsia"/>
          <w:sz w:val="28"/>
          <w:szCs w:val="28"/>
          <w:shd w:val="clear" w:color="auto" w:fill="FFFFFF" w:themeFill="background1"/>
        </w:rPr>
        <w:instrText xml:space="preserve">TOC \o "1-2" \h \u </w:instrText>
      </w:r>
      <w:r>
        <w:rPr>
          <w:rFonts w:hint="eastAsia" w:cs="宋体" w:asciiTheme="minorEastAsia" w:hAnsiTheme="minorEastAsia" w:eastAsiaTheme="minorEastAsia"/>
          <w:sz w:val="28"/>
          <w:szCs w:val="28"/>
          <w:shd w:val="clear" w:color="auto" w:fill="FFFFFF" w:themeFill="background1"/>
        </w:rPr>
        <w:fldChar w:fldCharType="separate"/>
      </w:r>
      <w:r>
        <w:fldChar w:fldCharType="begin"/>
      </w:r>
      <w:r>
        <w:instrText xml:space="preserve"> HYPERLINK \l "_Toc121835972" </w:instrText>
      </w:r>
      <w:r>
        <w:fldChar w:fldCharType="separate"/>
      </w:r>
      <w:r>
        <w:rPr>
          <w:rStyle w:val="16"/>
          <w:rFonts w:hint="eastAsia" w:cs="宋体" w:asciiTheme="minorEastAsia" w:hAnsiTheme="minorEastAsia" w:eastAsiaTheme="minorEastAsia"/>
          <w:sz w:val="28"/>
          <w:szCs w:val="28"/>
          <w:shd w:val="clear" w:color="auto" w:fill="FFFFFF" w:themeFill="background1"/>
        </w:rPr>
        <w:t>第一章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竞争性磋商公告</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_Toc121835972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3</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5137010E">
      <w:pPr>
        <w:pStyle w:val="7"/>
        <w:tabs>
          <w:tab w:val="right" w:leader="dot" w:pos="9204"/>
        </w:tabs>
        <w:spacing w:line="360" w:lineRule="auto"/>
        <w:ind w:firstLine="420" w:firstLineChars="200"/>
        <w:rPr>
          <w:rFonts w:asciiTheme="minorEastAsia" w:hAnsiTheme="minorEastAsia" w:eastAsiaTheme="minorEastAsia" w:cstheme="minorBidi"/>
          <w:sz w:val="28"/>
          <w:szCs w:val="28"/>
        </w:rPr>
      </w:pPr>
      <w:r>
        <w:fldChar w:fldCharType="begin"/>
      </w:r>
      <w:r>
        <w:instrText xml:space="preserve"> HYPERLINK \l "_Toc121835973" </w:instrText>
      </w:r>
      <w:r>
        <w:fldChar w:fldCharType="separate"/>
      </w:r>
      <w:r>
        <w:rPr>
          <w:rStyle w:val="16"/>
          <w:rFonts w:hint="eastAsia" w:cs="宋体" w:asciiTheme="minorEastAsia" w:hAnsiTheme="minorEastAsia" w:eastAsiaTheme="minorEastAsia"/>
          <w:sz w:val="28"/>
          <w:szCs w:val="28"/>
          <w:shd w:val="clear" w:color="auto" w:fill="FFFFFF" w:themeFill="background1"/>
        </w:rPr>
        <w:t>第二章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磋商须知</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_Toc121835973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7</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5B3293D1">
      <w:pPr>
        <w:pStyle w:val="7"/>
        <w:tabs>
          <w:tab w:val="right" w:leader="dot" w:pos="9204"/>
        </w:tabs>
        <w:spacing w:line="360" w:lineRule="auto"/>
        <w:ind w:firstLine="420" w:firstLineChars="200"/>
        <w:rPr>
          <w:rFonts w:asciiTheme="minorEastAsia" w:hAnsiTheme="minorEastAsia" w:eastAsiaTheme="minorEastAsia" w:cstheme="minorBidi"/>
          <w:sz w:val="28"/>
          <w:szCs w:val="28"/>
        </w:rPr>
      </w:pPr>
      <w:r>
        <w:fldChar w:fldCharType="begin"/>
      </w:r>
      <w:r>
        <w:instrText xml:space="preserve"> HYPERLINK \l "_Toc121835974" </w:instrText>
      </w:r>
      <w:r>
        <w:fldChar w:fldCharType="separate"/>
      </w:r>
      <w:r>
        <w:rPr>
          <w:rStyle w:val="16"/>
          <w:rFonts w:hint="eastAsia" w:cs="宋体" w:asciiTheme="minorEastAsia" w:hAnsiTheme="minorEastAsia" w:eastAsiaTheme="minorEastAsia"/>
          <w:sz w:val="28"/>
          <w:szCs w:val="28"/>
          <w:shd w:val="clear" w:color="auto" w:fill="FFFFFF" w:themeFill="background1"/>
        </w:rPr>
        <w:t>第三章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技术要求</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_Toc121835974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19</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46593ABF">
      <w:pPr>
        <w:pStyle w:val="7"/>
        <w:tabs>
          <w:tab w:val="right" w:leader="dot" w:pos="9204"/>
        </w:tabs>
        <w:spacing w:line="360" w:lineRule="auto"/>
        <w:ind w:firstLine="420" w:firstLineChars="200"/>
        <w:rPr>
          <w:rFonts w:asciiTheme="minorEastAsia" w:hAnsiTheme="minorEastAsia" w:eastAsiaTheme="minorEastAsia" w:cstheme="minorBidi"/>
          <w:sz w:val="28"/>
          <w:szCs w:val="28"/>
        </w:rPr>
      </w:pPr>
      <w:r>
        <w:fldChar w:fldCharType="begin"/>
      </w:r>
      <w:r>
        <w:instrText xml:space="preserve"> HYPERLINK \l "_Toc121835976" </w:instrText>
      </w:r>
      <w:r>
        <w:fldChar w:fldCharType="separate"/>
      </w:r>
      <w:r>
        <w:rPr>
          <w:rStyle w:val="16"/>
          <w:rFonts w:hint="eastAsia" w:cs="宋体" w:asciiTheme="minorEastAsia" w:hAnsiTheme="minorEastAsia" w:eastAsiaTheme="minorEastAsia"/>
          <w:sz w:val="28"/>
          <w:szCs w:val="28"/>
          <w:shd w:val="clear" w:color="auto" w:fill="FFFFFF" w:themeFill="background1"/>
        </w:rPr>
        <w:t>第四章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评审办法</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_Toc121835976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21</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4B7E48F0">
      <w:pPr>
        <w:pStyle w:val="7"/>
        <w:tabs>
          <w:tab w:val="right" w:leader="dot" w:pos="9204"/>
        </w:tabs>
        <w:spacing w:line="360" w:lineRule="auto"/>
        <w:ind w:firstLine="420" w:firstLineChars="200"/>
        <w:rPr>
          <w:rFonts w:asciiTheme="minorEastAsia" w:hAnsiTheme="minorEastAsia" w:eastAsiaTheme="minorEastAsia" w:cstheme="minorBidi"/>
          <w:sz w:val="28"/>
          <w:szCs w:val="28"/>
        </w:rPr>
      </w:pPr>
      <w:r>
        <w:fldChar w:fldCharType="begin"/>
      </w:r>
      <w:r>
        <w:instrText xml:space="preserve"> HYPERLINK \l "_Toc121835978" </w:instrText>
      </w:r>
      <w:r>
        <w:fldChar w:fldCharType="separate"/>
      </w:r>
      <w:r>
        <w:rPr>
          <w:rStyle w:val="16"/>
          <w:rFonts w:hint="eastAsia" w:cs="宋体" w:asciiTheme="minorEastAsia" w:hAnsiTheme="minorEastAsia" w:eastAsiaTheme="minorEastAsia"/>
          <w:sz w:val="28"/>
          <w:szCs w:val="28"/>
          <w:shd w:val="clear" w:color="auto" w:fill="FFFFFF" w:themeFill="background1"/>
        </w:rPr>
        <w:t>第五章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合同文本格式</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_Toc121835978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27</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5B9D4D91">
      <w:pPr>
        <w:pStyle w:val="7"/>
        <w:tabs>
          <w:tab w:val="right" w:leader="dot" w:pos="9204"/>
        </w:tabs>
        <w:spacing w:line="360" w:lineRule="auto"/>
        <w:ind w:firstLine="420" w:firstLineChars="200"/>
        <w:rPr>
          <w:rFonts w:asciiTheme="minorEastAsia" w:hAnsiTheme="minorEastAsia" w:eastAsiaTheme="minorEastAsia" w:cstheme="minorBidi"/>
          <w:sz w:val="28"/>
          <w:szCs w:val="28"/>
        </w:rPr>
      </w:pPr>
      <w:r>
        <w:fldChar w:fldCharType="begin"/>
      </w:r>
      <w:r>
        <w:instrText xml:space="preserve"> HYPERLINK \l "_Toc121835980" </w:instrText>
      </w:r>
      <w:r>
        <w:fldChar w:fldCharType="separate"/>
      </w:r>
      <w:r>
        <w:rPr>
          <w:rStyle w:val="16"/>
          <w:rFonts w:hint="eastAsia" w:cs="宋体" w:asciiTheme="minorEastAsia" w:hAnsiTheme="minorEastAsia" w:eastAsiaTheme="minorEastAsia"/>
          <w:sz w:val="28"/>
          <w:szCs w:val="28"/>
          <w:shd w:val="clear" w:color="auto" w:fill="FFFFFF" w:themeFill="background1"/>
        </w:rPr>
        <w:t>第六章</w:t>
      </w:r>
      <w:r>
        <w:rPr>
          <w:rStyle w:val="16"/>
          <w:rFonts w:cs="宋体" w:asciiTheme="minorEastAsia" w:hAnsiTheme="minorEastAsia" w:eastAsiaTheme="minorEastAsia"/>
          <w:sz w:val="28"/>
          <w:szCs w:val="28"/>
          <w:shd w:val="clear" w:color="auto" w:fill="FFFFFF" w:themeFill="background1"/>
        </w:rPr>
        <w:t xml:space="preserve">  </w:t>
      </w:r>
      <w:r>
        <w:rPr>
          <w:rStyle w:val="16"/>
          <w:rFonts w:hint="eastAsia" w:cs="宋体" w:asciiTheme="minorEastAsia" w:hAnsiTheme="minorEastAsia" w:eastAsiaTheme="minorEastAsia"/>
          <w:sz w:val="28"/>
          <w:szCs w:val="28"/>
          <w:shd w:val="clear" w:color="auto" w:fill="FFFFFF" w:themeFill="background1"/>
        </w:rPr>
        <w:t>响应文件格式</w:t>
      </w:r>
      <w:r>
        <w:rPr>
          <w:rFonts w:asciiTheme="minorEastAsia" w:hAnsiTheme="minorEastAsia" w:eastAsiaTheme="minorEastAsia"/>
          <w:sz w:val="28"/>
          <w:szCs w:val="28"/>
        </w:rPr>
        <w:tab/>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PAGEREF _Toc121835980 \h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31</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fldChar w:fldCharType="end"/>
      </w:r>
    </w:p>
    <w:p w14:paraId="5B660DAB">
      <w:pPr>
        <w:pStyle w:val="9"/>
        <w:tabs>
          <w:tab w:val="right" w:leader="dot" w:pos="9204"/>
        </w:tabs>
        <w:spacing w:line="360" w:lineRule="auto"/>
        <w:ind w:firstLine="560" w:firstLineChars="200"/>
        <w:rPr>
          <w:rFonts w:asciiTheme="minorEastAsia" w:hAnsiTheme="minorEastAsia" w:eastAsiaTheme="minorEastAsia" w:cstheme="minorBidi"/>
          <w:sz w:val="28"/>
          <w:szCs w:val="28"/>
        </w:rPr>
      </w:pPr>
    </w:p>
    <w:p w14:paraId="69E6D809">
      <w:pPr>
        <w:spacing w:line="480" w:lineRule="auto"/>
        <w:rPr>
          <w:rFonts w:cs="宋体" w:asciiTheme="minorEastAsia" w:hAnsiTheme="minorEastAsia" w:eastAsiaTheme="minorEastAsia"/>
          <w:sz w:val="28"/>
          <w:szCs w:val="28"/>
          <w:shd w:val="clear" w:color="auto" w:fill="FFFFFF" w:themeFill="background1"/>
        </w:rPr>
      </w:pPr>
      <w:r>
        <w:rPr>
          <w:rFonts w:hint="eastAsia" w:cs="宋体" w:asciiTheme="minorEastAsia" w:hAnsiTheme="minorEastAsia" w:eastAsiaTheme="minorEastAsia"/>
          <w:sz w:val="28"/>
          <w:szCs w:val="28"/>
          <w:shd w:val="clear" w:color="auto" w:fill="FFFFFF" w:themeFill="background1"/>
        </w:rPr>
        <w:fldChar w:fldCharType="end"/>
      </w:r>
    </w:p>
    <w:p w14:paraId="6EEFEAD5">
      <w:pPr>
        <w:spacing w:line="480" w:lineRule="auto"/>
        <w:rPr>
          <w:rFonts w:cs="宋体" w:asciiTheme="minorEastAsia" w:hAnsiTheme="minorEastAsia" w:eastAsiaTheme="minorEastAsia"/>
          <w:sz w:val="28"/>
          <w:szCs w:val="28"/>
          <w:shd w:val="clear" w:color="auto" w:fill="FFFFFF" w:themeFill="background1"/>
        </w:rPr>
      </w:pPr>
    </w:p>
    <w:p w14:paraId="30524AB2">
      <w:pPr>
        <w:spacing w:line="480" w:lineRule="auto"/>
        <w:rPr>
          <w:rFonts w:cs="宋体" w:asciiTheme="minorEastAsia" w:hAnsiTheme="minorEastAsia" w:eastAsiaTheme="minorEastAsia"/>
          <w:sz w:val="28"/>
          <w:szCs w:val="28"/>
          <w:shd w:val="clear" w:color="auto" w:fill="FFFFFF" w:themeFill="background1"/>
        </w:rPr>
      </w:pPr>
    </w:p>
    <w:p w14:paraId="7C04F4AB">
      <w:pPr>
        <w:spacing w:line="480" w:lineRule="auto"/>
        <w:rPr>
          <w:rFonts w:cs="宋体" w:asciiTheme="minorEastAsia" w:hAnsiTheme="minorEastAsia" w:eastAsiaTheme="minorEastAsia"/>
          <w:sz w:val="28"/>
          <w:szCs w:val="28"/>
          <w:shd w:val="clear" w:color="auto" w:fill="FFFFFF" w:themeFill="background1"/>
        </w:rPr>
      </w:pPr>
    </w:p>
    <w:p w14:paraId="5654BCF4">
      <w:pPr>
        <w:spacing w:line="480" w:lineRule="auto"/>
        <w:rPr>
          <w:rFonts w:cs="宋体" w:asciiTheme="minorEastAsia" w:hAnsiTheme="minorEastAsia" w:eastAsiaTheme="minorEastAsia"/>
          <w:sz w:val="28"/>
          <w:szCs w:val="28"/>
          <w:shd w:val="clear" w:color="auto" w:fill="FFFFFF" w:themeFill="background1"/>
        </w:rPr>
      </w:pPr>
    </w:p>
    <w:p w14:paraId="7BF2317D">
      <w:pPr>
        <w:pStyle w:val="2"/>
        <w:jc w:val="center"/>
        <w:rPr>
          <w:rFonts w:ascii="黑体" w:hAnsi="黑体" w:eastAsia="黑体" w:cs="宋体"/>
          <w:sz w:val="36"/>
          <w:szCs w:val="36"/>
          <w:shd w:val="clear" w:color="auto" w:fill="FFFFFF" w:themeFill="background1"/>
        </w:rPr>
      </w:pPr>
      <w:bookmarkStart w:id="0" w:name="_Toc121835972"/>
    </w:p>
    <w:p w14:paraId="4609FA7B">
      <w:pPr>
        <w:pStyle w:val="2"/>
        <w:jc w:val="center"/>
        <w:rPr>
          <w:rFonts w:ascii="黑体" w:hAnsi="黑体" w:eastAsia="黑体" w:cs="宋体"/>
          <w:sz w:val="36"/>
          <w:szCs w:val="36"/>
          <w:shd w:val="clear" w:color="auto" w:fill="FFFFFF" w:themeFill="background1"/>
        </w:rPr>
      </w:pPr>
    </w:p>
    <w:p w14:paraId="75E2A27B">
      <w:pPr>
        <w:pStyle w:val="2"/>
        <w:jc w:val="center"/>
        <w:rPr>
          <w:rFonts w:ascii="黑体" w:hAnsi="黑体" w:eastAsia="黑体" w:cs="宋体"/>
          <w:sz w:val="36"/>
          <w:szCs w:val="36"/>
          <w:shd w:val="clear" w:color="auto" w:fill="FFFFFF" w:themeFill="background1"/>
        </w:rPr>
      </w:pPr>
    </w:p>
    <w:p w14:paraId="6A6F0495">
      <w:pPr>
        <w:pStyle w:val="2"/>
        <w:jc w:val="center"/>
        <w:rPr>
          <w:rFonts w:ascii="黑体" w:hAnsi="黑体" w:eastAsia="黑体" w:cs="宋体"/>
          <w:sz w:val="36"/>
          <w:szCs w:val="36"/>
          <w:shd w:val="clear" w:color="auto" w:fill="FFFFFF" w:themeFill="background1"/>
        </w:rPr>
      </w:pPr>
    </w:p>
    <w:p w14:paraId="2CB9CEB3">
      <w:pPr>
        <w:pStyle w:val="2"/>
        <w:jc w:val="center"/>
        <w:rPr>
          <w:rFonts w:ascii="黑体" w:hAnsi="黑体" w:eastAsia="黑体" w:cs="宋体"/>
          <w:sz w:val="36"/>
          <w:szCs w:val="36"/>
          <w:shd w:val="clear" w:color="auto" w:fill="FFFFFF" w:themeFill="background1"/>
        </w:rPr>
      </w:pPr>
    </w:p>
    <w:p w14:paraId="209ED463">
      <w:pPr>
        <w:pStyle w:val="2"/>
        <w:jc w:val="center"/>
        <w:rPr>
          <w:rFonts w:ascii="黑体" w:hAnsi="黑体" w:eastAsia="黑体" w:cs="宋体"/>
          <w:sz w:val="36"/>
          <w:szCs w:val="36"/>
          <w:shd w:val="clear" w:color="auto" w:fill="FFFFFF" w:themeFill="background1"/>
        </w:rPr>
      </w:pPr>
    </w:p>
    <w:p w14:paraId="5409A505">
      <w:pPr>
        <w:pStyle w:val="2"/>
        <w:jc w:val="center"/>
        <w:rPr>
          <w:rFonts w:ascii="黑体" w:hAnsi="黑体" w:eastAsia="黑体" w:cs="宋体"/>
          <w:sz w:val="36"/>
          <w:szCs w:val="36"/>
          <w:shd w:val="clear" w:color="auto" w:fill="FFFFFF" w:themeFill="background1"/>
        </w:rPr>
      </w:pPr>
    </w:p>
    <w:p w14:paraId="533C5BFB">
      <w:pPr>
        <w:pStyle w:val="2"/>
        <w:jc w:val="center"/>
        <w:rPr>
          <w:rFonts w:ascii="黑体" w:hAnsi="黑体" w:eastAsia="黑体" w:cs="宋体"/>
          <w:sz w:val="36"/>
          <w:szCs w:val="36"/>
          <w:shd w:val="clear" w:color="auto" w:fill="FFFFFF" w:themeFill="background1"/>
        </w:rPr>
      </w:pPr>
    </w:p>
    <w:p w14:paraId="08134F14">
      <w:pPr>
        <w:pStyle w:val="2"/>
        <w:jc w:val="center"/>
        <w:rPr>
          <w:rFonts w:ascii="黑体" w:hAnsi="黑体" w:eastAsia="黑体" w:cs="宋体"/>
          <w:sz w:val="36"/>
          <w:szCs w:val="36"/>
          <w:shd w:val="clear" w:color="auto" w:fill="FFFFFF" w:themeFill="background1"/>
        </w:rPr>
      </w:pPr>
    </w:p>
    <w:p w14:paraId="3AAF94D1">
      <w:pPr>
        <w:pStyle w:val="2"/>
        <w:jc w:val="center"/>
        <w:rPr>
          <w:rFonts w:ascii="黑体" w:hAnsi="黑体" w:eastAsia="黑体" w:cs="宋体"/>
          <w:sz w:val="36"/>
          <w:szCs w:val="36"/>
          <w:shd w:val="clear" w:color="auto" w:fill="FFFFFF" w:themeFill="background1"/>
        </w:rPr>
      </w:pPr>
    </w:p>
    <w:p w14:paraId="6611026F">
      <w:pPr>
        <w:rPr>
          <w:rFonts w:hint="eastAsia"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br w:type="page"/>
      </w:r>
    </w:p>
    <w:p w14:paraId="5644FCDA">
      <w:pPr>
        <w:pStyle w:val="2"/>
        <w:jc w:val="center"/>
        <w:rPr>
          <w:rFonts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t>第一章  竞争性磋商公告</w:t>
      </w:r>
      <w:bookmarkEnd w:id="0"/>
    </w:p>
    <w:p w14:paraId="6CED0B04">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p>
    <w:p w14:paraId="1162175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eastAsia="zh-CN"/>
        </w:rPr>
      </w:pPr>
      <w:r>
        <w:rPr>
          <w:rFonts w:hint="eastAsia" w:cs="Times New Roman" w:asciiTheme="minorEastAsia" w:hAnsiTheme="minorEastAsia" w:eastAsiaTheme="minorEastAsia"/>
          <w:sz w:val="24"/>
          <w:highlight w:val="none"/>
          <w:shd w:val="clear" w:color="auto" w:fill="FFFFFF" w:themeFill="background1"/>
          <w:lang w:val="en-US" w:eastAsia="zh-CN"/>
        </w:rPr>
        <w:t>三门峡市陕州区市政基础设施提升改造项目（一期）初步设计</w:t>
      </w:r>
      <w:r>
        <w:rPr>
          <w:rFonts w:hint="eastAsia" w:cs="Times New Roman" w:asciiTheme="minorEastAsia" w:hAnsiTheme="minorEastAsia" w:eastAsiaTheme="minorEastAsia"/>
          <w:sz w:val="24"/>
          <w:highlight w:val="none"/>
          <w:shd w:val="clear" w:color="auto" w:fill="FFFFFF" w:themeFill="background1"/>
        </w:rPr>
        <w:t>招标项目的潜在投标人应在三门峡市公共资</w:t>
      </w:r>
      <w:r>
        <w:rPr>
          <w:rFonts w:hint="eastAsia" w:asciiTheme="minorEastAsia" w:hAnsiTheme="minorEastAsia" w:eastAsiaTheme="minorEastAsia"/>
          <w:sz w:val="24"/>
          <w:highlight w:val="none"/>
          <w:shd w:val="clear" w:color="auto" w:fill="FFFFFF" w:themeFill="background1"/>
        </w:rPr>
        <w:t>源交易中心平台获取招标文件，并于2026年0</w:t>
      </w:r>
      <w:r>
        <w:rPr>
          <w:rFonts w:hint="eastAsia" w:asciiTheme="minorEastAsia" w:hAnsiTheme="minorEastAsia" w:eastAsiaTheme="minorEastAsia"/>
          <w:sz w:val="24"/>
          <w:highlight w:val="none"/>
          <w:shd w:val="clear" w:color="auto" w:fill="FFFFFF" w:themeFill="background1"/>
          <w:lang w:val="en-US" w:eastAsia="zh-CN"/>
        </w:rPr>
        <w:t>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30</w:t>
      </w:r>
      <w:r>
        <w:rPr>
          <w:rFonts w:hint="eastAsia" w:asciiTheme="minorEastAsia" w:hAnsiTheme="minorEastAsia" w:eastAsiaTheme="minorEastAsia"/>
          <w:sz w:val="24"/>
          <w:highlight w:val="none"/>
          <w:shd w:val="clear" w:color="auto" w:fill="FFFFFF" w:themeFill="background1"/>
        </w:rPr>
        <w:t>日</w:t>
      </w:r>
      <w:r>
        <w:rPr>
          <w:rFonts w:hint="eastAsia" w:asciiTheme="minorEastAsia" w:hAnsiTheme="minorEastAsia" w:eastAsiaTheme="minorEastAsia"/>
          <w:sz w:val="24"/>
          <w:highlight w:val="none"/>
          <w:shd w:val="clear" w:color="auto" w:fill="FFFFFF" w:themeFill="background1"/>
          <w:lang w:val="en-US" w:eastAsia="zh-CN"/>
        </w:rPr>
        <w:t>0</w:t>
      </w:r>
      <w:r>
        <w:rPr>
          <w:rFonts w:hint="eastAsia" w:asciiTheme="minorEastAsia" w:hAnsiTheme="minorEastAsia" w:eastAsiaTheme="minorEastAsia"/>
          <w:sz w:val="24"/>
          <w:highlight w:val="none"/>
          <w:shd w:val="clear" w:color="auto" w:fill="FFFFFF" w:themeFill="background1"/>
        </w:rPr>
        <w:t>8时20分（北京时间）前递交响应文件</w:t>
      </w:r>
      <w:r>
        <w:rPr>
          <w:rFonts w:hint="eastAsia" w:asciiTheme="minorEastAsia" w:hAnsiTheme="minorEastAsia" w:eastAsiaTheme="minorEastAsia"/>
          <w:sz w:val="24"/>
          <w:highlight w:val="none"/>
          <w:shd w:val="clear" w:color="auto" w:fill="FFFFFF" w:themeFill="background1"/>
          <w:lang w:eastAsia="zh-CN"/>
        </w:rPr>
        <w:t>。</w:t>
      </w:r>
    </w:p>
    <w:p w14:paraId="040DEC9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一、项目基本情况：</w:t>
      </w:r>
    </w:p>
    <w:p w14:paraId="053F87EB">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w:t>
      </w:r>
      <w:r>
        <w:rPr>
          <w:rFonts w:hint="eastAsia" w:asciiTheme="minorEastAsia" w:hAnsiTheme="minorEastAsia" w:eastAsiaTheme="minorEastAsia"/>
          <w:sz w:val="24"/>
          <w:highlight w:val="none"/>
          <w:shd w:val="clear" w:color="auto" w:fill="FFFFFF" w:themeFill="background1"/>
          <w:lang w:val="en-US" w:eastAsia="zh-CN"/>
        </w:rPr>
        <w:t>采购</w:t>
      </w:r>
      <w:r>
        <w:rPr>
          <w:rFonts w:hint="eastAsia" w:asciiTheme="minorEastAsia" w:hAnsiTheme="minorEastAsia" w:eastAsiaTheme="minorEastAsia"/>
          <w:sz w:val="24"/>
          <w:highlight w:val="none"/>
          <w:shd w:val="clear" w:color="auto" w:fill="FFFFFF" w:themeFill="background1"/>
        </w:rPr>
        <w:t>项目编</w:t>
      </w:r>
      <w:r>
        <w:rPr>
          <w:rFonts w:hint="eastAsia" w:asciiTheme="minorEastAsia" w:hAnsiTheme="minorEastAsia" w:eastAsiaTheme="minorEastAsia"/>
          <w:sz w:val="24"/>
          <w:highlight w:val="none"/>
          <w:shd w:val="clear" w:color="auto" w:fill="FFFFFF" w:themeFill="background1"/>
          <w:lang w:val="en-US" w:eastAsia="zh-CN"/>
        </w:rPr>
        <w:t>号：陕州竞磋采购-2026-91；SZGZ[2026]152-ZC126；</w:t>
      </w:r>
    </w:p>
    <w:p w14:paraId="57003FAB">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2、</w:t>
      </w:r>
      <w:r>
        <w:rPr>
          <w:rFonts w:hint="eastAsia" w:asciiTheme="minorEastAsia" w:hAnsiTheme="minorEastAsia" w:eastAsiaTheme="minorEastAsia"/>
          <w:sz w:val="24"/>
          <w:highlight w:val="none"/>
          <w:shd w:val="clear" w:color="auto" w:fill="FFFFFF" w:themeFill="background1"/>
          <w:lang w:val="en-US" w:eastAsia="zh-CN"/>
        </w:rPr>
        <w:t>采购</w:t>
      </w:r>
      <w:r>
        <w:rPr>
          <w:rFonts w:hint="eastAsia" w:asciiTheme="minorEastAsia" w:hAnsiTheme="minorEastAsia" w:eastAsiaTheme="minorEastAsia"/>
          <w:sz w:val="24"/>
          <w:highlight w:val="none"/>
          <w:shd w:val="clear" w:color="auto" w:fill="FFFFFF" w:themeFill="background1"/>
        </w:rPr>
        <w:t>项目名</w:t>
      </w:r>
      <w:r>
        <w:rPr>
          <w:rFonts w:hint="eastAsia" w:cs="Times New Roman" w:asciiTheme="minorEastAsia" w:hAnsiTheme="minorEastAsia" w:eastAsiaTheme="minorEastAsia"/>
          <w:sz w:val="24"/>
          <w:highlight w:val="none"/>
          <w:shd w:val="clear" w:color="auto" w:fill="FFFFFF" w:themeFill="background1"/>
        </w:rPr>
        <w:t>称：</w:t>
      </w:r>
      <w:r>
        <w:rPr>
          <w:rFonts w:hint="eastAsia" w:cs="Times New Roman" w:asciiTheme="minorEastAsia" w:hAnsiTheme="minorEastAsia" w:eastAsiaTheme="minorEastAsia"/>
          <w:sz w:val="24"/>
          <w:highlight w:val="none"/>
          <w:shd w:val="clear" w:color="auto" w:fill="FFFFFF" w:themeFill="background1"/>
          <w:lang w:val="en-US" w:eastAsia="zh-CN"/>
        </w:rPr>
        <w:t>三门峡市陕州区市政基础设施提升改造项目（一期）初步设计；</w:t>
      </w:r>
    </w:p>
    <w:p w14:paraId="09D2902A">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rPr>
      </w:pPr>
      <w:r>
        <w:rPr>
          <w:rFonts w:hint="eastAsia" w:cs="Times New Roman" w:asciiTheme="minorEastAsia" w:hAnsiTheme="minorEastAsia" w:eastAsiaTheme="minorEastAsia"/>
          <w:sz w:val="24"/>
          <w:highlight w:val="none"/>
          <w:shd w:val="clear" w:color="auto" w:fill="FFFFFF" w:themeFill="background1"/>
        </w:rPr>
        <w:t>3、采购方式：竞争性磋商</w:t>
      </w:r>
    </w:p>
    <w:p w14:paraId="3B4F604E">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lang w:eastAsia="zh-CN"/>
        </w:rPr>
      </w:pPr>
      <w:r>
        <w:rPr>
          <w:rFonts w:hint="eastAsia" w:cs="Times New Roman" w:asciiTheme="minorEastAsia" w:hAnsiTheme="minorEastAsia" w:eastAsiaTheme="minorEastAsia"/>
          <w:sz w:val="24"/>
          <w:highlight w:val="none"/>
          <w:shd w:val="clear" w:color="auto" w:fill="FFFFFF" w:themeFill="background1"/>
        </w:rPr>
        <w:t>4、预算金额：</w:t>
      </w:r>
      <w:r>
        <w:rPr>
          <w:rFonts w:hint="eastAsia" w:cs="Times New Roman" w:asciiTheme="minorEastAsia" w:hAnsiTheme="minorEastAsia" w:eastAsiaTheme="minorEastAsia"/>
          <w:sz w:val="24"/>
          <w:highlight w:val="none"/>
          <w:shd w:val="clear" w:color="auto" w:fill="FFFFFF" w:themeFill="background1"/>
          <w:lang w:val="en-US" w:eastAsia="zh-CN"/>
        </w:rPr>
        <w:t>980000元</w:t>
      </w:r>
      <w:r>
        <w:rPr>
          <w:rFonts w:hint="eastAsia" w:cs="Times New Roman" w:asciiTheme="minorEastAsia" w:hAnsiTheme="minorEastAsia" w:eastAsiaTheme="minorEastAsia"/>
          <w:sz w:val="24"/>
          <w:highlight w:val="none"/>
          <w:shd w:val="clear" w:color="auto" w:fill="FFFFFF" w:themeFill="background1"/>
          <w:lang w:eastAsia="zh-CN"/>
        </w:rPr>
        <w:t>；</w:t>
      </w:r>
    </w:p>
    <w:p w14:paraId="45EAB78E">
      <w:pPr>
        <w:widowControl/>
        <w:spacing w:line="360" w:lineRule="auto"/>
        <w:ind w:firstLine="480" w:firstLineChars="200"/>
        <w:rPr>
          <w:rFonts w:hint="default" w:cs="Times New Roman" w:asciiTheme="minorEastAsia" w:hAnsiTheme="minorEastAsia" w:eastAsiaTheme="minorEastAsia"/>
          <w:sz w:val="24"/>
          <w:highlight w:val="none"/>
          <w:shd w:val="clear" w:color="auto" w:fill="FFFFFF" w:themeFill="background1"/>
          <w:lang w:val="en-US" w:eastAsia="zh-CN"/>
        </w:rPr>
      </w:pPr>
      <w:r>
        <w:rPr>
          <w:rFonts w:hint="eastAsia" w:cs="Times New Roman" w:asciiTheme="minorEastAsia" w:hAnsiTheme="minorEastAsia" w:eastAsiaTheme="minorEastAsia"/>
          <w:sz w:val="24"/>
          <w:highlight w:val="none"/>
          <w:shd w:val="clear" w:color="auto" w:fill="FFFFFF" w:themeFill="background1"/>
          <w:lang w:val="en-US" w:eastAsia="zh-CN"/>
        </w:rPr>
        <w:t>最高限价：980000元；</w:t>
      </w:r>
    </w:p>
    <w:tbl>
      <w:tblPr>
        <w:tblStyle w:val="12"/>
        <w:tblW w:w="48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41"/>
        <w:gridCol w:w="3154"/>
        <w:gridCol w:w="1240"/>
        <w:gridCol w:w="1514"/>
      </w:tblGrid>
      <w:tr w14:paraId="3E9F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4" w:hRule="atLeast"/>
          <w:jc w:val="center"/>
        </w:trPr>
        <w:tc>
          <w:tcPr>
            <w:tcW w:w="428" w:type="pct"/>
            <w:tcBorders>
              <w:top w:val="single" w:color="auto" w:sz="4" w:space="0"/>
              <w:left w:val="single" w:color="auto" w:sz="4" w:space="0"/>
              <w:bottom w:val="single" w:color="auto" w:sz="4" w:space="0"/>
              <w:right w:val="single" w:color="auto" w:sz="4" w:space="0"/>
            </w:tcBorders>
            <w:noWrap w:val="0"/>
            <w:vAlign w:val="center"/>
          </w:tcPr>
          <w:p w14:paraId="25B7CF1C">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序号</w:t>
            </w:r>
          </w:p>
        </w:tc>
        <w:tc>
          <w:tcPr>
            <w:tcW w:w="1130" w:type="pct"/>
            <w:tcBorders>
              <w:top w:val="single" w:color="auto" w:sz="4" w:space="0"/>
              <w:left w:val="single" w:color="auto" w:sz="4" w:space="0"/>
              <w:bottom w:val="single" w:color="auto" w:sz="4" w:space="0"/>
              <w:right w:val="single" w:color="auto" w:sz="4" w:space="0"/>
            </w:tcBorders>
            <w:noWrap w:val="0"/>
            <w:vAlign w:val="center"/>
          </w:tcPr>
          <w:p w14:paraId="5E48E59A">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包号</w:t>
            </w:r>
          </w:p>
        </w:tc>
        <w:tc>
          <w:tcPr>
            <w:tcW w:w="1837" w:type="pct"/>
            <w:tcBorders>
              <w:top w:val="single" w:color="auto" w:sz="4" w:space="0"/>
              <w:left w:val="single" w:color="auto" w:sz="4" w:space="0"/>
              <w:bottom w:val="single" w:color="auto" w:sz="4" w:space="0"/>
              <w:right w:val="single" w:color="auto" w:sz="4" w:space="0"/>
            </w:tcBorders>
            <w:noWrap w:val="0"/>
            <w:vAlign w:val="center"/>
          </w:tcPr>
          <w:p w14:paraId="5F1FCBEE">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包名称</w:t>
            </w:r>
          </w:p>
        </w:tc>
        <w:tc>
          <w:tcPr>
            <w:tcW w:w="722" w:type="pct"/>
            <w:tcBorders>
              <w:top w:val="single" w:color="auto" w:sz="4" w:space="0"/>
              <w:left w:val="single" w:color="auto" w:sz="4" w:space="0"/>
              <w:bottom w:val="single" w:color="auto" w:sz="4" w:space="0"/>
              <w:right w:val="single" w:color="auto" w:sz="4" w:space="0"/>
            </w:tcBorders>
            <w:noWrap w:val="0"/>
            <w:vAlign w:val="center"/>
          </w:tcPr>
          <w:p w14:paraId="429E0B7F">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包预算</w:t>
            </w:r>
          </w:p>
          <w:p w14:paraId="28E03D71">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（元）</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36CACBE5">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包最高限价（元）</w:t>
            </w:r>
          </w:p>
        </w:tc>
      </w:tr>
      <w:tr w14:paraId="5852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428" w:type="pct"/>
            <w:tcBorders>
              <w:top w:val="single" w:color="auto" w:sz="4" w:space="0"/>
              <w:left w:val="single" w:color="auto" w:sz="4" w:space="0"/>
              <w:bottom w:val="single" w:color="auto" w:sz="4" w:space="0"/>
              <w:right w:val="single" w:color="auto" w:sz="4" w:space="0"/>
            </w:tcBorders>
            <w:noWrap w:val="0"/>
            <w:vAlign w:val="center"/>
          </w:tcPr>
          <w:p w14:paraId="2AA987BD">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w:t>
            </w:r>
          </w:p>
        </w:tc>
        <w:tc>
          <w:tcPr>
            <w:tcW w:w="1130" w:type="pct"/>
            <w:tcBorders>
              <w:top w:val="single" w:color="auto" w:sz="4" w:space="0"/>
              <w:left w:val="single" w:color="auto" w:sz="4" w:space="0"/>
              <w:bottom w:val="single" w:color="auto" w:sz="4" w:space="0"/>
              <w:right w:val="single" w:color="auto" w:sz="4" w:space="0"/>
            </w:tcBorders>
            <w:noWrap w:val="0"/>
            <w:vAlign w:val="center"/>
          </w:tcPr>
          <w:p w14:paraId="4EEB0367">
            <w:pPr>
              <w:widowControl/>
              <w:spacing w:line="360" w:lineRule="auto"/>
              <w:jc w:val="center"/>
              <w:rPr>
                <w:rFonts w:hint="eastAsia" w:asciiTheme="minorEastAsia" w:hAnsiTheme="minorEastAsia" w:eastAsiaTheme="minorEastAsia"/>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lang w:val="en-US" w:eastAsia="zh-CN"/>
              </w:rPr>
              <w:t xml:space="preserve">SZGZ[2026]152-ZC126-1 </w:t>
            </w:r>
          </w:p>
        </w:tc>
        <w:tc>
          <w:tcPr>
            <w:tcW w:w="1837" w:type="pct"/>
            <w:tcBorders>
              <w:top w:val="single" w:color="auto" w:sz="4" w:space="0"/>
              <w:left w:val="single" w:color="auto" w:sz="4" w:space="0"/>
              <w:bottom w:val="single" w:color="auto" w:sz="4" w:space="0"/>
              <w:right w:val="single" w:color="auto" w:sz="4" w:space="0"/>
            </w:tcBorders>
            <w:noWrap w:val="0"/>
            <w:vAlign w:val="center"/>
          </w:tcPr>
          <w:p w14:paraId="3BCFCA73">
            <w:pPr>
              <w:widowControl/>
              <w:spacing w:line="360" w:lineRule="auto"/>
              <w:jc w:val="center"/>
              <w:rPr>
                <w:rFonts w:hint="default" w:asciiTheme="minorEastAsia" w:hAnsiTheme="minorEastAsia" w:eastAsiaTheme="minorEastAsia"/>
                <w:sz w:val="24"/>
                <w:highlight w:val="none"/>
                <w:shd w:val="clear" w:color="auto" w:fill="FFFFFF" w:themeFill="background1"/>
                <w:lang w:val="en-US"/>
              </w:rPr>
            </w:pPr>
            <w:r>
              <w:rPr>
                <w:rFonts w:hint="eastAsia" w:cs="Times New Roman" w:asciiTheme="minorEastAsia" w:hAnsiTheme="minorEastAsia" w:eastAsiaTheme="minorEastAsia"/>
                <w:sz w:val="24"/>
                <w:highlight w:val="none"/>
                <w:shd w:val="clear" w:color="auto" w:fill="FFFFFF" w:themeFill="background1"/>
                <w:lang w:val="en-US" w:eastAsia="zh-CN"/>
              </w:rPr>
              <w:t>三门峡市陕州区市政基础设施提升改造项目（一期）初步设计</w:t>
            </w:r>
          </w:p>
        </w:tc>
        <w:tc>
          <w:tcPr>
            <w:tcW w:w="722" w:type="pct"/>
            <w:tcBorders>
              <w:top w:val="single" w:color="auto" w:sz="4" w:space="0"/>
              <w:left w:val="single" w:color="auto" w:sz="4" w:space="0"/>
              <w:bottom w:val="single" w:color="auto" w:sz="4" w:space="0"/>
              <w:right w:val="single" w:color="auto" w:sz="4" w:space="0"/>
            </w:tcBorders>
            <w:noWrap w:val="0"/>
            <w:vAlign w:val="center"/>
          </w:tcPr>
          <w:p w14:paraId="2D38677D">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cs="Times New Roman" w:asciiTheme="minorEastAsia" w:hAnsiTheme="minorEastAsia" w:eastAsiaTheme="minorEastAsia"/>
                <w:sz w:val="24"/>
                <w:highlight w:val="none"/>
                <w:shd w:val="clear" w:color="auto" w:fill="FFFFFF" w:themeFill="background1"/>
                <w:lang w:val="en-US" w:eastAsia="zh-CN"/>
              </w:rPr>
              <w:t>980000</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10B28EE0">
            <w:pPr>
              <w:widowControl/>
              <w:spacing w:line="360" w:lineRule="auto"/>
              <w:jc w:val="center"/>
              <w:rPr>
                <w:rFonts w:hint="eastAsia" w:asciiTheme="minorEastAsia" w:hAnsiTheme="minorEastAsia" w:eastAsiaTheme="minorEastAsia"/>
                <w:sz w:val="24"/>
                <w:highlight w:val="none"/>
                <w:shd w:val="clear" w:color="auto" w:fill="FFFFFF" w:themeFill="background1"/>
              </w:rPr>
            </w:pPr>
            <w:r>
              <w:rPr>
                <w:rFonts w:hint="eastAsia" w:cs="Times New Roman" w:asciiTheme="minorEastAsia" w:hAnsiTheme="minorEastAsia" w:eastAsiaTheme="minorEastAsia"/>
                <w:sz w:val="24"/>
                <w:highlight w:val="none"/>
                <w:shd w:val="clear" w:color="auto" w:fill="FFFFFF" w:themeFill="background1"/>
                <w:lang w:val="en-US" w:eastAsia="zh-CN"/>
              </w:rPr>
              <w:t>980000</w:t>
            </w:r>
          </w:p>
        </w:tc>
      </w:tr>
    </w:tbl>
    <w:p w14:paraId="29F7C175">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5、采购需求（包括但不限于标的的名称、数量、简要技术需求或服务要求等）</w:t>
      </w:r>
    </w:p>
    <w:p w14:paraId="679743F5">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5.1采购范围</w:t>
      </w:r>
      <w:r>
        <w:rPr>
          <w:rFonts w:hint="eastAsia" w:cs="Times New Roman" w:asciiTheme="minorEastAsia" w:hAnsiTheme="minorEastAsia" w:eastAsiaTheme="minorEastAsia"/>
          <w:sz w:val="24"/>
          <w:highlight w:val="none"/>
          <w:shd w:val="clear" w:color="auto" w:fill="FFFFFF" w:themeFill="background1"/>
        </w:rPr>
        <w:t>：</w:t>
      </w:r>
      <w:r>
        <w:rPr>
          <w:rFonts w:hint="eastAsia" w:cs="Times New Roman" w:asciiTheme="minorEastAsia" w:hAnsiTheme="minorEastAsia" w:eastAsiaTheme="minorEastAsia"/>
          <w:sz w:val="24"/>
          <w:highlight w:val="none"/>
          <w:shd w:val="clear" w:color="auto" w:fill="FFFFFF" w:themeFill="background1"/>
          <w:lang w:val="en-US" w:eastAsia="zh-CN"/>
        </w:rPr>
        <w:t>本项目工程内容为沿三门峡市陕州区胜利路、市场东街、龙飞路、广场路、东一路、东二路及天河路敷设雨水管网、污水管网及弱电管网。现对该项目进行初步设计。</w:t>
      </w:r>
    </w:p>
    <w:p w14:paraId="4F4FF219">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5.2资金来源：</w:t>
      </w:r>
      <w:r>
        <w:rPr>
          <w:rFonts w:hint="eastAsia" w:asciiTheme="minorEastAsia" w:hAnsiTheme="minorEastAsia" w:eastAsiaTheme="minorEastAsia"/>
          <w:sz w:val="24"/>
          <w:highlight w:val="none"/>
          <w:shd w:val="clear" w:color="auto" w:fill="FFFFFF" w:themeFill="background1"/>
          <w:lang w:val="en-US" w:eastAsia="zh-CN"/>
        </w:rPr>
        <w:t>财政</w:t>
      </w:r>
      <w:r>
        <w:rPr>
          <w:rFonts w:hint="eastAsia" w:asciiTheme="minorEastAsia" w:hAnsiTheme="minorEastAsia" w:eastAsiaTheme="minorEastAsia"/>
          <w:sz w:val="24"/>
          <w:highlight w:val="none"/>
          <w:shd w:val="clear" w:color="auto" w:fill="FFFFFF" w:themeFill="background1"/>
        </w:rPr>
        <w:t>资金，已落实。</w:t>
      </w:r>
    </w:p>
    <w:p w14:paraId="5DC9331E">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5.3质量要求：符合国家相关技术规范、规程和有关技术规定。</w:t>
      </w:r>
    </w:p>
    <w:p w14:paraId="44FECBB3">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5.4</w:t>
      </w:r>
      <w:r>
        <w:rPr>
          <w:rFonts w:hint="eastAsia" w:asciiTheme="minorEastAsia" w:hAnsiTheme="minorEastAsia" w:eastAsiaTheme="minorEastAsia"/>
          <w:sz w:val="24"/>
          <w:highlight w:val="none"/>
          <w:shd w:val="clear" w:color="auto" w:fill="FFFFFF" w:themeFill="background1"/>
          <w:lang w:val="en-US" w:eastAsia="zh-CN"/>
        </w:rPr>
        <w:t>项目</w:t>
      </w:r>
      <w:r>
        <w:rPr>
          <w:rFonts w:hint="eastAsia" w:asciiTheme="minorEastAsia" w:hAnsiTheme="minorEastAsia" w:eastAsiaTheme="minorEastAsia"/>
          <w:sz w:val="24"/>
          <w:highlight w:val="none"/>
          <w:shd w:val="clear" w:color="auto" w:fill="FFFFFF" w:themeFill="background1"/>
        </w:rPr>
        <w:t>地点：</w:t>
      </w:r>
      <w:r>
        <w:rPr>
          <w:rFonts w:hint="eastAsia" w:asciiTheme="minorEastAsia" w:hAnsiTheme="minorEastAsia" w:eastAsiaTheme="minorEastAsia"/>
          <w:sz w:val="24"/>
          <w:highlight w:val="none"/>
          <w:shd w:val="clear" w:color="auto" w:fill="FFFFFF" w:themeFill="background1"/>
          <w:lang w:val="en-US" w:eastAsia="zh-CN"/>
        </w:rPr>
        <w:t>三门峡市</w:t>
      </w:r>
      <w:r>
        <w:rPr>
          <w:rFonts w:hint="eastAsia" w:asciiTheme="minorEastAsia" w:hAnsiTheme="minorEastAsia" w:eastAsiaTheme="minorEastAsia"/>
          <w:sz w:val="24"/>
          <w:highlight w:val="none"/>
          <w:shd w:val="clear" w:color="auto" w:fill="FFFFFF" w:themeFill="background1"/>
        </w:rPr>
        <w:t>陕州区。</w:t>
      </w:r>
    </w:p>
    <w:p w14:paraId="3E565285">
      <w:pPr>
        <w:widowControl/>
        <w:spacing w:line="360" w:lineRule="auto"/>
        <w:ind w:firstLine="480" w:firstLineChars="200"/>
        <w:rPr>
          <w:rFonts w:hint="default" w:asciiTheme="minorEastAsia" w:hAnsiTheme="minorEastAsia" w:eastAsiaTheme="minorEastAsia"/>
          <w:sz w:val="24"/>
          <w:highlight w:val="none"/>
          <w:shd w:val="clear" w:color="auto" w:fill="FFFFFF" w:themeFill="background1"/>
          <w:lang w:val="en-US" w:eastAsia="zh-CN"/>
        </w:rPr>
      </w:pPr>
      <w:r>
        <w:rPr>
          <w:rFonts w:hint="eastAsia" w:asciiTheme="minorEastAsia" w:hAnsiTheme="minorEastAsia" w:eastAsiaTheme="minorEastAsia"/>
          <w:sz w:val="24"/>
          <w:highlight w:val="none"/>
          <w:shd w:val="clear" w:color="auto" w:fill="FFFFFF" w:themeFill="background1"/>
          <w:lang w:val="en-US" w:eastAsia="zh-CN"/>
        </w:rPr>
        <w:t>5.5设计周期：</w:t>
      </w:r>
      <w:r>
        <w:rPr>
          <w:rFonts w:hint="eastAsia" w:cs="Times New Roman" w:asciiTheme="minorEastAsia" w:hAnsiTheme="minorEastAsia" w:eastAsiaTheme="minorEastAsia"/>
          <w:sz w:val="24"/>
          <w:highlight w:val="none"/>
          <w:shd w:val="clear" w:color="auto" w:fill="FFFFFF" w:themeFill="background1"/>
          <w:lang w:eastAsia="zh-CN"/>
        </w:rPr>
        <w:t>合同签订后30日历天内出具成果文件</w:t>
      </w:r>
      <w:r>
        <w:rPr>
          <w:rFonts w:hint="eastAsia" w:asciiTheme="minorEastAsia" w:hAnsiTheme="minorEastAsia" w:eastAsiaTheme="minorEastAsia"/>
          <w:sz w:val="24"/>
          <w:highlight w:val="none"/>
          <w:shd w:val="clear" w:color="auto" w:fill="FFFFFF" w:themeFill="background1"/>
        </w:rPr>
        <w:t>。</w:t>
      </w:r>
    </w:p>
    <w:p w14:paraId="7F6AACA0">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合同履行期</w:t>
      </w:r>
      <w:r>
        <w:rPr>
          <w:rFonts w:hint="eastAsia" w:cs="Times New Roman" w:asciiTheme="minorEastAsia" w:hAnsiTheme="minorEastAsia" w:eastAsiaTheme="minorEastAsia"/>
          <w:sz w:val="24"/>
          <w:highlight w:val="none"/>
          <w:shd w:val="clear" w:color="auto" w:fill="FFFFFF" w:themeFill="background1"/>
        </w:rPr>
        <w:t>限：</w:t>
      </w:r>
      <w:r>
        <w:rPr>
          <w:rFonts w:hint="eastAsia" w:cs="Times New Roman" w:asciiTheme="minorEastAsia" w:hAnsiTheme="minorEastAsia" w:eastAsiaTheme="minorEastAsia"/>
          <w:sz w:val="24"/>
          <w:highlight w:val="none"/>
          <w:shd w:val="clear" w:color="auto" w:fill="FFFFFF" w:themeFill="background1"/>
          <w:lang w:val="en-US" w:eastAsia="zh-CN"/>
        </w:rPr>
        <w:t>按合同约定执行</w:t>
      </w:r>
      <w:r>
        <w:rPr>
          <w:rFonts w:hint="eastAsia" w:asciiTheme="minorEastAsia" w:hAnsiTheme="minorEastAsia" w:eastAsiaTheme="minorEastAsia"/>
          <w:sz w:val="24"/>
          <w:highlight w:val="none"/>
          <w:shd w:val="clear" w:color="auto" w:fill="FFFFFF" w:themeFill="background1"/>
        </w:rPr>
        <w:t>。</w:t>
      </w:r>
    </w:p>
    <w:p w14:paraId="6D793421">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7、本项目是否接受联合体投标：否</w:t>
      </w:r>
    </w:p>
    <w:p w14:paraId="11CE68AE">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8、是否接受进口产品：否</w:t>
      </w:r>
    </w:p>
    <w:p w14:paraId="079B724E">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rPr>
        <w:t>9、是否专门面向中小企业：否</w:t>
      </w:r>
    </w:p>
    <w:p w14:paraId="3AA8F6B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二、申请人资格要求</w:t>
      </w:r>
    </w:p>
    <w:p w14:paraId="144C69BF">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1、满足《中华人民共和国政府采购法》第二十二条规定；</w:t>
      </w:r>
    </w:p>
    <w:p w14:paraId="630C4260">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2、落实政府采购政策满足的资格要求：执行促进中小企业（监狱企业、残疾人福利性企业）发展等政府采购政策。</w:t>
      </w:r>
    </w:p>
    <w:p w14:paraId="204D831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val="en-US" w:eastAsia="zh-CN"/>
        </w:rPr>
      </w:pPr>
      <w:r>
        <w:rPr>
          <w:rFonts w:hint="eastAsia" w:asciiTheme="minorEastAsia" w:hAnsiTheme="minorEastAsia" w:eastAsiaTheme="minorEastAsia"/>
          <w:sz w:val="24"/>
          <w:highlight w:val="none"/>
          <w:shd w:val="clear" w:color="auto" w:fill="FFFFFF" w:themeFill="background1"/>
        </w:rPr>
        <w:t>3、本项目的特定资格要求</w:t>
      </w:r>
    </w:p>
    <w:p w14:paraId="3C76E2C3">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lang w:val="en-US" w:eastAsia="zh-CN"/>
        </w:rPr>
      </w:pPr>
      <w:r>
        <w:rPr>
          <w:rFonts w:hint="eastAsia" w:asciiTheme="minorEastAsia" w:hAnsiTheme="minorEastAsia" w:eastAsiaTheme="minorEastAsia"/>
          <w:sz w:val="24"/>
          <w:highlight w:val="none"/>
          <w:shd w:val="clear" w:color="auto" w:fill="FFFFFF" w:themeFill="background1"/>
        </w:rPr>
        <w:t>3.</w:t>
      </w:r>
      <w:r>
        <w:rPr>
          <w:rFonts w:hint="eastAsia" w:asciiTheme="minorEastAsia" w:hAnsiTheme="minorEastAsia" w:eastAsiaTheme="minorEastAsia"/>
          <w:sz w:val="24"/>
          <w:highlight w:val="none"/>
          <w:shd w:val="clear" w:color="auto" w:fill="FFFFFF" w:themeFill="background1"/>
          <w:lang w:val="en-US" w:eastAsia="zh-CN"/>
        </w:rPr>
        <w:t>1</w:t>
      </w:r>
      <w:r>
        <w:rPr>
          <w:rFonts w:hint="eastAsia" w:asciiTheme="minorEastAsia" w:hAnsiTheme="minorEastAsia" w:eastAsiaTheme="minorEastAsia"/>
          <w:sz w:val="24"/>
          <w:highlight w:val="none"/>
          <w:shd w:val="clear" w:color="auto" w:fill="FFFFFF" w:themeFill="background1"/>
        </w:rPr>
        <w:t xml:space="preserve"> </w:t>
      </w:r>
      <w:r>
        <w:rPr>
          <w:rFonts w:hint="eastAsia" w:cs="Times New Roman" w:asciiTheme="minorEastAsia" w:hAnsiTheme="minorEastAsia" w:eastAsiaTheme="minorEastAsia"/>
          <w:sz w:val="24"/>
          <w:highlight w:val="none"/>
          <w:shd w:val="clear" w:color="auto" w:fill="FFFFFF" w:themeFill="background1"/>
          <w:lang w:val="en-US" w:eastAsia="zh-CN"/>
        </w:rPr>
        <w:t>供应商须具备独立承担民事责任的能力，提供有效的营业执照或事业单位法人证书，或其他依法成立、合法存续的有效登记（证明）证书；</w:t>
      </w:r>
    </w:p>
    <w:p w14:paraId="08159264">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lang w:val="en-US" w:eastAsia="zh-CN"/>
        </w:rPr>
      </w:pPr>
      <w:r>
        <w:rPr>
          <w:rFonts w:hint="eastAsia" w:cs="Times New Roman" w:asciiTheme="minorEastAsia" w:hAnsiTheme="minorEastAsia" w:eastAsiaTheme="minorEastAsia"/>
          <w:sz w:val="24"/>
          <w:highlight w:val="none"/>
          <w:shd w:val="clear" w:color="auto" w:fill="FFFFFF" w:themeFill="background1"/>
          <w:lang w:val="en-US" w:eastAsia="zh-CN"/>
        </w:rPr>
        <w:t>3.2 供应商须具备行政主管部门颁发的工程设计市政行业（道路、排水）专业乙级及以上或者综合甲级资质，并在人员、设备、资金等方面具有相应的能力；</w:t>
      </w:r>
    </w:p>
    <w:p w14:paraId="08113C97">
      <w:pPr>
        <w:widowControl/>
        <w:spacing w:line="360" w:lineRule="auto"/>
        <w:ind w:firstLine="480" w:firstLineChars="200"/>
        <w:rPr>
          <w:rFonts w:hint="eastAsia" w:cs="Times New Roman" w:asciiTheme="minorEastAsia" w:hAnsiTheme="minorEastAsia" w:eastAsiaTheme="minorEastAsia"/>
          <w:sz w:val="24"/>
          <w:highlight w:val="none"/>
          <w:shd w:val="clear" w:color="auto" w:fill="FFFFFF" w:themeFill="background1"/>
          <w:lang w:val="en-US" w:eastAsia="zh-CN"/>
        </w:rPr>
      </w:pPr>
      <w:r>
        <w:rPr>
          <w:rFonts w:hint="eastAsia" w:cs="Times New Roman" w:asciiTheme="minorEastAsia" w:hAnsiTheme="minorEastAsia" w:eastAsiaTheme="minorEastAsia"/>
          <w:sz w:val="24"/>
          <w:highlight w:val="none"/>
          <w:shd w:val="clear" w:color="auto" w:fill="FFFFFF" w:themeFill="background1"/>
          <w:lang w:val="en-US" w:eastAsia="zh-CN"/>
        </w:rPr>
        <w:t>3.3 拟派项目负责人须具备注册公用设备工程师（给水排水）执业资格，同时具有给排水相关专业中级及以上职称，且与供应商存在合法有效的劳动合同关系（提供劳动合同、参加社会养老保险的缴费证明）；</w:t>
      </w:r>
    </w:p>
    <w:p w14:paraId="12CE60E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cs="Times New Roman" w:asciiTheme="minorEastAsia" w:hAnsiTheme="minorEastAsia" w:eastAsiaTheme="minorEastAsia"/>
          <w:sz w:val="24"/>
          <w:highlight w:val="none"/>
          <w:shd w:val="clear" w:color="auto" w:fill="FFFFFF" w:themeFill="background1"/>
          <w:lang w:val="en-US" w:eastAsia="zh-CN"/>
        </w:rPr>
        <w:t>3.4 供应商出具无行贿记录在中国裁判文书网自行查询或自行承诺（查询对象：企业、法定代表人、拟派项目负责人）及企业自行承诺无</w:t>
      </w:r>
      <w:r>
        <w:rPr>
          <w:rFonts w:hint="eastAsia" w:asciiTheme="minorEastAsia" w:hAnsiTheme="minorEastAsia" w:eastAsiaTheme="minorEastAsia"/>
          <w:sz w:val="24"/>
          <w:highlight w:val="none"/>
          <w:shd w:val="clear" w:color="auto" w:fill="FFFFFF" w:themeFill="background1"/>
          <w:lang w:val="en-US" w:eastAsia="zh-CN"/>
        </w:rPr>
        <w:t>商业贿赂和不正当竞争行为</w:t>
      </w:r>
      <w:r>
        <w:rPr>
          <w:rFonts w:hint="eastAsia" w:asciiTheme="minorEastAsia" w:hAnsiTheme="minorEastAsia" w:eastAsiaTheme="minorEastAsia"/>
          <w:sz w:val="24"/>
          <w:highlight w:val="none"/>
          <w:shd w:val="clear" w:color="auto" w:fill="FFFFFF" w:themeFill="background1"/>
        </w:rPr>
        <w:t>；</w:t>
      </w:r>
    </w:p>
    <w:p w14:paraId="74E7A39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w:t>
      </w:r>
      <w:r>
        <w:rPr>
          <w:rFonts w:hint="eastAsia" w:asciiTheme="minorEastAsia" w:hAnsiTheme="minorEastAsia" w:eastAsiaTheme="minorEastAsia"/>
          <w:sz w:val="24"/>
          <w:highlight w:val="none"/>
          <w:shd w:val="clear" w:color="auto" w:fill="FFFFFF" w:themeFill="background1"/>
          <w:lang w:val="en-US" w:eastAsia="zh-CN"/>
        </w:rPr>
        <w:t>5</w:t>
      </w:r>
      <w:r>
        <w:rPr>
          <w:rFonts w:hint="eastAsia" w:asciiTheme="minorEastAsia" w:hAnsiTheme="minorEastAsia" w:eastAsiaTheme="minorEastAsia"/>
          <w:sz w:val="24"/>
          <w:highlight w:val="none"/>
          <w:shd w:val="clear" w:color="auto" w:fill="FFFFFF" w:themeFill="background1"/>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3AF0BBE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 xml:space="preserve"> 本项目不接受联合体投标；</w:t>
      </w:r>
    </w:p>
    <w:p w14:paraId="138E160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w:t>
      </w:r>
      <w:r>
        <w:rPr>
          <w:rFonts w:hint="eastAsia" w:asciiTheme="minorEastAsia" w:hAnsiTheme="minorEastAsia" w:eastAsiaTheme="minorEastAsia"/>
          <w:sz w:val="24"/>
          <w:highlight w:val="none"/>
          <w:shd w:val="clear" w:color="auto" w:fill="FFFFFF" w:themeFill="background1"/>
          <w:lang w:val="en-US" w:eastAsia="zh-CN"/>
        </w:rPr>
        <w:t>7</w:t>
      </w:r>
      <w:r>
        <w:rPr>
          <w:rFonts w:hint="eastAsia" w:asciiTheme="minorEastAsia" w:hAnsiTheme="minorEastAsia" w:eastAsiaTheme="minorEastAsia"/>
          <w:sz w:val="24"/>
          <w:highlight w:val="none"/>
          <w:shd w:val="clear" w:color="auto" w:fill="FFFFFF" w:themeFill="background1"/>
        </w:rPr>
        <w:t xml:space="preserve"> </w:t>
      </w:r>
      <w:r>
        <w:rPr>
          <w:rFonts w:hint="eastAsia" w:asciiTheme="minorEastAsia" w:hAnsiTheme="minorEastAsia" w:eastAsiaTheme="minorEastAsia"/>
          <w:sz w:val="24"/>
          <w:highlight w:val="none"/>
          <w:shd w:val="clear" w:color="auto" w:fill="FFFFFF" w:themeFill="background1"/>
          <w:lang w:val="en-US" w:eastAsia="zh-CN"/>
        </w:rPr>
        <w:t>本次磋商实行资格后审</w:t>
      </w:r>
      <w:r>
        <w:rPr>
          <w:rFonts w:hint="eastAsia" w:asciiTheme="minorEastAsia" w:hAnsiTheme="minorEastAsia" w:eastAsiaTheme="minorEastAsia"/>
          <w:sz w:val="24"/>
          <w:highlight w:val="none"/>
          <w:shd w:val="clear" w:color="auto" w:fill="FFFFFF" w:themeFill="background1"/>
        </w:rPr>
        <w:t>。</w:t>
      </w:r>
    </w:p>
    <w:p w14:paraId="612D125D">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三、获取磋商文件</w:t>
      </w:r>
    </w:p>
    <w:p w14:paraId="35B21B71">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1、时间：202</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年</w:t>
      </w:r>
      <w:r>
        <w:rPr>
          <w:rFonts w:hint="eastAsia" w:asciiTheme="minorEastAsia" w:hAnsiTheme="minorEastAsia" w:eastAsiaTheme="minorEastAsia"/>
          <w:sz w:val="24"/>
          <w:highlight w:val="none"/>
          <w:shd w:val="clear" w:color="auto" w:fill="FFFFFF" w:themeFill="background1"/>
          <w:lang w:val="en-US" w:eastAsia="zh-CN"/>
        </w:rPr>
        <w:t>09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19</w:t>
      </w:r>
      <w:r>
        <w:rPr>
          <w:rFonts w:hint="eastAsia" w:asciiTheme="minorEastAsia" w:hAnsiTheme="minorEastAsia" w:eastAsiaTheme="minorEastAsia"/>
          <w:sz w:val="24"/>
          <w:highlight w:val="none"/>
          <w:shd w:val="clear" w:color="auto" w:fill="FFFFFF" w:themeFill="background1"/>
        </w:rPr>
        <w:t>日至 202</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年</w:t>
      </w:r>
      <w:r>
        <w:rPr>
          <w:rFonts w:hint="eastAsia" w:asciiTheme="minorEastAsia" w:hAnsiTheme="minorEastAsia" w:eastAsiaTheme="minorEastAsia"/>
          <w:sz w:val="24"/>
          <w:highlight w:val="none"/>
          <w:shd w:val="clear" w:color="auto" w:fill="FFFFFF" w:themeFill="background1"/>
          <w:lang w:val="en-US" w:eastAsia="zh-CN"/>
        </w:rPr>
        <w:t>09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29</w:t>
      </w:r>
      <w:r>
        <w:rPr>
          <w:rFonts w:hint="eastAsia" w:asciiTheme="minorEastAsia" w:hAnsiTheme="minorEastAsia" w:eastAsiaTheme="minorEastAsia"/>
          <w:sz w:val="24"/>
          <w:highlight w:val="none"/>
          <w:shd w:val="clear" w:color="auto" w:fill="FFFFFF" w:themeFill="background1"/>
        </w:rPr>
        <w:t>日，每天上午00:00至12:00，下午12:00至23:59（北京时间，法定节假日除外。）；</w:t>
      </w:r>
    </w:p>
    <w:p w14:paraId="0550F822">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 xml:space="preserve">2、地点：三门峡市公共资源交易中心平台 </w:t>
      </w:r>
    </w:p>
    <w:p w14:paraId="12DC4FD6">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3、方式：本项目没有报名环节，</w:t>
      </w:r>
      <w:r>
        <w:rPr>
          <w:rFonts w:hint="eastAsia" w:asciiTheme="minorEastAsia" w:hAnsiTheme="minorEastAsia" w:eastAsiaTheme="minorEastAsia"/>
          <w:sz w:val="24"/>
          <w:highlight w:val="none"/>
          <w:shd w:val="clear" w:color="auto" w:fill="FFFFFF" w:themeFill="background1"/>
          <w:lang w:eastAsia="zh-CN"/>
        </w:rPr>
        <w:t>供应商</w:t>
      </w:r>
      <w:r>
        <w:rPr>
          <w:rFonts w:hint="eastAsia" w:asciiTheme="minorEastAsia" w:hAnsiTheme="minorEastAsia" w:eastAsiaTheme="minorEastAsia"/>
          <w:sz w:val="24"/>
          <w:highlight w:val="none"/>
          <w:shd w:val="clear" w:color="auto" w:fill="FFFFFF" w:themeFill="background1"/>
        </w:rPr>
        <w:t>凭CA数字证书通过三门峡市公共资源交易中心网（网址：http://gzjy.smx.gov.cn/），点击交易平台选择“市场主体登录”，在所参与项目右侧点击参与投标,即可直接下载本项目磋商文件。</w:t>
      </w:r>
    </w:p>
    <w:p w14:paraId="278D030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4、售价：0元</w:t>
      </w:r>
    </w:p>
    <w:p w14:paraId="4F3A31B4">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四、响应文件提交</w:t>
      </w:r>
    </w:p>
    <w:p w14:paraId="3ACA78FF">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1、截止时间：202</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年</w:t>
      </w:r>
      <w:r>
        <w:rPr>
          <w:rFonts w:hint="eastAsia" w:asciiTheme="minorEastAsia" w:hAnsiTheme="minorEastAsia" w:eastAsiaTheme="minorEastAsia"/>
          <w:sz w:val="24"/>
          <w:highlight w:val="none"/>
          <w:shd w:val="clear" w:color="auto" w:fill="FFFFFF" w:themeFill="background1"/>
          <w:lang w:val="en-US" w:eastAsia="zh-CN"/>
        </w:rPr>
        <w:t>09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30</w:t>
      </w:r>
      <w:r>
        <w:rPr>
          <w:rFonts w:hint="eastAsia" w:asciiTheme="minorEastAsia" w:hAnsiTheme="minorEastAsia" w:eastAsiaTheme="minorEastAsia"/>
          <w:sz w:val="24"/>
          <w:highlight w:val="none"/>
          <w:shd w:val="clear" w:color="auto" w:fill="FFFFFF" w:themeFill="background1"/>
        </w:rPr>
        <w:t>日</w:t>
      </w:r>
      <w:r>
        <w:rPr>
          <w:rFonts w:hint="eastAsia" w:asciiTheme="minorEastAsia" w:hAnsiTheme="minorEastAsia" w:eastAsiaTheme="minorEastAsia"/>
          <w:sz w:val="24"/>
          <w:highlight w:val="none"/>
          <w:shd w:val="clear" w:color="auto" w:fill="FFFFFF" w:themeFill="background1"/>
          <w:lang w:val="en-US" w:eastAsia="zh-CN"/>
        </w:rPr>
        <w:t>08</w:t>
      </w:r>
      <w:r>
        <w:rPr>
          <w:rFonts w:hint="eastAsia" w:asciiTheme="minorEastAsia" w:hAnsiTheme="minorEastAsia" w:eastAsiaTheme="minorEastAsia"/>
          <w:sz w:val="24"/>
          <w:highlight w:val="none"/>
          <w:shd w:val="clear" w:color="auto" w:fill="FFFFFF" w:themeFill="background1"/>
        </w:rPr>
        <w:t>时</w:t>
      </w:r>
      <w:r>
        <w:rPr>
          <w:rFonts w:hint="eastAsia" w:asciiTheme="minorEastAsia" w:hAnsiTheme="minorEastAsia" w:eastAsiaTheme="minorEastAsia"/>
          <w:sz w:val="24"/>
          <w:highlight w:val="none"/>
          <w:shd w:val="clear" w:color="auto" w:fill="FFFFFF" w:themeFill="background1"/>
          <w:lang w:val="en-US" w:eastAsia="zh-CN"/>
        </w:rPr>
        <w:t>2</w:t>
      </w:r>
      <w:r>
        <w:rPr>
          <w:rFonts w:hint="eastAsia" w:asciiTheme="minorEastAsia" w:hAnsiTheme="minorEastAsia" w:eastAsiaTheme="minorEastAsia"/>
          <w:sz w:val="24"/>
          <w:highlight w:val="none"/>
          <w:shd w:val="clear" w:color="auto" w:fill="FFFFFF" w:themeFill="background1"/>
        </w:rPr>
        <w:t>0分（北京时间）</w:t>
      </w:r>
    </w:p>
    <w:p w14:paraId="6770EF52">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2、地点：在三门峡市公共资源交易中心网中上传加密响应文件</w:t>
      </w:r>
    </w:p>
    <w:p w14:paraId="29B01EED">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五、响应文件开启</w:t>
      </w:r>
    </w:p>
    <w:p w14:paraId="5237E00F">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lang w:val="en-US" w:eastAsia="zh-CN"/>
        </w:rPr>
        <w:t>1、</w:t>
      </w:r>
      <w:r>
        <w:rPr>
          <w:rFonts w:hint="eastAsia" w:asciiTheme="minorEastAsia" w:hAnsiTheme="minorEastAsia" w:eastAsiaTheme="minorEastAsia"/>
          <w:sz w:val="24"/>
          <w:highlight w:val="none"/>
          <w:shd w:val="clear" w:color="auto" w:fill="FFFFFF" w:themeFill="background1"/>
        </w:rPr>
        <w:t>时间：202</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年</w:t>
      </w:r>
      <w:r>
        <w:rPr>
          <w:rFonts w:hint="eastAsia" w:asciiTheme="minorEastAsia" w:hAnsiTheme="minorEastAsia" w:eastAsiaTheme="minorEastAsia"/>
          <w:sz w:val="24"/>
          <w:highlight w:val="none"/>
          <w:shd w:val="clear" w:color="auto" w:fill="FFFFFF" w:themeFill="background1"/>
          <w:lang w:val="en-US" w:eastAsia="zh-CN"/>
        </w:rPr>
        <w:t>09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30日08</w:t>
      </w:r>
      <w:r>
        <w:rPr>
          <w:rFonts w:hint="eastAsia" w:asciiTheme="minorEastAsia" w:hAnsiTheme="minorEastAsia" w:eastAsiaTheme="minorEastAsia"/>
          <w:sz w:val="24"/>
          <w:highlight w:val="none"/>
          <w:shd w:val="clear" w:color="auto" w:fill="FFFFFF" w:themeFill="background1"/>
        </w:rPr>
        <w:t>时</w:t>
      </w:r>
      <w:r>
        <w:rPr>
          <w:rFonts w:hint="eastAsia" w:asciiTheme="minorEastAsia" w:hAnsiTheme="minorEastAsia" w:eastAsiaTheme="minorEastAsia"/>
          <w:sz w:val="24"/>
          <w:highlight w:val="none"/>
          <w:shd w:val="clear" w:color="auto" w:fill="FFFFFF" w:themeFill="background1"/>
          <w:lang w:val="en-US" w:eastAsia="zh-CN"/>
        </w:rPr>
        <w:t>2</w:t>
      </w:r>
      <w:r>
        <w:rPr>
          <w:rFonts w:hint="eastAsia" w:asciiTheme="minorEastAsia" w:hAnsiTheme="minorEastAsia" w:eastAsiaTheme="minorEastAsia"/>
          <w:sz w:val="24"/>
          <w:highlight w:val="none"/>
          <w:shd w:val="clear" w:color="auto" w:fill="FFFFFF" w:themeFill="background1"/>
        </w:rPr>
        <w:t>0分（北京时间）</w:t>
      </w:r>
    </w:p>
    <w:p w14:paraId="0E63992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lang w:val="en-US" w:eastAsia="zh-CN"/>
        </w:rPr>
        <w:t>2、</w:t>
      </w:r>
      <w:r>
        <w:rPr>
          <w:rFonts w:hint="eastAsia" w:asciiTheme="minorEastAsia" w:hAnsiTheme="minorEastAsia" w:eastAsiaTheme="minorEastAsia"/>
          <w:sz w:val="24"/>
          <w:highlight w:val="none"/>
          <w:shd w:val="clear" w:color="auto" w:fill="FFFFFF" w:themeFill="background1"/>
        </w:rPr>
        <w:t>地点：在三门峡市公共资源交易中心网中</w:t>
      </w:r>
    </w:p>
    <w:p w14:paraId="366B3506">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六、发布公告的媒介及招标公告期限</w:t>
      </w:r>
    </w:p>
    <w:p w14:paraId="129E6157">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本次磋商公告同时在《河南省政府采购网》、《中国采购与招标网》</w:t>
      </w:r>
      <w:r>
        <w:rPr>
          <w:rFonts w:hint="eastAsia" w:asciiTheme="minorEastAsia" w:hAnsiTheme="minorEastAsia" w:eastAsiaTheme="minorEastAsia"/>
          <w:sz w:val="24"/>
          <w:highlight w:val="none"/>
          <w:shd w:val="clear" w:color="auto" w:fill="FFFFFF" w:themeFill="background1"/>
          <w:lang w:eastAsia="zh-CN"/>
        </w:rPr>
        <w:t>、</w:t>
      </w:r>
      <w:r>
        <w:rPr>
          <w:rFonts w:hint="eastAsia" w:asciiTheme="minorEastAsia" w:hAnsiTheme="minorEastAsia" w:eastAsiaTheme="minorEastAsia"/>
          <w:sz w:val="24"/>
          <w:highlight w:val="none"/>
          <w:shd w:val="clear" w:color="auto" w:fill="FFFFFF" w:themeFill="background1"/>
        </w:rPr>
        <w:t>《三门峡市公共资源交易中心网》上发布。</w:t>
      </w:r>
    </w:p>
    <w:p w14:paraId="1DB3081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七、其他补充事宜</w:t>
      </w:r>
    </w:p>
    <w:p w14:paraId="01552D1B">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1、根据《河南省财政厅关于优化政府采购营商环境有关问题的通知》（豫财购【2019】4号）第6条的规定，本项目不收取磋商保证金。</w:t>
      </w:r>
    </w:p>
    <w:p w14:paraId="755089C2">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2、根据优化营商环境的要求，评标时以响应文件为准，可使用电子营业执照；</w:t>
      </w:r>
    </w:p>
    <w:p w14:paraId="760D1C67">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lang w:eastAsia="zh-CN"/>
        </w:rPr>
        <w:t>资格评（预）审部分：资格评（预）以响应文件为准，其上传资料真实性由供应商自行承担。</w:t>
      </w:r>
    </w:p>
    <w:p w14:paraId="57D9DF5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本项目为资格后审，资格审查由采购人依法组建的磋商小组负责。审查内容以磋商截止时间前在三门峡市公共资源交易平台“响应文件”上传的信息为准。规定时间外上传或更改的信息不作为评标依据。响应文件中上传的信息真实有效，扫描件清晰可辨。否则，由此造成应得分而未得分或资格审查不合格等情况的，由供应商承担责任。</w:t>
      </w:r>
    </w:p>
    <w:p w14:paraId="21D1589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4、本项目为电子化、无纸化交易项目，开标时不再接受任何纸质资料，为保证您能投标成功，请需仔细阅读磋商文件和三门峡市公共资源交易中心官网业务办理指南。</w:t>
      </w:r>
    </w:p>
    <w:p w14:paraId="14CFF0AB">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5、采购人不组织供应商踏勘现场。</w:t>
      </w:r>
    </w:p>
    <w:p w14:paraId="0854D74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6、我单位（采购人）严格按三财购（2021）9 号文要求的时限发布结果公告，发出成交通知书，签订采购合同，上传采购合同。</w:t>
      </w:r>
    </w:p>
    <w:p w14:paraId="0E23718C">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7、监督部门：三门峡市陕州区财政局政府采购监督管理科</w:t>
      </w:r>
    </w:p>
    <w:p w14:paraId="675F35CE">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联系方式：0398-3839210</w:t>
      </w:r>
    </w:p>
    <w:p w14:paraId="2B7CCD6D">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八、凡对本次采购提出询问，请按以下方式联系</w:t>
      </w:r>
    </w:p>
    <w:p w14:paraId="76DA96F2">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1、采购人信息</w:t>
      </w:r>
    </w:p>
    <w:p w14:paraId="3B91563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lang w:val="en-US" w:eastAsia="zh-CN"/>
        </w:rPr>
        <w:t>名称</w:t>
      </w:r>
      <w:r>
        <w:rPr>
          <w:rFonts w:hint="eastAsia" w:asciiTheme="minorEastAsia" w:hAnsiTheme="minorEastAsia" w:eastAsiaTheme="minorEastAsia"/>
          <w:sz w:val="24"/>
          <w:highlight w:val="none"/>
          <w:shd w:val="clear" w:color="auto" w:fill="FFFFFF" w:themeFill="background1"/>
        </w:rPr>
        <w:t>：</w:t>
      </w:r>
      <w:r>
        <w:rPr>
          <w:rFonts w:hint="default" w:asciiTheme="minorEastAsia" w:hAnsiTheme="minorEastAsia" w:eastAsiaTheme="minorEastAsia"/>
          <w:sz w:val="24"/>
          <w:highlight w:val="none"/>
          <w:shd w:val="clear" w:color="auto" w:fill="FFFFFF" w:themeFill="background1"/>
          <w:lang w:eastAsia="zh-Hans"/>
        </w:rPr>
        <w:t>三门峡市陕州区城市管理局</w:t>
      </w:r>
    </w:p>
    <w:p w14:paraId="4D6301DF">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地址：</w:t>
      </w:r>
      <w:r>
        <w:rPr>
          <w:rFonts w:hint="default" w:asciiTheme="minorEastAsia" w:hAnsiTheme="minorEastAsia" w:eastAsiaTheme="minorEastAsia"/>
          <w:sz w:val="24"/>
          <w:highlight w:val="none"/>
          <w:shd w:val="clear" w:color="auto" w:fill="FFFFFF" w:themeFill="background1"/>
          <w:lang w:eastAsia="zh-Hans"/>
        </w:rPr>
        <w:t>三门峡市陕州区陕州大道与绣岭路交叉口</w:t>
      </w:r>
    </w:p>
    <w:p w14:paraId="577E01E8">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联系人：</w:t>
      </w:r>
      <w:r>
        <w:rPr>
          <w:rFonts w:hint="eastAsia" w:asciiTheme="minorEastAsia" w:hAnsiTheme="minorEastAsia" w:eastAsiaTheme="minorEastAsia"/>
          <w:sz w:val="24"/>
          <w:highlight w:val="none"/>
          <w:shd w:val="clear" w:color="auto" w:fill="FFFFFF" w:themeFill="background1"/>
          <w:lang w:val="en-US" w:eastAsia="zh-CN"/>
        </w:rPr>
        <w:t>王女士</w:t>
      </w:r>
    </w:p>
    <w:p w14:paraId="7E67D969">
      <w:pPr>
        <w:widowControl/>
        <w:spacing w:line="360" w:lineRule="auto"/>
        <w:ind w:firstLine="480" w:firstLineChars="200"/>
        <w:rPr>
          <w:rFonts w:hint="default" w:asciiTheme="minorEastAsia" w:hAnsiTheme="minorEastAsia" w:eastAsiaTheme="minorEastAsia"/>
          <w:sz w:val="24"/>
          <w:highlight w:val="none"/>
          <w:shd w:val="clear" w:color="auto" w:fill="FFFFFF" w:themeFill="background1"/>
          <w:lang w:val="en-US"/>
        </w:rPr>
      </w:pPr>
      <w:r>
        <w:rPr>
          <w:rFonts w:hint="eastAsia" w:asciiTheme="minorEastAsia" w:hAnsiTheme="minorEastAsia" w:eastAsiaTheme="minorEastAsia"/>
          <w:sz w:val="24"/>
          <w:highlight w:val="none"/>
          <w:shd w:val="clear" w:color="auto" w:fill="FFFFFF" w:themeFill="background1"/>
        </w:rPr>
        <w:t>联系</w:t>
      </w:r>
      <w:r>
        <w:rPr>
          <w:rFonts w:hint="eastAsia" w:asciiTheme="minorEastAsia" w:hAnsiTheme="minorEastAsia" w:eastAsiaTheme="minorEastAsia"/>
          <w:sz w:val="24"/>
          <w:highlight w:val="none"/>
          <w:shd w:val="clear" w:color="auto" w:fill="FFFFFF" w:themeFill="background1"/>
          <w:lang w:val="en-US" w:eastAsia="zh-CN"/>
        </w:rPr>
        <w:t>方式</w:t>
      </w:r>
      <w:r>
        <w:rPr>
          <w:rFonts w:hint="eastAsia" w:asciiTheme="minorEastAsia" w:hAnsiTheme="minorEastAsia" w:eastAsiaTheme="minorEastAsia"/>
          <w:sz w:val="24"/>
          <w:highlight w:val="none"/>
          <w:shd w:val="clear" w:color="auto" w:fill="FFFFFF" w:themeFill="background1"/>
        </w:rPr>
        <w:t>：0398-3835689</w:t>
      </w:r>
    </w:p>
    <w:p w14:paraId="5E46CC03">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2、采购代理机构信息</w:t>
      </w:r>
    </w:p>
    <w:p w14:paraId="2346646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lang w:val="en-US" w:eastAsia="zh-CN"/>
        </w:rPr>
        <w:t>名称</w:t>
      </w:r>
      <w:r>
        <w:rPr>
          <w:rFonts w:hint="eastAsia" w:asciiTheme="minorEastAsia" w:hAnsiTheme="minorEastAsia" w:eastAsiaTheme="minorEastAsia"/>
          <w:sz w:val="24"/>
          <w:highlight w:val="none"/>
          <w:shd w:val="clear" w:color="auto" w:fill="FFFFFF" w:themeFill="background1"/>
        </w:rPr>
        <w:t>：</w:t>
      </w:r>
      <w:r>
        <w:rPr>
          <w:rFonts w:hint="eastAsia" w:asciiTheme="minorEastAsia" w:hAnsiTheme="minorEastAsia" w:eastAsiaTheme="minorEastAsia"/>
          <w:sz w:val="24"/>
          <w:highlight w:val="none"/>
          <w:shd w:val="clear" w:color="auto" w:fill="FFFFFF" w:themeFill="background1"/>
          <w:lang w:val="en-US" w:eastAsia="zh-CN"/>
        </w:rPr>
        <w:t>东信工程项目管理有限公司</w:t>
      </w:r>
    </w:p>
    <w:p w14:paraId="6A79E6FD">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地址：三门峡市湖滨区文博城文体中心二楼A203</w:t>
      </w:r>
    </w:p>
    <w:p w14:paraId="369CF9B6">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rPr>
        <w:t>联系人：</w:t>
      </w:r>
      <w:r>
        <w:rPr>
          <w:rFonts w:hint="eastAsia" w:ascii="宋体" w:hAnsi="宋体" w:eastAsia="宋体" w:cs="宋体"/>
          <w:sz w:val="24"/>
          <w:szCs w:val="24"/>
          <w:lang w:val="en-US" w:eastAsia="zh-CN"/>
        </w:rPr>
        <w:t>马</w:t>
      </w:r>
      <w:r>
        <w:rPr>
          <w:rFonts w:hint="eastAsia" w:asciiTheme="minorEastAsia" w:hAnsiTheme="minorEastAsia" w:eastAsiaTheme="minorEastAsia"/>
          <w:sz w:val="24"/>
          <w:highlight w:val="none"/>
          <w:shd w:val="clear" w:color="auto" w:fill="FFFFFF" w:themeFill="background1"/>
        </w:rPr>
        <w:t>先生</w:t>
      </w:r>
    </w:p>
    <w:p w14:paraId="7B7244CB">
      <w:pPr>
        <w:widowControl/>
        <w:spacing w:line="360" w:lineRule="auto"/>
        <w:ind w:firstLine="480" w:firstLineChars="200"/>
        <w:rPr>
          <w:rFonts w:hint="default" w:asciiTheme="minorEastAsia" w:hAnsiTheme="minorEastAsia" w:eastAsiaTheme="minorEastAsia"/>
          <w:sz w:val="24"/>
          <w:highlight w:val="none"/>
          <w:shd w:val="clear" w:color="auto" w:fill="FFFFFF" w:themeFill="background1"/>
          <w:lang w:val="en-US" w:eastAsia="zh-CN"/>
        </w:rPr>
      </w:pPr>
      <w:r>
        <w:rPr>
          <w:rFonts w:hint="eastAsia" w:asciiTheme="minorEastAsia" w:hAnsiTheme="minorEastAsia" w:eastAsiaTheme="minorEastAsia"/>
          <w:sz w:val="24"/>
          <w:highlight w:val="none"/>
          <w:shd w:val="clear" w:color="auto" w:fill="FFFFFF" w:themeFill="background1"/>
        </w:rPr>
        <w:t>联系</w:t>
      </w:r>
      <w:r>
        <w:rPr>
          <w:rFonts w:hint="eastAsia" w:asciiTheme="minorEastAsia" w:hAnsiTheme="minorEastAsia" w:eastAsiaTheme="minorEastAsia"/>
          <w:sz w:val="24"/>
          <w:highlight w:val="none"/>
          <w:shd w:val="clear" w:color="auto" w:fill="FFFFFF" w:themeFill="background1"/>
          <w:lang w:val="en-US" w:eastAsia="zh-CN"/>
        </w:rPr>
        <w:t>方式</w:t>
      </w:r>
      <w:r>
        <w:rPr>
          <w:rFonts w:hint="eastAsia" w:asciiTheme="minorEastAsia" w:hAnsiTheme="minorEastAsia" w:eastAsiaTheme="minorEastAsia"/>
          <w:sz w:val="24"/>
          <w:highlight w:val="none"/>
          <w:shd w:val="clear" w:color="auto" w:fill="FFFFFF" w:themeFill="background1"/>
        </w:rPr>
        <w:t>：</w:t>
      </w:r>
      <w:r>
        <w:rPr>
          <w:rFonts w:hint="eastAsia" w:ascii="宋体" w:hAnsi="宋体" w:eastAsia="宋体" w:cs="宋体"/>
          <w:sz w:val="24"/>
          <w:szCs w:val="24"/>
          <w:lang w:eastAsia="zh-CN"/>
        </w:rPr>
        <w:t>15139820632</w:t>
      </w:r>
    </w:p>
    <w:p w14:paraId="6181CEAD">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3、项目联系方式</w:t>
      </w:r>
    </w:p>
    <w:p w14:paraId="0D2423DA">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项目联系人：</w:t>
      </w:r>
      <w:r>
        <w:rPr>
          <w:rFonts w:hint="eastAsia" w:asciiTheme="minorEastAsia" w:hAnsiTheme="minorEastAsia" w:eastAsiaTheme="minorEastAsia"/>
          <w:sz w:val="24"/>
          <w:highlight w:val="none"/>
          <w:shd w:val="clear" w:color="auto" w:fill="FFFFFF" w:themeFill="background1"/>
          <w:lang w:val="en-US" w:eastAsia="zh-CN"/>
        </w:rPr>
        <w:t>王女士</w:t>
      </w:r>
    </w:p>
    <w:p w14:paraId="51FDEA55">
      <w:pPr>
        <w:widowControl/>
        <w:spacing w:line="360" w:lineRule="auto"/>
        <w:ind w:firstLine="480" w:firstLineChars="200"/>
        <w:rPr>
          <w:rFonts w:hint="eastAsia" w:asciiTheme="minorEastAsia" w:hAnsiTheme="minorEastAsia" w:eastAsiaTheme="minorEastAsia"/>
          <w:sz w:val="24"/>
          <w:highlight w:val="none"/>
          <w:shd w:val="clear" w:color="auto" w:fill="FFFFFF" w:themeFill="background1"/>
        </w:rPr>
      </w:pPr>
      <w:r>
        <w:rPr>
          <w:rFonts w:hint="eastAsia" w:asciiTheme="minorEastAsia" w:hAnsiTheme="minorEastAsia" w:eastAsiaTheme="minorEastAsia"/>
          <w:sz w:val="24"/>
          <w:highlight w:val="none"/>
          <w:shd w:val="clear" w:color="auto" w:fill="FFFFFF" w:themeFill="background1"/>
        </w:rPr>
        <w:t>联系方式：0398-3835689</w:t>
      </w:r>
    </w:p>
    <w:p w14:paraId="44A6005C">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p>
    <w:p w14:paraId="055B0D36">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p>
    <w:p w14:paraId="6586790B">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p>
    <w:p w14:paraId="07CAD2B0">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p>
    <w:p w14:paraId="347612B4"/>
    <w:p w14:paraId="418F3C7E"/>
    <w:p w14:paraId="57FEEB69"/>
    <w:p w14:paraId="247A43F1"/>
    <w:p w14:paraId="41E97BE9"/>
    <w:p w14:paraId="04806541">
      <w:pPr>
        <w:pStyle w:val="2"/>
        <w:jc w:val="center"/>
        <w:rPr>
          <w:rFonts w:ascii="黑体" w:hAnsi="黑体" w:eastAsia="黑体" w:cs="宋体"/>
          <w:sz w:val="36"/>
          <w:szCs w:val="36"/>
          <w:shd w:val="clear" w:color="auto" w:fill="FFFFFF" w:themeFill="background1"/>
        </w:rPr>
      </w:pPr>
      <w:bookmarkStart w:id="1" w:name="_Toc121835973"/>
    </w:p>
    <w:p w14:paraId="49E2F746">
      <w:pPr>
        <w:pStyle w:val="2"/>
        <w:jc w:val="center"/>
        <w:rPr>
          <w:rFonts w:ascii="黑体" w:hAnsi="黑体" w:eastAsia="黑体" w:cs="宋体"/>
          <w:sz w:val="36"/>
          <w:szCs w:val="36"/>
          <w:shd w:val="clear" w:color="auto" w:fill="FFFFFF" w:themeFill="background1"/>
        </w:rPr>
      </w:pPr>
    </w:p>
    <w:p w14:paraId="35D7810B">
      <w:pPr>
        <w:rPr>
          <w:rFonts w:hint="eastAsia"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br w:type="page"/>
      </w:r>
    </w:p>
    <w:p w14:paraId="614432A3">
      <w:pPr>
        <w:pStyle w:val="2"/>
        <w:jc w:val="center"/>
        <w:rPr>
          <w:rFonts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t>第二章 磋商须知</w:t>
      </w:r>
      <w:bookmarkEnd w:id="1"/>
    </w:p>
    <w:p w14:paraId="37BC7DAB">
      <w:pPr>
        <w:spacing w:line="360" w:lineRule="auto"/>
        <w:ind w:firstLine="200"/>
        <w:jc w:val="center"/>
        <w:rPr>
          <w:rFonts w:ascii="宋体" w:cs="宋体"/>
          <w:b/>
          <w:bCs/>
          <w:sz w:val="24"/>
          <w:shd w:val="clear" w:color="auto" w:fill="FFFFFF" w:themeFill="background1"/>
        </w:rPr>
      </w:pPr>
      <w:r>
        <w:rPr>
          <w:rFonts w:hint="eastAsia" w:ascii="宋体" w:hAnsi="宋体" w:cs="宋体"/>
          <w:b/>
          <w:bCs/>
          <w:sz w:val="24"/>
          <w:shd w:val="clear" w:color="auto" w:fill="FFFFFF" w:themeFill="background1"/>
          <w:lang w:eastAsia="zh-CN"/>
        </w:rPr>
        <w:t>供应商</w:t>
      </w:r>
      <w:r>
        <w:rPr>
          <w:rFonts w:hint="eastAsia" w:ascii="宋体" w:hAnsi="宋体" w:cs="宋体"/>
          <w:b/>
          <w:bCs/>
          <w:sz w:val="24"/>
          <w:shd w:val="clear" w:color="auto" w:fill="FFFFFF" w:themeFill="background1"/>
        </w:rPr>
        <w:t>须知前附表</w:t>
      </w:r>
    </w:p>
    <w:tbl>
      <w:tblPr>
        <w:tblStyle w:val="12"/>
        <w:tblW w:w="9271" w:type="dxa"/>
        <w:jc w:val="center"/>
        <w:tblLayout w:type="fixed"/>
        <w:tblCellMar>
          <w:top w:w="0" w:type="dxa"/>
          <w:left w:w="108" w:type="dxa"/>
          <w:bottom w:w="0" w:type="dxa"/>
          <w:right w:w="108" w:type="dxa"/>
        </w:tblCellMar>
      </w:tblPr>
      <w:tblGrid>
        <w:gridCol w:w="938"/>
        <w:gridCol w:w="2664"/>
        <w:gridCol w:w="5669"/>
      </w:tblGrid>
      <w:tr w14:paraId="31DA842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D900ABD">
            <w:pPr>
              <w:spacing w:line="360" w:lineRule="auto"/>
              <w:jc w:val="center"/>
              <w:rPr>
                <w:rFonts w:ascii="宋体" w:cs="宋体"/>
                <w:b/>
                <w:sz w:val="24"/>
                <w:shd w:val="clear" w:color="auto" w:fill="FFFFFF" w:themeFill="background1"/>
              </w:rPr>
            </w:pPr>
            <w:r>
              <w:rPr>
                <w:rFonts w:hint="eastAsia" w:ascii="宋体" w:hAnsi="宋体" w:cs="宋体"/>
                <w:b/>
                <w:sz w:val="24"/>
                <w:shd w:val="clear" w:color="auto" w:fill="FFFFFF" w:themeFill="background1"/>
              </w:rPr>
              <w:t>条款号</w:t>
            </w:r>
          </w:p>
        </w:tc>
        <w:tc>
          <w:tcPr>
            <w:tcW w:w="2664" w:type="dxa"/>
            <w:tcBorders>
              <w:top w:val="single" w:color="auto" w:sz="4" w:space="0"/>
              <w:left w:val="single" w:color="auto" w:sz="4" w:space="0"/>
              <w:bottom w:val="single" w:color="auto" w:sz="4" w:space="0"/>
              <w:right w:val="single" w:color="auto" w:sz="4" w:space="0"/>
            </w:tcBorders>
            <w:vAlign w:val="center"/>
          </w:tcPr>
          <w:p w14:paraId="052C7A8F">
            <w:pPr>
              <w:spacing w:line="360" w:lineRule="auto"/>
              <w:jc w:val="center"/>
              <w:rPr>
                <w:rFonts w:ascii="宋体" w:cs="宋体"/>
                <w:b/>
                <w:sz w:val="24"/>
                <w:shd w:val="clear" w:color="auto" w:fill="FFFFFF" w:themeFill="background1"/>
              </w:rPr>
            </w:pPr>
            <w:r>
              <w:rPr>
                <w:rFonts w:hint="eastAsia" w:ascii="宋体" w:hAnsi="宋体" w:cs="宋体"/>
                <w:b/>
                <w:sz w:val="24"/>
                <w:shd w:val="clear" w:color="auto" w:fill="FFFFFF" w:themeFill="background1"/>
              </w:rPr>
              <w:t>条款名称</w:t>
            </w:r>
          </w:p>
        </w:tc>
        <w:tc>
          <w:tcPr>
            <w:tcW w:w="5669" w:type="dxa"/>
            <w:tcBorders>
              <w:top w:val="single" w:color="auto" w:sz="4" w:space="0"/>
              <w:left w:val="single" w:color="auto" w:sz="4" w:space="0"/>
              <w:bottom w:val="single" w:color="auto" w:sz="4" w:space="0"/>
              <w:right w:val="single" w:color="auto" w:sz="4" w:space="0"/>
            </w:tcBorders>
            <w:vAlign w:val="center"/>
          </w:tcPr>
          <w:p w14:paraId="6909299D">
            <w:pPr>
              <w:spacing w:line="360" w:lineRule="auto"/>
              <w:jc w:val="center"/>
              <w:rPr>
                <w:rFonts w:ascii="宋体" w:cs="宋体"/>
                <w:b/>
                <w:sz w:val="24"/>
                <w:shd w:val="clear" w:color="auto" w:fill="FFFFFF" w:themeFill="background1"/>
              </w:rPr>
            </w:pPr>
            <w:r>
              <w:rPr>
                <w:rFonts w:hint="eastAsia" w:ascii="宋体" w:hAnsi="宋体" w:cs="宋体"/>
                <w:b/>
                <w:sz w:val="24"/>
                <w:shd w:val="clear" w:color="auto" w:fill="FFFFFF" w:themeFill="background1"/>
              </w:rPr>
              <w:t>编列内容</w:t>
            </w:r>
          </w:p>
        </w:tc>
      </w:tr>
      <w:tr w14:paraId="7F2DA72C">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0A102252">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1</w:t>
            </w:r>
          </w:p>
        </w:tc>
        <w:tc>
          <w:tcPr>
            <w:tcW w:w="2664" w:type="dxa"/>
            <w:tcBorders>
              <w:top w:val="single" w:color="auto" w:sz="4" w:space="0"/>
              <w:left w:val="single" w:color="auto" w:sz="4" w:space="0"/>
              <w:bottom w:val="single" w:color="auto" w:sz="4" w:space="0"/>
              <w:right w:val="single" w:color="auto" w:sz="4" w:space="0"/>
            </w:tcBorders>
            <w:vAlign w:val="center"/>
          </w:tcPr>
          <w:p w14:paraId="533A0B1A">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采购人</w:t>
            </w:r>
          </w:p>
        </w:tc>
        <w:tc>
          <w:tcPr>
            <w:tcW w:w="5669" w:type="dxa"/>
            <w:tcBorders>
              <w:top w:val="single" w:color="auto" w:sz="4" w:space="0"/>
              <w:left w:val="single" w:color="auto" w:sz="4" w:space="0"/>
              <w:bottom w:val="single" w:color="auto" w:sz="4" w:space="0"/>
              <w:right w:val="single" w:color="auto" w:sz="4" w:space="0"/>
            </w:tcBorders>
            <w:vAlign w:val="center"/>
          </w:tcPr>
          <w:p w14:paraId="1AC094AF">
            <w:pPr>
              <w:spacing w:line="360" w:lineRule="auto"/>
              <w:rPr>
                <w:rFonts w:hint="eastAsia" w:ascii="宋体" w:hAnsi="宋体"/>
                <w:sz w:val="24"/>
                <w:shd w:val="clear" w:color="auto" w:fill="FFFFFF" w:themeFill="background1"/>
              </w:rPr>
            </w:pPr>
            <w:r>
              <w:rPr>
                <w:rFonts w:hint="eastAsia" w:ascii="宋体" w:hAnsi="宋体"/>
                <w:sz w:val="24"/>
                <w:shd w:val="clear" w:color="auto" w:fill="FFFFFF" w:themeFill="background1"/>
              </w:rPr>
              <w:t>采购人：三门峡市陕州区城市管理局</w:t>
            </w:r>
          </w:p>
          <w:p w14:paraId="49BC8BBF">
            <w:pPr>
              <w:spacing w:line="360" w:lineRule="auto"/>
              <w:rPr>
                <w:rFonts w:hint="eastAsia" w:ascii="宋体" w:hAnsi="宋体"/>
                <w:sz w:val="24"/>
                <w:shd w:val="clear" w:color="auto" w:fill="FFFFFF" w:themeFill="background1"/>
              </w:rPr>
            </w:pPr>
            <w:r>
              <w:rPr>
                <w:rFonts w:hint="eastAsia" w:ascii="宋体" w:hAnsi="宋体"/>
                <w:sz w:val="24"/>
                <w:shd w:val="clear" w:color="auto" w:fill="FFFFFF" w:themeFill="background1"/>
              </w:rPr>
              <w:t>联系人：</w:t>
            </w:r>
            <w:r>
              <w:rPr>
                <w:rFonts w:hint="eastAsia" w:ascii="宋体" w:hAnsi="宋体"/>
                <w:sz w:val="24"/>
                <w:shd w:val="clear" w:color="auto" w:fill="FFFFFF" w:themeFill="background1"/>
                <w:lang w:val="en-US" w:eastAsia="zh-CN"/>
              </w:rPr>
              <w:t>王女士</w:t>
            </w:r>
            <w:r>
              <w:rPr>
                <w:rFonts w:hint="eastAsia" w:ascii="宋体" w:hAnsi="宋体"/>
                <w:sz w:val="24"/>
                <w:shd w:val="clear" w:color="auto" w:fill="FFFFFF" w:themeFill="background1"/>
              </w:rPr>
              <w:t xml:space="preserve"> </w:t>
            </w:r>
          </w:p>
          <w:p w14:paraId="65F3E997">
            <w:pPr>
              <w:spacing w:line="360" w:lineRule="auto"/>
              <w:rPr>
                <w:rFonts w:hint="eastAsia" w:ascii="宋体" w:hAnsi="宋体" w:eastAsia="宋体"/>
                <w:sz w:val="24"/>
                <w:shd w:val="clear" w:color="auto" w:fill="FFFFFF" w:themeFill="background1"/>
                <w:lang w:eastAsia="zh-CN"/>
              </w:rPr>
            </w:pPr>
            <w:r>
              <w:rPr>
                <w:rFonts w:hint="eastAsia" w:ascii="宋体" w:hAnsi="宋体"/>
                <w:sz w:val="24"/>
                <w:shd w:val="clear" w:color="auto" w:fill="FFFFFF" w:themeFill="background1"/>
              </w:rPr>
              <w:t>联系电话：0398-3835689</w:t>
            </w:r>
          </w:p>
          <w:p w14:paraId="4B87C901">
            <w:pPr>
              <w:spacing w:line="360" w:lineRule="auto"/>
              <w:rPr>
                <w:rFonts w:ascii="宋体" w:hAnsi="宋体"/>
                <w:sz w:val="24"/>
                <w:shd w:val="clear" w:color="auto" w:fill="FFFFFF" w:themeFill="background1"/>
              </w:rPr>
            </w:pPr>
            <w:r>
              <w:rPr>
                <w:rFonts w:hint="eastAsia" w:ascii="宋体" w:hAnsi="宋体"/>
                <w:sz w:val="24"/>
                <w:shd w:val="clear" w:color="auto" w:fill="FFFFFF" w:themeFill="background1"/>
              </w:rPr>
              <w:t>地址：</w:t>
            </w:r>
            <w:r>
              <w:rPr>
                <w:rFonts w:hint="eastAsia" w:asciiTheme="minorEastAsia" w:hAnsiTheme="minorEastAsia" w:eastAsiaTheme="minorEastAsia" w:cstheme="minorBidi"/>
                <w:kern w:val="0"/>
                <w:sz w:val="24"/>
                <w:shd w:val="clear" w:color="auto" w:fill="FFFFFF" w:themeFill="background1"/>
              </w:rPr>
              <w:t>三门峡市陕州区陕州大道与绣岭路交叉口</w:t>
            </w:r>
          </w:p>
        </w:tc>
      </w:tr>
      <w:tr w14:paraId="47AA295F">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F70619D">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2</w:t>
            </w:r>
          </w:p>
        </w:tc>
        <w:tc>
          <w:tcPr>
            <w:tcW w:w="2664" w:type="dxa"/>
            <w:tcBorders>
              <w:top w:val="single" w:color="auto" w:sz="4" w:space="0"/>
              <w:left w:val="single" w:color="auto" w:sz="4" w:space="0"/>
              <w:bottom w:val="single" w:color="auto" w:sz="4" w:space="0"/>
              <w:right w:val="single" w:color="auto" w:sz="4" w:space="0"/>
            </w:tcBorders>
            <w:vAlign w:val="center"/>
          </w:tcPr>
          <w:p w14:paraId="5F8F0CB5">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代理机构</w:t>
            </w:r>
          </w:p>
        </w:tc>
        <w:tc>
          <w:tcPr>
            <w:tcW w:w="5669" w:type="dxa"/>
            <w:tcBorders>
              <w:top w:val="single" w:color="auto" w:sz="4" w:space="0"/>
              <w:left w:val="single" w:color="auto" w:sz="4" w:space="0"/>
              <w:bottom w:val="single" w:color="auto" w:sz="4" w:space="0"/>
              <w:right w:val="single" w:color="auto" w:sz="4" w:space="0"/>
            </w:tcBorders>
            <w:vAlign w:val="center"/>
          </w:tcPr>
          <w:p w14:paraId="6D52B519">
            <w:pPr>
              <w:spacing w:line="360" w:lineRule="auto"/>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采购代理机构：</w:t>
            </w:r>
            <w:r>
              <w:rPr>
                <w:rFonts w:hint="eastAsia" w:ascii="宋体" w:hAnsi="宋体" w:cs="宋体"/>
                <w:sz w:val="24"/>
                <w:shd w:val="clear" w:color="auto" w:fill="FFFFFF" w:themeFill="background1"/>
                <w:lang w:val="en-US" w:eastAsia="zh-CN"/>
              </w:rPr>
              <w:t>东信工程项目管理有限公司</w:t>
            </w:r>
          </w:p>
          <w:p w14:paraId="49296EE9">
            <w:pPr>
              <w:spacing w:line="360" w:lineRule="auto"/>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公司地址：</w:t>
            </w:r>
            <w:r>
              <w:rPr>
                <w:rFonts w:hint="eastAsia" w:ascii="宋体" w:hAnsi="宋体" w:eastAsia="宋体" w:cs="宋体"/>
                <w:sz w:val="24"/>
                <w:szCs w:val="24"/>
                <w:lang w:eastAsia="zh-CN"/>
              </w:rPr>
              <w:t>三门峡市湖滨区文博城文体中心二楼A203</w:t>
            </w:r>
          </w:p>
          <w:p w14:paraId="3C9E17BE">
            <w:pPr>
              <w:spacing w:line="360" w:lineRule="auto"/>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联系人：</w:t>
            </w:r>
            <w:r>
              <w:rPr>
                <w:rFonts w:hint="eastAsia" w:asciiTheme="minorEastAsia" w:hAnsiTheme="minorEastAsia" w:eastAsiaTheme="minorEastAsia" w:cstheme="minorBidi"/>
                <w:kern w:val="0"/>
                <w:sz w:val="24"/>
                <w:shd w:val="clear" w:color="auto" w:fill="FFFFFF" w:themeFill="background1"/>
                <w:lang w:val="en-US" w:eastAsia="zh-CN"/>
              </w:rPr>
              <w:t>马</w:t>
            </w:r>
            <w:r>
              <w:rPr>
                <w:rFonts w:hint="eastAsia" w:asciiTheme="minorEastAsia" w:hAnsiTheme="minorEastAsia" w:eastAsiaTheme="minorEastAsia" w:cstheme="minorBidi"/>
                <w:kern w:val="0"/>
                <w:sz w:val="24"/>
                <w:shd w:val="clear" w:color="auto" w:fill="FFFFFF" w:themeFill="background1"/>
              </w:rPr>
              <w:t>先生</w:t>
            </w:r>
          </w:p>
          <w:p w14:paraId="7BB17368">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联系电话：15139820632</w:t>
            </w:r>
          </w:p>
        </w:tc>
      </w:tr>
      <w:tr w14:paraId="2B413A0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3DAB4387">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3</w:t>
            </w:r>
          </w:p>
        </w:tc>
        <w:tc>
          <w:tcPr>
            <w:tcW w:w="2664" w:type="dxa"/>
            <w:tcBorders>
              <w:top w:val="single" w:color="auto" w:sz="4" w:space="0"/>
              <w:left w:val="single" w:color="auto" w:sz="4" w:space="0"/>
              <w:bottom w:val="single" w:color="auto" w:sz="4" w:space="0"/>
              <w:right w:val="single" w:color="auto" w:sz="4" w:space="0"/>
            </w:tcBorders>
            <w:vAlign w:val="center"/>
          </w:tcPr>
          <w:p w14:paraId="60B978A5">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项目名称</w:t>
            </w:r>
          </w:p>
        </w:tc>
        <w:tc>
          <w:tcPr>
            <w:tcW w:w="5669" w:type="dxa"/>
            <w:tcBorders>
              <w:top w:val="single" w:color="auto" w:sz="4" w:space="0"/>
              <w:left w:val="single" w:color="auto" w:sz="4" w:space="0"/>
              <w:bottom w:val="single" w:color="auto" w:sz="4" w:space="0"/>
              <w:right w:val="single" w:color="auto" w:sz="4" w:space="0"/>
            </w:tcBorders>
            <w:vAlign w:val="center"/>
          </w:tcPr>
          <w:p w14:paraId="43A1B306">
            <w:pPr>
              <w:spacing w:line="360" w:lineRule="auto"/>
              <w:rPr>
                <w:rFonts w:ascii="宋体" w:hAnsi="宋体" w:cs="宋体"/>
                <w:sz w:val="24"/>
                <w:shd w:val="clear" w:color="auto" w:fill="FFFFFF" w:themeFill="background1"/>
              </w:rPr>
            </w:pPr>
            <w:r>
              <w:rPr>
                <w:rFonts w:hint="eastAsia" w:ascii="宋体" w:hAnsi="宋体" w:cs="宋体"/>
                <w:sz w:val="24"/>
                <w:lang w:val="en-US" w:eastAsia="zh-CN"/>
              </w:rPr>
              <w:t>三门峡市陕州区市政基础设施提升改造项目（一期）初步设计</w:t>
            </w:r>
          </w:p>
        </w:tc>
      </w:tr>
      <w:tr w14:paraId="52B5CBE9">
        <w:tblPrEx>
          <w:tblCellMar>
            <w:top w:w="0" w:type="dxa"/>
            <w:left w:w="108" w:type="dxa"/>
            <w:bottom w:w="0" w:type="dxa"/>
            <w:right w:w="108" w:type="dxa"/>
          </w:tblCellMar>
        </w:tblPrEx>
        <w:trPr>
          <w:trHeight w:val="52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3D639E35">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4</w:t>
            </w:r>
          </w:p>
        </w:tc>
        <w:tc>
          <w:tcPr>
            <w:tcW w:w="2664" w:type="dxa"/>
            <w:tcBorders>
              <w:top w:val="single" w:color="auto" w:sz="4" w:space="0"/>
              <w:left w:val="single" w:color="auto" w:sz="4" w:space="0"/>
              <w:bottom w:val="single" w:color="auto" w:sz="4" w:space="0"/>
              <w:right w:val="single" w:color="auto" w:sz="4" w:space="0"/>
            </w:tcBorders>
            <w:vAlign w:val="center"/>
          </w:tcPr>
          <w:p w14:paraId="08AB918A">
            <w:pPr>
              <w:spacing w:line="360" w:lineRule="auto"/>
              <w:jc w:val="center"/>
              <w:rPr>
                <w:rFonts w:ascii="宋体" w:cs="宋体"/>
                <w:sz w:val="24"/>
                <w:shd w:val="clear" w:color="auto" w:fill="FFFFFF" w:themeFill="background1"/>
              </w:rPr>
            </w:pPr>
            <w:r>
              <w:rPr>
                <w:rFonts w:hint="eastAsia" w:ascii="宋体" w:hAnsi="宋体" w:cs="宋体"/>
                <w:color w:val="000000"/>
                <w:kern w:val="10"/>
                <w:sz w:val="24"/>
                <w:shd w:val="clear" w:color="auto" w:fill="FFFFFF" w:themeFill="background1"/>
              </w:rPr>
              <w:t>采购内容</w:t>
            </w:r>
          </w:p>
        </w:tc>
        <w:tc>
          <w:tcPr>
            <w:tcW w:w="5669" w:type="dxa"/>
            <w:tcBorders>
              <w:top w:val="single" w:color="auto" w:sz="4" w:space="0"/>
              <w:left w:val="single" w:color="auto" w:sz="4" w:space="0"/>
              <w:bottom w:val="single" w:color="auto" w:sz="4" w:space="0"/>
              <w:right w:val="single" w:color="auto" w:sz="4" w:space="0"/>
            </w:tcBorders>
            <w:vAlign w:val="center"/>
          </w:tcPr>
          <w:p w14:paraId="238270CA">
            <w:pPr>
              <w:widowControl/>
              <w:spacing w:line="360" w:lineRule="auto"/>
              <w:rPr>
                <w:rFonts w:hint="eastAsia" w:asciiTheme="minorEastAsia" w:hAnsiTheme="minorEastAsia" w:eastAsiaTheme="minorEastAsia"/>
                <w:sz w:val="24"/>
                <w:highlight w:val="none"/>
                <w:shd w:val="clear" w:color="auto" w:fill="FFFFFF" w:themeFill="background1"/>
              </w:rPr>
            </w:pPr>
            <w:r>
              <w:rPr>
                <w:rFonts w:hint="eastAsia" w:cs="Times New Roman" w:asciiTheme="minorEastAsia" w:hAnsiTheme="minorEastAsia" w:eastAsiaTheme="minorEastAsia"/>
                <w:sz w:val="24"/>
                <w:highlight w:val="none"/>
                <w:shd w:val="clear" w:color="auto" w:fill="FFFFFF" w:themeFill="background1"/>
                <w:lang w:val="en-US" w:eastAsia="zh-CN"/>
              </w:rPr>
              <w:t>本项目工程内容为沿三门峡市陕州区胜利路、市场东街、龙飞路、广场路、东一路、东二路及天河路敷设雨水管网、污水管网及弱电管网。现对该项目进行初步设计。</w:t>
            </w:r>
          </w:p>
          <w:p w14:paraId="08B5E692">
            <w:pPr>
              <w:spacing w:line="360" w:lineRule="auto"/>
              <w:rPr>
                <w:rFonts w:ascii="宋体" w:hAnsi="宋体" w:cs="宋体"/>
                <w:sz w:val="24"/>
                <w:shd w:val="clear" w:color="auto" w:fill="FFFFFF" w:themeFill="background1"/>
              </w:rPr>
            </w:pPr>
            <w:r>
              <w:rPr>
                <w:rFonts w:hint="eastAsia" w:ascii="宋体" w:hAnsi="宋体" w:cs="宋体"/>
                <w:sz w:val="24"/>
              </w:rPr>
              <w:t>（详见招标文件技术要求）。</w:t>
            </w:r>
          </w:p>
        </w:tc>
      </w:tr>
      <w:tr w14:paraId="235739FE">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7496FDA">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5</w:t>
            </w:r>
          </w:p>
        </w:tc>
        <w:tc>
          <w:tcPr>
            <w:tcW w:w="2664" w:type="dxa"/>
            <w:tcBorders>
              <w:top w:val="single" w:color="auto" w:sz="4" w:space="0"/>
              <w:left w:val="single" w:color="auto" w:sz="4" w:space="0"/>
              <w:bottom w:val="single" w:color="auto" w:sz="4" w:space="0"/>
              <w:right w:val="single" w:color="auto" w:sz="4" w:space="0"/>
            </w:tcBorders>
            <w:vAlign w:val="center"/>
          </w:tcPr>
          <w:p w14:paraId="3440B226">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资金来源</w:t>
            </w:r>
          </w:p>
        </w:tc>
        <w:tc>
          <w:tcPr>
            <w:tcW w:w="5669" w:type="dxa"/>
            <w:tcBorders>
              <w:top w:val="single" w:color="auto" w:sz="4" w:space="0"/>
              <w:left w:val="single" w:color="auto" w:sz="4" w:space="0"/>
              <w:bottom w:val="single" w:color="auto" w:sz="4" w:space="0"/>
              <w:right w:val="single" w:color="auto" w:sz="4" w:space="0"/>
            </w:tcBorders>
            <w:vAlign w:val="center"/>
          </w:tcPr>
          <w:p w14:paraId="481398BA">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lang w:val="en-US" w:eastAsia="zh-CN"/>
              </w:rPr>
              <w:t>财政</w:t>
            </w:r>
            <w:r>
              <w:rPr>
                <w:rFonts w:hint="eastAsia" w:ascii="宋体" w:hAnsi="宋体" w:cs="宋体"/>
                <w:sz w:val="24"/>
                <w:shd w:val="clear" w:color="auto" w:fill="FFFFFF" w:themeFill="background1"/>
              </w:rPr>
              <w:t>资金</w:t>
            </w:r>
          </w:p>
        </w:tc>
      </w:tr>
      <w:tr w14:paraId="73EF294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6F32352">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6</w:t>
            </w:r>
          </w:p>
        </w:tc>
        <w:tc>
          <w:tcPr>
            <w:tcW w:w="2664" w:type="dxa"/>
            <w:tcBorders>
              <w:top w:val="single" w:color="auto" w:sz="4" w:space="0"/>
              <w:left w:val="single" w:color="auto" w:sz="4" w:space="0"/>
              <w:bottom w:val="single" w:color="auto" w:sz="4" w:space="0"/>
              <w:right w:val="single" w:color="auto" w:sz="4" w:space="0"/>
            </w:tcBorders>
            <w:vAlign w:val="center"/>
          </w:tcPr>
          <w:p w14:paraId="192DA50D">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资金落实情况</w:t>
            </w:r>
          </w:p>
        </w:tc>
        <w:tc>
          <w:tcPr>
            <w:tcW w:w="5669" w:type="dxa"/>
            <w:tcBorders>
              <w:top w:val="single" w:color="auto" w:sz="4" w:space="0"/>
              <w:left w:val="single" w:color="auto" w:sz="4" w:space="0"/>
              <w:bottom w:val="single" w:color="auto" w:sz="4" w:space="0"/>
              <w:right w:val="single" w:color="auto" w:sz="4" w:space="0"/>
            </w:tcBorders>
            <w:vAlign w:val="center"/>
          </w:tcPr>
          <w:p w14:paraId="63BE31AD">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已落实</w:t>
            </w:r>
          </w:p>
        </w:tc>
      </w:tr>
      <w:tr w14:paraId="2E310DDD">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2F55AC8">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7</w:t>
            </w:r>
          </w:p>
        </w:tc>
        <w:tc>
          <w:tcPr>
            <w:tcW w:w="2664" w:type="dxa"/>
            <w:tcBorders>
              <w:top w:val="single" w:color="auto" w:sz="4" w:space="0"/>
              <w:left w:val="single" w:color="auto" w:sz="4" w:space="0"/>
              <w:bottom w:val="single" w:color="auto" w:sz="4" w:space="0"/>
              <w:right w:val="single" w:color="auto" w:sz="4" w:space="0"/>
            </w:tcBorders>
            <w:vAlign w:val="center"/>
          </w:tcPr>
          <w:p w14:paraId="102A6584">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设计周期</w:t>
            </w:r>
          </w:p>
        </w:tc>
        <w:tc>
          <w:tcPr>
            <w:tcW w:w="5669" w:type="dxa"/>
            <w:tcBorders>
              <w:top w:val="single" w:color="auto" w:sz="4" w:space="0"/>
              <w:left w:val="single" w:color="auto" w:sz="4" w:space="0"/>
              <w:bottom w:val="single" w:color="auto" w:sz="4" w:space="0"/>
              <w:right w:val="single" w:color="auto" w:sz="4" w:space="0"/>
            </w:tcBorders>
            <w:vAlign w:val="center"/>
          </w:tcPr>
          <w:p w14:paraId="370167FE">
            <w:pPr>
              <w:spacing w:line="360" w:lineRule="auto"/>
              <w:rPr>
                <w:rFonts w:hint="eastAsia" w:ascii="宋体" w:hAnsi="宋体" w:eastAsia="宋体" w:cs="宋体"/>
                <w:sz w:val="24"/>
                <w:shd w:val="clear" w:color="auto" w:fill="FFFFFF" w:themeFill="background1"/>
                <w:lang w:eastAsia="zh-CN"/>
              </w:rPr>
            </w:pPr>
            <w:r>
              <w:rPr>
                <w:rFonts w:hint="eastAsia" w:ascii="宋体" w:hAnsi="宋体" w:cs="宋体"/>
                <w:sz w:val="24"/>
                <w:shd w:val="clear" w:color="auto" w:fill="FFFFFF" w:themeFill="background1"/>
                <w:lang w:eastAsia="zh-CN"/>
              </w:rPr>
              <w:t>合同签订后30日历天内出具成果文件</w:t>
            </w:r>
          </w:p>
        </w:tc>
      </w:tr>
      <w:tr w14:paraId="733CDED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045A86C">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8</w:t>
            </w:r>
          </w:p>
        </w:tc>
        <w:tc>
          <w:tcPr>
            <w:tcW w:w="2664" w:type="dxa"/>
            <w:tcBorders>
              <w:top w:val="single" w:color="auto" w:sz="4" w:space="0"/>
              <w:left w:val="single" w:color="auto" w:sz="4" w:space="0"/>
              <w:bottom w:val="single" w:color="auto" w:sz="4" w:space="0"/>
              <w:right w:val="single" w:color="auto" w:sz="4" w:space="0"/>
            </w:tcBorders>
            <w:vAlign w:val="center"/>
          </w:tcPr>
          <w:p w14:paraId="4E9398B3">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质量要求</w:t>
            </w:r>
          </w:p>
        </w:tc>
        <w:tc>
          <w:tcPr>
            <w:tcW w:w="5669" w:type="dxa"/>
            <w:tcBorders>
              <w:top w:val="single" w:color="auto" w:sz="4" w:space="0"/>
              <w:left w:val="single" w:color="auto" w:sz="4" w:space="0"/>
              <w:bottom w:val="single" w:color="auto" w:sz="4" w:space="0"/>
              <w:right w:val="single" w:color="auto" w:sz="4" w:space="0"/>
            </w:tcBorders>
            <w:vAlign w:val="center"/>
          </w:tcPr>
          <w:p w14:paraId="172EF159">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符合国家相关技术规范、规程和有关技术规定</w:t>
            </w:r>
          </w:p>
        </w:tc>
      </w:tr>
      <w:tr w14:paraId="63346C10">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028DCBB">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9</w:t>
            </w:r>
          </w:p>
        </w:tc>
        <w:tc>
          <w:tcPr>
            <w:tcW w:w="2664" w:type="dxa"/>
            <w:tcBorders>
              <w:top w:val="single" w:color="auto" w:sz="4" w:space="0"/>
              <w:left w:val="single" w:color="auto" w:sz="4" w:space="0"/>
              <w:bottom w:val="single" w:color="auto" w:sz="4" w:space="0"/>
              <w:right w:val="single" w:color="auto" w:sz="4" w:space="0"/>
            </w:tcBorders>
            <w:vAlign w:val="center"/>
          </w:tcPr>
          <w:p w14:paraId="683840AF">
            <w:pPr>
              <w:spacing w:line="360" w:lineRule="auto"/>
              <w:jc w:val="center"/>
              <w:rPr>
                <w:rFonts w:ascii="宋体" w:cs="宋体"/>
                <w:sz w:val="24"/>
                <w:shd w:val="clear" w:color="auto" w:fill="FFFFFF" w:themeFill="background1"/>
              </w:rPr>
            </w:pPr>
            <w:r>
              <w:rPr>
                <w:rFonts w:hint="eastAsia" w:ascii="宋体" w:hAnsi="宋体" w:cs="宋体"/>
                <w:kern w:val="0"/>
                <w:sz w:val="24"/>
                <w:shd w:val="clear" w:color="auto" w:fill="FFFFFF" w:themeFill="background1"/>
                <w:lang w:eastAsia="zh-CN"/>
              </w:rPr>
              <w:t>供应商</w:t>
            </w:r>
            <w:r>
              <w:rPr>
                <w:rFonts w:hint="eastAsia" w:ascii="宋体" w:hAnsi="宋体" w:cs="宋体"/>
                <w:kern w:val="0"/>
                <w:sz w:val="24"/>
                <w:shd w:val="clear" w:color="auto" w:fill="FFFFFF" w:themeFill="background1"/>
              </w:rPr>
              <w:t>资格要求</w:t>
            </w:r>
          </w:p>
        </w:tc>
        <w:tc>
          <w:tcPr>
            <w:tcW w:w="5669" w:type="dxa"/>
            <w:tcBorders>
              <w:top w:val="single" w:color="auto" w:sz="4" w:space="0"/>
              <w:left w:val="single" w:color="auto" w:sz="4" w:space="0"/>
              <w:bottom w:val="single" w:color="auto" w:sz="4" w:space="0"/>
              <w:right w:val="single" w:color="auto" w:sz="4" w:space="0"/>
            </w:tcBorders>
            <w:vAlign w:val="center"/>
          </w:tcPr>
          <w:p w14:paraId="2884D011">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见“第一章 竞争性磋商公告”</w:t>
            </w:r>
          </w:p>
        </w:tc>
      </w:tr>
      <w:tr w14:paraId="2238625A">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3C78A582">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10</w:t>
            </w:r>
          </w:p>
        </w:tc>
        <w:tc>
          <w:tcPr>
            <w:tcW w:w="2664" w:type="dxa"/>
            <w:tcBorders>
              <w:top w:val="single" w:color="auto" w:sz="4" w:space="0"/>
              <w:left w:val="single" w:color="auto" w:sz="4" w:space="0"/>
              <w:bottom w:val="single" w:color="auto" w:sz="4" w:space="0"/>
              <w:right w:val="single" w:color="auto" w:sz="4" w:space="0"/>
            </w:tcBorders>
            <w:vAlign w:val="center"/>
          </w:tcPr>
          <w:p w14:paraId="4A15D71F">
            <w:pPr>
              <w:spacing w:line="360" w:lineRule="auto"/>
              <w:jc w:val="center"/>
              <w:rPr>
                <w:rFonts w:ascii="宋体" w:hAnsi="宋体" w:cs="宋体"/>
                <w:sz w:val="24"/>
                <w:shd w:val="clear" w:color="auto" w:fill="FFFFFF" w:themeFill="background1"/>
              </w:rPr>
            </w:pPr>
            <w:r>
              <w:rPr>
                <w:rFonts w:hint="eastAsia" w:ascii="宋体" w:hAnsi="宋体" w:cs="宋体"/>
                <w:color w:val="000000"/>
                <w:kern w:val="10"/>
                <w:sz w:val="24"/>
                <w:shd w:val="clear" w:color="auto" w:fill="FFFFFF" w:themeFill="background1"/>
              </w:rPr>
              <w:t>是否接受联合体投标</w:t>
            </w:r>
          </w:p>
        </w:tc>
        <w:tc>
          <w:tcPr>
            <w:tcW w:w="5669" w:type="dxa"/>
            <w:tcBorders>
              <w:top w:val="single" w:color="auto" w:sz="4" w:space="0"/>
              <w:left w:val="single" w:color="auto" w:sz="4" w:space="0"/>
              <w:bottom w:val="single" w:color="auto" w:sz="4" w:space="0"/>
              <w:right w:val="single" w:color="auto" w:sz="4" w:space="0"/>
            </w:tcBorders>
            <w:vAlign w:val="center"/>
          </w:tcPr>
          <w:p w14:paraId="15BD2CA9">
            <w:pPr>
              <w:spacing w:line="360" w:lineRule="auto"/>
              <w:rPr>
                <w:rFonts w:ascii="宋体" w:hAnsi="宋体" w:cs="宋体"/>
                <w:sz w:val="24"/>
                <w:shd w:val="clear" w:color="auto" w:fill="FFFFFF" w:themeFill="background1"/>
              </w:rPr>
            </w:pPr>
            <w:r>
              <w:rPr>
                <w:rFonts w:hint="eastAsia" w:ascii="宋体" w:hAnsi="宋体" w:cs="宋体"/>
                <w:color w:val="000000"/>
                <w:kern w:val="10"/>
                <w:sz w:val="24"/>
                <w:shd w:val="clear" w:color="auto" w:fill="FFFFFF" w:themeFill="background1"/>
              </w:rPr>
              <w:t>不接受</w:t>
            </w:r>
          </w:p>
        </w:tc>
      </w:tr>
      <w:tr w14:paraId="68F270EE">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41777B8">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1</w:t>
            </w:r>
          </w:p>
        </w:tc>
        <w:tc>
          <w:tcPr>
            <w:tcW w:w="2664" w:type="dxa"/>
            <w:tcBorders>
              <w:top w:val="single" w:color="auto" w:sz="4" w:space="0"/>
              <w:left w:val="single" w:color="auto" w:sz="4" w:space="0"/>
              <w:bottom w:val="single" w:color="auto" w:sz="4" w:space="0"/>
              <w:right w:val="single" w:color="auto" w:sz="4" w:space="0"/>
            </w:tcBorders>
            <w:vAlign w:val="center"/>
          </w:tcPr>
          <w:p w14:paraId="2E2CA6C2">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踏勘现场</w:t>
            </w:r>
          </w:p>
        </w:tc>
        <w:tc>
          <w:tcPr>
            <w:tcW w:w="5669" w:type="dxa"/>
            <w:tcBorders>
              <w:top w:val="single" w:color="auto" w:sz="4" w:space="0"/>
              <w:left w:val="single" w:color="auto" w:sz="4" w:space="0"/>
              <w:bottom w:val="single" w:color="auto" w:sz="4" w:space="0"/>
              <w:right w:val="single" w:color="auto" w:sz="4" w:space="0"/>
            </w:tcBorders>
            <w:vAlign w:val="center"/>
          </w:tcPr>
          <w:p w14:paraId="1FDBEA50">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■不组织</w:t>
            </w:r>
          </w:p>
        </w:tc>
      </w:tr>
      <w:tr w14:paraId="3C31E47C">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F908BDD">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2</w:t>
            </w:r>
          </w:p>
        </w:tc>
        <w:tc>
          <w:tcPr>
            <w:tcW w:w="2664" w:type="dxa"/>
            <w:tcBorders>
              <w:top w:val="single" w:color="auto" w:sz="4" w:space="0"/>
              <w:left w:val="single" w:color="auto" w:sz="4" w:space="0"/>
              <w:bottom w:val="single" w:color="auto" w:sz="4" w:space="0"/>
              <w:right w:val="single" w:color="auto" w:sz="4" w:space="0"/>
            </w:tcBorders>
            <w:vAlign w:val="center"/>
          </w:tcPr>
          <w:p w14:paraId="05858063">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提出问题的截止时间</w:t>
            </w:r>
          </w:p>
        </w:tc>
        <w:tc>
          <w:tcPr>
            <w:tcW w:w="5669" w:type="dxa"/>
            <w:tcBorders>
              <w:top w:val="single" w:color="auto" w:sz="4" w:space="0"/>
              <w:left w:val="single" w:color="auto" w:sz="4" w:space="0"/>
              <w:bottom w:val="single" w:color="auto" w:sz="4" w:space="0"/>
              <w:right w:val="single" w:color="auto" w:sz="4" w:space="0"/>
            </w:tcBorders>
            <w:vAlign w:val="center"/>
          </w:tcPr>
          <w:p w14:paraId="35B021AF">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响应文件递交截止时间</w:t>
            </w:r>
            <w:r>
              <w:rPr>
                <w:rFonts w:ascii="宋体" w:hAnsi="宋体" w:cs="宋体"/>
                <w:sz w:val="24"/>
                <w:shd w:val="clear" w:color="auto" w:fill="FFFFFF" w:themeFill="background1"/>
              </w:rPr>
              <w:t>5</w:t>
            </w:r>
            <w:r>
              <w:rPr>
                <w:rFonts w:hint="eastAsia" w:ascii="宋体" w:hAnsi="宋体" w:cs="宋体"/>
                <w:sz w:val="24"/>
                <w:shd w:val="clear" w:color="auto" w:fill="FFFFFF" w:themeFill="background1"/>
              </w:rPr>
              <w:t>天前</w:t>
            </w:r>
          </w:p>
        </w:tc>
      </w:tr>
      <w:tr w14:paraId="481C3214">
        <w:tblPrEx>
          <w:tblCellMar>
            <w:top w:w="0" w:type="dxa"/>
            <w:left w:w="108" w:type="dxa"/>
            <w:bottom w:w="0" w:type="dxa"/>
            <w:right w:w="108" w:type="dxa"/>
          </w:tblCellMar>
        </w:tblPrEx>
        <w:trPr>
          <w:trHeight w:val="56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63A5DCC3">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13</w:t>
            </w:r>
          </w:p>
        </w:tc>
        <w:tc>
          <w:tcPr>
            <w:tcW w:w="2664" w:type="dxa"/>
            <w:tcBorders>
              <w:top w:val="single" w:color="auto" w:sz="4" w:space="0"/>
              <w:left w:val="single" w:color="auto" w:sz="4" w:space="0"/>
              <w:bottom w:val="single" w:color="auto" w:sz="4" w:space="0"/>
              <w:right w:val="single" w:color="auto" w:sz="4" w:space="0"/>
            </w:tcBorders>
            <w:vAlign w:val="center"/>
          </w:tcPr>
          <w:p w14:paraId="697A20EA">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采购人书面澄清的时间</w:t>
            </w:r>
          </w:p>
        </w:tc>
        <w:tc>
          <w:tcPr>
            <w:tcW w:w="5669" w:type="dxa"/>
            <w:tcBorders>
              <w:top w:val="single" w:color="auto" w:sz="4" w:space="0"/>
              <w:left w:val="single" w:color="auto" w:sz="4" w:space="0"/>
              <w:bottom w:val="single" w:color="auto" w:sz="4" w:space="0"/>
              <w:right w:val="single" w:color="auto" w:sz="4" w:space="0"/>
            </w:tcBorders>
            <w:vAlign w:val="center"/>
          </w:tcPr>
          <w:p w14:paraId="59B56944">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递交截止时间</w:t>
            </w:r>
            <w:r>
              <w:rPr>
                <w:rFonts w:ascii="宋体" w:hAnsi="宋体" w:cs="宋体"/>
                <w:sz w:val="24"/>
                <w:shd w:val="clear" w:color="auto" w:fill="FFFFFF" w:themeFill="background1"/>
              </w:rPr>
              <w:t>5</w:t>
            </w:r>
            <w:r>
              <w:rPr>
                <w:rFonts w:hint="eastAsia" w:ascii="宋体" w:hAnsi="宋体" w:cs="宋体"/>
                <w:sz w:val="24"/>
                <w:shd w:val="clear" w:color="auto" w:fill="FFFFFF" w:themeFill="background1"/>
              </w:rPr>
              <w:t>天前</w:t>
            </w:r>
          </w:p>
        </w:tc>
      </w:tr>
      <w:tr w14:paraId="54048740">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A6A00DD">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14</w:t>
            </w:r>
          </w:p>
        </w:tc>
        <w:tc>
          <w:tcPr>
            <w:tcW w:w="2664" w:type="dxa"/>
            <w:tcBorders>
              <w:top w:val="single" w:color="auto" w:sz="4" w:space="0"/>
              <w:left w:val="single" w:color="auto" w:sz="4" w:space="0"/>
              <w:bottom w:val="single" w:color="auto" w:sz="4" w:space="0"/>
              <w:right w:val="single" w:color="auto" w:sz="4" w:space="0"/>
            </w:tcBorders>
            <w:vAlign w:val="center"/>
          </w:tcPr>
          <w:p w14:paraId="6EF162CF">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分包</w:t>
            </w:r>
          </w:p>
        </w:tc>
        <w:tc>
          <w:tcPr>
            <w:tcW w:w="5669" w:type="dxa"/>
            <w:tcBorders>
              <w:top w:val="single" w:color="auto" w:sz="4" w:space="0"/>
              <w:left w:val="single" w:color="auto" w:sz="4" w:space="0"/>
              <w:bottom w:val="single" w:color="auto" w:sz="4" w:space="0"/>
              <w:right w:val="single" w:color="auto" w:sz="4" w:space="0"/>
            </w:tcBorders>
            <w:vAlign w:val="center"/>
          </w:tcPr>
          <w:p w14:paraId="348D5349">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■不允许</w:t>
            </w:r>
          </w:p>
        </w:tc>
      </w:tr>
      <w:tr w14:paraId="423C49CA">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0F03AB4F">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15</w:t>
            </w:r>
          </w:p>
        </w:tc>
        <w:tc>
          <w:tcPr>
            <w:tcW w:w="2664" w:type="dxa"/>
            <w:tcBorders>
              <w:top w:val="single" w:color="auto" w:sz="4" w:space="0"/>
              <w:left w:val="single" w:color="auto" w:sz="4" w:space="0"/>
              <w:bottom w:val="single" w:color="auto" w:sz="4" w:space="0"/>
              <w:right w:val="single" w:color="auto" w:sz="4" w:space="0"/>
            </w:tcBorders>
            <w:vAlign w:val="center"/>
          </w:tcPr>
          <w:p w14:paraId="2F477E22">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偏离</w:t>
            </w:r>
          </w:p>
        </w:tc>
        <w:tc>
          <w:tcPr>
            <w:tcW w:w="5669" w:type="dxa"/>
            <w:tcBorders>
              <w:top w:val="single" w:color="auto" w:sz="4" w:space="0"/>
              <w:left w:val="single" w:color="auto" w:sz="4" w:space="0"/>
              <w:bottom w:val="single" w:color="auto" w:sz="4" w:space="0"/>
              <w:right w:val="single" w:color="auto" w:sz="4" w:space="0"/>
            </w:tcBorders>
            <w:vAlign w:val="center"/>
          </w:tcPr>
          <w:p w14:paraId="063DF91D">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■允许</w:t>
            </w:r>
          </w:p>
        </w:tc>
      </w:tr>
      <w:tr w14:paraId="6D616B0D">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951EF45">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16</w:t>
            </w:r>
          </w:p>
        </w:tc>
        <w:tc>
          <w:tcPr>
            <w:tcW w:w="2664" w:type="dxa"/>
            <w:tcBorders>
              <w:top w:val="single" w:color="auto" w:sz="4" w:space="0"/>
              <w:left w:val="single" w:color="auto" w:sz="4" w:space="0"/>
              <w:bottom w:val="single" w:color="auto" w:sz="4" w:space="0"/>
              <w:right w:val="single" w:color="auto" w:sz="4" w:space="0"/>
            </w:tcBorders>
            <w:vAlign w:val="center"/>
          </w:tcPr>
          <w:p w14:paraId="6F4880F4">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递交截止时间</w:t>
            </w:r>
          </w:p>
        </w:tc>
        <w:tc>
          <w:tcPr>
            <w:tcW w:w="5669" w:type="dxa"/>
            <w:tcBorders>
              <w:top w:val="single" w:color="auto" w:sz="4" w:space="0"/>
              <w:left w:val="single" w:color="auto" w:sz="4" w:space="0"/>
              <w:bottom w:val="single" w:color="auto" w:sz="4" w:space="0"/>
              <w:right w:val="single" w:color="auto" w:sz="4" w:space="0"/>
            </w:tcBorders>
            <w:vAlign w:val="center"/>
          </w:tcPr>
          <w:p w14:paraId="0F039C10">
            <w:pPr>
              <w:spacing w:line="360" w:lineRule="auto"/>
              <w:rPr>
                <w:rFonts w:ascii="宋体" w:cs="宋体"/>
                <w:sz w:val="24"/>
                <w:highlight w:val="yellow"/>
                <w:shd w:val="clear" w:color="auto" w:fill="FFFFFF" w:themeFill="background1"/>
              </w:rPr>
            </w:pPr>
            <w:r>
              <w:rPr>
                <w:rFonts w:hint="eastAsia" w:asciiTheme="minorEastAsia" w:hAnsiTheme="minorEastAsia" w:eastAsiaTheme="minorEastAsia"/>
                <w:sz w:val="24"/>
                <w:highlight w:val="none"/>
                <w:shd w:val="clear" w:color="auto" w:fill="FFFFFF" w:themeFill="background1"/>
              </w:rPr>
              <w:t>2026年0</w:t>
            </w:r>
            <w:r>
              <w:rPr>
                <w:rFonts w:hint="eastAsia" w:asciiTheme="minorEastAsia" w:hAnsiTheme="minorEastAsia" w:eastAsiaTheme="minorEastAsia"/>
                <w:sz w:val="24"/>
                <w:highlight w:val="none"/>
                <w:shd w:val="clear" w:color="auto" w:fill="FFFFFF" w:themeFill="background1"/>
                <w:lang w:val="en-US" w:eastAsia="zh-CN"/>
              </w:rPr>
              <w:t>9</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30</w:t>
            </w:r>
            <w:r>
              <w:rPr>
                <w:rFonts w:hint="eastAsia" w:asciiTheme="minorEastAsia" w:hAnsiTheme="minorEastAsia" w:eastAsiaTheme="minorEastAsia"/>
                <w:sz w:val="24"/>
                <w:highlight w:val="none"/>
                <w:shd w:val="clear" w:color="auto" w:fill="FFFFFF" w:themeFill="background1"/>
                <w:lang w:eastAsia="zh-CN"/>
              </w:rPr>
              <w:t>日</w:t>
            </w:r>
            <w:r>
              <w:rPr>
                <w:rFonts w:hint="eastAsia" w:asciiTheme="minorEastAsia" w:hAnsiTheme="minorEastAsia" w:eastAsiaTheme="minorEastAsia"/>
                <w:sz w:val="24"/>
                <w:highlight w:val="none"/>
                <w:shd w:val="clear" w:color="auto" w:fill="FFFFFF" w:themeFill="background1"/>
              </w:rPr>
              <w:t>08时20分（北京时间）</w:t>
            </w:r>
          </w:p>
        </w:tc>
      </w:tr>
      <w:tr w14:paraId="3D0C8CF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24A2301">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17</w:t>
            </w:r>
          </w:p>
        </w:tc>
        <w:tc>
          <w:tcPr>
            <w:tcW w:w="2664" w:type="dxa"/>
            <w:tcBorders>
              <w:top w:val="single" w:color="auto" w:sz="4" w:space="0"/>
              <w:left w:val="single" w:color="auto" w:sz="4" w:space="0"/>
              <w:bottom w:val="single" w:color="auto" w:sz="4" w:space="0"/>
              <w:right w:val="single" w:color="auto" w:sz="4" w:space="0"/>
            </w:tcBorders>
            <w:vAlign w:val="center"/>
          </w:tcPr>
          <w:p w14:paraId="130A019A">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确认收到磋商文件的澄清时间</w:t>
            </w:r>
          </w:p>
        </w:tc>
        <w:tc>
          <w:tcPr>
            <w:tcW w:w="5669" w:type="dxa"/>
            <w:tcBorders>
              <w:top w:val="single" w:color="auto" w:sz="4" w:space="0"/>
              <w:left w:val="single" w:color="auto" w:sz="4" w:space="0"/>
              <w:bottom w:val="single" w:color="auto" w:sz="4" w:space="0"/>
              <w:right w:val="single" w:color="auto" w:sz="4" w:space="0"/>
            </w:tcBorders>
            <w:vAlign w:val="center"/>
          </w:tcPr>
          <w:p w14:paraId="707B074A">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收到澄清后</w:t>
            </w:r>
            <w:r>
              <w:rPr>
                <w:rFonts w:ascii="宋体" w:hAnsi="宋体" w:cs="宋体"/>
                <w:sz w:val="24"/>
                <w:shd w:val="clear" w:color="auto" w:fill="FFFFFF" w:themeFill="background1"/>
              </w:rPr>
              <w:t>24</w:t>
            </w:r>
            <w:r>
              <w:rPr>
                <w:rFonts w:hint="eastAsia" w:ascii="宋体" w:hAnsi="宋体" w:cs="宋体"/>
                <w:sz w:val="24"/>
                <w:shd w:val="clear" w:color="auto" w:fill="FFFFFF" w:themeFill="background1"/>
              </w:rPr>
              <w:t>小时内（已发出时间为准）</w:t>
            </w:r>
          </w:p>
        </w:tc>
      </w:tr>
      <w:tr w14:paraId="29B341B7">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A9EC949">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18</w:t>
            </w:r>
          </w:p>
        </w:tc>
        <w:tc>
          <w:tcPr>
            <w:tcW w:w="2664" w:type="dxa"/>
            <w:tcBorders>
              <w:top w:val="single" w:color="auto" w:sz="4" w:space="0"/>
              <w:left w:val="single" w:color="auto" w:sz="4" w:space="0"/>
              <w:bottom w:val="single" w:color="auto" w:sz="4" w:space="0"/>
              <w:right w:val="single" w:color="auto" w:sz="4" w:space="0"/>
            </w:tcBorders>
            <w:vAlign w:val="center"/>
          </w:tcPr>
          <w:p w14:paraId="743ECA51">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确认收到磋商文件的修改时间</w:t>
            </w:r>
          </w:p>
        </w:tc>
        <w:tc>
          <w:tcPr>
            <w:tcW w:w="5669" w:type="dxa"/>
            <w:tcBorders>
              <w:top w:val="single" w:color="auto" w:sz="4" w:space="0"/>
              <w:left w:val="single" w:color="auto" w:sz="4" w:space="0"/>
              <w:bottom w:val="single" w:color="auto" w:sz="4" w:space="0"/>
              <w:right w:val="single" w:color="auto" w:sz="4" w:space="0"/>
            </w:tcBorders>
            <w:vAlign w:val="center"/>
          </w:tcPr>
          <w:p w14:paraId="21350889">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收到澄清后</w:t>
            </w:r>
            <w:r>
              <w:rPr>
                <w:rFonts w:ascii="宋体" w:hAnsi="宋体" w:cs="宋体"/>
                <w:sz w:val="24"/>
                <w:shd w:val="clear" w:color="auto" w:fill="FFFFFF" w:themeFill="background1"/>
              </w:rPr>
              <w:t>24</w:t>
            </w:r>
            <w:r>
              <w:rPr>
                <w:rFonts w:hint="eastAsia" w:ascii="宋体" w:hAnsi="宋体" w:cs="宋体"/>
                <w:sz w:val="24"/>
                <w:shd w:val="clear" w:color="auto" w:fill="FFFFFF" w:themeFill="background1"/>
              </w:rPr>
              <w:t>小时内（已发出时间为准）</w:t>
            </w:r>
          </w:p>
        </w:tc>
      </w:tr>
      <w:tr w14:paraId="7E045EB2">
        <w:tblPrEx>
          <w:tblCellMar>
            <w:top w:w="0" w:type="dxa"/>
            <w:left w:w="108" w:type="dxa"/>
            <w:bottom w:w="0" w:type="dxa"/>
            <w:right w:w="108" w:type="dxa"/>
          </w:tblCellMar>
        </w:tblPrEx>
        <w:trPr>
          <w:trHeight w:val="59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2B17EFFE">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19</w:t>
            </w:r>
          </w:p>
        </w:tc>
        <w:tc>
          <w:tcPr>
            <w:tcW w:w="2664" w:type="dxa"/>
            <w:tcBorders>
              <w:top w:val="single" w:color="auto" w:sz="4" w:space="0"/>
              <w:left w:val="single" w:color="auto" w:sz="4" w:space="0"/>
              <w:bottom w:val="single" w:color="auto" w:sz="4" w:space="0"/>
              <w:right w:val="single" w:color="auto" w:sz="4" w:space="0"/>
            </w:tcBorders>
            <w:vAlign w:val="center"/>
          </w:tcPr>
          <w:p w14:paraId="07955D0B">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磋商有效期</w:t>
            </w:r>
          </w:p>
        </w:tc>
        <w:tc>
          <w:tcPr>
            <w:tcW w:w="5669" w:type="dxa"/>
            <w:tcBorders>
              <w:top w:val="single" w:color="auto" w:sz="4" w:space="0"/>
              <w:left w:val="single" w:color="auto" w:sz="4" w:space="0"/>
              <w:bottom w:val="single" w:color="auto" w:sz="4" w:space="0"/>
              <w:right w:val="single" w:color="auto" w:sz="4" w:space="0"/>
            </w:tcBorders>
            <w:vAlign w:val="center"/>
          </w:tcPr>
          <w:p w14:paraId="37956648">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自</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递交截止之日起</w:t>
            </w:r>
            <w:r>
              <w:rPr>
                <w:rFonts w:ascii="宋体" w:hAnsi="宋体" w:cs="宋体"/>
                <w:sz w:val="24"/>
                <w:shd w:val="clear" w:color="auto" w:fill="FFFFFF" w:themeFill="background1"/>
              </w:rPr>
              <w:t>60日历天</w:t>
            </w:r>
          </w:p>
        </w:tc>
      </w:tr>
      <w:tr w14:paraId="18BD7A2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A8CB98E">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0</w:t>
            </w:r>
          </w:p>
        </w:tc>
        <w:tc>
          <w:tcPr>
            <w:tcW w:w="2664" w:type="dxa"/>
            <w:tcBorders>
              <w:top w:val="single" w:color="auto" w:sz="4" w:space="0"/>
              <w:left w:val="single" w:color="auto" w:sz="4" w:space="0"/>
              <w:bottom w:val="single" w:color="auto" w:sz="4" w:space="0"/>
              <w:right w:val="single" w:color="auto" w:sz="4" w:space="0"/>
            </w:tcBorders>
            <w:vAlign w:val="center"/>
          </w:tcPr>
          <w:p w14:paraId="5F4DE855">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val="en-US" w:eastAsia="zh-CN"/>
              </w:rPr>
              <w:t>磋商</w:t>
            </w:r>
            <w:r>
              <w:rPr>
                <w:rFonts w:hint="eastAsia" w:ascii="宋体" w:hAnsi="宋体" w:cs="宋体"/>
                <w:sz w:val="24"/>
                <w:shd w:val="clear" w:color="auto" w:fill="FFFFFF" w:themeFill="background1"/>
              </w:rPr>
              <w:t>保证金</w:t>
            </w:r>
          </w:p>
        </w:tc>
        <w:tc>
          <w:tcPr>
            <w:tcW w:w="5669" w:type="dxa"/>
            <w:tcBorders>
              <w:top w:val="single" w:color="auto" w:sz="4" w:space="0"/>
              <w:left w:val="single" w:color="auto" w:sz="4" w:space="0"/>
              <w:bottom w:val="single" w:color="auto" w:sz="4" w:space="0"/>
              <w:right w:val="single" w:color="auto" w:sz="4" w:space="0"/>
            </w:tcBorders>
            <w:vAlign w:val="center"/>
          </w:tcPr>
          <w:p w14:paraId="576E1F6D">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自</w:t>
            </w:r>
            <w:r>
              <w:rPr>
                <w:rFonts w:ascii="宋体" w:hAnsi="宋体" w:cs="宋体"/>
                <w:sz w:val="24"/>
                <w:shd w:val="clear" w:color="auto" w:fill="FFFFFF" w:themeFill="background1"/>
              </w:rPr>
              <w:t>20</w:t>
            </w:r>
            <w:r>
              <w:rPr>
                <w:rFonts w:hint="eastAsia" w:ascii="宋体" w:hAnsi="宋体" w:cs="宋体"/>
                <w:sz w:val="24"/>
                <w:shd w:val="clear" w:color="auto" w:fill="FFFFFF" w:themeFill="background1"/>
              </w:rPr>
              <w:t>19年</w:t>
            </w:r>
            <w:r>
              <w:rPr>
                <w:rFonts w:ascii="宋体" w:hAnsi="宋体" w:cs="宋体"/>
                <w:sz w:val="24"/>
                <w:shd w:val="clear" w:color="auto" w:fill="FFFFFF" w:themeFill="background1"/>
              </w:rPr>
              <w:t>8</w:t>
            </w:r>
            <w:r>
              <w:rPr>
                <w:rFonts w:hint="eastAsia" w:ascii="宋体" w:hAnsi="宋体" w:cs="宋体"/>
                <w:sz w:val="24"/>
                <w:shd w:val="clear" w:color="auto" w:fill="FFFFFF" w:themeFill="background1"/>
              </w:rPr>
              <w:t>月</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日起，在河南省政府采购货物和服务招标投标活动以及非招标采购方式采购货物、工程和服务的，不再向</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收取</w:t>
            </w:r>
            <w:r>
              <w:rPr>
                <w:rFonts w:hint="eastAsia" w:ascii="宋体" w:hAnsi="宋体" w:cs="宋体"/>
                <w:sz w:val="24"/>
                <w:shd w:val="clear" w:color="auto" w:fill="FFFFFF" w:themeFill="background1"/>
                <w:lang w:val="en-US" w:eastAsia="zh-CN"/>
              </w:rPr>
              <w:t>磋商</w:t>
            </w:r>
            <w:r>
              <w:rPr>
                <w:rFonts w:hint="eastAsia" w:ascii="宋体" w:hAnsi="宋体" w:cs="宋体"/>
                <w:sz w:val="24"/>
                <w:shd w:val="clear" w:color="auto" w:fill="FFFFFF" w:themeFill="background1"/>
              </w:rPr>
              <w:t>保证金。</w:t>
            </w:r>
          </w:p>
        </w:tc>
      </w:tr>
      <w:tr w14:paraId="7590D4B5">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9B12EBF">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1</w:t>
            </w:r>
          </w:p>
        </w:tc>
        <w:tc>
          <w:tcPr>
            <w:tcW w:w="2664" w:type="dxa"/>
            <w:tcBorders>
              <w:top w:val="single" w:color="auto" w:sz="4" w:space="0"/>
              <w:left w:val="single" w:color="auto" w:sz="4" w:space="0"/>
              <w:bottom w:val="single" w:color="auto" w:sz="4" w:space="0"/>
              <w:right w:val="single" w:color="auto" w:sz="4" w:space="0"/>
            </w:tcBorders>
            <w:vAlign w:val="center"/>
          </w:tcPr>
          <w:p w14:paraId="561139EF">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签字或盖章要求</w:t>
            </w:r>
          </w:p>
        </w:tc>
        <w:tc>
          <w:tcPr>
            <w:tcW w:w="5669" w:type="dxa"/>
            <w:tcBorders>
              <w:top w:val="single" w:color="auto" w:sz="4" w:space="0"/>
              <w:left w:val="single" w:color="auto" w:sz="4" w:space="0"/>
              <w:bottom w:val="single" w:color="auto" w:sz="4" w:space="0"/>
              <w:right w:val="single" w:color="auto" w:sz="4" w:space="0"/>
            </w:tcBorders>
            <w:vAlign w:val="center"/>
          </w:tcPr>
          <w:p w14:paraId="2FC007B1">
            <w:pPr>
              <w:spacing w:line="360" w:lineRule="auto"/>
              <w:rPr>
                <w:rFonts w:ascii="宋体" w:cs="宋体"/>
                <w:sz w:val="24"/>
                <w:shd w:val="clear" w:color="auto" w:fill="FFFFFF" w:themeFill="background1"/>
              </w:rPr>
            </w:pP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在生成电子化响应文件后，应对电子化响应文件进行签章，未对电子化文件进行签章的视为无效投标。</w:t>
            </w:r>
          </w:p>
          <w:p w14:paraId="15C80772">
            <w:pPr>
              <w:spacing w:line="360" w:lineRule="auto"/>
              <w:rPr>
                <w:rFonts w:asci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、竞争性磋商文件中要求法定代表人或授权委托人签字或盖章的，</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在进行电子化响应文件签章时，以签盖法定代表人签章为准。（电子化响应文件具体制作教材请</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通过</w:t>
            </w:r>
            <w:r>
              <w:rPr>
                <w:rFonts w:ascii="宋体" w:hAnsi="宋体" w:cs="宋体"/>
                <w:sz w:val="24"/>
                <w:shd w:val="clear" w:color="auto" w:fill="FFFFFF" w:themeFill="background1"/>
              </w:rPr>
              <w:t xml:space="preserve"> CA </w:t>
            </w:r>
            <w:r>
              <w:rPr>
                <w:rFonts w:hint="eastAsia" w:ascii="宋体" w:hAnsi="宋体" w:cs="宋体"/>
                <w:sz w:val="24"/>
                <w:shd w:val="clear" w:color="auto" w:fill="FFFFFF" w:themeFill="background1"/>
              </w:rPr>
              <w:t>证书登录三门峡市公共资源电子化交易系统在右上角“组件下载”中查看）</w:t>
            </w:r>
          </w:p>
        </w:tc>
      </w:tr>
      <w:tr w14:paraId="752376AB">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47A7549">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2</w:t>
            </w:r>
          </w:p>
        </w:tc>
        <w:tc>
          <w:tcPr>
            <w:tcW w:w="2664" w:type="dxa"/>
            <w:tcBorders>
              <w:top w:val="single" w:color="auto" w:sz="4" w:space="0"/>
              <w:left w:val="single" w:color="auto" w:sz="4" w:space="0"/>
              <w:bottom w:val="single" w:color="auto" w:sz="4" w:space="0"/>
              <w:right w:val="single" w:color="auto" w:sz="4" w:space="0"/>
            </w:tcBorders>
            <w:vAlign w:val="center"/>
          </w:tcPr>
          <w:p w14:paraId="7C3BE356">
            <w:pPr>
              <w:spacing w:line="360" w:lineRule="auto"/>
              <w:jc w:val="center"/>
              <w:rPr>
                <w:rFonts w:ascii="宋体" w:cs="宋体"/>
                <w:sz w:val="24"/>
                <w:shd w:val="clear" w:color="auto" w:fill="FFFFFF" w:themeFill="background1"/>
              </w:rPr>
            </w:pPr>
            <w:r>
              <w:rPr>
                <w:rFonts w:hint="eastAsia" w:ascii="宋体" w:hAnsi="宋体" w:cs="宋体"/>
                <w:kern w:val="0"/>
                <w:sz w:val="24"/>
                <w:shd w:val="clear" w:color="auto" w:fill="FFFFFF" w:themeFill="background1"/>
              </w:rPr>
              <w:t>响应文件提交地点</w:t>
            </w:r>
          </w:p>
        </w:tc>
        <w:tc>
          <w:tcPr>
            <w:tcW w:w="5669" w:type="dxa"/>
            <w:tcBorders>
              <w:top w:val="single" w:color="auto" w:sz="4" w:space="0"/>
              <w:left w:val="single" w:color="auto" w:sz="4" w:space="0"/>
              <w:bottom w:val="single" w:color="auto" w:sz="4" w:space="0"/>
              <w:right w:val="single" w:color="auto" w:sz="4" w:space="0"/>
            </w:tcBorders>
            <w:vAlign w:val="center"/>
          </w:tcPr>
          <w:p w14:paraId="64F21FC4">
            <w:pPr>
              <w:spacing w:line="360" w:lineRule="auto"/>
              <w:rPr>
                <w:rFonts w:ascii="宋体" w:cs="宋体"/>
                <w:sz w:val="24"/>
                <w:shd w:val="clear" w:color="auto" w:fill="FFFFFF" w:themeFill="background1"/>
              </w:rPr>
            </w:pPr>
            <w:r>
              <w:rPr>
                <w:rFonts w:hint="eastAsia" w:ascii="宋体" w:hAnsi="宋体" w:cs="宋体"/>
                <w:kern w:val="0"/>
                <w:sz w:val="24"/>
                <w:shd w:val="clear" w:color="auto" w:fill="FFFFFF" w:themeFill="background1"/>
              </w:rPr>
              <w:t>在三门峡市公共资源交易中心网中上传加密响应文件</w:t>
            </w:r>
          </w:p>
        </w:tc>
      </w:tr>
      <w:tr w14:paraId="28CD416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37CA9A88">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3</w:t>
            </w:r>
          </w:p>
        </w:tc>
        <w:tc>
          <w:tcPr>
            <w:tcW w:w="2664" w:type="dxa"/>
            <w:tcBorders>
              <w:top w:val="single" w:color="auto" w:sz="4" w:space="0"/>
              <w:left w:val="single" w:color="auto" w:sz="4" w:space="0"/>
              <w:bottom w:val="single" w:color="auto" w:sz="4" w:space="0"/>
              <w:right w:val="single" w:color="auto" w:sz="4" w:space="0"/>
            </w:tcBorders>
            <w:vAlign w:val="center"/>
          </w:tcPr>
          <w:p w14:paraId="67D244A4">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磋商小组</w:t>
            </w:r>
          </w:p>
        </w:tc>
        <w:tc>
          <w:tcPr>
            <w:tcW w:w="5669" w:type="dxa"/>
            <w:tcBorders>
              <w:top w:val="single" w:color="auto" w:sz="4" w:space="0"/>
              <w:left w:val="single" w:color="auto" w:sz="4" w:space="0"/>
              <w:bottom w:val="single" w:color="auto" w:sz="4" w:space="0"/>
              <w:right w:val="single" w:color="auto" w:sz="4" w:space="0"/>
            </w:tcBorders>
            <w:vAlign w:val="center"/>
          </w:tcPr>
          <w:p w14:paraId="08B117FB">
            <w:pPr>
              <w:spacing w:line="360" w:lineRule="auto"/>
              <w:rPr>
                <w:rFonts w:ascii="宋体" w:hAnsi="宋体"/>
                <w:sz w:val="24"/>
                <w:shd w:val="clear" w:color="auto" w:fill="FFFFFF" w:themeFill="background1"/>
              </w:rPr>
            </w:pPr>
            <w:r>
              <w:rPr>
                <w:rFonts w:hint="eastAsia" w:ascii="宋体" w:hAnsi="宋体"/>
                <w:sz w:val="24"/>
                <w:shd w:val="clear" w:color="auto" w:fill="FFFFFF" w:themeFill="background1"/>
              </w:rPr>
              <w:t>依法在监督机构有关人员的监督下从相应专家库中随机抽取。磋商小组由有关技术、经济等方面的专家组成，成员为</w:t>
            </w:r>
            <w:r>
              <w:rPr>
                <w:rFonts w:ascii="宋体" w:hAnsi="宋体"/>
                <w:sz w:val="24"/>
                <w:shd w:val="clear" w:color="auto" w:fill="FFFFFF" w:themeFill="background1"/>
              </w:rPr>
              <w:t xml:space="preserve">3 </w:t>
            </w:r>
            <w:r>
              <w:rPr>
                <w:rFonts w:hint="eastAsia" w:ascii="宋体" w:hAnsi="宋体"/>
                <w:sz w:val="24"/>
                <w:shd w:val="clear" w:color="auto" w:fill="FFFFFF" w:themeFill="background1"/>
              </w:rPr>
              <w:t>人。其中：技术、经济等方面的专家不能少于磋商小组成员的</w:t>
            </w:r>
            <w:r>
              <w:rPr>
                <w:rFonts w:ascii="宋体" w:hAnsi="宋体"/>
                <w:sz w:val="24"/>
                <w:shd w:val="clear" w:color="auto" w:fill="FFFFFF" w:themeFill="background1"/>
              </w:rPr>
              <w:t>2/3</w:t>
            </w:r>
            <w:r>
              <w:rPr>
                <w:rFonts w:hint="eastAsia" w:ascii="宋体" w:hAnsi="宋体"/>
                <w:sz w:val="24"/>
                <w:shd w:val="clear" w:color="auto" w:fill="FFFFFF" w:themeFill="background1"/>
              </w:rPr>
              <w:t>。采购人代表不得担任磋商小组组长。</w:t>
            </w:r>
          </w:p>
        </w:tc>
      </w:tr>
      <w:tr w14:paraId="6151B999">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2B2310C">
            <w:pPr>
              <w:spacing w:line="360" w:lineRule="auto"/>
              <w:jc w:val="center"/>
              <w:rPr>
                <w:rFonts w:ascii="宋体" w:hAns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4</w:t>
            </w:r>
          </w:p>
        </w:tc>
        <w:tc>
          <w:tcPr>
            <w:tcW w:w="2664" w:type="dxa"/>
            <w:tcBorders>
              <w:top w:val="single" w:color="auto" w:sz="4" w:space="0"/>
              <w:left w:val="single" w:color="auto" w:sz="4" w:space="0"/>
              <w:bottom w:val="single" w:color="auto" w:sz="4" w:space="0"/>
              <w:right w:val="single" w:color="auto" w:sz="4" w:space="0"/>
            </w:tcBorders>
            <w:vAlign w:val="center"/>
          </w:tcPr>
          <w:p w14:paraId="322C23E1">
            <w:pPr>
              <w:spacing w:line="360" w:lineRule="auto"/>
              <w:jc w:val="center"/>
              <w:rPr>
                <w:rFonts w:hint="eastAsia" w:ascii="宋体" w:eastAsia="宋体" w:cs="宋体"/>
                <w:sz w:val="24"/>
                <w:shd w:val="clear" w:color="auto" w:fill="FFFFFF" w:themeFill="background1"/>
                <w:lang w:eastAsia="zh-CN"/>
              </w:rPr>
            </w:pPr>
            <w:r>
              <w:rPr>
                <w:rFonts w:hint="eastAsia" w:ascii="宋体" w:hAnsi="宋体" w:cs="宋体"/>
                <w:sz w:val="24"/>
                <w:shd w:val="clear" w:color="auto" w:fill="FFFFFF" w:themeFill="background1"/>
              </w:rPr>
              <w:t>是否授权磋商小组确定中标</w:t>
            </w:r>
            <w:r>
              <w:rPr>
                <w:rFonts w:hint="eastAsia" w:ascii="宋体" w:hAnsi="宋体" w:cs="宋体"/>
                <w:sz w:val="24"/>
                <w:shd w:val="clear" w:color="auto" w:fill="FFFFFF" w:themeFill="background1"/>
                <w:lang w:eastAsia="zh-CN"/>
              </w:rPr>
              <w:t>供应商</w:t>
            </w:r>
          </w:p>
        </w:tc>
        <w:tc>
          <w:tcPr>
            <w:tcW w:w="5669" w:type="dxa"/>
            <w:tcBorders>
              <w:top w:val="single" w:color="auto" w:sz="4" w:space="0"/>
              <w:left w:val="single" w:color="auto" w:sz="4" w:space="0"/>
              <w:bottom w:val="single" w:color="auto" w:sz="4" w:space="0"/>
              <w:right w:val="single" w:color="auto" w:sz="4" w:space="0"/>
            </w:tcBorders>
            <w:vAlign w:val="center"/>
          </w:tcPr>
          <w:p w14:paraId="769E85D1">
            <w:pPr>
              <w:spacing w:line="360" w:lineRule="auto"/>
              <w:rPr>
                <w:rFonts w:ascii="宋体" w:cs="宋体"/>
                <w:sz w:val="24"/>
                <w:shd w:val="clear" w:color="auto" w:fill="FFFFFF" w:themeFill="background1"/>
              </w:rPr>
            </w:pPr>
            <w:r>
              <w:rPr>
                <w:rFonts w:hint="eastAsia" w:ascii="宋体" w:hAnsi="宋体" w:cs="宋体"/>
                <w:sz w:val="24"/>
                <w:shd w:val="clear" w:color="auto" w:fill="FFFFFF" w:themeFill="background1"/>
              </w:rPr>
              <w:t>■否，推荐中标候选人数：</w:t>
            </w:r>
            <w:r>
              <w:rPr>
                <w:rFonts w:ascii="宋体" w:hAnsi="宋体" w:cs="宋体"/>
                <w:sz w:val="24"/>
                <w:shd w:val="clear" w:color="auto" w:fill="FFFFFF" w:themeFill="background1"/>
              </w:rPr>
              <w:t>3</w:t>
            </w:r>
            <w:r>
              <w:rPr>
                <w:rFonts w:hint="eastAsia" w:ascii="宋体" w:hAnsi="宋体" w:cs="宋体"/>
                <w:sz w:val="24"/>
                <w:shd w:val="clear" w:color="auto" w:fill="FFFFFF" w:themeFill="background1"/>
              </w:rPr>
              <w:t>人</w:t>
            </w:r>
          </w:p>
        </w:tc>
      </w:tr>
      <w:tr w14:paraId="73002DB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3763BA7">
            <w:pPr>
              <w:spacing w:line="360" w:lineRule="auto"/>
              <w:jc w:val="center"/>
              <w:rPr>
                <w:rFonts w:asci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5</w:t>
            </w:r>
          </w:p>
        </w:tc>
        <w:tc>
          <w:tcPr>
            <w:tcW w:w="2664" w:type="dxa"/>
            <w:tcBorders>
              <w:top w:val="single" w:color="auto" w:sz="4" w:space="0"/>
              <w:left w:val="single" w:color="auto" w:sz="4" w:space="0"/>
              <w:bottom w:val="single" w:color="auto" w:sz="4" w:space="0"/>
              <w:right w:val="single" w:color="auto" w:sz="4" w:space="0"/>
            </w:tcBorders>
            <w:vAlign w:val="center"/>
          </w:tcPr>
          <w:p w14:paraId="770B552B">
            <w:pPr>
              <w:widowControl/>
              <w:spacing w:line="360" w:lineRule="auto"/>
              <w:jc w:val="center"/>
              <w:rPr>
                <w:rFonts w:ascii="宋体"/>
                <w:spacing w:val="6"/>
                <w:sz w:val="24"/>
                <w:shd w:val="clear" w:color="auto" w:fill="FFFFFF" w:themeFill="background1"/>
              </w:rPr>
            </w:pPr>
            <w:r>
              <w:rPr>
                <w:rFonts w:hint="eastAsia" w:ascii="宋体" w:hAnsi="宋体"/>
                <w:spacing w:val="6"/>
                <w:sz w:val="24"/>
                <w:shd w:val="clear" w:color="auto" w:fill="FFFFFF" w:themeFill="background1"/>
              </w:rPr>
              <w:t>磋商标准及方法</w:t>
            </w:r>
          </w:p>
        </w:tc>
        <w:tc>
          <w:tcPr>
            <w:tcW w:w="5669" w:type="dxa"/>
            <w:tcBorders>
              <w:top w:val="single" w:color="auto" w:sz="4" w:space="0"/>
              <w:left w:val="single" w:color="auto" w:sz="4" w:space="0"/>
              <w:bottom w:val="single" w:color="auto" w:sz="4" w:space="0"/>
              <w:right w:val="single" w:color="auto" w:sz="4" w:space="0"/>
            </w:tcBorders>
            <w:vAlign w:val="center"/>
          </w:tcPr>
          <w:p w14:paraId="393A7390">
            <w:pPr>
              <w:widowControl/>
              <w:spacing w:line="360" w:lineRule="auto"/>
              <w:rPr>
                <w:rFonts w:ascii="宋体" w:hAnsi="宋体"/>
                <w:spacing w:val="6"/>
                <w:sz w:val="24"/>
                <w:shd w:val="clear" w:color="auto" w:fill="FFFFFF" w:themeFill="background1"/>
              </w:rPr>
            </w:pPr>
            <w:r>
              <w:rPr>
                <w:rFonts w:hint="eastAsia" w:ascii="宋体" w:hAnsi="宋体"/>
                <w:spacing w:val="6"/>
                <w:sz w:val="24"/>
                <w:shd w:val="clear" w:color="auto" w:fill="FFFFFF" w:themeFill="background1"/>
              </w:rPr>
              <w:t>由磋商小组采用综合评分法对提交最后报价的磋商</w:t>
            </w:r>
            <w:r>
              <w:rPr>
                <w:rFonts w:hint="eastAsia" w:ascii="宋体" w:hAnsi="宋体"/>
                <w:spacing w:val="6"/>
                <w:sz w:val="24"/>
                <w:shd w:val="clear" w:color="auto" w:fill="FFFFFF" w:themeFill="background1"/>
                <w:lang w:eastAsia="zh-CN"/>
              </w:rPr>
              <w:t>供应商</w:t>
            </w:r>
            <w:r>
              <w:rPr>
                <w:rFonts w:hint="eastAsia" w:ascii="宋体" w:hAnsi="宋体"/>
                <w:spacing w:val="6"/>
                <w:sz w:val="24"/>
                <w:shd w:val="clear" w:color="auto" w:fill="FFFFFF" w:themeFill="background1"/>
              </w:rPr>
              <w:t>的磋商响应文件和最后报价进行综合评分。综合评分法，是指磋商响应文件满足竞争性磋商文件全部实质性要求且按评审因素的量化指标评审得分最高的</w:t>
            </w:r>
            <w:r>
              <w:rPr>
                <w:rFonts w:hint="eastAsia" w:ascii="宋体" w:hAnsi="宋体"/>
                <w:spacing w:val="6"/>
                <w:sz w:val="24"/>
                <w:shd w:val="clear" w:color="auto" w:fill="FFFFFF" w:themeFill="background1"/>
                <w:lang w:eastAsia="zh-CN"/>
              </w:rPr>
              <w:t>供应商</w:t>
            </w:r>
            <w:r>
              <w:rPr>
                <w:rFonts w:hint="eastAsia" w:ascii="宋体" w:hAnsi="宋体"/>
                <w:spacing w:val="6"/>
                <w:sz w:val="24"/>
                <w:shd w:val="clear" w:color="auto" w:fill="FFFFFF" w:themeFill="background1"/>
              </w:rPr>
              <w:t>为中标候选</w:t>
            </w:r>
            <w:r>
              <w:rPr>
                <w:rFonts w:hint="eastAsia" w:ascii="宋体" w:hAnsi="宋体"/>
                <w:spacing w:val="6"/>
                <w:sz w:val="24"/>
                <w:shd w:val="clear" w:color="auto" w:fill="FFFFFF" w:themeFill="background1"/>
                <w:lang w:eastAsia="zh-CN"/>
              </w:rPr>
              <w:t>供应商</w:t>
            </w:r>
            <w:r>
              <w:rPr>
                <w:rFonts w:hint="eastAsia" w:ascii="宋体" w:hAnsi="宋体"/>
                <w:spacing w:val="6"/>
                <w:sz w:val="24"/>
                <w:shd w:val="clear" w:color="auto" w:fill="FFFFFF" w:themeFill="background1"/>
              </w:rPr>
              <w:t>的磋商方法。</w:t>
            </w:r>
          </w:p>
        </w:tc>
      </w:tr>
      <w:tr w14:paraId="24D2F5EA">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ECF0AAF">
            <w:pPr>
              <w:spacing w:line="360" w:lineRule="auto"/>
              <w:jc w:val="center"/>
              <w:rPr>
                <w:rFonts w:asci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6</w:t>
            </w:r>
          </w:p>
        </w:tc>
        <w:tc>
          <w:tcPr>
            <w:tcW w:w="2664" w:type="dxa"/>
            <w:tcBorders>
              <w:top w:val="single" w:color="auto" w:sz="4" w:space="0"/>
              <w:left w:val="single" w:color="auto" w:sz="4" w:space="0"/>
              <w:bottom w:val="single" w:color="auto" w:sz="4" w:space="0"/>
              <w:right w:val="single" w:color="auto" w:sz="4" w:space="0"/>
            </w:tcBorders>
            <w:vAlign w:val="center"/>
          </w:tcPr>
          <w:p w14:paraId="4F984D0B">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履约担保金</w:t>
            </w:r>
          </w:p>
        </w:tc>
        <w:tc>
          <w:tcPr>
            <w:tcW w:w="5669" w:type="dxa"/>
            <w:tcBorders>
              <w:top w:val="single" w:color="auto" w:sz="4" w:space="0"/>
              <w:left w:val="single" w:color="auto" w:sz="4" w:space="0"/>
              <w:bottom w:val="single" w:color="auto" w:sz="4" w:space="0"/>
              <w:right w:val="single" w:color="auto" w:sz="4" w:space="0"/>
            </w:tcBorders>
            <w:vAlign w:val="center"/>
          </w:tcPr>
          <w:p w14:paraId="179D9438">
            <w:pPr>
              <w:spacing w:line="360" w:lineRule="auto"/>
              <w:rPr>
                <w:rFonts w:ascii="宋体" w:hAnsi="宋体" w:cs="宋体"/>
                <w:sz w:val="24"/>
                <w:shd w:val="clear" w:color="auto" w:fill="FFFFFF" w:themeFill="background1"/>
              </w:rPr>
            </w:pPr>
            <w:r>
              <w:rPr>
                <w:rFonts w:hint="eastAsia" w:ascii="宋体" w:hAnsi="宋体"/>
                <w:sz w:val="24"/>
                <w:shd w:val="clear" w:color="auto" w:fill="FFFFFF" w:themeFill="background1"/>
              </w:rPr>
              <w:t>本项目不再收取</w:t>
            </w:r>
            <w:r>
              <w:rPr>
                <w:rFonts w:hint="eastAsia" w:ascii="宋体" w:hAnsi="宋体" w:cs="宋体"/>
                <w:sz w:val="24"/>
                <w:shd w:val="clear" w:color="auto" w:fill="FFFFFF" w:themeFill="background1"/>
              </w:rPr>
              <w:t>履约担保金</w:t>
            </w:r>
            <w:r>
              <w:rPr>
                <w:rFonts w:hint="eastAsia" w:ascii="宋体" w:hAnsi="宋体" w:cs="宋体"/>
                <w:bCs/>
                <w:sz w:val="24"/>
                <w:shd w:val="clear" w:color="auto" w:fill="FFFFFF" w:themeFill="background1"/>
              </w:rPr>
              <w:t>；</w:t>
            </w:r>
          </w:p>
        </w:tc>
      </w:tr>
      <w:tr w14:paraId="0091B335">
        <w:tblPrEx>
          <w:tblCellMar>
            <w:top w:w="0" w:type="dxa"/>
            <w:left w:w="108" w:type="dxa"/>
            <w:bottom w:w="0" w:type="dxa"/>
            <w:right w:w="108" w:type="dxa"/>
          </w:tblCellMar>
        </w:tblPrEx>
        <w:trPr>
          <w:trHeight w:val="29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24E2F069">
            <w:pPr>
              <w:spacing w:line="360" w:lineRule="auto"/>
              <w:jc w:val="center"/>
              <w:rPr>
                <w:rFonts w:asci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7</w:t>
            </w:r>
          </w:p>
        </w:tc>
        <w:tc>
          <w:tcPr>
            <w:tcW w:w="2664" w:type="dxa"/>
            <w:tcBorders>
              <w:top w:val="single" w:color="auto" w:sz="4" w:space="0"/>
              <w:left w:val="single" w:color="auto" w:sz="4" w:space="0"/>
              <w:bottom w:val="single" w:color="auto" w:sz="4" w:space="0"/>
              <w:right w:val="single" w:color="auto" w:sz="4" w:space="0"/>
            </w:tcBorders>
            <w:vAlign w:val="center"/>
          </w:tcPr>
          <w:p w14:paraId="5893BE51">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预算金额</w:t>
            </w:r>
          </w:p>
        </w:tc>
        <w:tc>
          <w:tcPr>
            <w:tcW w:w="5669" w:type="dxa"/>
            <w:tcBorders>
              <w:top w:val="single" w:color="auto" w:sz="4" w:space="0"/>
              <w:left w:val="single" w:color="auto" w:sz="4" w:space="0"/>
              <w:bottom w:val="single" w:color="auto" w:sz="4" w:space="0"/>
              <w:right w:val="single" w:color="auto" w:sz="4" w:space="0"/>
            </w:tcBorders>
            <w:vAlign w:val="center"/>
          </w:tcPr>
          <w:p w14:paraId="44B3C342">
            <w:pPr>
              <w:spacing w:line="360" w:lineRule="auto"/>
              <w:rPr>
                <w:rFonts w:ascii="宋体" w:hAnsi="宋体" w:cs="宋体"/>
                <w:b/>
                <w:bCs/>
                <w:color w:val="000000"/>
                <w:sz w:val="24"/>
                <w:shd w:val="clear" w:color="auto" w:fill="FFFFFF" w:themeFill="background1"/>
              </w:rPr>
            </w:pPr>
            <w:r>
              <w:rPr>
                <w:rFonts w:hint="eastAsia" w:ascii="宋体" w:hAnsi="宋体" w:cs="宋体"/>
                <w:b/>
                <w:bCs/>
                <w:sz w:val="24"/>
                <w:shd w:val="clear" w:color="auto" w:fill="FFFFFF" w:themeFill="background1"/>
              </w:rPr>
              <w:t>预算金额：</w:t>
            </w:r>
            <w:r>
              <w:rPr>
                <w:rFonts w:hint="eastAsia" w:ascii="宋体" w:hAnsi="宋体" w:cs="宋体"/>
                <w:b/>
                <w:bCs/>
                <w:sz w:val="24"/>
                <w:shd w:val="clear" w:color="auto" w:fill="FFFFFF" w:themeFill="background1"/>
                <w:lang w:val="en-US" w:eastAsia="zh-CN"/>
              </w:rPr>
              <w:t>980000</w:t>
            </w:r>
            <w:r>
              <w:rPr>
                <w:rFonts w:hint="eastAsia" w:ascii="宋体" w:hAnsi="宋体" w:cs="宋体"/>
                <w:b/>
                <w:bCs/>
                <w:sz w:val="24"/>
                <w:shd w:val="clear" w:color="auto" w:fill="FFFFFF" w:themeFill="background1"/>
              </w:rPr>
              <w:t>元。</w:t>
            </w:r>
          </w:p>
          <w:p w14:paraId="02FACB72">
            <w:pPr>
              <w:spacing w:line="360" w:lineRule="auto"/>
              <w:rPr>
                <w:rFonts w:ascii="宋体" w:cs="宋体"/>
                <w:sz w:val="24"/>
                <w:shd w:val="clear" w:color="auto" w:fill="FFFFFF" w:themeFill="background1"/>
              </w:rPr>
            </w:pPr>
            <w:r>
              <w:rPr>
                <w:rFonts w:hint="eastAsia" w:ascii="宋体" w:hAnsi="宋体" w:cs="宋体"/>
                <w:b/>
                <w:bCs/>
                <w:color w:val="000000"/>
                <w:sz w:val="24"/>
                <w:shd w:val="clear" w:color="auto" w:fill="FFFFFF" w:themeFill="background1"/>
                <w:lang w:eastAsia="zh-CN"/>
              </w:rPr>
              <w:t>供应商</w:t>
            </w:r>
            <w:r>
              <w:rPr>
                <w:rFonts w:hint="eastAsia" w:ascii="宋体" w:hAnsi="宋体" w:cs="宋体"/>
                <w:b/>
                <w:bCs/>
                <w:color w:val="000000"/>
                <w:sz w:val="24"/>
                <w:shd w:val="clear" w:color="auto" w:fill="FFFFFF" w:themeFill="background1"/>
              </w:rPr>
              <w:t>报价超出采购预算价的，视为无效投标。</w:t>
            </w:r>
          </w:p>
        </w:tc>
      </w:tr>
      <w:tr w14:paraId="43C10302">
        <w:tblPrEx>
          <w:tblCellMar>
            <w:top w:w="0" w:type="dxa"/>
            <w:left w:w="108" w:type="dxa"/>
            <w:bottom w:w="0" w:type="dxa"/>
            <w:right w:w="108" w:type="dxa"/>
          </w:tblCellMar>
        </w:tblPrEx>
        <w:trPr>
          <w:trHeight w:val="431"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02A3C338">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rPr>
              <w:t>28</w:t>
            </w:r>
          </w:p>
        </w:tc>
        <w:tc>
          <w:tcPr>
            <w:tcW w:w="2664" w:type="dxa"/>
            <w:tcBorders>
              <w:top w:val="single" w:color="auto" w:sz="4" w:space="0"/>
              <w:left w:val="single" w:color="auto" w:sz="4" w:space="0"/>
              <w:bottom w:val="single" w:color="auto" w:sz="4" w:space="0"/>
              <w:right w:val="single" w:color="auto" w:sz="4" w:space="0"/>
            </w:tcBorders>
            <w:vAlign w:val="center"/>
          </w:tcPr>
          <w:p w14:paraId="6CEF236E">
            <w:pPr>
              <w:pStyle w:val="19"/>
              <w:adjustRightInd w:val="0"/>
              <w:spacing w:line="360" w:lineRule="auto"/>
              <w:jc w:val="center"/>
              <w:rPr>
                <w:rFonts w:hAnsi="宋体"/>
                <w:spacing w:val="6"/>
                <w:sz w:val="24"/>
                <w:szCs w:val="24"/>
                <w:shd w:val="clear" w:color="auto" w:fill="FFFFFF" w:themeFill="background1"/>
              </w:rPr>
            </w:pPr>
            <w:r>
              <w:rPr>
                <w:rFonts w:hint="eastAsia" w:hAnsi="宋体"/>
                <w:spacing w:val="6"/>
                <w:sz w:val="24"/>
                <w:szCs w:val="24"/>
                <w:shd w:val="clear" w:color="auto" w:fill="FFFFFF" w:themeFill="background1"/>
              </w:rPr>
              <w:t>报价</w:t>
            </w:r>
          </w:p>
        </w:tc>
        <w:tc>
          <w:tcPr>
            <w:tcW w:w="5669" w:type="dxa"/>
            <w:tcBorders>
              <w:top w:val="single" w:color="auto" w:sz="4" w:space="0"/>
              <w:left w:val="single" w:color="auto" w:sz="4" w:space="0"/>
              <w:bottom w:val="single" w:color="auto" w:sz="4" w:space="0"/>
              <w:right w:val="single" w:color="auto" w:sz="4" w:space="0"/>
            </w:tcBorders>
            <w:vAlign w:val="center"/>
          </w:tcPr>
          <w:p w14:paraId="727178E1">
            <w:pPr>
              <w:pStyle w:val="17"/>
              <w:spacing w:line="360" w:lineRule="auto"/>
              <w:jc w:val="both"/>
              <w:rPr>
                <w:rFonts w:hAnsi="宋体" w:cs="Times New Roman"/>
                <w:color w:val="auto"/>
                <w:spacing w:val="6"/>
                <w:kern w:val="2"/>
                <w:shd w:val="clear" w:color="auto" w:fill="FFFFFF" w:themeFill="background1"/>
              </w:rPr>
            </w:pPr>
            <w:r>
              <w:rPr>
                <w:rFonts w:hint="eastAsia" w:hAnsi="宋体"/>
                <w:b/>
                <w:bCs/>
                <w:shd w:val="clear" w:color="auto" w:fill="FFFFFF" w:themeFill="background1"/>
              </w:rPr>
              <w:t>本次竞争性磋商分为两轮报价。磋商</w:t>
            </w:r>
            <w:r>
              <w:rPr>
                <w:rFonts w:hint="eastAsia" w:hAnsi="宋体"/>
                <w:b/>
                <w:bCs/>
                <w:shd w:val="clear" w:color="auto" w:fill="FFFFFF" w:themeFill="background1"/>
                <w:lang w:eastAsia="zh-CN"/>
              </w:rPr>
              <w:t>供应商</w:t>
            </w:r>
            <w:r>
              <w:rPr>
                <w:rFonts w:hint="eastAsia" w:hAnsi="宋体"/>
                <w:b/>
                <w:bCs/>
                <w:shd w:val="clear" w:color="auto" w:fill="FFFFFF" w:themeFill="background1"/>
              </w:rPr>
              <w:t>响应文件中的报价作为第一次报价，不得高于项目预算金额且不公开；第二轮报价不得高于第一轮报价</w:t>
            </w:r>
            <w:r>
              <w:rPr>
                <w:b/>
                <w:bCs/>
                <w:shd w:val="clear" w:color="auto" w:fill="FFFFFF" w:themeFill="background1"/>
              </w:rPr>
              <w:t>,</w:t>
            </w:r>
            <w:r>
              <w:rPr>
                <w:rFonts w:hint="eastAsia" w:hAnsi="宋体"/>
                <w:b/>
                <w:bCs/>
                <w:shd w:val="clear" w:color="auto" w:fill="FFFFFF" w:themeFill="background1"/>
              </w:rPr>
              <w:t>中标价以最终报价为准。</w:t>
            </w:r>
          </w:p>
        </w:tc>
      </w:tr>
      <w:tr w14:paraId="5DAE0947">
        <w:tblPrEx>
          <w:tblCellMar>
            <w:top w:w="0" w:type="dxa"/>
            <w:left w:w="108" w:type="dxa"/>
            <w:bottom w:w="0" w:type="dxa"/>
            <w:right w:w="108" w:type="dxa"/>
          </w:tblCellMar>
        </w:tblPrEx>
        <w:trPr>
          <w:trHeight w:val="52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72240370">
            <w:pPr>
              <w:spacing w:line="360" w:lineRule="auto"/>
              <w:jc w:val="center"/>
              <w:rPr>
                <w:rFonts w:ascii="宋体" w:cs="宋体"/>
                <w:sz w:val="24"/>
                <w:shd w:val="clear" w:color="auto" w:fill="FFFFFF" w:themeFill="background1"/>
              </w:rPr>
            </w:pPr>
            <w:r>
              <w:rPr>
                <w:rFonts w:hint="eastAsia" w:ascii="宋体" w:hAnsi="宋体" w:cs="宋体"/>
                <w:sz w:val="24"/>
                <w:shd w:val="clear" w:color="auto" w:fill="FFFFFF" w:themeFill="background1"/>
                <w:lang w:val="en-US" w:eastAsia="zh-CN"/>
              </w:rPr>
              <w:t>3</w:t>
            </w:r>
            <w:r>
              <w:rPr>
                <w:rFonts w:hint="eastAsia" w:ascii="宋体" w:hAnsi="宋体" w:cs="宋体"/>
                <w:sz w:val="24"/>
                <w:shd w:val="clear" w:color="auto" w:fill="FFFFFF" w:themeFill="background1"/>
              </w:rPr>
              <w:t>0</w:t>
            </w:r>
          </w:p>
        </w:tc>
        <w:tc>
          <w:tcPr>
            <w:tcW w:w="2664" w:type="dxa"/>
            <w:tcBorders>
              <w:top w:val="single" w:color="auto" w:sz="4" w:space="0"/>
              <w:left w:val="single" w:color="auto" w:sz="4" w:space="0"/>
              <w:bottom w:val="single" w:color="auto" w:sz="4" w:space="0"/>
              <w:right w:val="single" w:color="auto" w:sz="4" w:space="0"/>
            </w:tcBorders>
            <w:vAlign w:val="center"/>
          </w:tcPr>
          <w:p w14:paraId="1261D0EE">
            <w:pPr>
              <w:spacing w:line="360" w:lineRule="auto"/>
              <w:jc w:val="center"/>
              <w:rPr>
                <w:rFonts w:hint="eastAsia" w:ascii="宋体" w:hAnsi="宋体" w:eastAsia="宋体" w:cs="宋体"/>
                <w:sz w:val="24"/>
                <w:shd w:val="clear" w:color="auto" w:fill="FFFFFF" w:themeFill="background1"/>
              </w:rPr>
            </w:pPr>
            <w:r>
              <w:rPr>
                <w:rFonts w:hint="eastAsia" w:ascii="宋体" w:hAnsi="宋体" w:eastAsia="宋体" w:cs="宋体"/>
                <w:sz w:val="24"/>
                <w:shd w:val="clear" w:color="auto" w:fill="FFFFFF" w:themeFill="background1"/>
              </w:rPr>
              <w:t>付款办法</w:t>
            </w:r>
          </w:p>
        </w:tc>
        <w:tc>
          <w:tcPr>
            <w:tcW w:w="5669" w:type="dxa"/>
            <w:tcBorders>
              <w:top w:val="single" w:color="auto" w:sz="4" w:space="0"/>
              <w:left w:val="single" w:color="auto" w:sz="4" w:space="0"/>
              <w:bottom w:val="single" w:color="auto" w:sz="4" w:space="0"/>
              <w:right w:val="single" w:color="auto" w:sz="4" w:space="0"/>
            </w:tcBorders>
            <w:vAlign w:val="center"/>
          </w:tcPr>
          <w:p w14:paraId="4761A3B5">
            <w:pPr>
              <w:spacing w:line="360" w:lineRule="auto"/>
              <w:rPr>
                <w:rFonts w:hint="default"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由成交人在</w:t>
            </w:r>
            <w:r>
              <w:rPr>
                <w:rFonts w:hint="eastAsia" w:ascii="宋体" w:hAnsi="宋体" w:eastAsia="宋体" w:cs="Times New Roman"/>
                <w:sz w:val="24"/>
                <w:shd w:val="clear" w:color="auto" w:fill="FFFFFF" w:themeFill="background1"/>
              </w:rPr>
              <w:t>中标后</w:t>
            </w:r>
            <w:r>
              <w:rPr>
                <w:rFonts w:hint="eastAsia" w:ascii="宋体" w:hAnsi="宋体" w:eastAsia="宋体" w:cs="Times New Roman"/>
                <w:sz w:val="24"/>
                <w:shd w:val="clear" w:color="auto" w:fill="FFFFFF" w:themeFill="background1"/>
                <w:lang w:val="en-US" w:eastAsia="zh-CN"/>
              </w:rPr>
              <w:t>与采购人</w:t>
            </w:r>
            <w:r>
              <w:rPr>
                <w:rFonts w:hint="eastAsia" w:ascii="宋体" w:hAnsi="宋体" w:eastAsia="宋体" w:cs="Times New Roman"/>
                <w:sz w:val="24"/>
                <w:shd w:val="clear" w:color="auto" w:fill="FFFFFF" w:themeFill="background1"/>
              </w:rPr>
              <w:t>协商</w:t>
            </w:r>
            <w:r>
              <w:rPr>
                <w:rFonts w:hint="eastAsia" w:ascii="宋体" w:hAnsi="宋体" w:eastAsia="宋体" w:cs="Times New Roman"/>
                <w:sz w:val="24"/>
                <w:shd w:val="clear" w:color="auto" w:fill="FFFFFF" w:themeFill="background1"/>
                <w:lang w:val="en-US" w:eastAsia="zh-CN"/>
              </w:rPr>
              <w:t>签订于采购合同内</w:t>
            </w:r>
          </w:p>
        </w:tc>
      </w:tr>
      <w:tr w14:paraId="418CD14D">
        <w:tblPrEx>
          <w:tblCellMar>
            <w:top w:w="0" w:type="dxa"/>
            <w:left w:w="108" w:type="dxa"/>
            <w:bottom w:w="0" w:type="dxa"/>
            <w:right w:w="108" w:type="dxa"/>
          </w:tblCellMar>
        </w:tblPrEx>
        <w:trPr>
          <w:trHeight w:val="52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79A15D01">
            <w:pPr>
              <w:spacing w:line="360" w:lineRule="auto"/>
              <w:jc w:val="center"/>
              <w:rPr>
                <w:rFonts w:hint="default"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31</w:t>
            </w:r>
          </w:p>
        </w:tc>
        <w:tc>
          <w:tcPr>
            <w:tcW w:w="2664" w:type="dxa"/>
            <w:tcBorders>
              <w:top w:val="single" w:color="auto" w:sz="4" w:space="0"/>
              <w:left w:val="single" w:color="auto" w:sz="4" w:space="0"/>
              <w:bottom w:val="single" w:color="auto" w:sz="4" w:space="0"/>
              <w:right w:val="single" w:color="auto" w:sz="4" w:space="0"/>
            </w:tcBorders>
            <w:vAlign w:val="center"/>
          </w:tcPr>
          <w:p w14:paraId="7103867B">
            <w:pPr>
              <w:spacing w:line="360" w:lineRule="auto"/>
              <w:jc w:val="center"/>
              <w:rPr>
                <w:rFonts w:hint="eastAsia" w:ascii="宋体" w:hAnsi="宋体" w:eastAsia="宋体" w:cs="宋体"/>
                <w:sz w:val="24"/>
                <w:shd w:val="clear" w:color="auto" w:fill="FFFFFF" w:themeFill="background1"/>
              </w:rPr>
            </w:pPr>
            <w:r>
              <w:rPr>
                <w:rFonts w:hint="eastAsia" w:ascii="宋体" w:hAnsi="宋体" w:eastAsia="宋体" w:cs="宋体"/>
                <w:sz w:val="24"/>
                <w:shd w:val="clear" w:color="auto" w:fill="FFFFFF" w:themeFill="background1"/>
              </w:rPr>
              <w:t>其他</w:t>
            </w:r>
          </w:p>
        </w:tc>
        <w:tc>
          <w:tcPr>
            <w:tcW w:w="5669" w:type="dxa"/>
            <w:tcBorders>
              <w:top w:val="single" w:color="auto" w:sz="4" w:space="0"/>
              <w:left w:val="single" w:color="auto" w:sz="4" w:space="0"/>
              <w:bottom w:val="single" w:color="auto" w:sz="4" w:space="0"/>
              <w:right w:val="single" w:color="auto" w:sz="4" w:space="0"/>
            </w:tcBorders>
            <w:vAlign w:val="center"/>
          </w:tcPr>
          <w:p w14:paraId="7928BE3D">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1.我单位（采购人）严格按三财购【2021】9号文要求的时限发布中标结果公告，发出中标通知书，签订采购合同，上传采购合同。</w:t>
            </w:r>
          </w:p>
          <w:p w14:paraId="0DC0ADDB">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2.代理服务费的收取：执行河南省招标投标协会关于印发《河南省招标代理服务收费指导意见》的通知(豫招协[2023]002号)收费标准，招标代理服务费由成交人在领取成交通知书前以银行电汇方式一次性支付给招标代理机构。</w:t>
            </w:r>
          </w:p>
        </w:tc>
      </w:tr>
      <w:tr w14:paraId="3710072A">
        <w:tblPrEx>
          <w:tblCellMar>
            <w:top w:w="0" w:type="dxa"/>
            <w:left w:w="108" w:type="dxa"/>
            <w:bottom w:w="0" w:type="dxa"/>
            <w:right w:w="108" w:type="dxa"/>
          </w:tblCellMar>
        </w:tblPrEx>
        <w:trPr>
          <w:trHeight w:val="52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51F28187">
            <w:pPr>
              <w:spacing w:line="360" w:lineRule="auto"/>
              <w:jc w:val="center"/>
              <w:rPr>
                <w:rFonts w:hint="default"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32</w:t>
            </w:r>
          </w:p>
        </w:tc>
        <w:tc>
          <w:tcPr>
            <w:tcW w:w="2664" w:type="dxa"/>
            <w:tcBorders>
              <w:top w:val="single" w:color="auto" w:sz="4" w:space="0"/>
              <w:left w:val="single" w:color="auto" w:sz="4" w:space="0"/>
              <w:bottom w:val="single" w:color="auto" w:sz="4" w:space="0"/>
              <w:right w:val="single" w:color="auto" w:sz="4" w:space="0"/>
            </w:tcBorders>
            <w:vAlign w:val="center"/>
          </w:tcPr>
          <w:p w14:paraId="1EE8FF52">
            <w:pPr>
              <w:spacing w:line="360" w:lineRule="auto"/>
              <w:jc w:val="center"/>
              <w:rPr>
                <w:rFonts w:hint="eastAsia" w:ascii="宋体" w:hAnsi="宋体" w:eastAsia="宋体" w:cs="宋体"/>
                <w:sz w:val="24"/>
                <w:shd w:val="clear" w:color="auto" w:fill="FFFFFF" w:themeFill="background1"/>
              </w:rPr>
            </w:pPr>
            <w:r>
              <w:rPr>
                <w:rFonts w:hint="eastAsia" w:ascii="宋体" w:hAnsi="宋体" w:eastAsia="宋体" w:cs="宋体"/>
                <w:sz w:val="24"/>
                <w:shd w:val="clear" w:color="auto" w:fill="FFFFFF" w:themeFill="background1"/>
              </w:rPr>
              <w:t>政府采购合同融资政策</w:t>
            </w:r>
          </w:p>
        </w:tc>
        <w:tc>
          <w:tcPr>
            <w:tcW w:w="5669" w:type="dxa"/>
            <w:tcBorders>
              <w:top w:val="single" w:color="auto" w:sz="4" w:space="0"/>
              <w:left w:val="single" w:color="auto" w:sz="4" w:space="0"/>
              <w:bottom w:val="single" w:color="auto" w:sz="4" w:space="0"/>
              <w:right w:val="single" w:color="auto" w:sz="4" w:space="0"/>
            </w:tcBorders>
            <w:vAlign w:val="center"/>
          </w:tcPr>
          <w:p w14:paraId="78F53A81">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中标投标人中标后，如需融资，参照《河南省政府采购合同融资工作实施方案》（豫财购〔2017〕10 号）执行。</w:t>
            </w:r>
          </w:p>
        </w:tc>
      </w:tr>
      <w:tr w14:paraId="556973C2">
        <w:tblPrEx>
          <w:tblCellMar>
            <w:top w:w="0" w:type="dxa"/>
            <w:left w:w="108" w:type="dxa"/>
            <w:bottom w:w="0" w:type="dxa"/>
            <w:right w:w="108" w:type="dxa"/>
          </w:tblCellMar>
        </w:tblPrEx>
        <w:trPr>
          <w:trHeight w:val="52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0A5837BF">
            <w:pPr>
              <w:spacing w:line="360" w:lineRule="auto"/>
              <w:jc w:val="center"/>
              <w:rPr>
                <w:rFonts w:hint="default"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33</w:t>
            </w:r>
          </w:p>
        </w:tc>
        <w:tc>
          <w:tcPr>
            <w:tcW w:w="2664" w:type="dxa"/>
            <w:tcBorders>
              <w:top w:val="single" w:color="auto" w:sz="4" w:space="0"/>
              <w:left w:val="single" w:color="auto" w:sz="4" w:space="0"/>
              <w:bottom w:val="single" w:color="auto" w:sz="4" w:space="0"/>
              <w:right w:val="single" w:color="auto" w:sz="4" w:space="0"/>
            </w:tcBorders>
            <w:vAlign w:val="center"/>
          </w:tcPr>
          <w:p w14:paraId="3F6FF6F4">
            <w:pPr>
              <w:spacing w:line="360" w:lineRule="auto"/>
              <w:jc w:val="center"/>
              <w:rPr>
                <w:rFonts w:hint="eastAsia" w:ascii="宋体" w:hAnsi="宋体" w:eastAsia="宋体" w:cs="宋体"/>
                <w:sz w:val="24"/>
                <w:shd w:val="clear" w:color="auto" w:fill="FFFFFF" w:themeFill="background1"/>
              </w:rPr>
            </w:pPr>
            <w:r>
              <w:rPr>
                <w:rFonts w:hint="eastAsia" w:ascii="宋体" w:hAnsi="宋体" w:eastAsia="宋体" w:cs="宋体"/>
                <w:sz w:val="24"/>
                <w:shd w:val="clear" w:color="auto" w:fill="FFFFFF" w:themeFill="background1"/>
                <w:lang w:val="en-US" w:eastAsia="zh-CN"/>
              </w:rPr>
              <w:t>政府采购政策</w:t>
            </w:r>
          </w:p>
        </w:tc>
        <w:tc>
          <w:tcPr>
            <w:tcW w:w="5669" w:type="dxa"/>
            <w:tcBorders>
              <w:top w:val="single" w:color="auto" w:sz="4" w:space="0"/>
              <w:left w:val="single" w:color="auto" w:sz="4" w:space="0"/>
              <w:bottom w:val="single" w:color="auto" w:sz="4" w:space="0"/>
              <w:right w:val="single" w:color="auto" w:sz="4" w:space="0"/>
            </w:tcBorders>
            <w:vAlign w:val="center"/>
          </w:tcPr>
          <w:p w14:paraId="0D3C7397">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1、投标人应优先采购“节能产品政府采购清单”中的产品，投标人应当列明本项目中所投的“节能产品清单”并提供相关有效证明材料,否则不予认可。评标时涉及节能产品的将按《节能产品政府采购实施意见》(财库【2004】185号)的规定执行。“节能产品政府采购清单”在中国政府采购网、中国环境资源信息网、中国节能节水认证网发布，属于清单内的产品，投标人优先采用该产品。</w:t>
            </w:r>
          </w:p>
          <w:p w14:paraId="2A8AD387">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2、关于计算机办公设备，必须执行国家版权局、信息产业部、财政部等部门规定，投标人所投货物必须是国家信息部、版权局、商务部等部门认可的预装正版操作系统软件的计算机产品。</w:t>
            </w:r>
          </w:p>
          <w:p w14:paraId="7CAED22E">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3、优先采购本国产品。采购进口产品应符合《中华人民共和国政府采购法》并依法办理论证、公示、审批手续。</w:t>
            </w:r>
          </w:p>
          <w:p w14:paraId="6B6E3B89">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4、投标人应优先采购“环境标志产品政府采购清单”中的产品时，投标人应当列明本项目中所投的“环境标志产品清单”并提供相关有效证明材料，否则不予认可。评标时涉及环境标志产品的将按《环境标志产品政府采购实施意见》(财库【2006】90号）的规定执行。“环境标志产品政府采购清单”在中国政府采购网、中国绿色采购网、国家环境保护总局网发布，属于清单内的产品，投标人优先采用该产品。</w:t>
            </w:r>
          </w:p>
          <w:p w14:paraId="3D623DA2">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5、落实政府采购政策，对小型、微型企业、监狱企业及残疾人福利性单位产品价格给予20%的扣除（同一投标人，中小微企业产品和监狱企业产品价格扣除优惠只享受一次，不得重复享受），用扣除后的价格参与评审，参加政府采购活动的中小企业应当提供《中小企业声明函》并提供证明材料，未填写中小企业声明函的在评标过程中不予认可；参加政府采购活动的残疾人福利性企业应当提供《残疾人福利性单位声明函》并提供证明材料，未填写残疾人福利性单位声明函的在评标过程中不予认可。中标人如为小型和微型企业的，并在投标时填写了中小企业声明函，若不能提供或提供的材料与投标时做出的声明不符，招标人有权取消该中标人的中标资格，并对因其造成的损失进行追责。</w:t>
            </w:r>
          </w:p>
          <w:p w14:paraId="6F4D2F29">
            <w:pPr>
              <w:spacing w:line="360" w:lineRule="auto"/>
              <w:rPr>
                <w:rFonts w:hint="eastAsia" w:ascii="宋体" w:hAnsi="宋体" w:eastAsia="宋体" w:cs="Times New Roman"/>
                <w:sz w:val="24"/>
                <w:shd w:val="clear" w:color="auto" w:fill="FFFFFF" w:themeFill="background1"/>
                <w:lang w:val="en-US" w:eastAsia="zh-CN"/>
              </w:rPr>
            </w:pPr>
            <w:r>
              <w:rPr>
                <w:rFonts w:hint="eastAsia" w:ascii="宋体" w:hAnsi="宋体" w:eastAsia="宋体" w:cs="Times New Roman"/>
                <w:sz w:val="24"/>
                <w:shd w:val="clear" w:color="auto" w:fill="FFFFFF" w:themeFill="background1"/>
                <w:lang w:val="en-US" w:eastAsia="zh-CN"/>
              </w:rPr>
              <w:t>本项目采购标</w:t>
            </w:r>
            <w:r>
              <w:rPr>
                <w:rFonts w:hint="eastAsia" w:ascii="宋体" w:hAnsi="宋体" w:cs="Times New Roman"/>
                <w:sz w:val="24"/>
                <w:shd w:val="clear" w:color="auto" w:fill="FFFFFF" w:themeFill="background1"/>
                <w:lang w:val="en-US" w:eastAsia="zh-CN"/>
              </w:rPr>
              <w:t>的</w:t>
            </w:r>
            <w:r>
              <w:rPr>
                <w:rFonts w:hint="eastAsia" w:ascii="宋体" w:hAnsi="宋体" w:eastAsia="宋体" w:cs="Times New Roman"/>
                <w:sz w:val="24"/>
                <w:shd w:val="clear" w:color="auto" w:fill="FFFFFF" w:themeFill="background1"/>
                <w:lang w:val="en-US" w:eastAsia="zh-CN"/>
              </w:rPr>
              <w:t>：属于</w:t>
            </w:r>
            <w:r>
              <w:rPr>
                <w:rFonts w:hint="eastAsia" w:ascii="宋体" w:hAnsi="宋体" w:eastAsia="宋体" w:cs="Times New Roman"/>
                <w:b/>
                <w:bCs/>
                <w:sz w:val="24"/>
                <w:shd w:val="clear" w:color="auto" w:fill="FFFFFF" w:themeFill="background1"/>
                <w:lang w:val="en-US" w:eastAsia="zh-CN"/>
              </w:rPr>
              <w:t>其他未列明行业</w:t>
            </w:r>
            <w:r>
              <w:rPr>
                <w:rFonts w:hint="eastAsia" w:ascii="宋体" w:hAnsi="宋体" w:eastAsia="宋体" w:cs="Times New Roman"/>
                <w:sz w:val="24"/>
                <w:shd w:val="clear" w:color="auto" w:fill="FFFFFF" w:themeFill="background1"/>
                <w:lang w:val="en-US" w:eastAsia="zh-CN"/>
              </w:rPr>
              <w:t>。</w:t>
            </w:r>
          </w:p>
        </w:tc>
      </w:tr>
      <w:tr w14:paraId="37D46AA7">
        <w:tblPrEx>
          <w:tblCellMar>
            <w:top w:w="0" w:type="dxa"/>
            <w:left w:w="108" w:type="dxa"/>
            <w:bottom w:w="0" w:type="dxa"/>
            <w:right w:w="108" w:type="dxa"/>
          </w:tblCellMar>
        </w:tblPrEx>
        <w:trPr>
          <w:trHeight w:val="52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7281B5B2">
            <w:pPr>
              <w:spacing w:line="360" w:lineRule="auto"/>
              <w:jc w:val="center"/>
              <w:rPr>
                <w:rFonts w:hint="eastAsia" w:ascii="宋体" w:hAnsi="宋体" w:eastAsia="宋体" w:cs="宋体"/>
                <w:sz w:val="24"/>
                <w:shd w:val="clear" w:color="auto" w:fill="FFFFFF" w:themeFill="background1"/>
                <w:lang w:eastAsia="zh-CN"/>
              </w:rPr>
            </w:pPr>
            <w:r>
              <w:rPr>
                <w:rFonts w:hint="eastAsia" w:ascii="宋体" w:hAnsi="宋体" w:cs="宋体"/>
                <w:sz w:val="24"/>
                <w:shd w:val="clear" w:color="auto" w:fill="FFFFFF" w:themeFill="background1"/>
              </w:rPr>
              <w:t>3</w:t>
            </w:r>
            <w:r>
              <w:rPr>
                <w:rFonts w:hint="eastAsia" w:ascii="宋体" w:hAnsi="宋体" w:cs="宋体"/>
                <w:sz w:val="24"/>
                <w:shd w:val="clear" w:color="auto" w:fill="FFFFFF" w:themeFill="background1"/>
                <w:lang w:val="en-US" w:eastAsia="zh-CN"/>
              </w:rPr>
              <w:t>4</w:t>
            </w:r>
          </w:p>
        </w:tc>
        <w:tc>
          <w:tcPr>
            <w:tcW w:w="2664" w:type="dxa"/>
            <w:tcBorders>
              <w:top w:val="single" w:color="auto" w:sz="4" w:space="0"/>
              <w:left w:val="single" w:color="auto" w:sz="4" w:space="0"/>
              <w:bottom w:val="single" w:color="auto" w:sz="4" w:space="0"/>
              <w:right w:val="single" w:color="auto" w:sz="4" w:space="0"/>
            </w:tcBorders>
            <w:vAlign w:val="center"/>
          </w:tcPr>
          <w:p w14:paraId="1293E099">
            <w:pPr>
              <w:spacing w:line="360" w:lineRule="auto"/>
              <w:jc w:val="center"/>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需要补充的其他内容：</w:t>
            </w:r>
          </w:p>
        </w:tc>
        <w:tc>
          <w:tcPr>
            <w:tcW w:w="5669" w:type="dxa"/>
            <w:tcBorders>
              <w:top w:val="single" w:color="auto" w:sz="4" w:space="0"/>
              <w:left w:val="single" w:color="auto" w:sz="4" w:space="0"/>
              <w:bottom w:val="single" w:color="auto" w:sz="4" w:space="0"/>
              <w:right w:val="single" w:color="auto" w:sz="4" w:space="0"/>
            </w:tcBorders>
            <w:vAlign w:val="center"/>
          </w:tcPr>
          <w:p w14:paraId="406463D8">
            <w:pPr>
              <w:spacing w:line="360" w:lineRule="auto"/>
              <w:rPr>
                <w:rFonts w:ascii="宋体" w:hAnsi="宋体" w:cs="宋体"/>
                <w:color w:val="000000"/>
                <w:kern w:val="10"/>
                <w:sz w:val="24"/>
                <w:shd w:val="clear" w:color="auto" w:fill="FFFFFF" w:themeFill="background1"/>
              </w:rPr>
            </w:pPr>
            <w:r>
              <w:rPr>
                <w:rFonts w:hint="eastAsia" w:ascii="宋体" w:hAnsi="宋体"/>
                <w:color w:val="000000"/>
                <w:sz w:val="24"/>
                <w:shd w:val="clear" w:color="auto" w:fill="FFFFFF" w:themeFill="background1"/>
              </w:rPr>
              <w:t>开标时不再递交纸质</w:t>
            </w:r>
            <w:r>
              <w:rPr>
                <w:rFonts w:hint="eastAsia" w:ascii="宋体" w:hAnsi="宋体"/>
                <w:color w:val="000000"/>
                <w:sz w:val="24"/>
                <w:shd w:val="clear" w:color="auto" w:fill="FFFFFF" w:themeFill="background1"/>
                <w:lang w:eastAsia="zh-CN"/>
              </w:rPr>
              <w:t>响应文件</w:t>
            </w:r>
            <w:r>
              <w:rPr>
                <w:rFonts w:hint="eastAsia" w:ascii="宋体" w:hAnsi="宋体"/>
                <w:color w:val="000000"/>
                <w:sz w:val="24"/>
                <w:shd w:val="clear" w:color="auto" w:fill="FFFFFF" w:themeFill="background1"/>
              </w:rPr>
              <w:t>，</w:t>
            </w:r>
            <w:r>
              <w:rPr>
                <w:rFonts w:hint="eastAsia" w:ascii="宋体" w:hAnsi="宋体"/>
                <w:b/>
                <w:bCs/>
                <w:color w:val="000000"/>
                <w:sz w:val="24"/>
                <w:shd w:val="clear" w:color="auto" w:fill="FFFFFF" w:themeFill="background1"/>
              </w:rPr>
              <w:t>中标单位在公示期结束后提交纸质</w:t>
            </w:r>
            <w:r>
              <w:rPr>
                <w:rFonts w:hint="eastAsia" w:ascii="宋体" w:hAnsi="宋体"/>
                <w:b/>
                <w:bCs/>
                <w:color w:val="000000"/>
                <w:sz w:val="24"/>
                <w:shd w:val="clear" w:color="auto" w:fill="FFFFFF" w:themeFill="background1"/>
                <w:lang w:eastAsia="zh-CN"/>
              </w:rPr>
              <w:t>响应文件</w:t>
            </w:r>
            <w:r>
              <w:rPr>
                <w:rFonts w:hint="eastAsia" w:ascii="宋体" w:hAnsi="宋体"/>
                <w:b/>
                <w:bCs/>
                <w:color w:val="000000"/>
                <w:sz w:val="24"/>
                <w:shd w:val="clear" w:color="auto" w:fill="FFFFFF" w:themeFill="background1"/>
              </w:rPr>
              <w:t>（一正</w:t>
            </w:r>
            <w:r>
              <w:rPr>
                <w:rFonts w:hint="eastAsia" w:ascii="宋体" w:hAnsi="宋体"/>
                <w:b/>
                <w:bCs/>
                <w:color w:val="000000"/>
                <w:sz w:val="24"/>
                <w:shd w:val="clear" w:color="auto" w:fill="FFFFFF" w:themeFill="background1"/>
                <w:lang w:val="en-US" w:eastAsia="zh-CN"/>
              </w:rPr>
              <w:t>两</w:t>
            </w:r>
            <w:r>
              <w:rPr>
                <w:rFonts w:hint="eastAsia" w:ascii="宋体" w:hAnsi="宋体"/>
                <w:b/>
                <w:bCs/>
                <w:color w:val="000000"/>
                <w:sz w:val="24"/>
                <w:shd w:val="clear" w:color="auto" w:fill="FFFFFF" w:themeFill="background1"/>
              </w:rPr>
              <w:t>副）；</w:t>
            </w:r>
          </w:p>
        </w:tc>
      </w:tr>
      <w:tr w14:paraId="7A2235B5">
        <w:tblPrEx>
          <w:tblCellMar>
            <w:top w:w="0" w:type="dxa"/>
            <w:left w:w="108" w:type="dxa"/>
            <w:bottom w:w="0" w:type="dxa"/>
            <w:right w:w="108" w:type="dxa"/>
          </w:tblCellMar>
        </w:tblPrEx>
        <w:trPr>
          <w:trHeight w:val="520" w:hRule="atLeast"/>
          <w:jc w:val="center"/>
        </w:trPr>
        <w:tc>
          <w:tcPr>
            <w:tcW w:w="9271" w:type="dxa"/>
            <w:gridSpan w:val="3"/>
            <w:tcBorders>
              <w:top w:val="single" w:color="auto" w:sz="4" w:space="0"/>
              <w:left w:val="single" w:color="auto" w:sz="4" w:space="0"/>
              <w:bottom w:val="single" w:color="auto" w:sz="4" w:space="0"/>
              <w:right w:val="single" w:color="auto" w:sz="4" w:space="0"/>
            </w:tcBorders>
            <w:vAlign w:val="center"/>
          </w:tcPr>
          <w:p w14:paraId="0D5A9BE6">
            <w:pPr>
              <w:spacing w:line="360" w:lineRule="auto"/>
              <w:rPr>
                <w:rFonts w:ascii="宋体" w:cs="宋体"/>
                <w:sz w:val="24"/>
                <w:shd w:val="clear" w:color="auto" w:fill="FFFFFF" w:themeFill="background1"/>
              </w:rPr>
            </w:pPr>
            <w:r>
              <w:rPr>
                <w:rFonts w:hint="eastAsia" w:ascii="宋体" w:hAnsi="宋体"/>
                <w:b/>
                <w:sz w:val="24"/>
                <w:shd w:val="clear" w:color="auto" w:fill="FFFFFF" w:themeFill="background1"/>
                <w:lang w:val="zh-CN"/>
              </w:rPr>
              <w:t>电子化注意事项</w:t>
            </w:r>
          </w:p>
        </w:tc>
      </w:tr>
      <w:tr w14:paraId="3F2D8B34">
        <w:tblPrEx>
          <w:tblCellMar>
            <w:top w:w="0" w:type="dxa"/>
            <w:left w:w="108" w:type="dxa"/>
            <w:bottom w:w="0" w:type="dxa"/>
            <w:right w:w="108" w:type="dxa"/>
          </w:tblCellMar>
        </w:tblPrEx>
        <w:trPr>
          <w:trHeight w:val="520" w:hRule="atLeast"/>
          <w:jc w:val="center"/>
        </w:trPr>
        <w:tc>
          <w:tcPr>
            <w:tcW w:w="9271" w:type="dxa"/>
            <w:gridSpan w:val="3"/>
            <w:tcBorders>
              <w:top w:val="single" w:color="auto" w:sz="4" w:space="0"/>
              <w:left w:val="single" w:color="auto" w:sz="4" w:space="0"/>
              <w:bottom w:val="single" w:color="auto" w:sz="4" w:space="0"/>
              <w:right w:val="single" w:color="auto" w:sz="4" w:space="0"/>
            </w:tcBorders>
            <w:vAlign w:val="center"/>
          </w:tcPr>
          <w:p w14:paraId="284FC063">
            <w:pPr>
              <w:spacing w:line="500" w:lineRule="exact"/>
              <w:rPr>
                <w:sz w:val="24"/>
                <w:shd w:val="clear" w:color="auto" w:fill="FFFFFF" w:themeFill="background1"/>
              </w:rPr>
            </w:pPr>
            <w:r>
              <w:rPr>
                <w:rFonts w:hint="eastAsia"/>
                <w:sz w:val="24"/>
                <w:shd w:val="clear" w:color="auto" w:fill="FFFFFF" w:themeFill="background1"/>
              </w:rPr>
              <w:t>1、本项目为电子化、无纸化交易项目，投标文件是投标人通过中心投标文件制作系统制作，并经过电子签章和加密后生成的电子化投标文件，未对电子化文件进行签章的视为无效投标。投标人投标时，将不再接受任何纸质文件资料。</w:t>
            </w:r>
          </w:p>
          <w:p w14:paraId="35C4BC88">
            <w:pPr>
              <w:spacing w:line="500" w:lineRule="exact"/>
              <w:rPr>
                <w:sz w:val="24"/>
                <w:shd w:val="clear" w:color="auto" w:fill="FFFFFF" w:themeFill="background1"/>
              </w:rPr>
            </w:pPr>
            <w:r>
              <w:rPr>
                <w:rFonts w:hint="eastAsia"/>
                <w:sz w:val="24"/>
                <w:shd w:val="clear" w:color="auto" w:fill="FFFFFF" w:themeFill="background1"/>
              </w:rPr>
              <w:t>2、电子化投标文件工具请点击https://download.bqpoint.com/download/downloaddetail.html?SourceFrom=Ztb&amp;ZtbSoftXiaQuCode=1506&amp;ZtbSoftType=tballinclusive进行下载。</w:t>
            </w:r>
          </w:p>
          <w:p w14:paraId="1609B11F">
            <w:pPr>
              <w:spacing w:line="500" w:lineRule="exact"/>
              <w:rPr>
                <w:sz w:val="24"/>
                <w:shd w:val="clear" w:color="auto" w:fill="FFFFFF" w:themeFill="background1"/>
              </w:rPr>
            </w:pPr>
            <w:r>
              <w:rPr>
                <w:rFonts w:hint="eastAsia"/>
                <w:sz w:val="24"/>
                <w:shd w:val="clear" w:color="auto" w:fill="FFFFFF" w:themeFill="background1"/>
              </w:rPr>
              <w:t>3、投标人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w:t>
            </w:r>
            <w:r>
              <w:rPr>
                <w:sz w:val="24"/>
                <w:shd w:val="clear" w:color="auto" w:fill="FFFFFF" w:themeFill="background1"/>
              </w:rPr>
              <w:t>smxtf</w:t>
            </w:r>
            <w:r>
              <w:rPr>
                <w:rFonts w:hint="eastAsia"/>
                <w:sz w:val="24"/>
                <w:shd w:val="clear" w:color="auto" w:fill="FFFFFF" w:themeFill="background1"/>
              </w:rPr>
              <w:t>）和用于应急补救的投标文件备份文件（后缀为.</w:t>
            </w:r>
            <w:r>
              <w:rPr>
                <w:sz w:val="24"/>
                <w:shd w:val="clear" w:color="auto" w:fill="FFFFFF" w:themeFill="background1"/>
              </w:rPr>
              <w:t>nsmxtf</w:t>
            </w:r>
            <w:r>
              <w:rPr>
                <w:rFonts w:hint="eastAsia"/>
                <w:sz w:val="24"/>
                <w:shd w:val="clear" w:color="auto" w:fill="FFFFFF" w:themeFill="background1"/>
              </w:rPr>
              <w:t>）。备份文件主要用于电子化开标出现技术问题后的补救，请投标人随身携带。</w:t>
            </w:r>
          </w:p>
          <w:p w14:paraId="1F8F3C95">
            <w:pPr>
              <w:spacing w:line="500" w:lineRule="exact"/>
              <w:rPr>
                <w:sz w:val="24"/>
                <w:shd w:val="clear" w:color="auto" w:fill="FFFFFF" w:themeFill="background1"/>
              </w:rPr>
            </w:pPr>
            <w:r>
              <w:rPr>
                <w:rFonts w:hint="eastAsia"/>
                <w:sz w:val="24"/>
                <w:shd w:val="clear" w:color="auto" w:fill="FFFFFF" w:themeFill="background1"/>
              </w:rPr>
              <w:t>注：投标人投报多个标段的，每个标段均要生成独立的电子投标文件。</w:t>
            </w:r>
          </w:p>
          <w:p w14:paraId="7C4F93A4">
            <w:pPr>
              <w:spacing w:line="500" w:lineRule="exact"/>
              <w:rPr>
                <w:sz w:val="24"/>
                <w:shd w:val="clear" w:color="auto" w:fill="FFFFFF" w:themeFill="background1"/>
              </w:rPr>
            </w:pPr>
            <w:r>
              <w:rPr>
                <w:rFonts w:hint="eastAsia"/>
                <w:sz w:val="24"/>
                <w:shd w:val="clear" w:color="auto" w:fill="FFFFFF" w:themeFill="background1"/>
              </w:rPr>
              <w:t>4、电子化投标文件应在投标截止时间前成功上传至三门峡市公共资源电子化交易系统。至投标截止时间止，仍未上传成功的电子化投标文件将不予接收。</w:t>
            </w:r>
          </w:p>
          <w:p w14:paraId="1B1C8E40">
            <w:pPr>
              <w:spacing w:line="500" w:lineRule="exact"/>
              <w:rPr>
                <w:b/>
                <w:bCs/>
                <w:sz w:val="24"/>
                <w:shd w:val="clear" w:color="auto" w:fill="FFFFFF" w:themeFill="background1"/>
              </w:rPr>
            </w:pPr>
            <w:r>
              <w:rPr>
                <w:rFonts w:hint="eastAsia"/>
                <w:sz w:val="24"/>
                <w:shd w:val="clear" w:color="auto" w:fill="FFFFFF" w:themeFill="background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技术联系电话：</w:t>
            </w:r>
            <w:r>
              <w:rPr>
                <w:b/>
                <w:bCs/>
                <w:sz w:val="24"/>
                <w:shd w:val="clear" w:color="auto" w:fill="FFFFFF" w:themeFill="background1"/>
              </w:rPr>
              <w:t>0398</w:t>
            </w:r>
            <w:r>
              <w:rPr>
                <w:rFonts w:hint="eastAsia"/>
                <w:b/>
                <w:bCs/>
                <w:sz w:val="24"/>
                <w:shd w:val="clear" w:color="auto" w:fill="FFFFFF" w:themeFill="background1"/>
              </w:rPr>
              <w:t>-</w:t>
            </w:r>
            <w:r>
              <w:rPr>
                <w:b/>
                <w:bCs/>
                <w:sz w:val="24"/>
                <w:shd w:val="clear" w:color="auto" w:fill="FFFFFF" w:themeFill="background1"/>
              </w:rPr>
              <w:t>3117095</w:t>
            </w:r>
          </w:p>
          <w:p w14:paraId="1CC27F08">
            <w:pPr>
              <w:spacing w:line="500" w:lineRule="exact"/>
              <w:rPr>
                <w:sz w:val="24"/>
                <w:shd w:val="clear" w:color="auto" w:fill="FFFFFF" w:themeFill="background1"/>
              </w:rPr>
            </w:pPr>
            <w:r>
              <w:rPr>
                <w:rFonts w:hint="eastAsia"/>
                <w:sz w:val="24"/>
                <w:shd w:val="clear" w:color="auto" w:fill="FFFFFF" w:themeFill="background1"/>
              </w:rPr>
              <w:t>一、电子化投标</w:t>
            </w:r>
          </w:p>
          <w:p w14:paraId="1DF58377">
            <w:pPr>
              <w:spacing w:line="500" w:lineRule="exact"/>
              <w:rPr>
                <w:sz w:val="24"/>
                <w:shd w:val="clear" w:color="auto" w:fill="FFFFFF" w:themeFill="background1"/>
              </w:rPr>
            </w:pPr>
            <w:r>
              <w:rPr>
                <w:rFonts w:hint="eastAsia"/>
                <w:sz w:val="24"/>
                <w:shd w:val="clear" w:color="auto" w:fill="FFFFFF" w:themeFill="background1"/>
              </w:rPr>
              <w:t>（一）网上投标保证金的缴纳</w:t>
            </w:r>
          </w:p>
          <w:p w14:paraId="628DCC3D">
            <w:pPr>
              <w:spacing w:line="500" w:lineRule="exact"/>
              <w:rPr>
                <w:sz w:val="24"/>
                <w:shd w:val="clear" w:color="auto" w:fill="FFFFFF" w:themeFill="background1"/>
              </w:rPr>
            </w:pPr>
            <w:r>
              <w:rPr>
                <w:rFonts w:hint="eastAsia"/>
                <w:sz w:val="24"/>
                <w:shd w:val="clear" w:color="auto" w:fill="FFFFFF" w:themeFill="background1"/>
              </w:rPr>
              <w:t>根据《河南省财政厅关于优化政府采购营商环境有关问题的通知》（豫财购【2019】4号）第6条的规定，投标保证金不再收取。</w:t>
            </w:r>
          </w:p>
          <w:p w14:paraId="07168F16">
            <w:pPr>
              <w:spacing w:line="500" w:lineRule="exact"/>
              <w:rPr>
                <w:sz w:val="24"/>
                <w:shd w:val="clear" w:color="auto" w:fill="FFFFFF" w:themeFill="background1"/>
              </w:rPr>
            </w:pPr>
            <w:r>
              <w:rPr>
                <w:rFonts w:hint="eastAsia"/>
                <w:sz w:val="24"/>
                <w:shd w:val="clear" w:color="auto" w:fill="FFFFFF" w:themeFill="background1"/>
              </w:rPr>
              <w:t>（二）电子化投标文件的签章</w:t>
            </w:r>
          </w:p>
          <w:p w14:paraId="7A675A0B">
            <w:pPr>
              <w:spacing w:line="500" w:lineRule="exact"/>
              <w:rPr>
                <w:sz w:val="24"/>
                <w:shd w:val="clear" w:color="auto" w:fill="FFFFFF" w:themeFill="background1"/>
              </w:rPr>
            </w:pPr>
            <w:r>
              <w:rPr>
                <w:rFonts w:hint="eastAsia"/>
                <w:sz w:val="24"/>
                <w:shd w:val="clear" w:color="auto" w:fill="FFFFFF" w:themeFill="background1"/>
              </w:rPr>
              <w:t>1、投标人在生成电子化投标文件后，应对电子化投标文件进行签章，未进行签章的视为无效投标。</w:t>
            </w:r>
          </w:p>
          <w:p w14:paraId="67E5AB5F">
            <w:pPr>
              <w:spacing w:line="500" w:lineRule="exact"/>
              <w:rPr>
                <w:sz w:val="24"/>
                <w:shd w:val="clear" w:color="auto" w:fill="FFFFFF" w:themeFill="background1"/>
              </w:rPr>
            </w:pPr>
            <w:r>
              <w:rPr>
                <w:rFonts w:hint="eastAsia"/>
                <w:sz w:val="24"/>
                <w:shd w:val="clear" w:color="auto" w:fill="FFFFFF" w:themeFill="background1"/>
              </w:rPr>
              <w:t>2、招标文件中要求法定代表人或授权委托人签字或盖章的，投标人在进行电子化投标文件签章时，以签盖法定代表人签章为准。</w:t>
            </w:r>
          </w:p>
          <w:p w14:paraId="11837AB7">
            <w:pPr>
              <w:spacing w:line="500" w:lineRule="exact"/>
              <w:rPr>
                <w:sz w:val="24"/>
                <w:shd w:val="clear" w:color="auto" w:fill="FFFFFF" w:themeFill="background1"/>
              </w:rPr>
            </w:pPr>
            <w:r>
              <w:rPr>
                <w:rFonts w:hint="eastAsia"/>
                <w:sz w:val="24"/>
                <w:shd w:val="clear" w:color="auto" w:fill="FFFFFF" w:themeFill="background1"/>
              </w:rPr>
              <w:t>（三）电子化投标文件的格式及上传投标</w:t>
            </w:r>
          </w:p>
          <w:p w14:paraId="78913663">
            <w:pPr>
              <w:spacing w:line="500" w:lineRule="exact"/>
              <w:rPr>
                <w:sz w:val="24"/>
                <w:shd w:val="clear" w:color="auto" w:fill="FFFFFF" w:themeFill="background1"/>
              </w:rPr>
            </w:pPr>
            <w:r>
              <w:rPr>
                <w:rFonts w:hint="eastAsia"/>
                <w:sz w:val="24"/>
                <w:shd w:val="clear" w:color="auto" w:fill="FFFFFF" w:themeFill="background1"/>
              </w:rPr>
              <w:t>1、投标人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备份文件主要用于电子化开标出现技术问题后的补救，请投标人随身携带。</w:t>
            </w:r>
          </w:p>
          <w:p w14:paraId="73CC2C9B">
            <w:pPr>
              <w:spacing w:line="500" w:lineRule="exact"/>
              <w:rPr>
                <w:sz w:val="24"/>
                <w:shd w:val="clear" w:color="auto" w:fill="FFFFFF" w:themeFill="background1"/>
              </w:rPr>
            </w:pPr>
            <w:r>
              <w:rPr>
                <w:rFonts w:hint="eastAsia"/>
                <w:sz w:val="24"/>
                <w:shd w:val="clear" w:color="auto" w:fill="FFFFFF" w:themeFill="background1"/>
              </w:rPr>
              <w:t>注：投标人投报多个标段的，需要每个标段单独制作电子投标文件。</w:t>
            </w:r>
          </w:p>
          <w:p w14:paraId="64506FDC">
            <w:pPr>
              <w:spacing w:line="500" w:lineRule="exact"/>
              <w:rPr>
                <w:sz w:val="24"/>
                <w:shd w:val="clear" w:color="auto" w:fill="FFFFFF" w:themeFill="background1"/>
              </w:rPr>
            </w:pPr>
            <w:r>
              <w:rPr>
                <w:rFonts w:hint="eastAsia"/>
                <w:sz w:val="24"/>
                <w:shd w:val="clear" w:color="auto" w:fill="FFFFFF" w:themeFill="background1"/>
              </w:rPr>
              <w:t>2、电子化投标文件应在投标截止时间前成功上传至三门峡市公共资源电子化交易系统。至投标截止时间止，仍未上传成功的电子化投标文件将不予接收。</w:t>
            </w:r>
          </w:p>
          <w:p w14:paraId="6FF3D654">
            <w:pPr>
              <w:spacing w:line="500" w:lineRule="exact"/>
              <w:rPr>
                <w:sz w:val="24"/>
                <w:shd w:val="clear" w:color="auto" w:fill="FFFFFF" w:themeFill="background1"/>
              </w:rPr>
            </w:pPr>
            <w:r>
              <w:rPr>
                <w:rFonts w:hint="eastAsia"/>
                <w:sz w:val="24"/>
                <w:shd w:val="clear" w:color="auto" w:fill="FFFFFF" w:themeFill="background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7A64DDE8">
            <w:pPr>
              <w:spacing w:line="500" w:lineRule="exact"/>
              <w:rPr>
                <w:sz w:val="24"/>
                <w:shd w:val="clear" w:color="auto" w:fill="FFFFFF" w:themeFill="background1"/>
              </w:rPr>
            </w:pPr>
            <w:r>
              <w:rPr>
                <w:rFonts w:hint="eastAsia"/>
                <w:sz w:val="24"/>
                <w:shd w:val="clear" w:color="auto" w:fill="FFFFFF" w:themeFill="background1"/>
              </w:rPr>
              <w:t>技术联系电话：</w:t>
            </w:r>
            <w:r>
              <w:rPr>
                <w:sz w:val="24"/>
                <w:shd w:val="clear" w:color="auto" w:fill="FFFFFF" w:themeFill="background1"/>
              </w:rPr>
              <w:t xml:space="preserve"> 0398</w:t>
            </w:r>
            <w:r>
              <w:rPr>
                <w:rFonts w:hint="eastAsia"/>
                <w:sz w:val="24"/>
                <w:shd w:val="clear" w:color="auto" w:fill="FFFFFF" w:themeFill="background1"/>
              </w:rPr>
              <w:t>-</w:t>
            </w:r>
            <w:r>
              <w:rPr>
                <w:sz w:val="24"/>
                <w:shd w:val="clear" w:color="auto" w:fill="FFFFFF" w:themeFill="background1"/>
              </w:rPr>
              <w:t>3117095</w:t>
            </w:r>
          </w:p>
          <w:p w14:paraId="1E12852A">
            <w:pPr>
              <w:spacing w:line="500" w:lineRule="exact"/>
              <w:rPr>
                <w:sz w:val="24"/>
                <w:shd w:val="clear" w:color="auto" w:fill="FFFFFF" w:themeFill="background1"/>
              </w:rPr>
            </w:pPr>
            <w:r>
              <w:rPr>
                <w:rFonts w:hint="eastAsia"/>
                <w:sz w:val="24"/>
                <w:shd w:val="clear" w:color="auto" w:fill="FFFFFF" w:themeFill="background1"/>
              </w:rPr>
              <w:t>（四）电子化项目开标、解密、唱标、评标</w:t>
            </w:r>
          </w:p>
          <w:p w14:paraId="20BD65EA">
            <w:pPr>
              <w:spacing w:line="500" w:lineRule="exact"/>
              <w:rPr>
                <w:sz w:val="24"/>
                <w:shd w:val="clear" w:color="auto" w:fill="FFFFFF" w:themeFill="background1"/>
              </w:rPr>
            </w:pPr>
            <w:r>
              <w:rPr>
                <w:rFonts w:hint="eastAsia"/>
                <w:sz w:val="24"/>
                <w:shd w:val="clear" w:color="auto" w:fill="FFFFFF" w:themeFill="background1"/>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57C5BB95">
            <w:pPr>
              <w:spacing w:line="500" w:lineRule="exact"/>
              <w:rPr>
                <w:sz w:val="24"/>
                <w:shd w:val="clear" w:color="auto" w:fill="FFFFFF" w:themeFill="background1"/>
              </w:rPr>
            </w:pPr>
            <w:r>
              <w:rPr>
                <w:rFonts w:hint="eastAsia"/>
                <w:sz w:val="24"/>
                <w:shd w:val="clear" w:color="auto" w:fill="FFFFFF" w:themeFill="background1"/>
              </w:rPr>
              <w:t>2、电子化投标文件采用一次加密方式。开标时，由投标人使用CA 证书，在规定时间内对其电子化投标文件进行解密。每位投标人的解密时间为开标时间起30 分钟内，如在规定时间内未完成解密的，其投标文件不予开标、唱标。</w:t>
            </w:r>
          </w:p>
          <w:p w14:paraId="074A9D7D">
            <w:pPr>
              <w:spacing w:line="500" w:lineRule="exact"/>
              <w:rPr>
                <w:sz w:val="24"/>
                <w:shd w:val="clear" w:color="auto" w:fill="FFFFFF" w:themeFill="background1"/>
              </w:rPr>
            </w:pPr>
            <w:r>
              <w:rPr>
                <w:rFonts w:hint="eastAsia"/>
                <w:sz w:val="24"/>
                <w:shd w:val="clear" w:color="auto" w:fill="FFFFFF" w:themeFill="background1"/>
              </w:rPr>
              <w:t>3、电子化投标文件解密异常的处理</w:t>
            </w:r>
          </w:p>
          <w:p w14:paraId="60C92EBD">
            <w:pPr>
              <w:spacing w:line="500" w:lineRule="exact"/>
              <w:rPr>
                <w:sz w:val="24"/>
                <w:shd w:val="clear" w:color="auto" w:fill="FFFFFF" w:themeFill="background1"/>
              </w:rPr>
            </w:pPr>
            <w:r>
              <w:rPr>
                <w:rFonts w:hint="eastAsia"/>
                <w:sz w:val="24"/>
                <w:shd w:val="clear" w:color="auto" w:fill="FFFFFF" w:themeFill="background1"/>
              </w:rPr>
              <w:t>如出现投标人的电子投标文件无法解密等异常情况，投标人应及时致电中介服务机构说明。投标文件异常，按以下步骤进行处理：</w:t>
            </w:r>
          </w:p>
          <w:p w14:paraId="6B9DD415">
            <w:pPr>
              <w:spacing w:line="500" w:lineRule="exact"/>
              <w:rPr>
                <w:sz w:val="24"/>
                <w:shd w:val="clear" w:color="auto" w:fill="FFFFFF" w:themeFill="background1"/>
              </w:rPr>
            </w:pPr>
            <w:r>
              <w:rPr>
                <w:rFonts w:hint="eastAsia"/>
                <w:sz w:val="24"/>
                <w:shd w:val="clear" w:color="auto" w:fill="FFFFFF" w:themeFill="background1"/>
              </w:rPr>
              <w:t>（1）首先由技术人员进行问题排查。</w:t>
            </w:r>
          </w:p>
          <w:p w14:paraId="507DE2BE">
            <w:pPr>
              <w:spacing w:line="500" w:lineRule="exact"/>
              <w:rPr>
                <w:sz w:val="24"/>
                <w:shd w:val="clear" w:color="auto" w:fill="FFFFFF" w:themeFill="background1"/>
              </w:rPr>
            </w:pPr>
            <w:r>
              <w:rPr>
                <w:rFonts w:hint="eastAsia"/>
                <w:sz w:val="24"/>
                <w:shd w:val="clear" w:color="auto" w:fill="FFFFFF" w:themeFill="background1"/>
              </w:rPr>
              <w:t>（2）经技术人员排查后，是投标人文件自身问题导致投标文件无法解密的，该投标文件将不予接收、解密和唱标。开标会议继续进行。</w:t>
            </w:r>
          </w:p>
          <w:p w14:paraId="36BCF567">
            <w:pPr>
              <w:spacing w:line="500" w:lineRule="exact"/>
              <w:rPr>
                <w:sz w:val="24"/>
                <w:shd w:val="clear" w:color="auto" w:fill="FFFFFF" w:themeFill="background1"/>
              </w:rPr>
            </w:pPr>
            <w:r>
              <w:rPr>
                <w:rFonts w:hint="eastAsia"/>
                <w:sz w:val="24"/>
                <w:shd w:val="clear" w:color="auto" w:fill="FFFFFF" w:themeFill="background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602EC8C2">
            <w:pPr>
              <w:spacing w:line="500" w:lineRule="exact"/>
              <w:rPr>
                <w:sz w:val="24"/>
                <w:shd w:val="clear" w:color="auto" w:fill="FFFFFF" w:themeFill="background1"/>
              </w:rPr>
            </w:pPr>
            <w:r>
              <w:rPr>
                <w:rFonts w:hint="eastAsia"/>
                <w:sz w:val="24"/>
                <w:shd w:val="clear" w:color="auto" w:fill="FFFFFF" w:themeFill="background1"/>
              </w:rPr>
              <w:t>4、待所有投标人投标文件解密完成后，由中介服务机构操作，对所有已解密投标文件进行唱标，竞争性谈判（磋商）不唱标。</w:t>
            </w:r>
          </w:p>
          <w:p w14:paraId="4D51BCE6">
            <w:pPr>
              <w:spacing w:line="500" w:lineRule="exact"/>
              <w:rPr>
                <w:sz w:val="24"/>
                <w:shd w:val="clear" w:color="auto" w:fill="FFFFFF" w:themeFill="background1"/>
              </w:rPr>
            </w:pPr>
            <w:r>
              <w:rPr>
                <w:rFonts w:hint="eastAsia"/>
                <w:sz w:val="24"/>
                <w:shd w:val="clear" w:color="auto" w:fill="FFFFFF" w:themeFill="background1"/>
              </w:rPr>
              <w:t>投标人应保证在开标期间电话、电脑、网络能够正常工作，投标人因停电、电脑病毒、网络堵塞等原因，未在规定的解密时间内对投标文件进行解密的，其投标文件不予接收、唱标。</w:t>
            </w:r>
          </w:p>
          <w:p w14:paraId="3321B658">
            <w:pPr>
              <w:spacing w:line="500" w:lineRule="exact"/>
              <w:rPr>
                <w:sz w:val="24"/>
                <w:shd w:val="clear" w:color="auto" w:fill="FFFFFF" w:themeFill="background1"/>
              </w:rPr>
            </w:pPr>
            <w:r>
              <w:rPr>
                <w:rFonts w:hint="eastAsia"/>
                <w:sz w:val="24"/>
                <w:shd w:val="clear" w:color="auto" w:fill="FFFFFF" w:themeFill="background1"/>
              </w:rPr>
              <w:t>5、开标时投标人可登录到交易系统中在开标解密栏中点击报价一览表查看自己的投标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竞争性谈判（磋商）不唱标。</w:t>
            </w:r>
          </w:p>
          <w:p w14:paraId="00C819FB">
            <w:pPr>
              <w:spacing w:line="500" w:lineRule="exact"/>
              <w:rPr>
                <w:sz w:val="24"/>
                <w:shd w:val="clear" w:color="auto" w:fill="FFFFFF" w:themeFill="background1"/>
              </w:rPr>
            </w:pPr>
            <w:r>
              <w:rPr>
                <w:rFonts w:hint="eastAsia"/>
                <w:sz w:val="24"/>
                <w:shd w:val="clear" w:color="auto" w:fill="FFFFFF" w:themeFill="background1"/>
              </w:rPr>
              <w:t>6、评标时，评标委员会对电子化投标文件有质疑的，将通过电子化交易系统对投标人发起质疑，并在监督人员的监督下，用免提模式致电需要答复的投标人对质疑进行回复。投标人的回复文件必须以经过投标人和其法定代表人签章的PDF格式文件为准，并通过电子化交易系统提交至评标委员会。</w:t>
            </w:r>
          </w:p>
          <w:p w14:paraId="5D05A290">
            <w:pPr>
              <w:spacing w:line="500" w:lineRule="exact"/>
              <w:rPr>
                <w:sz w:val="24"/>
                <w:shd w:val="clear" w:color="auto" w:fill="FFFFFF" w:themeFill="background1"/>
              </w:rPr>
            </w:pPr>
            <w:r>
              <w:rPr>
                <w:rFonts w:hint="eastAsia"/>
                <w:sz w:val="24"/>
                <w:shd w:val="clear" w:color="auto" w:fill="FFFFFF" w:themeFill="background1"/>
              </w:rPr>
              <w:t>7、如评标委员会对需要回复的投标人连续三次致电未接通的，视为投标人放弃回复，评标委员会将自行对需要回复的内容进行认定。</w:t>
            </w:r>
          </w:p>
          <w:p w14:paraId="3A7D5BF3">
            <w:pPr>
              <w:spacing w:line="500" w:lineRule="exact"/>
              <w:rPr>
                <w:sz w:val="24"/>
                <w:shd w:val="clear" w:color="auto" w:fill="FFFFFF" w:themeFill="background1"/>
              </w:rPr>
            </w:pPr>
            <w:r>
              <w:rPr>
                <w:rFonts w:hint="eastAsia"/>
                <w:sz w:val="24"/>
                <w:shd w:val="clear" w:color="auto" w:fill="FFFFFF" w:themeFill="background1"/>
              </w:rPr>
              <w:t>提示：本项目为电子化、无纸化交易项目，为保证您能投标成功，请需仔细阅读以上条款。</w:t>
            </w:r>
          </w:p>
        </w:tc>
      </w:tr>
    </w:tbl>
    <w:p w14:paraId="19CA5BFB">
      <w:pPr>
        <w:spacing w:line="360" w:lineRule="auto"/>
        <w:rPr>
          <w:rFonts w:ascii="宋体" w:cs="宋体"/>
          <w:b/>
          <w:bCs/>
          <w:sz w:val="24"/>
          <w:shd w:val="clear" w:color="auto" w:fill="FFFFFF" w:themeFill="background1"/>
        </w:rPr>
      </w:pPr>
    </w:p>
    <w:p w14:paraId="4306B367">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1</w:t>
      </w:r>
      <w:r>
        <w:rPr>
          <w:rFonts w:hint="eastAsia" w:ascii="宋体" w:hAnsi="宋体" w:cs="宋体"/>
          <w:b/>
          <w:bCs/>
          <w:sz w:val="24"/>
          <w:shd w:val="clear" w:color="auto" w:fill="FFFFFF" w:themeFill="background1"/>
        </w:rPr>
        <w:t>、适用范围</w:t>
      </w:r>
    </w:p>
    <w:p w14:paraId="4129945D">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本竞争性磋商文件仅适用于本次竞争性磋商文件磋商公告中的所叙述的内容。</w:t>
      </w:r>
    </w:p>
    <w:p w14:paraId="3A8B5D2F">
      <w:pPr>
        <w:spacing w:line="360" w:lineRule="auto"/>
        <w:ind w:firstLine="482" w:firstLineChars="200"/>
        <w:contextualSpacing/>
        <w:rPr>
          <w:rFonts w:hint="eastAsia" w:ascii="宋体" w:eastAsia="宋体" w:cs="宋体"/>
          <w:b/>
          <w:bCs/>
          <w:sz w:val="24"/>
          <w:shd w:val="clear" w:color="auto" w:fill="FFFFFF" w:themeFill="background1"/>
          <w:lang w:eastAsia="zh-CN"/>
        </w:rPr>
      </w:pPr>
      <w:r>
        <w:rPr>
          <w:rFonts w:ascii="宋体" w:hAnsi="宋体" w:cs="宋体"/>
          <w:b/>
          <w:bCs/>
          <w:sz w:val="24"/>
          <w:shd w:val="clear" w:color="auto" w:fill="FFFFFF" w:themeFill="background1"/>
        </w:rPr>
        <w:t>2</w:t>
      </w:r>
      <w:r>
        <w:rPr>
          <w:rFonts w:hint="eastAsia" w:ascii="宋体" w:hAnsi="宋体" w:cs="宋体"/>
          <w:b/>
          <w:bCs/>
          <w:sz w:val="24"/>
          <w:shd w:val="clear" w:color="auto" w:fill="FFFFFF" w:themeFill="background1"/>
        </w:rPr>
        <w:t>、合格的</w:t>
      </w:r>
      <w:r>
        <w:rPr>
          <w:rFonts w:hint="eastAsia" w:ascii="宋体" w:hAnsi="宋体" w:cs="宋体"/>
          <w:b/>
          <w:bCs/>
          <w:sz w:val="24"/>
          <w:shd w:val="clear" w:color="auto" w:fill="FFFFFF" w:themeFill="background1"/>
          <w:lang w:eastAsia="zh-CN"/>
        </w:rPr>
        <w:t>供应商</w:t>
      </w:r>
    </w:p>
    <w:p w14:paraId="01E8C330">
      <w:pPr>
        <w:spacing w:line="360" w:lineRule="auto"/>
        <w:ind w:firstLine="480" w:firstLineChars="200"/>
        <w:contextualSpacing/>
        <w:rPr>
          <w:rFonts w:ascii="宋体" w:hAnsi="宋体" w:cs="宋体"/>
          <w:sz w:val="24"/>
          <w:shd w:val="clear" w:color="auto" w:fill="FFFFFF" w:themeFill="background1"/>
        </w:rPr>
      </w:pPr>
      <w:r>
        <w:rPr>
          <w:rFonts w:hint="eastAsia" w:ascii="宋体" w:hAnsi="宋体" w:cs="宋体"/>
          <w:sz w:val="24"/>
          <w:shd w:val="clear" w:color="auto" w:fill="FFFFFF" w:themeFill="background1"/>
        </w:rPr>
        <w:t>符合</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须知前附表第9项。</w:t>
      </w:r>
    </w:p>
    <w:p w14:paraId="0529C475">
      <w:pPr>
        <w:spacing w:line="360" w:lineRule="auto"/>
        <w:ind w:firstLine="482" w:firstLineChars="200"/>
        <w:contextualSpacing/>
        <w:rPr>
          <w:rFonts w:ascii="宋体" w:hAnsi="宋体" w:cs="宋体"/>
          <w:b/>
          <w:sz w:val="24"/>
          <w:shd w:val="clear" w:color="auto" w:fill="FFFFFF" w:themeFill="background1"/>
        </w:rPr>
      </w:pPr>
      <w:r>
        <w:rPr>
          <w:rFonts w:hint="eastAsia" w:ascii="宋体" w:hAnsi="宋体" w:cs="宋体"/>
          <w:b/>
          <w:sz w:val="24"/>
          <w:shd w:val="clear" w:color="auto" w:fill="FFFFFF" w:themeFill="background1"/>
        </w:rPr>
        <w:t>3、具体说明</w:t>
      </w:r>
    </w:p>
    <w:p w14:paraId="05B9E6CF">
      <w:pPr>
        <w:spacing w:line="360" w:lineRule="auto"/>
        <w:ind w:firstLine="480" w:firstLineChars="200"/>
        <w:contextualSpacing/>
        <w:rPr>
          <w:rFonts w:ascii="宋体" w:hAnsi="宋体" w:cs="宋体"/>
          <w:bCs/>
          <w:sz w:val="24"/>
          <w:shd w:val="clear" w:color="auto" w:fill="FFFFFF" w:themeFill="background1"/>
        </w:rPr>
      </w:pPr>
      <w:r>
        <w:rPr>
          <w:rFonts w:hint="eastAsia" w:ascii="宋体" w:hAnsi="宋体" w:cs="宋体"/>
          <w:bCs/>
          <w:sz w:val="24"/>
          <w:shd w:val="clear" w:color="auto" w:fill="FFFFFF" w:themeFill="background1"/>
        </w:rPr>
        <w:t xml:space="preserve">3.1 </w:t>
      </w:r>
      <w:r>
        <w:rPr>
          <w:rFonts w:ascii="宋体" w:hAnsi="宋体" w:cs="宋体"/>
          <w:bCs/>
          <w:sz w:val="24"/>
          <w:shd w:val="clear" w:color="auto" w:fill="FFFFFF" w:themeFill="background1"/>
        </w:rPr>
        <w:t>在符合相关法律法规的前题下，竞争性磋商文件的解释权归</w:t>
      </w:r>
      <w:r>
        <w:rPr>
          <w:rFonts w:hint="eastAsia" w:ascii="宋体" w:hAnsi="宋体" w:cs="宋体"/>
          <w:bCs/>
          <w:sz w:val="24"/>
          <w:shd w:val="clear" w:color="auto" w:fill="FFFFFF" w:themeFill="background1"/>
        </w:rPr>
        <w:t>采购人所有。</w:t>
      </w:r>
    </w:p>
    <w:p w14:paraId="38A7E445">
      <w:pPr>
        <w:spacing w:line="360" w:lineRule="auto"/>
        <w:ind w:firstLine="480" w:firstLineChars="200"/>
        <w:contextualSpacing/>
        <w:rPr>
          <w:rFonts w:ascii="宋体" w:hAnsi="宋体" w:cs="宋体"/>
          <w:bCs/>
          <w:sz w:val="24"/>
          <w:shd w:val="clear" w:color="auto" w:fill="FFFFFF" w:themeFill="background1"/>
        </w:rPr>
      </w:pPr>
      <w:r>
        <w:rPr>
          <w:rFonts w:hint="eastAsia" w:ascii="宋体" w:hAnsi="宋体" w:cs="宋体"/>
          <w:bCs/>
          <w:sz w:val="24"/>
          <w:shd w:val="clear" w:color="auto" w:fill="FFFFFF" w:themeFill="background1"/>
        </w:rPr>
        <w:t>3.2本次磋商不收取投标保证金。</w:t>
      </w:r>
    </w:p>
    <w:p w14:paraId="65BDA968">
      <w:pPr>
        <w:spacing w:line="360" w:lineRule="auto"/>
        <w:ind w:firstLine="480" w:firstLineChars="200"/>
        <w:contextualSpacing/>
        <w:rPr>
          <w:rFonts w:ascii="宋体" w:hAnsi="宋体" w:cs="宋体"/>
          <w:bCs/>
          <w:sz w:val="24"/>
          <w:shd w:val="clear" w:color="auto" w:fill="FFFFFF" w:themeFill="background1"/>
        </w:rPr>
      </w:pPr>
      <w:r>
        <w:rPr>
          <w:rFonts w:hint="eastAsia" w:ascii="宋体" w:hAnsi="宋体" w:cs="宋体"/>
          <w:bCs/>
          <w:sz w:val="24"/>
          <w:shd w:val="clear" w:color="auto" w:fill="FFFFFF" w:themeFill="background1"/>
        </w:rPr>
        <w:t>3.3开标过程中产生的一切费用均由中标人支付。</w:t>
      </w:r>
    </w:p>
    <w:p w14:paraId="5FDEB85E">
      <w:pPr>
        <w:spacing w:line="360" w:lineRule="auto"/>
        <w:ind w:firstLine="482" w:firstLineChars="200"/>
        <w:contextualSpacing/>
        <w:rPr>
          <w:rFonts w:ascii="宋体" w:cs="宋体"/>
          <w:b/>
          <w:bCs/>
          <w:sz w:val="24"/>
          <w:shd w:val="clear" w:color="auto" w:fill="FFFFFF" w:themeFill="background1"/>
        </w:rPr>
      </w:pPr>
      <w:r>
        <w:rPr>
          <w:rFonts w:hint="eastAsia" w:ascii="宋体" w:hAnsi="宋体" w:cs="宋体"/>
          <w:b/>
          <w:bCs/>
          <w:sz w:val="24"/>
          <w:shd w:val="clear" w:color="auto" w:fill="FFFFFF" w:themeFill="background1"/>
        </w:rPr>
        <w:t>4</w:t>
      </w:r>
      <w:r>
        <w:rPr>
          <w:rFonts w:ascii="宋体" w:hAnsi="宋体" w:cs="宋体"/>
          <w:b/>
          <w:bCs/>
          <w:sz w:val="24"/>
          <w:shd w:val="clear" w:color="auto" w:fill="FFFFFF" w:themeFill="background1"/>
        </w:rPr>
        <w:t xml:space="preserve">. </w:t>
      </w:r>
      <w:r>
        <w:rPr>
          <w:rFonts w:hint="eastAsia" w:ascii="宋体" w:hAnsi="宋体" w:cs="宋体"/>
          <w:b/>
          <w:bCs/>
          <w:sz w:val="24"/>
          <w:shd w:val="clear" w:color="auto" w:fill="FFFFFF" w:themeFill="background1"/>
        </w:rPr>
        <w:t>其他</w:t>
      </w:r>
    </w:p>
    <w:p w14:paraId="6447F1EA">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4</w:t>
      </w:r>
      <w:r>
        <w:rPr>
          <w:rFonts w:ascii="宋体" w:hAnsi="宋体" w:cs="宋体"/>
          <w:sz w:val="24"/>
          <w:shd w:val="clear" w:color="auto" w:fill="FFFFFF" w:themeFill="background1"/>
        </w:rPr>
        <w:t xml:space="preserve">.1 </w:t>
      </w:r>
      <w:r>
        <w:rPr>
          <w:rFonts w:hint="eastAsia" w:ascii="宋体" w:hAnsi="宋体" w:cs="宋体"/>
          <w:sz w:val="24"/>
          <w:shd w:val="clear" w:color="auto" w:fill="FFFFFF" w:themeFill="background1"/>
        </w:rPr>
        <w:t>无论磋商中的结果如何，</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均应自行承担所有与参与磋商活动有关的全部费用。</w:t>
      </w:r>
    </w:p>
    <w:p w14:paraId="5A25144E">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4</w:t>
      </w:r>
      <w:r>
        <w:rPr>
          <w:rFonts w:ascii="宋体" w:hAnsi="宋体" w:cs="宋体"/>
          <w:sz w:val="24"/>
          <w:shd w:val="clear" w:color="auto" w:fill="FFFFFF" w:themeFill="background1"/>
        </w:rPr>
        <w:t xml:space="preserve">.2 </w:t>
      </w:r>
      <w:r>
        <w:rPr>
          <w:rFonts w:hint="eastAsia" w:ascii="宋体" w:hAnsi="宋体" w:cs="宋体"/>
          <w:sz w:val="24"/>
          <w:shd w:val="clear" w:color="auto" w:fill="FFFFFF" w:themeFill="background1"/>
        </w:rPr>
        <w:t>无论磋商结果如何，采购人均无向</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解释其中标或未中标原因的义务。</w:t>
      </w:r>
    </w:p>
    <w:p w14:paraId="3DC315F4">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4</w:t>
      </w:r>
      <w:r>
        <w:rPr>
          <w:rFonts w:ascii="宋体" w:hAnsi="宋体" w:cs="宋体"/>
          <w:sz w:val="24"/>
          <w:shd w:val="clear" w:color="auto" w:fill="FFFFFF" w:themeFill="background1"/>
        </w:rPr>
        <w:t xml:space="preserve">.3 </w:t>
      </w:r>
      <w:r>
        <w:rPr>
          <w:rFonts w:hint="eastAsia" w:ascii="宋体" w:hAnsi="宋体" w:cs="宋体"/>
          <w:sz w:val="24"/>
          <w:shd w:val="clear" w:color="auto" w:fill="FFFFFF" w:themeFill="background1"/>
        </w:rPr>
        <w:t>无论中标与否，已下载磋商文件的</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对磋商文件负保密责任。</w:t>
      </w:r>
    </w:p>
    <w:p w14:paraId="3F463D4F">
      <w:pPr>
        <w:spacing w:line="360" w:lineRule="auto"/>
        <w:ind w:firstLine="482" w:firstLineChars="200"/>
        <w:contextualSpacing/>
        <w:rPr>
          <w:rFonts w:ascii="宋体" w:cs="宋体"/>
          <w:b/>
          <w:bCs/>
          <w:sz w:val="24"/>
          <w:shd w:val="clear" w:color="auto" w:fill="FFFFFF" w:themeFill="background1"/>
        </w:rPr>
      </w:pPr>
      <w:r>
        <w:rPr>
          <w:rFonts w:hint="eastAsia" w:ascii="宋体" w:hAnsi="宋体" w:cs="宋体"/>
          <w:b/>
          <w:bCs/>
          <w:sz w:val="24"/>
          <w:shd w:val="clear" w:color="auto" w:fill="FFFFFF" w:themeFill="background1"/>
        </w:rPr>
        <w:t>5、磋商文件的组成</w:t>
      </w:r>
    </w:p>
    <w:p w14:paraId="4FBC94BB">
      <w:pPr>
        <w:spacing w:line="360" w:lineRule="auto"/>
        <w:ind w:firstLine="480" w:firstLineChars="200"/>
        <w:contextualSpacing/>
        <w:rPr>
          <w:rFonts w:ascii="宋体" w:cs="宋体"/>
          <w:b/>
          <w:bCs/>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 xml:space="preserve">.1 </w:t>
      </w:r>
      <w:r>
        <w:rPr>
          <w:rFonts w:hint="eastAsia" w:ascii="宋体" w:hAnsi="宋体" w:cs="宋体"/>
          <w:sz w:val="24"/>
          <w:shd w:val="clear" w:color="auto" w:fill="FFFFFF" w:themeFill="background1"/>
        </w:rPr>
        <w:t>磋商文件用于阐明采购项目的服务范围、磋商程序、磋商内容、合同草签和条款以及评定中标的标准。具体包括以下内容：</w:t>
      </w:r>
    </w:p>
    <w:p w14:paraId="3E606823">
      <w:pPr>
        <w:spacing w:line="360" w:lineRule="auto"/>
        <w:ind w:firstLine="480" w:firstLineChars="200"/>
        <w:contextualSpacing/>
        <w:rPr>
          <w:rFonts w:ascii="宋体" w:cs="宋体"/>
          <w:sz w:val="24"/>
          <w:shd w:val="clear" w:color="auto" w:fill="FFFFFF" w:themeFill="background1"/>
        </w:rPr>
      </w:pPr>
      <w:r>
        <w:rPr>
          <w:rFonts w:hint="eastAsia" w:ascii="宋体" w:hAnsi="宋体"/>
          <w:sz w:val="24"/>
          <w:shd w:val="clear" w:color="auto" w:fill="FFFFFF" w:themeFill="background1"/>
        </w:rPr>
        <w:t xml:space="preserve">第一章  </w:t>
      </w:r>
      <w:r>
        <w:rPr>
          <w:rFonts w:hint="eastAsia" w:ascii="宋体" w:hAnsi="宋体" w:cs="宋体"/>
          <w:sz w:val="24"/>
          <w:shd w:val="clear" w:color="auto" w:fill="FFFFFF" w:themeFill="background1"/>
        </w:rPr>
        <w:t>竞争性磋商公告</w:t>
      </w:r>
    </w:p>
    <w:p w14:paraId="27087270">
      <w:pPr>
        <w:spacing w:line="360" w:lineRule="auto"/>
        <w:ind w:firstLine="480" w:firstLineChars="200"/>
        <w:contextualSpacing/>
        <w:rPr>
          <w:rFonts w:ascii="宋体" w:cs="宋体"/>
          <w:sz w:val="24"/>
          <w:shd w:val="clear" w:color="auto" w:fill="FFFFFF" w:themeFill="background1"/>
        </w:rPr>
      </w:pPr>
      <w:r>
        <w:rPr>
          <w:rFonts w:hint="eastAsia" w:ascii="宋体" w:hAnsi="宋体"/>
          <w:sz w:val="24"/>
          <w:shd w:val="clear" w:color="auto" w:fill="FFFFFF" w:themeFill="background1"/>
        </w:rPr>
        <w:t xml:space="preserve">第二章  </w:t>
      </w:r>
      <w:r>
        <w:rPr>
          <w:rFonts w:hint="eastAsia" w:ascii="宋体" w:hAnsi="宋体" w:cs="宋体"/>
          <w:sz w:val="24"/>
          <w:shd w:val="clear" w:color="auto" w:fill="FFFFFF" w:themeFill="background1"/>
        </w:rPr>
        <w:t>磋商须知</w:t>
      </w:r>
    </w:p>
    <w:p w14:paraId="5B4B73CF">
      <w:pPr>
        <w:spacing w:line="360" w:lineRule="auto"/>
        <w:ind w:firstLine="480" w:firstLineChars="200"/>
        <w:contextualSpacing/>
        <w:rPr>
          <w:rFonts w:ascii="宋体" w:hAnsi="宋体" w:cs="宋体"/>
          <w:sz w:val="24"/>
          <w:shd w:val="clear" w:color="auto" w:fill="FFFFFF" w:themeFill="background1"/>
        </w:rPr>
      </w:pPr>
      <w:r>
        <w:rPr>
          <w:rFonts w:hint="eastAsia" w:ascii="宋体" w:hAnsi="宋体"/>
          <w:sz w:val="24"/>
          <w:shd w:val="clear" w:color="auto" w:fill="FFFFFF" w:themeFill="background1"/>
        </w:rPr>
        <w:t>第三章  技术要求</w:t>
      </w:r>
    </w:p>
    <w:p w14:paraId="38896384">
      <w:pPr>
        <w:spacing w:line="360" w:lineRule="auto"/>
        <w:ind w:firstLine="480" w:firstLineChars="200"/>
        <w:contextualSpacing/>
        <w:rPr>
          <w:rFonts w:ascii="宋体" w:cs="宋体"/>
          <w:sz w:val="24"/>
          <w:shd w:val="clear" w:color="auto" w:fill="FFFFFF" w:themeFill="background1"/>
        </w:rPr>
      </w:pPr>
      <w:r>
        <w:rPr>
          <w:rFonts w:hint="eastAsia" w:ascii="宋体" w:hAnsi="宋体"/>
          <w:sz w:val="24"/>
          <w:shd w:val="clear" w:color="auto" w:fill="FFFFFF" w:themeFill="background1"/>
        </w:rPr>
        <w:t xml:space="preserve">第四章  </w:t>
      </w:r>
      <w:r>
        <w:rPr>
          <w:rFonts w:hint="eastAsia" w:ascii="宋体" w:hAnsi="宋体" w:cs="宋体"/>
          <w:sz w:val="24"/>
          <w:shd w:val="clear" w:color="auto" w:fill="FFFFFF" w:themeFill="background1"/>
        </w:rPr>
        <w:t>评标办法（综合评分法）</w:t>
      </w:r>
    </w:p>
    <w:p w14:paraId="6D4B9230">
      <w:pPr>
        <w:spacing w:line="360" w:lineRule="auto"/>
        <w:ind w:firstLine="480" w:firstLineChars="200"/>
        <w:contextualSpacing/>
        <w:rPr>
          <w:rFonts w:ascii="宋体" w:cs="宋体"/>
          <w:sz w:val="24"/>
          <w:shd w:val="clear" w:color="auto" w:fill="FFFFFF" w:themeFill="background1"/>
        </w:rPr>
      </w:pPr>
      <w:r>
        <w:rPr>
          <w:rFonts w:hint="eastAsia" w:ascii="宋体" w:hAnsi="宋体"/>
          <w:sz w:val="24"/>
          <w:shd w:val="clear" w:color="auto" w:fill="FFFFFF" w:themeFill="background1"/>
        </w:rPr>
        <w:t xml:space="preserve">第五章   </w:t>
      </w:r>
      <w:r>
        <w:rPr>
          <w:rFonts w:hint="eastAsia" w:ascii="宋体" w:hAnsi="宋体" w:cs="宋体"/>
          <w:sz w:val="24"/>
          <w:shd w:val="clear" w:color="auto" w:fill="FFFFFF" w:themeFill="background1"/>
        </w:rPr>
        <w:t>合同条款</w:t>
      </w:r>
    </w:p>
    <w:p w14:paraId="64539183">
      <w:pPr>
        <w:spacing w:line="360" w:lineRule="auto"/>
        <w:ind w:firstLine="480" w:firstLineChars="200"/>
        <w:contextualSpacing/>
        <w:rPr>
          <w:rFonts w:ascii="宋体" w:cs="宋体"/>
          <w:sz w:val="24"/>
          <w:shd w:val="clear" w:color="auto" w:fill="FFFFFF" w:themeFill="background1"/>
        </w:rPr>
      </w:pPr>
      <w:r>
        <w:rPr>
          <w:rFonts w:hint="eastAsia" w:ascii="宋体" w:hAnsi="宋体"/>
          <w:sz w:val="24"/>
          <w:shd w:val="clear" w:color="auto" w:fill="FFFFFF" w:themeFill="background1"/>
        </w:rPr>
        <w:t xml:space="preserve">第六章   </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格式</w:t>
      </w:r>
    </w:p>
    <w:p w14:paraId="0D5E8FF9">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 xml:space="preserve">.2 </w:t>
      </w:r>
      <w:r>
        <w:rPr>
          <w:rFonts w:hint="eastAsia" w:ascii="宋体" w:hAnsi="宋体" w:cs="宋体"/>
          <w:sz w:val="24"/>
          <w:shd w:val="clear" w:color="auto" w:fill="FFFFFF" w:themeFill="background1"/>
        </w:rPr>
        <w:t>磋商文件以中文编印，且以中文为准。</w:t>
      </w:r>
    </w:p>
    <w:p w14:paraId="6F347A29">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 xml:space="preserve">.3 </w:t>
      </w:r>
      <w:r>
        <w:rPr>
          <w:rFonts w:hint="eastAsia" w:ascii="宋体" w:hAnsi="宋体" w:cs="宋体"/>
          <w:sz w:val="24"/>
          <w:shd w:val="clear" w:color="auto" w:fill="FFFFFF" w:themeFill="background1"/>
        </w:rPr>
        <w:t>除非有特殊要求，磋商文件不单独提供项目所在地的自然环境、气候条件、公用设施等情况，</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被视为熟悉上述与履行合同有关的一切情况。</w:t>
      </w:r>
    </w:p>
    <w:p w14:paraId="049989EA">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 xml:space="preserve">.4 </w:t>
      </w:r>
      <w:r>
        <w:rPr>
          <w:rFonts w:hint="eastAsia" w:ascii="宋体" w:hAnsi="宋体" w:cs="宋体"/>
          <w:sz w:val="24"/>
          <w:shd w:val="clear" w:color="auto" w:fill="FFFFFF" w:themeFill="background1"/>
        </w:rPr>
        <w:t>磋商文件的澄清和修改</w:t>
      </w:r>
    </w:p>
    <w:p w14:paraId="1D3AC986">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.4.1</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对磋商文件如有需要澄清或疑问，应以书面方式（包括信函、电报或传真，下同）告知采购人。采购人将视情况在</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递交截止时间五日前以书面方式予以答复，同时将不标明疑问来源的书面答复函发所有购买磋商文件的</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w:t>
      </w:r>
    </w:p>
    <w:p w14:paraId="4233F587">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.4.2</w:t>
      </w:r>
      <w:r>
        <w:rPr>
          <w:rFonts w:hint="eastAsia" w:ascii="宋体" w:hAnsi="宋体" w:cs="宋体"/>
          <w:sz w:val="24"/>
          <w:shd w:val="clear" w:color="auto" w:fill="FFFFFF" w:themeFill="background1"/>
        </w:rPr>
        <w:t>在磋商邀请函中所述的</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递交截止时间5日前，采购代理机构可主动地或在解答</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提出的澄清问题时对磋商文件进行修改。</w:t>
      </w:r>
    </w:p>
    <w:p w14:paraId="3DE3FC02">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.4.3</w:t>
      </w:r>
      <w:r>
        <w:rPr>
          <w:rFonts w:hint="eastAsia" w:ascii="宋体" w:hAnsi="宋体" w:cs="宋体"/>
          <w:sz w:val="24"/>
          <w:shd w:val="clear" w:color="auto" w:fill="FFFFFF" w:themeFill="background1"/>
        </w:rPr>
        <w:t>磋商文件的修改将以书面方式通知到已购买磋商文件的所有</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，并构成磋商文件的一部分，对所有</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均具有约束力。</w:t>
      </w:r>
    </w:p>
    <w:p w14:paraId="6BD8AB3F">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.4.4</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在收到上述通知后，应立即向采购代理机构回函确认。</w:t>
      </w:r>
    </w:p>
    <w:p w14:paraId="2739A97F">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5</w:t>
      </w:r>
      <w:r>
        <w:rPr>
          <w:rFonts w:ascii="宋体" w:hAnsi="宋体" w:cs="宋体"/>
          <w:sz w:val="24"/>
          <w:shd w:val="clear" w:color="auto" w:fill="FFFFFF" w:themeFill="background1"/>
        </w:rPr>
        <w:t>.4.5</w:t>
      </w:r>
      <w:r>
        <w:rPr>
          <w:rFonts w:hint="eastAsia" w:ascii="宋体" w:hAnsi="宋体" w:cs="宋体"/>
          <w:sz w:val="24"/>
          <w:shd w:val="clear" w:color="auto" w:fill="FFFFFF" w:themeFill="background1"/>
        </w:rPr>
        <w:t>为使</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有充分的时间对磋商文件的修改部分进行研究，采购代理机构可适当延长</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递交截止时间。</w:t>
      </w:r>
    </w:p>
    <w:p w14:paraId="0C48C5CF">
      <w:pPr>
        <w:spacing w:line="360" w:lineRule="auto"/>
        <w:ind w:left="482"/>
        <w:contextualSpacing/>
        <w:rPr>
          <w:rFonts w:ascii="宋体" w:hAnsi="宋体"/>
          <w:sz w:val="24"/>
          <w:shd w:val="clear" w:color="auto" w:fill="FFFFFF" w:themeFill="background1"/>
        </w:rPr>
      </w:pPr>
      <w:r>
        <w:rPr>
          <w:rFonts w:hint="eastAsia" w:ascii="宋体" w:hAnsi="宋体" w:cs="宋体"/>
          <w:b/>
          <w:bCs/>
          <w:sz w:val="24"/>
          <w:shd w:val="clear" w:color="auto" w:fill="FFFFFF" w:themeFill="background1"/>
        </w:rPr>
        <w:t>6、响应文件的组成</w:t>
      </w:r>
    </w:p>
    <w:p w14:paraId="29817A51">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一、</w:t>
      </w:r>
      <w:r>
        <w:rPr>
          <w:rFonts w:hint="eastAsia" w:ascii="宋体" w:hAnsi="宋体"/>
          <w:sz w:val="24"/>
          <w:shd w:val="clear" w:color="auto" w:fill="FFFFFF" w:themeFill="background1"/>
          <w:lang w:val="en-US" w:eastAsia="zh-CN"/>
        </w:rPr>
        <w:t>磋商</w:t>
      </w:r>
      <w:r>
        <w:rPr>
          <w:rFonts w:hint="eastAsia" w:ascii="宋体" w:hAnsi="宋体"/>
          <w:sz w:val="24"/>
          <w:shd w:val="clear" w:color="auto" w:fill="FFFFFF" w:themeFill="background1"/>
        </w:rPr>
        <w:t>函、竞争性磋商报价表</w:t>
      </w:r>
    </w:p>
    <w:p w14:paraId="6FE3BD46">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二、法定代表人身份证明及授权委托书</w:t>
      </w:r>
      <w:r>
        <w:rPr>
          <w:rFonts w:hint="eastAsia" w:ascii="宋体" w:hAnsi="宋体"/>
          <w:sz w:val="24"/>
          <w:shd w:val="clear" w:color="auto" w:fill="FFFFFF" w:themeFill="background1"/>
        </w:rPr>
        <w:tab/>
      </w:r>
    </w:p>
    <w:p w14:paraId="578BBC0E">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三、技术方案</w:t>
      </w:r>
    </w:p>
    <w:p w14:paraId="4A3AB115">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四、资格审查资料</w:t>
      </w:r>
    </w:p>
    <w:p w14:paraId="3C4AC810">
      <w:pPr>
        <w:spacing w:line="360" w:lineRule="auto"/>
        <w:ind w:firstLine="480" w:firstLineChars="200"/>
        <w:contextualSpacing/>
        <w:rPr>
          <w:rFonts w:hint="eastAsia" w:ascii="宋体" w:hAnsi="宋体" w:eastAsia="宋体"/>
          <w:sz w:val="24"/>
          <w:shd w:val="clear" w:color="auto" w:fill="FFFFFF" w:themeFill="background1"/>
          <w:lang w:eastAsia="zh-CN"/>
        </w:rPr>
      </w:pPr>
      <w:r>
        <w:rPr>
          <w:rFonts w:hint="eastAsia" w:ascii="宋体" w:hAnsi="宋体"/>
          <w:sz w:val="24"/>
          <w:shd w:val="clear" w:color="auto" w:fill="FFFFFF" w:themeFill="background1"/>
        </w:rPr>
        <w:t>五、项目管理</w:t>
      </w:r>
      <w:r>
        <w:rPr>
          <w:rFonts w:hint="eastAsia" w:ascii="宋体" w:hAnsi="宋体"/>
          <w:sz w:val="24"/>
          <w:shd w:val="clear" w:color="auto" w:fill="FFFFFF" w:themeFill="background1"/>
          <w:lang w:val="en-US" w:eastAsia="zh-CN"/>
        </w:rPr>
        <w:t>机构</w:t>
      </w:r>
    </w:p>
    <w:p w14:paraId="66ED3C28">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六、其他材料</w:t>
      </w:r>
    </w:p>
    <w:p w14:paraId="292C50A7">
      <w:pPr>
        <w:spacing w:line="360" w:lineRule="auto"/>
        <w:ind w:firstLine="482" w:firstLineChars="200"/>
        <w:contextualSpacing/>
        <w:rPr>
          <w:rFonts w:ascii="宋体" w:cs="宋体"/>
          <w:sz w:val="24"/>
          <w:shd w:val="clear" w:color="auto" w:fill="FFFFFF" w:themeFill="background1"/>
        </w:rPr>
      </w:pPr>
      <w:r>
        <w:rPr>
          <w:rFonts w:hint="eastAsia" w:ascii="宋体" w:hAnsi="宋体" w:cs="宋体"/>
          <w:b/>
          <w:bCs/>
          <w:sz w:val="24"/>
          <w:shd w:val="clear" w:color="auto" w:fill="FFFFFF" w:themeFill="background1"/>
        </w:rPr>
        <w:t>注：</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应按磋商文件的要求准备磋商响应文件，并保证所提供的全部资料的真实性，准确性及完整性，以使其报价对竞争性磋商文件做出实质性的响应，否则其磋商资格有可能被磋商小组否决。</w:t>
      </w:r>
    </w:p>
    <w:p w14:paraId="37BE15AA">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7</w:t>
      </w:r>
      <w:r>
        <w:rPr>
          <w:rFonts w:hint="eastAsia" w:ascii="宋体" w:hAnsi="宋体" w:cs="宋体"/>
          <w:b/>
          <w:bCs/>
          <w:sz w:val="24"/>
          <w:shd w:val="clear" w:color="auto" w:fill="FFFFFF" w:themeFill="background1"/>
        </w:rPr>
        <w:t>、投标保证金</w:t>
      </w:r>
    </w:p>
    <w:p w14:paraId="3F451FA6">
      <w:pPr>
        <w:spacing w:line="360" w:lineRule="auto"/>
        <w:ind w:firstLine="480" w:firstLineChars="200"/>
        <w:contextualSpacing/>
        <w:rPr>
          <w:rFonts w:ascii="宋体" w:hAnsi="宋体" w:cs="宋体"/>
          <w:bCs/>
          <w:sz w:val="24"/>
          <w:shd w:val="clear" w:color="auto" w:fill="FFFFFF" w:themeFill="background1"/>
        </w:rPr>
      </w:pPr>
      <w:r>
        <w:rPr>
          <w:rFonts w:hint="eastAsia" w:ascii="宋体" w:hAnsi="宋体" w:cs="宋体"/>
          <w:bCs/>
          <w:sz w:val="24"/>
          <w:shd w:val="clear" w:color="auto" w:fill="FFFFFF" w:themeFill="background1"/>
        </w:rPr>
        <w:t>本次磋商不收取投标保证金；</w:t>
      </w:r>
    </w:p>
    <w:p w14:paraId="5C5232B4">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8</w:t>
      </w:r>
      <w:r>
        <w:rPr>
          <w:rFonts w:hint="eastAsia" w:ascii="宋体" w:hAnsi="宋体" w:cs="宋体"/>
          <w:b/>
          <w:bCs/>
          <w:sz w:val="24"/>
          <w:shd w:val="clear" w:color="auto" w:fill="FFFFFF" w:themeFill="background1"/>
        </w:rPr>
        <w:t>、磋商报价</w:t>
      </w:r>
    </w:p>
    <w:p w14:paraId="3CEDFA50">
      <w:pPr>
        <w:spacing w:line="360" w:lineRule="auto"/>
        <w:ind w:firstLine="482" w:firstLineChars="200"/>
        <w:contextualSpacing/>
        <w:rPr>
          <w:rFonts w:ascii="宋体" w:cs="宋体"/>
          <w:b/>
          <w:bCs/>
          <w:sz w:val="24"/>
          <w:shd w:val="clear" w:color="auto" w:fill="FFFFFF" w:themeFill="background1"/>
        </w:rPr>
      </w:pPr>
      <w:r>
        <w:rPr>
          <w:rFonts w:hint="eastAsia" w:ascii="宋体" w:hAnsi="宋体" w:cs="宋体"/>
          <w:b/>
          <w:bCs/>
          <w:sz w:val="24"/>
          <w:shd w:val="clear" w:color="auto" w:fill="FFFFFF" w:themeFill="background1"/>
        </w:rPr>
        <w:t>本次竞争性磋商分为两轮报价。磋商</w:t>
      </w:r>
      <w:r>
        <w:rPr>
          <w:rFonts w:hint="eastAsia" w:ascii="宋体" w:hAnsi="宋体" w:cs="宋体"/>
          <w:b/>
          <w:bCs/>
          <w:sz w:val="24"/>
          <w:shd w:val="clear" w:color="auto" w:fill="FFFFFF" w:themeFill="background1"/>
          <w:lang w:eastAsia="zh-CN"/>
        </w:rPr>
        <w:t>供应商响应文件</w:t>
      </w:r>
      <w:r>
        <w:rPr>
          <w:rFonts w:hint="eastAsia" w:ascii="宋体" w:hAnsi="宋体" w:cs="宋体"/>
          <w:b/>
          <w:bCs/>
          <w:sz w:val="24"/>
          <w:shd w:val="clear" w:color="auto" w:fill="FFFFFF" w:themeFill="background1"/>
        </w:rPr>
        <w:t>中的报价作为第一次报价，不得高于项目预算金额且不公开；第二轮报价不得高于第一轮报价</w:t>
      </w:r>
      <w:r>
        <w:rPr>
          <w:rFonts w:ascii="宋体" w:cs="宋体"/>
          <w:b/>
          <w:bCs/>
          <w:sz w:val="24"/>
          <w:shd w:val="clear" w:color="auto" w:fill="FFFFFF" w:themeFill="background1"/>
        </w:rPr>
        <w:t>,</w:t>
      </w:r>
      <w:r>
        <w:rPr>
          <w:rFonts w:hint="eastAsia" w:ascii="宋体" w:hAnsi="宋体" w:cs="宋体"/>
          <w:b/>
          <w:bCs/>
          <w:sz w:val="24"/>
          <w:shd w:val="clear" w:color="auto" w:fill="FFFFFF" w:themeFill="background1"/>
        </w:rPr>
        <w:t>中标价以最终报价为准。</w:t>
      </w:r>
    </w:p>
    <w:p w14:paraId="2C71981B">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9</w:t>
      </w:r>
      <w:r>
        <w:rPr>
          <w:rFonts w:hint="eastAsia" w:ascii="宋体" w:hAnsi="宋体" w:cs="宋体"/>
          <w:b/>
          <w:bCs/>
          <w:sz w:val="24"/>
          <w:shd w:val="clear" w:color="auto" w:fill="FFFFFF" w:themeFill="background1"/>
        </w:rPr>
        <w:t>、签字或盖章要求</w:t>
      </w:r>
    </w:p>
    <w:p w14:paraId="1305EE25">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在生成电子化响应文件后，应对电子化响应文件进行签章，未对电子化文件进行签章的视为无效投标。</w:t>
      </w:r>
    </w:p>
    <w:p w14:paraId="2E9A66DA">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、竞争性磋商文件中要求法定代表人或授权委托人签字或盖章的，</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在进行电子化响应文件签章时，以签盖法定代表人签章为准。（电子化响应文件具体制作教材请</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通过</w:t>
      </w:r>
      <w:r>
        <w:rPr>
          <w:rFonts w:ascii="宋体" w:hAnsi="宋体" w:cs="宋体"/>
          <w:sz w:val="24"/>
          <w:shd w:val="clear" w:color="auto" w:fill="FFFFFF" w:themeFill="background1"/>
        </w:rPr>
        <w:t xml:space="preserve"> CA </w:t>
      </w:r>
      <w:r>
        <w:rPr>
          <w:rFonts w:hint="eastAsia" w:ascii="宋体" w:hAnsi="宋体" w:cs="宋体"/>
          <w:sz w:val="24"/>
          <w:shd w:val="clear" w:color="auto" w:fill="FFFFFF" w:themeFill="background1"/>
        </w:rPr>
        <w:t>证书登录三门峡市公共资源电子化交易系统在右上角“组件下载”中查看）。</w:t>
      </w:r>
    </w:p>
    <w:p w14:paraId="0DC3DC42">
      <w:pPr>
        <w:spacing w:line="360" w:lineRule="auto"/>
        <w:ind w:firstLine="482" w:firstLineChars="200"/>
        <w:contextualSpacing/>
        <w:rPr>
          <w:rFonts w:ascii="宋体" w:hAnsi="宋体" w:cs="宋体"/>
          <w:b/>
          <w:sz w:val="24"/>
          <w:shd w:val="clear" w:color="auto" w:fill="FFFFFF" w:themeFill="background1"/>
        </w:rPr>
      </w:pPr>
      <w:r>
        <w:rPr>
          <w:rFonts w:hint="eastAsia" w:ascii="宋体" w:hAnsi="宋体" w:cs="宋体"/>
          <w:b/>
          <w:sz w:val="24"/>
          <w:shd w:val="clear" w:color="auto" w:fill="FFFFFF" w:themeFill="background1"/>
        </w:rPr>
        <w:t>10、</w:t>
      </w:r>
      <w:r>
        <w:rPr>
          <w:rFonts w:hint="eastAsia" w:ascii="宋体" w:hAnsi="宋体" w:cs="宋体"/>
          <w:b/>
          <w:sz w:val="24"/>
          <w:shd w:val="clear" w:color="auto" w:fill="FFFFFF" w:themeFill="background1"/>
          <w:lang w:eastAsia="zh-CN"/>
        </w:rPr>
        <w:t>供应商</w:t>
      </w:r>
      <w:r>
        <w:rPr>
          <w:rFonts w:hint="eastAsia" w:ascii="宋体" w:hAnsi="宋体" w:cs="宋体"/>
          <w:b/>
          <w:sz w:val="24"/>
          <w:shd w:val="clear" w:color="auto" w:fill="FFFFFF" w:themeFill="background1"/>
        </w:rPr>
        <w:t>发生以下条款情况之一者，视为不响应磋商文件要求，其磋商文件将被拒绝：</w:t>
      </w:r>
    </w:p>
    <w:p w14:paraId="2B31F99A">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10.1</w:t>
      </w:r>
      <w:r>
        <w:rPr>
          <w:rFonts w:hint="eastAsia" w:ascii="宋体" w:hAnsi="宋体" w:cs="宋体"/>
          <w:sz w:val="24"/>
          <w:shd w:val="clear" w:color="auto" w:fill="FFFFFF" w:themeFill="background1"/>
        </w:rPr>
        <w:t>在竞争性磋商文件规定的递交竞争性磋商文件截止时间之后上传竞争性磋商文件的。</w:t>
      </w:r>
    </w:p>
    <w:p w14:paraId="0F41BA65">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10.2</w:t>
      </w:r>
      <w:r>
        <w:rPr>
          <w:rFonts w:hint="eastAsia" w:ascii="宋体" w:hAnsi="宋体" w:cs="宋体"/>
          <w:sz w:val="24"/>
          <w:shd w:val="clear" w:color="auto" w:fill="FFFFFF" w:themeFill="background1"/>
        </w:rPr>
        <w:t>未购买竞争性磋商文件参加磋商的。</w:t>
      </w:r>
    </w:p>
    <w:p w14:paraId="167D59FA">
      <w:pPr>
        <w:spacing w:line="360" w:lineRule="auto"/>
        <w:ind w:firstLine="482" w:firstLineChars="200"/>
        <w:contextualSpacing/>
        <w:rPr>
          <w:rFonts w:ascii="宋体" w:cs="宋体"/>
          <w:b/>
          <w:sz w:val="24"/>
          <w:shd w:val="clear" w:color="auto" w:fill="FFFFFF" w:themeFill="background1"/>
        </w:rPr>
      </w:pPr>
      <w:r>
        <w:rPr>
          <w:rFonts w:ascii="宋体" w:hAnsi="宋体" w:cs="宋体"/>
          <w:b/>
          <w:sz w:val="24"/>
          <w:shd w:val="clear" w:color="auto" w:fill="FFFFFF" w:themeFill="background1"/>
        </w:rPr>
        <w:t>11</w:t>
      </w:r>
      <w:r>
        <w:rPr>
          <w:rFonts w:hint="eastAsia" w:ascii="宋体" w:hAnsi="宋体" w:cs="宋体"/>
          <w:b/>
          <w:sz w:val="24"/>
          <w:shd w:val="clear" w:color="auto" w:fill="FFFFFF" w:themeFill="background1"/>
        </w:rPr>
        <w:t>、磋商</w:t>
      </w:r>
      <w:r>
        <w:rPr>
          <w:rFonts w:hint="eastAsia" w:ascii="宋体" w:hAnsi="宋体" w:cs="宋体"/>
          <w:b/>
          <w:sz w:val="24"/>
          <w:shd w:val="clear" w:color="auto" w:fill="FFFFFF" w:themeFill="background1"/>
          <w:lang w:eastAsia="zh-CN"/>
        </w:rPr>
        <w:t>响应文件</w:t>
      </w:r>
      <w:r>
        <w:rPr>
          <w:rFonts w:hint="eastAsia" w:ascii="宋体" w:hAnsi="宋体" w:cs="宋体"/>
          <w:b/>
          <w:sz w:val="24"/>
          <w:shd w:val="clear" w:color="auto" w:fill="FFFFFF" w:themeFill="background1"/>
        </w:rPr>
        <w:t>属于下列情形之一的，磋商小组有权将其作废标处理，</w:t>
      </w:r>
      <w:r>
        <w:rPr>
          <w:rFonts w:hint="eastAsia" w:ascii="宋体" w:hAnsi="宋体" w:cs="宋体"/>
          <w:b/>
          <w:sz w:val="24"/>
          <w:shd w:val="clear" w:color="auto" w:fill="FFFFFF" w:themeFill="background1"/>
          <w:lang w:eastAsia="zh-CN"/>
        </w:rPr>
        <w:t>供应商</w:t>
      </w:r>
      <w:r>
        <w:rPr>
          <w:rFonts w:hint="eastAsia" w:ascii="宋体" w:hAnsi="宋体" w:cs="宋体"/>
          <w:b/>
          <w:sz w:val="24"/>
          <w:shd w:val="clear" w:color="auto" w:fill="FFFFFF" w:themeFill="background1"/>
        </w:rPr>
        <w:t>给采购单位造成损失的，采购单位有索赔的权利。</w:t>
      </w:r>
    </w:p>
    <w:p w14:paraId="744A30F4">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）提交的有关资格证明文件不真实，提供虚假报价材料的；</w:t>
      </w:r>
    </w:p>
    <w:p w14:paraId="0E3395D4">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）磋商会议开始后，</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撤回磋商</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，退出磋商的；</w:t>
      </w:r>
    </w:p>
    <w:p w14:paraId="065BF2D3">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3</w:t>
      </w: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串通报价的；</w:t>
      </w:r>
    </w:p>
    <w:p w14:paraId="7A1552D6">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4</w:t>
      </w: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向采购单位、专家提供不正当利益的；</w:t>
      </w:r>
    </w:p>
    <w:p w14:paraId="18BC3843">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5</w:t>
      </w:r>
      <w:r>
        <w:rPr>
          <w:rFonts w:hint="eastAsia" w:ascii="宋体" w:hAnsi="宋体" w:cs="宋体"/>
          <w:sz w:val="24"/>
          <w:shd w:val="clear" w:color="auto" w:fill="FFFFFF" w:themeFill="background1"/>
        </w:rPr>
        <w:t>）中标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不按规定签订合同的；</w:t>
      </w:r>
    </w:p>
    <w:p w14:paraId="57249B4C">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6</w:t>
      </w:r>
      <w:r>
        <w:rPr>
          <w:rFonts w:hint="eastAsia" w:ascii="宋体" w:hAnsi="宋体" w:cs="宋体"/>
          <w:sz w:val="24"/>
          <w:shd w:val="clear" w:color="auto" w:fill="FFFFFF" w:themeFill="background1"/>
        </w:rPr>
        <w:t>）中标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未按规定领取中标通知书的。</w:t>
      </w:r>
    </w:p>
    <w:p w14:paraId="525B3722">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7</w:t>
      </w:r>
      <w:r>
        <w:rPr>
          <w:rFonts w:hint="eastAsia" w:ascii="宋体" w:hAnsi="宋体" w:cs="宋体"/>
          <w:sz w:val="24"/>
          <w:shd w:val="clear" w:color="auto" w:fill="FFFFFF" w:themeFill="background1"/>
        </w:rPr>
        <w:t>）中标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未按规定缴纳服务费的。</w:t>
      </w:r>
    </w:p>
    <w:p w14:paraId="44B46257">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 xml:space="preserve">8) </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以他人名义参加磋商或者以其他方式弄虚作假的。</w:t>
      </w:r>
    </w:p>
    <w:p w14:paraId="11D27E7E">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 xml:space="preserve">9) </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影响或干预磋商活动的。</w:t>
      </w:r>
    </w:p>
    <w:p w14:paraId="2F0BC76F">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 xml:space="preserve">10) </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存在其他违法违规行为和其他违反磋商文件的情形；；</w:t>
      </w:r>
    </w:p>
    <w:p w14:paraId="0E66FB08">
      <w:pPr>
        <w:spacing w:line="360" w:lineRule="auto"/>
        <w:ind w:firstLine="482" w:firstLineChars="200"/>
        <w:contextualSpacing/>
        <w:rPr>
          <w:rFonts w:ascii="宋体" w:cs="宋体"/>
          <w:b/>
          <w:sz w:val="24"/>
          <w:shd w:val="clear" w:color="auto" w:fill="FFFFFF" w:themeFill="background1"/>
        </w:rPr>
      </w:pPr>
      <w:r>
        <w:rPr>
          <w:rFonts w:hint="eastAsia" w:ascii="宋体" w:hAnsi="宋体" w:cs="宋体"/>
          <w:b/>
          <w:sz w:val="24"/>
          <w:shd w:val="clear" w:color="auto" w:fill="FFFFFF" w:themeFill="background1"/>
        </w:rPr>
        <w:t>12、磋商小组的组成</w:t>
      </w:r>
    </w:p>
    <w:p w14:paraId="1EE9CB8E">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依法在监督机构有关人员的监督下从相应专家库中随机抽取。磋商小组由有关技术、经济等方面的专家组成，成员为</w:t>
      </w:r>
      <w:r>
        <w:rPr>
          <w:rFonts w:ascii="宋体" w:hAnsi="宋体"/>
          <w:sz w:val="24"/>
          <w:shd w:val="clear" w:color="auto" w:fill="FFFFFF" w:themeFill="background1"/>
        </w:rPr>
        <w:t xml:space="preserve">3 </w:t>
      </w:r>
      <w:r>
        <w:rPr>
          <w:rFonts w:hint="eastAsia" w:ascii="宋体" w:hAnsi="宋体"/>
          <w:sz w:val="24"/>
          <w:shd w:val="clear" w:color="auto" w:fill="FFFFFF" w:themeFill="background1"/>
        </w:rPr>
        <w:t>人。其中：技术、经济等方面的专家不能少于磋商小组成员的</w:t>
      </w:r>
      <w:r>
        <w:rPr>
          <w:rFonts w:ascii="宋体" w:hAnsi="宋体"/>
          <w:sz w:val="24"/>
          <w:shd w:val="clear" w:color="auto" w:fill="FFFFFF" w:themeFill="background1"/>
        </w:rPr>
        <w:t>2/3</w:t>
      </w:r>
      <w:r>
        <w:rPr>
          <w:rFonts w:hint="eastAsia" w:ascii="宋体" w:hAnsi="宋体"/>
          <w:sz w:val="24"/>
          <w:shd w:val="clear" w:color="auto" w:fill="FFFFFF" w:themeFill="background1"/>
        </w:rPr>
        <w:t>。采购人代表不得担任磋商小组组长。</w:t>
      </w:r>
    </w:p>
    <w:p w14:paraId="76459D5D">
      <w:pPr>
        <w:spacing w:line="360" w:lineRule="auto"/>
        <w:ind w:firstLine="482" w:firstLineChars="200"/>
        <w:contextualSpacing/>
        <w:rPr>
          <w:rFonts w:ascii="宋体" w:hAnsi="宋体" w:cs="宋体"/>
          <w:b/>
          <w:bCs/>
          <w:sz w:val="24"/>
          <w:shd w:val="clear" w:color="auto" w:fill="FFFFFF" w:themeFill="background1"/>
        </w:rPr>
      </w:pPr>
      <w:r>
        <w:rPr>
          <w:rFonts w:ascii="宋体" w:hAnsi="宋体" w:cs="宋体"/>
          <w:b/>
          <w:bCs/>
          <w:sz w:val="24"/>
          <w:shd w:val="clear" w:color="auto" w:fill="FFFFFF" w:themeFill="background1"/>
        </w:rPr>
        <w:t>13</w:t>
      </w:r>
      <w:r>
        <w:rPr>
          <w:rFonts w:hint="eastAsia" w:ascii="宋体" w:hAnsi="宋体" w:cs="宋体"/>
          <w:b/>
          <w:bCs/>
          <w:sz w:val="24"/>
          <w:shd w:val="clear" w:color="auto" w:fill="FFFFFF" w:themeFill="background1"/>
        </w:rPr>
        <w:t>、磋商程序</w:t>
      </w:r>
    </w:p>
    <w:p w14:paraId="4E668248">
      <w:pPr>
        <w:spacing w:line="360" w:lineRule="auto"/>
        <w:ind w:firstLine="482" w:firstLineChars="200"/>
        <w:contextualSpacing/>
        <w:rPr>
          <w:rFonts w:ascii="宋体" w:cs="宋体"/>
          <w:b/>
          <w:bCs/>
          <w:sz w:val="24"/>
          <w:shd w:val="clear" w:color="auto" w:fill="FFFFFF" w:themeFill="background1"/>
        </w:rPr>
      </w:pPr>
      <w:r>
        <w:rPr>
          <w:rFonts w:hint="eastAsia" w:ascii="宋体" w:hAnsi="宋体" w:cs="宋体"/>
          <w:b/>
          <w:bCs/>
          <w:sz w:val="24"/>
          <w:shd w:val="clear" w:color="auto" w:fill="FFFFFF" w:themeFill="background1"/>
        </w:rPr>
        <w:t>13.1 电子化投标注意事项见</w:t>
      </w:r>
      <w:r>
        <w:rPr>
          <w:rFonts w:hint="eastAsia" w:ascii="宋体" w:hAnsi="宋体" w:cs="宋体"/>
          <w:b/>
          <w:bCs/>
          <w:sz w:val="24"/>
          <w:shd w:val="clear" w:color="auto" w:fill="FFFFFF" w:themeFill="background1"/>
          <w:lang w:eastAsia="zh-CN"/>
        </w:rPr>
        <w:t>供应商</w:t>
      </w:r>
      <w:r>
        <w:rPr>
          <w:rFonts w:hint="eastAsia" w:ascii="宋体" w:hAnsi="宋体" w:cs="宋体"/>
          <w:b/>
          <w:bCs/>
          <w:sz w:val="24"/>
          <w:shd w:val="clear" w:color="auto" w:fill="FFFFFF" w:themeFill="background1"/>
        </w:rPr>
        <w:t>须知前附表</w:t>
      </w:r>
    </w:p>
    <w:p w14:paraId="3B9968D5">
      <w:pPr>
        <w:pStyle w:val="20"/>
        <w:spacing w:after="0" w:line="360" w:lineRule="auto"/>
        <w:ind w:left="0" w:firstLine="480" w:firstLineChars="200"/>
        <w:contextualSpacing/>
        <w:outlineLvl w:val="9"/>
        <w:rPr>
          <w:rFonts w:ascii="宋体"/>
          <w:b/>
          <w:bCs/>
          <w:color w:val="auto"/>
          <w:sz w:val="24"/>
          <w:szCs w:val="24"/>
          <w:shd w:val="clear" w:color="auto" w:fill="FFFFFF" w:themeFill="background1"/>
          <w:lang w:eastAsia="zh-CN"/>
        </w:rPr>
      </w:pPr>
      <w:r>
        <w:rPr>
          <w:rFonts w:ascii="宋体"/>
          <w:color w:val="auto"/>
          <w:sz w:val="24"/>
          <w:szCs w:val="24"/>
          <w:shd w:val="clear" w:color="auto" w:fill="FFFFFF" w:themeFill="background1"/>
          <w:lang w:eastAsia="zh-CN"/>
        </w:rPr>
        <w:t>13.2</w:t>
      </w:r>
      <w:r>
        <w:rPr>
          <w:rFonts w:hint="eastAsia" w:ascii="宋体"/>
          <w:b/>
          <w:bCs/>
          <w:color w:val="auto"/>
          <w:sz w:val="24"/>
          <w:szCs w:val="24"/>
          <w:shd w:val="clear" w:color="auto" w:fill="FFFFFF" w:themeFill="background1"/>
          <w:lang w:eastAsia="zh-CN"/>
        </w:rPr>
        <w:t>磋商小组工作原则</w:t>
      </w:r>
    </w:p>
    <w:p w14:paraId="79E8C568">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2" w:name="_Toc529174355"/>
      <w:bookmarkStart w:id="3" w:name="_Toc529440056"/>
      <w:r>
        <w:rPr>
          <w:rFonts w:hint="eastAsia" w:ascii="宋体"/>
          <w:color w:val="auto"/>
          <w:sz w:val="24"/>
          <w:szCs w:val="24"/>
          <w:shd w:val="clear" w:color="auto" w:fill="FFFFFF" w:themeFill="background1"/>
          <w:lang w:eastAsia="zh-CN"/>
        </w:rPr>
        <w:t>磋商小组成员应当按照客观、公正、审慎的原则，根据磋商文件规定的评审方法和准则进行独立评审。</w:t>
      </w:r>
      <w:bookmarkEnd w:id="2"/>
      <w:bookmarkEnd w:id="3"/>
    </w:p>
    <w:p w14:paraId="670BB1A9">
      <w:pPr>
        <w:pStyle w:val="20"/>
        <w:spacing w:after="0" w:line="360" w:lineRule="auto"/>
        <w:ind w:left="0" w:firstLine="440" w:firstLineChars="200"/>
        <w:contextualSpacing/>
        <w:outlineLvl w:val="9"/>
        <w:rPr>
          <w:rFonts w:ascii="宋体"/>
          <w:b/>
          <w:bCs/>
          <w:color w:val="auto"/>
          <w:sz w:val="24"/>
          <w:szCs w:val="24"/>
          <w:shd w:val="clear" w:color="auto" w:fill="FFFFFF" w:themeFill="background1"/>
          <w:lang w:eastAsia="zh-CN"/>
        </w:rPr>
      </w:pPr>
      <w:bookmarkStart w:id="4" w:name="_Toc529440057"/>
      <w:bookmarkStart w:id="5" w:name="_Toc529174356"/>
      <w:r>
        <w:rPr>
          <w:rFonts w:ascii="宋体"/>
          <w:color w:val="auto"/>
          <w:shd w:val="clear" w:color="auto" w:fill="FFFFFF" w:themeFill="background1"/>
          <w:lang w:eastAsia="zh-CN"/>
        </w:rPr>
        <w:t>13.3</w:t>
      </w:r>
      <w:r>
        <w:rPr>
          <w:rFonts w:hint="eastAsia" w:ascii="宋体"/>
          <w:b/>
          <w:bCs/>
          <w:color w:val="auto"/>
          <w:sz w:val="24"/>
          <w:szCs w:val="24"/>
          <w:shd w:val="clear" w:color="auto" w:fill="FFFFFF" w:themeFill="background1"/>
          <w:lang w:eastAsia="zh-CN"/>
        </w:rPr>
        <w:t>响应文件审查</w:t>
      </w:r>
      <w:bookmarkEnd w:id="4"/>
      <w:bookmarkEnd w:id="5"/>
    </w:p>
    <w:p w14:paraId="395C6088">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6" w:name="_Toc529174357"/>
      <w:bookmarkStart w:id="7" w:name="_Toc529440058"/>
      <w:r>
        <w:rPr>
          <w:rFonts w:hint="eastAsia" w:ascii="宋体"/>
          <w:color w:val="auto"/>
          <w:sz w:val="24"/>
          <w:szCs w:val="24"/>
          <w:shd w:val="clear" w:color="auto" w:fill="FFFFFF" w:themeFill="background1"/>
          <w:lang w:eastAsia="zh-CN"/>
        </w:rPr>
        <w:t>磋商小组在对响应文件的有效性、完整性和响应程度进行审查、磋商，可以要求供应商对响应文件中含义不明确、同类问题表述不一致或者有明显文字和计算错误的内容等做出必要的澄清、说明或者更正。申请单位的澄清、说明或者更正不得超出响应文件的范围或者改变响应文件的实质性内容。</w:t>
      </w:r>
      <w:bookmarkEnd w:id="6"/>
      <w:bookmarkEnd w:id="7"/>
    </w:p>
    <w:p w14:paraId="18DC51A7">
      <w:pPr>
        <w:pStyle w:val="20"/>
        <w:spacing w:after="0" w:line="360" w:lineRule="auto"/>
        <w:ind w:left="0" w:firstLine="482" w:firstLineChars="200"/>
        <w:contextualSpacing/>
        <w:outlineLvl w:val="9"/>
        <w:rPr>
          <w:rFonts w:ascii="宋体"/>
          <w:b/>
          <w:bCs/>
          <w:color w:val="auto"/>
          <w:sz w:val="24"/>
          <w:szCs w:val="24"/>
          <w:shd w:val="clear" w:color="auto" w:fill="FFFFFF" w:themeFill="background1"/>
          <w:lang w:eastAsia="zh-CN"/>
        </w:rPr>
      </w:pPr>
      <w:bookmarkStart w:id="8" w:name="_Toc20823304"/>
      <w:bookmarkStart w:id="9" w:name="_Toc513029232"/>
      <w:bookmarkStart w:id="10" w:name="_Toc529174358"/>
      <w:bookmarkStart w:id="11" w:name="_Toc529440059"/>
      <w:bookmarkStart w:id="12" w:name="_Toc16938548"/>
      <w:r>
        <w:rPr>
          <w:rFonts w:ascii="宋体"/>
          <w:b/>
          <w:bCs/>
          <w:color w:val="auto"/>
          <w:sz w:val="24"/>
          <w:szCs w:val="24"/>
          <w:shd w:val="clear" w:color="auto" w:fill="FFFFFF" w:themeFill="background1"/>
          <w:lang w:eastAsia="zh-CN"/>
        </w:rPr>
        <w:t>13.4</w:t>
      </w:r>
      <w:r>
        <w:rPr>
          <w:rFonts w:hint="eastAsia" w:ascii="宋体"/>
          <w:b/>
          <w:bCs/>
          <w:color w:val="auto"/>
          <w:sz w:val="24"/>
          <w:szCs w:val="24"/>
          <w:shd w:val="clear" w:color="auto" w:fill="FFFFFF" w:themeFill="background1"/>
          <w:lang w:eastAsia="zh-CN"/>
        </w:rPr>
        <w:t>供应商澄清</w:t>
      </w:r>
      <w:bookmarkEnd w:id="8"/>
      <w:bookmarkEnd w:id="9"/>
      <w:bookmarkEnd w:id="10"/>
      <w:bookmarkEnd w:id="11"/>
      <w:bookmarkEnd w:id="12"/>
    </w:p>
    <w:p w14:paraId="7A100E3F">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13" w:name="_Toc529174359"/>
      <w:bookmarkStart w:id="14" w:name="_Toc529440060"/>
      <w:r>
        <w:rPr>
          <w:rFonts w:hint="eastAsia" w:ascii="宋体"/>
          <w:color w:val="auto"/>
          <w:sz w:val="24"/>
          <w:szCs w:val="24"/>
          <w:shd w:val="clear" w:color="auto" w:fill="FFFFFF" w:themeFill="background1"/>
          <w:lang w:eastAsia="zh-CN"/>
        </w:rPr>
        <w:t>磋商小组要求供应商澄清、说明或者更正响应文件将以书面形式做出。供应商的澄清、说明或者更正应当由法定代表人或其授权代表签字或者加盖公章。</w:t>
      </w:r>
      <w:bookmarkEnd w:id="13"/>
      <w:bookmarkEnd w:id="14"/>
    </w:p>
    <w:p w14:paraId="0B5B08B9">
      <w:pPr>
        <w:pStyle w:val="20"/>
        <w:spacing w:after="0" w:line="360" w:lineRule="auto"/>
        <w:ind w:left="0" w:firstLine="482" w:firstLineChars="200"/>
        <w:contextualSpacing/>
        <w:outlineLvl w:val="9"/>
        <w:rPr>
          <w:rFonts w:ascii="宋体"/>
          <w:b/>
          <w:bCs/>
          <w:color w:val="auto"/>
          <w:sz w:val="24"/>
          <w:szCs w:val="24"/>
          <w:shd w:val="clear" w:color="auto" w:fill="FFFFFF" w:themeFill="background1"/>
          <w:lang w:eastAsia="zh-CN"/>
        </w:rPr>
      </w:pPr>
      <w:bookmarkStart w:id="15" w:name="_Toc529440061"/>
      <w:bookmarkStart w:id="16" w:name="_Toc529174360"/>
      <w:r>
        <w:rPr>
          <w:rFonts w:ascii="宋体"/>
          <w:b/>
          <w:bCs/>
          <w:color w:val="auto"/>
          <w:sz w:val="24"/>
          <w:szCs w:val="24"/>
          <w:shd w:val="clear" w:color="auto" w:fill="FFFFFF" w:themeFill="background1"/>
          <w:lang w:eastAsia="zh-CN"/>
        </w:rPr>
        <w:t>13.5</w:t>
      </w:r>
      <w:r>
        <w:rPr>
          <w:rFonts w:hint="eastAsia" w:ascii="宋体"/>
          <w:b/>
          <w:bCs/>
          <w:color w:val="auto"/>
          <w:sz w:val="24"/>
          <w:szCs w:val="24"/>
          <w:shd w:val="clear" w:color="auto" w:fill="FFFFFF" w:themeFill="background1"/>
          <w:lang w:eastAsia="zh-CN"/>
        </w:rPr>
        <w:t>磋商程序、最后报价</w:t>
      </w:r>
      <w:bookmarkEnd w:id="15"/>
      <w:bookmarkEnd w:id="16"/>
    </w:p>
    <w:p w14:paraId="741739EA">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17" w:name="_Toc529174361"/>
      <w:bookmarkStart w:id="18" w:name="_Toc529440062"/>
      <w:r>
        <w:rPr>
          <w:rFonts w:hint="eastAsia" w:ascii="宋体"/>
          <w:color w:val="auto"/>
          <w:sz w:val="24"/>
          <w:szCs w:val="24"/>
          <w:shd w:val="clear" w:color="auto" w:fill="FFFFFF" w:themeFill="background1"/>
          <w:lang w:eastAsia="zh-CN"/>
        </w:rPr>
        <w:t>磋商小组所有成员应当集中与单一供应商分别进行磋商，并给予所有参加磋商的供应商平等的磋商机会。</w:t>
      </w:r>
      <w:bookmarkEnd w:id="17"/>
      <w:bookmarkEnd w:id="18"/>
    </w:p>
    <w:p w14:paraId="30640A84">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19" w:name="_Toc529174362"/>
      <w:bookmarkStart w:id="20" w:name="_Toc529440063"/>
      <w:r>
        <w:rPr>
          <w:rFonts w:ascii="宋体"/>
          <w:color w:val="auto"/>
          <w:sz w:val="24"/>
          <w:szCs w:val="24"/>
          <w:shd w:val="clear" w:color="auto" w:fill="FFFFFF" w:themeFill="background1"/>
          <w:lang w:eastAsia="zh-CN"/>
        </w:rPr>
        <w:t>1</w:t>
      </w:r>
      <w:r>
        <w:rPr>
          <w:rFonts w:hint="eastAsia" w:ascii="宋体"/>
          <w:color w:val="auto"/>
          <w:sz w:val="24"/>
          <w:szCs w:val="24"/>
          <w:shd w:val="clear" w:color="auto" w:fill="FFFFFF" w:themeFill="background1"/>
          <w:lang w:eastAsia="zh-CN"/>
        </w:rPr>
        <w:t>）在磋商过程中，磋商小组可以根据磋商文件和磋商情况实质性变动项目需求中的技术、服务要求以及合同草案条款，但不得变动磋商文件中的其他内容。对磋商文件做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w:t>
      </w:r>
      <w:bookmarkEnd w:id="19"/>
      <w:bookmarkEnd w:id="20"/>
    </w:p>
    <w:p w14:paraId="7E047656">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21" w:name="_Toc529440064"/>
      <w:bookmarkStart w:id="22" w:name="_Toc529174363"/>
      <w:r>
        <w:rPr>
          <w:rFonts w:ascii="宋体"/>
          <w:color w:val="auto"/>
          <w:sz w:val="24"/>
          <w:szCs w:val="24"/>
          <w:shd w:val="clear" w:color="auto" w:fill="FFFFFF" w:themeFill="background1"/>
          <w:lang w:eastAsia="zh-CN"/>
        </w:rPr>
        <w:t>2</w:t>
      </w:r>
      <w:r>
        <w:rPr>
          <w:rFonts w:hint="eastAsia" w:ascii="宋体"/>
          <w:color w:val="auto"/>
          <w:sz w:val="24"/>
          <w:szCs w:val="24"/>
          <w:shd w:val="clear" w:color="auto" w:fill="FFFFFF" w:themeFill="background1"/>
          <w:lang w:eastAsia="zh-CN"/>
        </w:rPr>
        <w:t>）磋商文件能够详细列明项目标的的技术、服务要求的，磋商结束后，磋商小组将要求所有实质性响应的供应商在规定时间内在系统平台上提交最后报价。最后报价是供应商响应文件的有效组成部分。</w:t>
      </w:r>
      <w:bookmarkEnd w:id="21"/>
      <w:bookmarkEnd w:id="22"/>
    </w:p>
    <w:p w14:paraId="6AB61894">
      <w:pPr>
        <w:pStyle w:val="20"/>
        <w:spacing w:after="0" w:line="360" w:lineRule="auto"/>
        <w:ind w:left="0" w:firstLine="480" w:firstLineChars="200"/>
        <w:contextualSpacing/>
        <w:outlineLvl w:val="9"/>
        <w:rPr>
          <w:rFonts w:ascii="宋体"/>
          <w:color w:val="auto"/>
          <w:sz w:val="24"/>
          <w:szCs w:val="24"/>
          <w:shd w:val="clear" w:color="auto" w:fill="FFFFFF" w:themeFill="background1"/>
          <w:lang w:eastAsia="zh-CN"/>
        </w:rPr>
      </w:pPr>
      <w:bookmarkStart w:id="23" w:name="_Toc529440065"/>
      <w:bookmarkStart w:id="24" w:name="_Toc529174364"/>
      <w:r>
        <w:rPr>
          <w:rFonts w:ascii="宋体"/>
          <w:color w:val="auto"/>
          <w:sz w:val="24"/>
          <w:szCs w:val="24"/>
          <w:shd w:val="clear" w:color="auto" w:fill="FFFFFF" w:themeFill="background1"/>
          <w:lang w:eastAsia="zh-CN"/>
        </w:rPr>
        <w:t>3</w:t>
      </w:r>
      <w:r>
        <w:rPr>
          <w:rFonts w:hint="eastAsia" w:ascii="宋体"/>
          <w:color w:val="auto"/>
          <w:sz w:val="24"/>
          <w:szCs w:val="24"/>
          <w:shd w:val="clear" w:color="auto" w:fill="FFFFFF" w:themeFill="background1"/>
          <w:lang w:eastAsia="zh-CN"/>
        </w:rPr>
        <w:t>）已提交响应文件的供应商，在提交最后报价之前，可以根据磋商情况退出磋商。</w:t>
      </w:r>
      <w:bookmarkEnd w:id="23"/>
      <w:bookmarkEnd w:id="24"/>
    </w:p>
    <w:p w14:paraId="1945CAE0">
      <w:pPr>
        <w:pStyle w:val="20"/>
        <w:spacing w:line="360" w:lineRule="auto"/>
        <w:ind w:left="0" w:firstLine="480" w:firstLineChars="200"/>
        <w:contextualSpacing/>
        <w:jc w:val="both"/>
        <w:outlineLvl w:val="9"/>
        <w:rPr>
          <w:rFonts w:ascii="宋体"/>
          <w:color w:val="auto"/>
          <w:sz w:val="24"/>
          <w:szCs w:val="24"/>
          <w:shd w:val="clear" w:color="auto" w:fill="FFFFFF" w:themeFill="background1"/>
          <w:lang w:eastAsia="zh-CN"/>
        </w:rPr>
      </w:pPr>
      <w:bookmarkStart w:id="25" w:name="_Toc529174365"/>
      <w:bookmarkStart w:id="26" w:name="_Toc529440066"/>
      <w:r>
        <w:rPr>
          <w:rFonts w:ascii="宋体"/>
          <w:color w:val="auto"/>
          <w:sz w:val="24"/>
          <w:szCs w:val="24"/>
          <w:shd w:val="clear" w:color="auto" w:fill="FFFFFF" w:themeFill="background1"/>
          <w:lang w:eastAsia="zh-CN"/>
        </w:rPr>
        <w:t>4</w:t>
      </w:r>
      <w:r>
        <w:rPr>
          <w:rFonts w:hint="eastAsia" w:ascii="宋体"/>
          <w:color w:val="auto"/>
          <w:sz w:val="24"/>
          <w:szCs w:val="24"/>
          <w:shd w:val="clear" w:color="auto" w:fill="FFFFFF" w:themeFill="background1"/>
          <w:lang w:eastAsia="zh-CN"/>
        </w:rPr>
        <w:t>）评审方法：</w:t>
      </w:r>
    </w:p>
    <w:p w14:paraId="7F42BE80">
      <w:pPr>
        <w:pStyle w:val="20"/>
        <w:spacing w:line="360" w:lineRule="auto"/>
        <w:ind w:left="0" w:firstLine="480" w:firstLineChars="200"/>
        <w:contextualSpacing/>
        <w:jc w:val="both"/>
        <w:outlineLvl w:val="9"/>
        <w:rPr>
          <w:rFonts w:ascii="宋体" w:cs="宋体"/>
          <w:color w:val="000000"/>
          <w:kern w:val="10"/>
          <w:sz w:val="24"/>
          <w:shd w:val="clear" w:color="auto" w:fill="FFFFFF" w:themeFill="background1"/>
          <w:lang w:eastAsia="zh-CN"/>
        </w:rPr>
      </w:pPr>
      <w:r>
        <w:rPr>
          <w:rFonts w:ascii="宋体"/>
          <w:color w:val="auto"/>
          <w:sz w:val="24"/>
          <w:szCs w:val="24"/>
          <w:shd w:val="clear" w:color="auto" w:fill="FFFFFF" w:themeFill="background1"/>
          <w:lang w:eastAsia="zh-CN"/>
        </w:rPr>
        <w:t>4.1</w:t>
      </w:r>
      <w:r>
        <w:rPr>
          <w:rFonts w:hint="eastAsia" w:ascii="宋体" w:cs="宋体"/>
          <w:color w:val="000000"/>
          <w:kern w:val="10"/>
          <w:sz w:val="24"/>
          <w:shd w:val="clear" w:color="auto" w:fill="FFFFFF" w:themeFill="background1"/>
          <w:lang w:eastAsia="zh-CN"/>
        </w:rPr>
        <w:t>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中标候选供应商的评审方法。</w:t>
      </w:r>
    </w:p>
    <w:p w14:paraId="73867FF1">
      <w:pPr>
        <w:pStyle w:val="20"/>
        <w:spacing w:line="360" w:lineRule="auto"/>
        <w:ind w:left="0" w:firstLine="480" w:firstLineChars="200"/>
        <w:contextualSpacing/>
        <w:jc w:val="both"/>
        <w:outlineLvl w:val="9"/>
        <w:rPr>
          <w:rFonts w:ascii="宋体" w:cs="宋体"/>
          <w:color w:val="000000"/>
          <w:kern w:val="10"/>
          <w:sz w:val="24"/>
          <w:shd w:val="clear" w:color="auto" w:fill="FFFFFF" w:themeFill="background1"/>
          <w:lang w:eastAsia="zh-CN"/>
        </w:rPr>
      </w:pPr>
      <w:r>
        <w:rPr>
          <w:rFonts w:ascii="宋体" w:cs="宋体"/>
          <w:color w:val="000000"/>
          <w:kern w:val="10"/>
          <w:sz w:val="24"/>
          <w:shd w:val="clear" w:color="auto" w:fill="FFFFFF" w:themeFill="background1"/>
          <w:lang w:eastAsia="zh-CN"/>
        </w:rPr>
        <w:t>4.2</w:t>
      </w:r>
      <w:r>
        <w:rPr>
          <w:rFonts w:hint="eastAsia" w:ascii="宋体" w:cs="宋体"/>
          <w:color w:val="000000"/>
          <w:kern w:val="10"/>
          <w:sz w:val="24"/>
          <w:shd w:val="clear" w:color="auto" w:fill="FFFFFF" w:themeFill="background1"/>
          <w:lang w:eastAsia="zh-CN"/>
        </w:rPr>
        <w:t>评审时，磋商小组各成员独立对每个有效响应的文件进行评价、打分，然后汇总每个供应商每项评分因素的得分。</w:t>
      </w:r>
    </w:p>
    <w:p w14:paraId="3D04BBA9">
      <w:pPr>
        <w:pStyle w:val="20"/>
        <w:spacing w:line="360" w:lineRule="auto"/>
        <w:ind w:left="0" w:firstLine="480" w:firstLineChars="200"/>
        <w:contextualSpacing/>
        <w:jc w:val="both"/>
        <w:outlineLvl w:val="9"/>
        <w:rPr>
          <w:rFonts w:ascii="宋体" w:cs="宋体"/>
          <w:color w:val="000000"/>
          <w:kern w:val="10"/>
          <w:sz w:val="24"/>
          <w:shd w:val="clear" w:color="auto" w:fill="FFFFFF" w:themeFill="background1"/>
          <w:lang w:eastAsia="zh-CN"/>
        </w:rPr>
      </w:pPr>
      <w:r>
        <w:rPr>
          <w:rFonts w:ascii="宋体" w:cs="宋体"/>
          <w:color w:val="000000"/>
          <w:kern w:val="10"/>
          <w:sz w:val="24"/>
          <w:shd w:val="clear" w:color="auto" w:fill="FFFFFF" w:themeFill="background1"/>
          <w:lang w:eastAsia="zh-CN"/>
        </w:rPr>
        <w:t>4.3</w:t>
      </w:r>
      <w:r>
        <w:rPr>
          <w:rFonts w:hint="eastAsia" w:ascii="宋体" w:cs="宋体"/>
          <w:color w:val="000000"/>
          <w:kern w:val="10"/>
          <w:sz w:val="24"/>
          <w:shd w:val="clear" w:color="auto" w:fill="FFFFFF" w:themeFill="background1"/>
          <w:lang w:eastAsia="zh-CN"/>
        </w:rPr>
        <w:t>磋商小组应当根据综合评分情况，按照评审得分由高到低顺序推荐</w:t>
      </w:r>
      <w:r>
        <w:rPr>
          <w:rFonts w:ascii="宋体" w:cs="宋体"/>
          <w:color w:val="000000"/>
          <w:kern w:val="10"/>
          <w:sz w:val="24"/>
          <w:shd w:val="clear" w:color="auto" w:fill="FFFFFF" w:themeFill="background1"/>
          <w:lang w:eastAsia="zh-CN"/>
        </w:rPr>
        <w:t xml:space="preserve"> </w:t>
      </w:r>
      <w:r>
        <w:rPr>
          <w:rFonts w:hint="eastAsia" w:ascii="宋体" w:cs="宋体"/>
          <w:color w:val="000000"/>
          <w:kern w:val="10"/>
          <w:sz w:val="24"/>
          <w:shd w:val="clear" w:color="auto" w:fill="FFFFFF" w:themeFill="background1"/>
          <w:lang w:eastAsia="zh-CN"/>
        </w:rPr>
        <w:t>1-</w:t>
      </w:r>
      <w:r>
        <w:rPr>
          <w:rFonts w:ascii="宋体" w:cs="宋体"/>
          <w:color w:val="000000"/>
          <w:kern w:val="10"/>
          <w:sz w:val="24"/>
          <w:shd w:val="clear" w:color="auto" w:fill="FFFFFF" w:themeFill="background1"/>
          <w:lang w:eastAsia="zh-CN"/>
        </w:rPr>
        <w:t xml:space="preserve">3 </w:t>
      </w:r>
      <w:r>
        <w:rPr>
          <w:rFonts w:hint="eastAsia" w:ascii="宋体" w:cs="宋体"/>
          <w:color w:val="000000"/>
          <w:kern w:val="10"/>
          <w:sz w:val="24"/>
          <w:shd w:val="clear" w:color="auto" w:fill="FFFFFF" w:themeFill="background1"/>
          <w:lang w:eastAsia="zh-CN"/>
        </w:rPr>
        <w:t>名中标候选人并编写评审报告。评审得分相同的，按照最后报价由低到高的顺序推荐。评审得分且最后报价相同的，按照技术指标优劣顺序推荐。</w:t>
      </w:r>
      <w:bookmarkEnd w:id="25"/>
      <w:bookmarkEnd w:id="26"/>
    </w:p>
    <w:p w14:paraId="24CE487B">
      <w:pPr>
        <w:pStyle w:val="20"/>
        <w:spacing w:after="0" w:line="360" w:lineRule="auto"/>
        <w:ind w:left="0" w:firstLine="482" w:firstLineChars="200"/>
        <w:contextualSpacing/>
        <w:outlineLvl w:val="9"/>
        <w:rPr>
          <w:rFonts w:ascii="宋体"/>
          <w:b/>
          <w:bCs/>
          <w:color w:val="auto"/>
          <w:sz w:val="24"/>
          <w:szCs w:val="24"/>
          <w:shd w:val="clear" w:color="auto" w:fill="FFFFFF" w:themeFill="background1"/>
          <w:lang w:eastAsia="zh-CN"/>
        </w:rPr>
      </w:pPr>
      <w:bookmarkStart w:id="27" w:name="_Toc529174366"/>
      <w:bookmarkStart w:id="28" w:name="_Toc529440067"/>
      <w:r>
        <w:rPr>
          <w:rFonts w:ascii="宋体"/>
          <w:b/>
          <w:bCs/>
          <w:color w:val="auto"/>
          <w:sz w:val="24"/>
          <w:szCs w:val="24"/>
          <w:shd w:val="clear" w:color="auto" w:fill="FFFFFF" w:themeFill="background1"/>
          <w:lang w:eastAsia="zh-CN"/>
        </w:rPr>
        <w:t>13.6</w:t>
      </w:r>
      <w:r>
        <w:rPr>
          <w:rFonts w:hint="eastAsia" w:ascii="宋体"/>
          <w:b/>
          <w:bCs/>
          <w:color w:val="auto"/>
          <w:sz w:val="24"/>
          <w:szCs w:val="24"/>
          <w:shd w:val="clear" w:color="auto" w:fill="FFFFFF" w:themeFill="background1"/>
          <w:lang w:eastAsia="zh-CN"/>
        </w:rPr>
        <w:t>中标单位的确定</w:t>
      </w:r>
      <w:bookmarkEnd w:id="27"/>
      <w:bookmarkEnd w:id="28"/>
    </w:p>
    <w:p w14:paraId="7D98F211">
      <w:pPr>
        <w:autoSpaceDE w:val="0"/>
        <w:autoSpaceDN w:val="0"/>
        <w:adjustRightInd w:val="0"/>
        <w:spacing w:line="360" w:lineRule="auto"/>
        <w:ind w:firstLine="480" w:firstLineChars="200"/>
        <w:contextualSpacing/>
        <w:rPr>
          <w:rFonts w:ascii="宋体"/>
          <w:sz w:val="24"/>
          <w:shd w:val="clear" w:color="auto" w:fill="FFFFFF" w:themeFill="background1"/>
          <w:lang w:val="zh-CN"/>
        </w:rPr>
      </w:pPr>
      <w:r>
        <w:rPr>
          <w:rFonts w:hint="eastAsia" w:ascii="宋体" w:hAnsi="宋体"/>
          <w:sz w:val="24"/>
          <w:shd w:val="clear" w:color="auto" w:fill="FFFFFF" w:themeFill="background1"/>
          <w:lang w:val="zh-CN"/>
        </w:rPr>
        <w:t>评审结束后，由磋商小组推荐</w:t>
      </w:r>
      <w:r>
        <w:rPr>
          <w:rFonts w:hint="eastAsia" w:ascii="宋体" w:hAnsi="宋体"/>
          <w:sz w:val="24"/>
          <w:shd w:val="clear" w:color="auto" w:fill="FFFFFF" w:themeFill="background1"/>
        </w:rPr>
        <w:t>1</w:t>
      </w:r>
      <w:r>
        <w:rPr>
          <w:rFonts w:ascii="宋体"/>
          <w:sz w:val="24"/>
          <w:shd w:val="clear" w:color="auto" w:fill="FFFFFF" w:themeFill="background1"/>
        </w:rPr>
        <w:t>-</w:t>
      </w:r>
      <w:r>
        <w:rPr>
          <w:rFonts w:ascii="宋体" w:hAnsi="宋体"/>
          <w:sz w:val="24"/>
          <w:shd w:val="clear" w:color="auto" w:fill="FFFFFF" w:themeFill="background1"/>
          <w:lang w:val="zh-CN"/>
        </w:rPr>
        <w:t>3</w:t>
      </w:r>
      <w:r>
        <w:rPr>
          <w:rFonts w:hint="eastAsia" w:ascii="宋体" w:hAnsi="宋体"/>
          <w:sz w:val="24"/>
          <w:shd w:val="clear" w:color="auto" w:fill="FFFFFF" w:themeFill="background1"/>
          <w:lang w:val="zh-CN"/>
        </w:rPr>
        <w:t>名中标候选人。</w:t>
      </w:r>
    </w:p>
    <w:p w14:paraId="43515859">
      <w:pPr>
        <w:autoSpaceDE w:val="0"/>
        <w:autoSpaceDN w:val="0"/>
        <w:adjustRightInd w:val="0"/>
        <w:spacing w:line="360" w:lineRule="auto"/>
        <w:ind w:firstLine="480" w:firstLineChars="200"/>
        <w:contextualSpacing/>
        <w:rPr>
          <w:rFonts w:ascii="宋体"/>
          <w:sz w:val="24"/>
          <w:shd w:val="clear" w:color="auto" w:fill="FFFFFF" w:themeFill="background1"/>
          <w:lang w:val="zh-CN"/>
        </w:rPr>
      </w:pPr>
      <w:r>
        <w:rPr>
          <w:rFonts w:hint="eastAsia" w:ascii="宋体" w:hAnsi="宋体"/>
          <w:sz w:val="24"/>
          <w:shd w:val="clear" w:color="auto" w:fill="FFFFFF" w:themeFill="background1"/>
          <w:lang w:val="zh-CN"/>
        </w:rPr>
        <w:t>采购人应确定排名第一的中标候选人为中标人。如果排名第一的中标候选人放弃中标、因不可抗力提出不能履行合同或者磋商文件规定应当提交履约担保而在规定的期限内未能提交的，采购人将依序确定排名第二的中标候选人为中标人；依次类推。当所有中标候选人因上述同样原因不能签订合同的，采购人将依法重新招标。</w:t>
      </w:r>
    </w:p>
    <w:p w14:paraId="3F178BB8">
      <w:pPr>
        <w:autoSpaceDE w:val="0"/>
        <w:autoSpaceDN w:val="0"/>
        <w:adjustRightInd w:val="0"/>
        <w:spacing w:line="360" w:lineRule="auto"/>
        <w:ind w:firstLine="480" w:firstLineChars="200"/>
        <w:contextualSpacing/>
        <w:rPr>
          <w:rFonts w:ascii="宋体"/>
          <w:sz w:val="24"/>
          <w:shd w:val="clear" w:color="auto" w:fill="FFFFFF" w:themeFill="background1"/>
          <w:lang w:val="zh-CN"/>
        </w:rPr>
      </w:pPr>
      <w:r>
        <w:rPr>
          <w:rFonts w:hint="eastAsia" w:ascii="宋体"/>
          <w:sz w:val="24"/>
          <w:shd w:val="clear" w:color="auto" w:fill="FFFFFF" w:themeFill="background1"/>
        </w:rPr>
        <w:t>出现下列情形之一的，将终止竞争性磋商采购活动，发布项目终止公告并说明原因，重新开展采购活动</w:t>
      </w:r>
      <w:r>
        <w:rPr>
          <w:rFonts w:ascii="宋体"/>
          <w:sz w:val="24"/>
          <w:shd w:val="clear" w:color="auto" w:fill="FFFFFF" w:themeFill="background1"/>
        </w:rPr>
        <w:t>:</w:t>
      </w:r>
    </w:p>
    <w:p w14:paraId="09B4C7E4">
      <w:pPr>
        <w:pStyle w:val="21"/>
        <w:spacing w:line="360" w:lineRule="auto"/>
        <w:ind w:firstLine="480" w:firstLineChars="200"/>
        <w:contextualSpacing/>
        <w:rPr>
          <w:rFonts w:ascii="宋体"/>
          <w:kern w:val="2"/>
          <w:sz w:val="24"/>
          <w:szCs w:val="24"/>
          <w:shd w:val="clear" w:color="auto" w:fill="FFFFFF" w:themeFill="background1"/>
          <w:lang w:eastAsia="zh-CN"/>
        </w:rPr>
      </w:pPr>
      <w:r>
        <w:rPr>
          <w:rFonts w:ascii="宋体" w:hAnsi="宋体"/>
          <w:kern w:val="2"/>
          <w:sz w:val="24"/>
          <w:szCs w:val="24"/>
          <w:shd w:val="clear" w:color="auto" w:fill="FFFFFF" w:themeFill="background1"/>
          <w:lang w:eastAsia="zh-CN"/>
        </w:rPr>
        <w:t>1</w:t>
      </w:r>
      <w:r>
        <w:rPr>
          <w:rFonts w:hint="eastAsia" w:ascii="宋体" w:hAnsi="宋体"/>
          <w:kern w:val="2"/>
          <w:sz w:val="24"/>
          <w:szCs w:val="24"/>
          <w:shd w:val="clear" w:color="auto" w:fill="FFFFFF" w:themeFill="background1"/>
          <w:lang w:eastAsia="zh-CN"/>
        </w:rPr>
        <w:t>、不符合法律、法规和竞争性磋商文件中规定的其他实质性要求的。</w:t>
      </w:r>
    </w:p>
    <w:p w14:paraId="0AD68145">
      <w:pPr>
        <w:pStyle w:val="21"/>
        <w:spacing w:line="360" w:lineRule="auto"/>
        <w:ind w:firstLine="480" w:firstLineChars="200"/>
        <w:contextualSpacing/>
        <w:rPr>
          <w:rFonts w:ascii="宋体"/>
          <w:kern w:val="2"/>
          <w:sz w:val="24"/>
          <w:szCs w:val="24"/>
          <w:shd w:val="clear" w:color="auto" w:fill="FFFFFF" w:themeFill="background1"/>
          <w:lang w:eastAsia="zh-CN"/>
        </w:rPr>
      </w:pPr>
      <w:r>
        <w:rPr>
          <w:rFonts w:ascii="宋体" w:hAnsi="宋体"/>
          <w:kern w:val="2"/>
          <w:sz w:val="24"/>
          <w:szCs w:val="24"/>
          <w:shd w:val="clear" w:color="auto" w:fill="FFFFFF" w:themeFill="background1"/>
          <w:lang w:eastAsia="zh-CN"/>
        </w:rPr>
        <w:t>2</w:t>
      </w:r>
      <w:r>
        <w:rPr>
          <w:rFonts w:hint="eastAsia" w:ascii="宋体" w:hAnsi="宋体"/>
          <w:kern w:val="2"/>
          <w:sz w:val="24"/>
          <w:szCs w:val="24"/>
          <w:shd w:val="clear" w:color="auto" w:fill="FFFFFF" w:themeFill="background1"/>
          <w:lang w:eastAsia="zh-CN"/>
        </w:rPr>
        <w:t>、其他法律、法规及本竞争性磋商文件规定的属响应无效的情形。终止竞争性磋商采购活动的条款。</w:t>
      </w:r>
    </w:p>
    <w:p w14:paraId="39871C14">
      <w:pPr>
        <w:pStyle w:val="21"/>
        <w:spacing w:line="360" w:lineRule="auto"/>
        <w:ind w:firstLine="480" w:firstLineChars="200"/>
        <w:contextualSpacing/>
        <w:rPr>
          <w:rFonts w:ascii="宋体"/>
          <w:kern w:val="2"/>
          <w:sz w:val="24"/>
          <w:szCs w:val="24"/>
          <w:shd w:val="clear" w:color="auto" w:fill="FFFFFF" w:themeFill="background1"/>
          <w:lang w:eastAsia="zh-CN"/>
        </w:rPr>
      </w:pPr>
      <w:r>
        <w:rPr>
          <w:rFonts w:ascii="宋体" w:hAnsi="宋体"/>
          <w:kern w:val="2"/>
          <w:sz w:val="24"/>
          <w:szCs w:val="24"/>
          <w:shd w:val="clear" w:color="auto" w:fill="FFFFFF" w:themeFill="background1"/>
          <w:lang w:eastAsia="zh-CN"/>
        </w:rPr>
        <w:t>3</w:t>
      </w:r>
      <w:r>
        <w:rPr>
          <w:rFonts w:hint="eastAsia" w:ascii="宋体" w:hAnsi="宋体"/>
          <w:kern w:val="2"/>
          <w:sz w:val="24"/>
          <w:szCs w:val="24"/>
          <w:shd w:val="clear" w:color="auto" w:fill="FFFFFF" w:themeFill="background1"/>
          <w:lang w:eastAsia="zh-CN"/>
        </w:rPr>
        <w:t>、因情况变化，不再符合规定的竞争性磋商采购方式适用情形的；出现影响采购公正的违法、违规行为的；</w:t>
      </w:r>
    </w:p>
    <w:p w14:paraId="01120679">
      <w:pPr>
        <w:pStyle w:val="21"/>
        <w:spacing w:after="0" w:line="360" w:lineRule="auto"/>
        <w:ind w:firstLine="482" w:firstLineChars="200"/>
        <w:contextualSpacing/>
        <w:rPr>
          <w:rFonts w:ascii="宋体"/>
          <w:kern w:val="2"/>
          <w:sz w:val="24"/>
          <w:szCs w:val="24"/>
          <w:shd w:val="clear" w:color="auto" w:fill="FFFFFF" w:themeFill="background1"/>
          <w:lang w:eastAsia="zh-CN"/>
        </w:rPr>
      </w:pPr>
      <w:r>
        <w:rPr>
          <w:rFonts w:ascii="宋体" w:hAnsi="宋体"/>
          <w:b/>
          <w:kern w:val="2"/>
          <w:sz w:val="24"/>
          <w:szCs w:val="24"/>
          <w:shd w:val="clear" w:color="auto" w:fill="FFFFFF" w:themeFill="background1"/>
          <w:lang w:eastAsia="zh-CN"/>
        </w:rPr>
        <w:t>14</w:t>
      </w:r>
      <w:r>
        <w:rPr>
          <w:rFonts w:hint="eastAsia" w:ascii="宋体" w:hAnsi="宋体"/>
          <w:kern w:val="2"/>
          <w:sz w:val="24"/>
          <w:szCs w:val="24"/>
          <w:shd w:val="clear" w:color="auto" w:fill="FFFFFF" w:themeFill="background1"/>
          <w:lang w:eastAsia="zh-CN"/>
        </w:rPr>
        <w:t>、磋商截止时间结束后参加供应商不足</w:t>
      </w:r>
      <w:r>
        <w:rPr>
          <w:rFonts w:ascii="宋体" w:hAnsi="宋体"/>
          <w:kern w:val="2"/>
          <w:sz w:val="24"/>
          <w:szCs w:val="24"/>
          <w:shd w:val="clear" w:color="auto" w:fill="FFFFFF" w:themeFill="background1"/>
          <w:lang w:eastAsia="zh-CN"/>
        </w:rPr>
        <w:t xml:space="preserve"> 3 </w:t>
      </w:r>
      <w:r>
        <w:rPr>
          <w:rFonts w:hint="eastAsia" w:ascii="宋体" w:hAnsi="宋体"/>
          <w:kern w:val="2"/>
          <w:sz w:val="24"/>
          <w:szCs w:val="24"/>
          <w:shd w:val="clear" w:color="auto" w:fill="FFFFFF" w:themeFill="background1"/>
          <w:lang w:eastAsia="zh-CN"/>
        </w:rPr>
        <w:t>家的，评审期间符合专业条件的供应商或者对磋商响应文件作出实质响应的供应商不足</w:t>
      </w:r>
      <w:r>
        <w:rPr>
          <w:rFonts w:ascii="宋体" w:hAnsi="宋体"/>
          <w:kern w:val="2"/>
          <w:sz w:val="24"/>
          <w:szCs w:val="24"/>
          <w:shd w:val="clear" w:color="auto" w:fill="FFFFFF" w:themeFill="background1"/>
          <w:lang w:eastAsia="zh-CN"/>
        </w:rPr>
        <w:t xml:space="preserve"> 3 </w:t>
      </w:r>
      <w:r>
        <w:rPr>
          <w:rFonts w:hint="eastAsia" w:ascii="宋体" w:hAnsi="宋体"/>
          <w:kern w:val="2"/>
          <w:sz w:val="24"/>
          <w:szCs w:val="24"/>
          <w:shd w:val="clear" w:color="auto" w:fill="FFFFFF" w:themeFill="background1"/>
          <w:lang w:eastAsia="zh-CN"/>
        </w:rPr>
        <w:t>家的，采购代理机构将报请同级监督机构批准。</w:t>
      </w:r>
    </w:p>
    <w:p w14:paraId="0E71EC48">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15</w:t>
      </w:r>
      <w:r>
        <w:rPr>
          <w:rFonts w:hint="eastAsia" w:ascii="宋体" w:hAnsi="宋体" w:cs="宋体"/>
          <w:b/>
          <w:bCs/>
          <w:sz w:val="24"/>
          <w:shd w:val="clear" w:color="auto" w:fill="FFFFFF" w:themeFill="background1"/>
        </w:rPr>
        <w:t>、中标通知</w:t>
      </w:r>
    </w:p>
    <w:p w14:paraId="60F86A0F">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 xml:space="preserve">15.1 </w:t>
      </w:r>
      <w:r>
        <w:rPr>
          <w:rFonts w:hint="eastAsia" w:ascii="宋体" w:hAnsi="宋体" w:cs="宋体"/>
          <w:sz w:val="24"/>
          <w:shd w:val="clear" w:color="auto" w:fill="FFFFFF" w:themeFill="background1"/>
        </w:rPr>
        <w:t>磋商结束5日内，采购人将以书面形式发出《竞争性磋商中标通知书》，《竞争性磋商中标通知书》一经发出即发生法律效力。</w:t>
      </w:r>
    </w:p>
    <w:p w14:paraId="312F610A">
      <w:pPr>
        <w:spacing w:line="360" w:lineRule="auto"/>
        <w:ind w:firstLine="482" w:firstLineChars="200"/>
        <w:contextualSpacing/>
        <w:rPr>
          <w:rFonts w:ascii="宋体" w:cs="宋体"/>
          <w:b/>
          <w:bCs/>
          <w:sz w:val="24"/>
          <w:shd w:val="clear" w:color="auto" w:fill="FFFFFF" w:themeFill="background1"/>
        </w:rPr>
      </w:pPr>
      <w:r>
        <w:rPr>
          <w:rFonts w:ascii="宋体" w:hAnsi="宋体" w:cs="宋体"/>
          <w:b/>
          <w:bCs/>
          <w:sz w:val="24"/>
          <w:shd w:val="clear" w:color="auto" w:fill="FFFFFF" w:themeFill="background1"/>
        </w:rPr>
        <w:t>16</w:t>
      </w:r>
      <w:r>
        <w:rPr>
          <w:rFonts w:hint="eastAsia" w:ascii="宋体" w:hAnsi="宋体" w:cs="宋体"/>
          <w:b/>
          <w:bCs/>
          <w:sz w:val="24"/>
          <w:shd w:val="clear" w:color="auto" w:fill="FFFFFF" w:themeFill="background1"/>
        </w:rPr>
        <w:t>、合同授予</w:t>
      </w:r>
    </w:p>
    <w:p w14:paraId="2BEF20D2">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 xml:space="preserve">16.1 </w:t>
      </w:r>
      <w:r>
        <w:rPr>
          <w:rFonts w:hint="eastAsia" w:ascii="宋体" w:hAnsi="宋体" w:cs="宋体"/>
          <w:sz w:val="24"/>
          <w:shd w:val="clear" w:color="auto" w:fill="FFFFFF" w:themeFill="background1"/>
        </w:rPr>
        <w:t>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在收到中标通知书后</w:t>
      </w:r>
      <w:r>
        <w:rPr>
          <w:rFonts w:ascii="宋体" w:hAnsi="宋体" w:cs="宋体"/>
          <w:sz w:val="24"/>
          <w:shd w:val="clear" w:color="auto" w:fill="FFFFFF" w:themeFill="background1"/>
        </w:rPr>
        <w:t>30</w:t>
      </w:r>
      <w:r>
        <w:rPr>
          <w:rFonts w:hint="eastAsia" w:ascii="宋体" w:hAnsi="宋体" w:cs="宋体"/>
          <w:sz w:val="24"/>
          <w:shd w:val="clear" w:color="auto" w:fill="FFFFFF" w:themeFill="background1"/>
        </w:rPr>
        <w:t>日内应与采购人签订承包合同。</w:t>
      </w:r>
    </w:p>
    <w:p w14:paraId="4D15F639">
      <w:pPr>
        <w:spacing w:line="360" w:lineRule="auto"/>
        <w:ind w:firstLine="480" w:firstLineChars="200"/>
        <w:contextualSpacing/>
        <w:rPr>
          <w:rFonts w:ascii="宋体" w:cs="宋体"/>
          <w:sz w:val="24"/>
          <w:shd w:val="clear" w:color="auto" w:fill="FFFFFF" w:themeFill="background1"/>
        </w:rPr>
      </w:pPr>
      <w:r>
        <w:rPr>
          <w:rFonts w:hint="eastAsia" w:ascii="宋体" w:hAnsi="宋体" w:cs="宋体"/>
          <w:sz w:val="24"/>
          <w:shd w:val="clear" w:color="auto" w:fill="FFFFFF" w:themeFill="background1"/>
        </w:rPr>
        <w:t>竞争性磋商文件中标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的</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及其相关澄清、补遗文件等，均为签订合同的依据。</w:t>
      </w:r>
    </w:p>
    <w:p w14:paraId="0BF0BA56">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16.2</w:t>
      </w:r>
      <w:r>
        <w:rPr>
          <w:rFonts w:hint="eastAsia" w:ascii="宋体" w:hAnsi="宋体" w:cs="宋体"/>
          <w:sz w:val="24"/>
          <w:shd w:val="clear" w:color="auto" w:fill="FFFFFF" w:themeFill="background1"/>
        </w:rPr>
        <w:t>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如未能按竞争性磋商文件要求，在规定限期内与采购人签订合同，无论何种原因招标方将取消其中标资格、撤销其中标通知书。在此情况下，采购人可将合同授予排名次髙的</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w:t>
      </w:r>
    </w:p>
    <w:p w14:paraId="1118025B">
      <w:pPr>
        <w:spacing w:line="360" w:lineRule="auto"/>
        <w:ind w:firstLine="480" w:firstLineChars="200"/>
        <w:contextualSpacing/>
        <w:rPr>
          <w:rFonts w:ascii="宋体" w:cs="宋体"/>
          <w:sz w:val="24"/>
          <w:shd w:val="clear" w:color="auto" w:fill="FFFFFF" w:themeFill="background1"/>
        </w:rPr>
      </w:pPr>
      <w:r>
        <w:rPr>
          <w:rFonts w:ascii="宋体" w:hAnsi="宋体" w:cs="宋体"/>
          <w:sz w:val="24"/>
          <w:shd w:val="clear" w:color="auto" w:fill="FFFFFF" w:themeFill="background1"/>
        </w:rPr>
        <w:t>16.3</w:t>
      </w:r>
      <w:r>
        <w:rPr>
          <w:rFonts w:hint="eastAsia" w:ascii="宋体" w:hAnsi="宋体" w:cs="宋体"/>
          <w:sz w:val="24"/>
          <w:shd w:val="clear" w:color="auto" w:fill="FFFFFF" w:themeFill="background1"/>
        </w:rPr>
        <w:t>在签订合同过程中，如发现中标</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以他人名义磋商或者以其他方式弄虚作假，骗取中标的，采购人有权取消其中标资格。</w:t>
      </w:r>
    </w:p>
    <w:p w14:paraId="040140F2">
      <w:pPr>
        <w:spacing w:line="360" w:lineRule="auto"/>
        <w:jc w:val="center"/>
        <w:rPr>
          <w:rFonts w:ascii="宋体" w:hAnsi="宋体" w:cs="宋体"/>
          <w:b/>
          <w:bCs/>
          <w:sz w:val="28"/>
          <w:szCs w:val="28"/>
          <w:shd w:val="clear" w:color="auto" w:fill="FFFFFF" w:themeFill="background1"/>
        </w:rPr>
      </w:pPr>
    </w:p>
    <w:p w14:paraId="6885A5E0">
      <w:pPr>
        <w:rPr>
          <w:rFonts w:hint="eastAsia" w:ascii="黑体" w:hAnsi="黑体" w:eastAsia="黑体" w:cs="宋体"/>
          <w:sz w:val="36"/>
          <w:szCs w:val="36"/>
          <w:shd w:val="clear" w:color="auto" w:fill="FFFFFF" w:themeFill="background1"/>
        </w:rPr>
      </w:pPr>
      <w:bookmarkStart w:id="29" w:name="_Toc121835974"/>
      <w:bookmarkStart w:id="30" w:name="_Toc525811564"/>
      <w:r>
        <w:rPr>
          <w:rFonts w:hint="eastAsia" w:ascii="黑体" w:hAnsi="黑体" w:eastAsia="黑体" w:cs="宋体"/>
          <w:sz w:val="36"/>
          <w:szCs w:val="36"/>
          <w:shd w:val="clear" w:color="auto" w:fill="FFFFFF" w:themeFill="background1"/>
        </w:rPr>
        <w:br w:type="page"/>
      </w:r>
    </w:p>
    <w:p w14:paraId="36838DAF">
      <w:pPr>
        <w:pStyle w:val="2"/>
        <w:jc w:val="center"/>
        <w:rPr>
          <w:rFonts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t>第三章  技术要求</w:t>
      </w:r>
      <w:bookmarkEnd w:id="29"/>
      <w:bookmarkEnd w:id="30"/>
    </w:p>
    <w:p w14:paraId="36ECC004">
      <w:pPr>
        <w:numPr>
          <w:ilvl w:val="0"/>
          <w:numId w:val="0"/>
        </w:numPr>
        <w:spacing w:line="360" w:lineRule="auto"/>
        <w:jc w:val="both"/>
        <w:rPr>
          <w:rFonts w:hint="eastAsia" w:ascii="仿宋" w:hAnsi="仿宋" w:eastAsia="仿宋" w:cs="仿宋"/>
          <w:b w:val="0"/>
          <w:bCs w:val="0"/>
          <w:color w:val="000000"/>
          <w:sz w:val="24"/>
          <w:szCs w:val="24"/>
          <w:lang w:eastAsia="zh-CN"/>
        </w:rPr>
      </w:pPr>
    </w:p>
    <w:p w14:paraId="5B5AEF11">
      <w:pPr>
        <w:spacing w:line="360" w:lineRule="auto"/>
        <w:ind w:firstLine="480" w:firstLineChars="200"/>
        <w:contextualSpacing/>
        <w:rPr>
          <w:rFonts w:hint="eastAsia" w:ascii="宋体" w:hAnsi="宋体" w:cs="宋体"/>
          <w:sz w:val="24"/>
          <w:shd w:val="clear" w:color="auto" w:fill="FFFFFF" w:themeFill="background1"/>
          <w:lang w:eastAsia="zh-CN"/>
        </w:rPr>
      </w:pPr>
      <w:r>
        <w:rPr>
          <w:rFonts w:hint="eastAsia" w:ascii="宋体" w:hAnsi="宋体" w:cs="宋体"/>
          <w:sz w:val="24"/>
          <w:shd w:val="clear" w:color="auto" w:fill="FFFFFF" w:themeFill="background1"/>
          <w:lang w:val="en-US" w:eastAsia="zh-CN"/>
        </w:rPr>
        <w:t>1.项目名称：</w:t>
      </w:r>
      <w:r>
        <w:rPr>
          <w:rFonts w:hint="eastAsia" w:ascii="宋体" w:hAnsi="宋体" w:cs="宋体"/>
          <w:sz w:val="24"/>
          <w:shd w:val="clear" w:color="auto" w:fill="FFFFFF" w:themeFill="background1"/>
          <w:lang w:eastAsia="zh-CN"/>
        </w:rPr>
        <w:t>三门峡市陕州区市政基础设施提升改造项目（一期）初步设计。</w:t>
      </w:r>
    </w:p>
    <w:p w14:paraId="7BF8F624">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2.项目概况：本项目工程内容为沿三门峡市陕州区胜利路、市场东街、龙飞路、广场路、东一路、东二路及天河路敷设雨水管网、污水管网及弱电管网。现对该项目进行初步设计。</w:t>
      </w:r>
    </w:p>
    <w:p w14:paraId="5E4A21BB">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3.招标范围：为</w:t>
      </w:r>
      <w:r>
        <w:rPr>
          <w:rFonts w:hint="eastAsia" w:ascii="宋体" w:hAnsi="宋体" w:cs="宋体"/>
          <w:sz w:val="24"/>
          <w:shd w:val="clear" w:color="auto" w:fill="FFFFFF" w:themeFill="background1"/>
          <w:lang w:eastAsia="zh-CN"/>
        </w:rPr>
        <w:t>三门峡市陕州区市政基础设施提升改造项目（一期）提供</w:t>
      </w:r>
      <w:r>
        <w:rPr>
          <w:rFonts w:hint="eastAsia" w:ascii="宋体" w:hAnsi="宋体" w:cs="宋体"/>
          <w:sz w:val="24"/>
          <w:shd w:val="clear" w:color="auto" w:fill="FFFFFF" w:themeFill="background1"/>
          <w:lang w:val="en-US" w:eastAsia="zh-CN"/>
        </w:rPr>
        <w:t>初步设计服务工作。</w:t>
      </w:r>
    </w:p>
    <w:p w14:paraId="278C4F4B">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4.设计周期：合同签订后30日历天内出具成果文件。</w:t>
      </w:r>
    </w:p>
    <w:p w14:paraId="751C1402">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5.质量标准：符合国家相关技术规范、规程和有关技术规定。</w:t>
      </w:r>
    </w:p>
    <w:p w14:paraId="5C45869A">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6.服务内容要求：</w:t>
      </w:r>
    </w:p>
    <w:p w14:paraId="11AB28A1">
      <w:pPr>
        <w:spacing w:line="360" w:lineRule="auto"/>
        <w:ind w:firstLine="480" w:firstLineChars="200"/>
        <w:contextualSpacing/>
        <w:rPr>
          <w:rFonts w:hint="eastAsia" w:ascii="宋体" w:hAnsi="宋体" w:cs="宋体"/>
          <w:sz w:val="24"/>
          <w:shd w:val="clear" w:color="auto" w:fill="FFFFFF" w:themeFill="background1"/>
          <w:lang w:eastAsia="zh-CN"/>
        </w:rPr>
      </w:pPr>
      <w:r>
        <w:rPr>
          <w:rFonts w:hint="eastAsia" w:ascii="宋体" w:hAnsi="宋体" w:cs="宋体"/>
          <w:sz w:val="24"/>
          <w:shd w:val="clear" w:color="auto" w:fill="FFFFFF" w:themeFill="background1"/>
          <w:lang w:val="en-US" w:eastAsia="zh-CN"/>
        </w:rPr>
        <w:t>1）</w:t>
      </w:r>
      <w:r>
        <w:rPr>
          <w:rFonts w:hint="eastAsia" w:ascii="宋体" w:hAnsi="宋体" w:cs="宋体"/>
          <w:sz w:val="24"/>
          <w:shd w:val="clear" w:color="auto" w:fill="FFFFFF" w:themeFill="background1"/>
        </w:rPr>
        <w:t>《城市工程管线综合规划规范》（GB 50289-2016）</w:t>
      </w:r>
      <w:r>
        <w:rPr>
          <w:rFonts w:hint="eastAsia" w:ascii="宋体" w:hAnsi="宋体" w:cs="宋体"/>
          <w:sz w:val="24"/>
          <w:shd w:val="clear" w:color="auto" w:fill="FFFFFF" w:themeFill="background1"/>
          <w:lang w:eastAsia="zh-CN"/>
        </w:rPr>
        <w:t>；</w:t>
      </w:r>
    </w:p>
    <w:p w14:paraId="1CF87F26">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w:t>
      </w:r>
      <w:r>
        <w:rPr>
          <w:rFonts w:hint="eastAsia" w:ascii="宋体" w:hAnsi="宋体" w:cs="宋体"/>
          <w:sz w:val="24"/>
          <w:shd w:val="clear" w:color="auto" w:fill="FFFFFF" w:themeFill="background1"/>
        </w:rPr>
        <w:t>《城镇内涝防治技术规范》（GB 51222-2017）</w:t>
      </w:r>
    </w:p>
    <w:p w14:paraId="79B6763E">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3）</w:t>
      </w:r>
      <w:r>
        <w:rPr>
          <w:rFonts w:hint="eastAsia" w:ascii="宋体" w:hAnsi="宋体" w:cs="宋体"/>
          <w:sz w:val="24"/>
          <w:shd w:val="clear" w:color="auto" w:fill="FFFFFF" w:themeFill="background1"/>
        </w:rPr>
        <w:t>《城市给水工程项目规范》（GB 55026-2022）</w:t>
      </w:r>
    </w:p>
    <w:p w14:paraId="3E056BE0">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4）</w:t>
      </w:r>
      <w:r>
        <w:rPr>
          <w:rFonts w:hint="eastAsia" w:ascii="宋体" w:hAnsi="宋体" w:cs="宋体"/>
          <w:sz w:val="24"/>
          <w:shd w:val="clear" w:color="auto" w:fill="FFFFFF" w:themeFill="background1"/>
        </w:rPr>
        <w:t>《城乡排水工程项目规范》（GB 55027-2022）</w:t>
      </w:r>
    </w:p>
    <w:p w14:paraId="4E961C73">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5）</w:t>
      </w:r>
      <w:r>
        <w:rPr>
          <w:rFonts w:hint="eastAsia" w:ascii="宋体" w:hAnsi="宋体" w:cs="宋体"/>
          <w:sz w:val="24"/>
          <w:shd w:val="clear" w:color="auto" w:fill="FFFFFF" w:themeFill="background1"/>
        </w:rPr>
        <w:t>《泵站设计标准》（GB/T 50265-2022）</w:t>
      </w:r>
    </w:p>
    <w:p w14:paraId="031E38EA">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6）</w:t>
      </w:r>
      <w:r>
        <w:rPr>
          <w:rFonts w:hint="eastAsia" w:ascii="宋体" w:hAnsi="宋体" w:cs="宋体"/>
          <w:sz w:val="24"/>
          <w:shd w:val="clear" w:color="auto" w:fill="FFFFFF" w:themeFill="background1"/>
        </w:rPr>
        <w:t>《室外排水设计标准》（GB 50014-2021）</w:t>
      </w:r>
    </w:p>
    <w:p w14:paraId="3464DC57">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7）</w:t>
      </w:r>
      <w:r>
        <w:rPr>
          <w:rFonts w:hint="eastAsia" w:ascii="宋体" w:hAnsi="宋体" w:cs="宋体"/>
          <w:sz w:val="24"/>
          <w:shd w:val="clear" w:color="auto" w:fill="FFFFFF" w:themeFill="background1"/>
        </w:rPr>
        <w:t>《城市污水处理工程项目建设标准》（2001 年修订）</w:t>
      </w:r>
    </w:p>
    <w:p w14:paraId="01F8FF37">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8）</w:t>
      </w:r>
      <w:r>
        <w:rPr>
          <w:rFonts w:hint="eastAsia" w:ascii="宋体" w:hAnsi="宋体" w:cs="宋体"/>
          <w:sz w:val="24"/>
          <w:shd w:val="clear" w:color="auto" w:fill="FFFFFF" w:themeFill="background1"/>
        </w:rPr>
        <w:t>《小城镇污水处理工程建设标准》（建标 148-2010）</w:t>
      </w:r>
    </w:p>
    <w:p w14:paraId="07960BC2">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9）</w:t>
      </w:r>
      <w:r>
        <w:rPr>
          <w:rFonts w:hint="eastAsia" w:ascii="宋体" w:hAnsi="宋体" w:cs="宋体"/>
          <w:sz w:val="24"/>
          <w:shd w:val="clear" w:color="auto" w:fill="FFFFFF" w:themeFill="background1"/>
        </w:rPr>
        <w:t>《城镇污水处理厂污染物排放标准》（GB 18918-2002）</w:t>
      </w:r>
    </w:p>
    <w:p w14:paraId="1EDF5B0D">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10）</w:t>
      </w:r>
      <w:r>
        <w:rPr>
          <w:rFonts w:hint="eastAsia" w:ascii="宋体" w:hAnsi="宋体" w:cs="宋体"/>
          <w:sz w:val="24"/>
          <w:shd w:val="clear" w:color="auto" w:fill="FFFFFF" w:themeFill="background1"/>
        </w:rPr>
        <w:t>《污水排入城镇下水道水质标准》（GB/T 31962-2015）</w:t>
      </w:r>
    </w:p>
    <w:p w14:paraId="6E560D62">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11）</w:t>
      </w:r>
      <w:r>
        <w:rPr>
          <w:rFonts w:hint="eastAsia" w:ascii="宋体" w:hAnsi="宋体" w:cs="宋体"/>
          <w:sz w:val="24"/>
          <w:shd w:val="clear" w:color="auto" w:fill="FFFFFF" w:themeFill="background1"/>
        </w:rPr>
        <w:t>《污水综合排放标准》（GB 8978-1996）</w:t>
      </w:r>
    </w:p>
    <w:p w14:paraId="01C0B433">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12）</w:t>
      </w:r>
      <w:r>
        <w:rPr>
          <w:rFonts w:hint="eastAsia" w:ascii="宋体" w:hAnsi="宋体" w:cs="宋体"/>
          <w:sz w:val="24"/>
          <w:shd w:val="clear" w:color="auto" w:fill="FFFFFF" w:themeFill="background1"/>
        </w:rPr>
        <w:t>《建筑结构可靠性设计统一标准》（GB 50068-2018）</w:t>
      </w:r>
    </w:p>
    <w:p w14:paraId="5FEBE031">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13）</w:t>
      </w:r>
      <w:r>
        <w:rPr>
          <w:rFonts w:hint="eastAsia" w:ascii="宋体" w:hAnsi="宋体" w:cs="宋体"/>
          <w:sz w:val="24"/>
          <w:shd w:val="clear" w:color="auto" w:fill="FFFFFF" w:themeFill="background1"/>
        </w:rPr>
        <w:t>《建筑工程抗震设防分类标准》（GB50223-2008）</w:t>
      </w:r>
    </w:p>
    <w:p w14:paraId="2F657228">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14）</w:t>
      </w:r>
      <w:r>
        <w:rPr>
          <w:rFonts w:hint="eastAsia" w:ascii="宋体" w:hAnsi="宋体" w:cs="宋体"/>
          <w:sz w:val="24"/>
          <w:shd w:val="clear" w:color="auto" w:fill="FFFFFF" w:themeFill="background1"/>
        </w:rPr>
        <w:t>《建筑地基基础设计规范》（GB50007-2011）</w:t>
      </w:r>
    </w:p>
    <w:p w14:paraId="2C8D9016">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15）</w:t>
      </w:r>
      <w:r>
        <w:rPr>
          <w:rFonts w:hint="eastAsia" w:ascii="宋体" w:hAnsi="宋体" w:cs="宋体"/>
          <w:sz w:val="24"/>
          <w:shd w:val="clear" w:color="auto" w:fill="FFFFFF" w:themeFill="background1"/>
        </w:rPr>
        <w:t>《建筑地基处理技术规范》（JGJ79-2012）</w:t>
      </w:r>
    </w:p>
    <w:p w14:paraId="39C21023">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16）</w:t>
      </w:r>
      <w:r>
        <w:rPr>
          <w:rFonts w:hint="eastAsia" w:ascii="宋体" w:hAnsi="宋体" w:cs="宋体"/>
          <w:sz w:val="24"/>
          <w:shd w:val="clear" w:color="auto" w:fill="FFFFFF" w:themeFill="background1"/>
        </w:rPr>
        <w:t>《给水排水工程管道结构设计规范》（GB50332-2002）</w:t>
      </w:r>
    </w:p>
    <w:p w14:paraId="03CB49C7">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17）</w:t>
      </w:r>
      <w:r>
        <w:rPr>
          <w:rFonts w:hint="eastAsia" w:ascii="宋体" w:hAnsi="宋体" w:cs="宋体"/>
          <w:sz w:val="24"/>
          <w:shd w:val="clear" w:color="auto" w:fill="FFFFFF" w:themeFill="background1"/>
        </w:rPr>
        <w:t>《室外给水排水和燃气热力工程抗震设计规范》（GB50032-2003）</w:t>
      </w:r>
    </w:p>
    <w:p w14:paraId="06DD001E">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18）</w:t>
      </w:r>
      <w:r>
        <w:rPr>
          <w:rFonts w:hint="eastAsia" w:ascii="宋体" w:hAnsi="宋体" w:cs="宋体"/>
          <w:sz w:val="24"/>
          <w:shd w:val="clear" w:color="auto" w:fill="FFFFFF" w:themeFill="background1"/>
        </w:rPr>
        <w:t>《建筑抗震设计标准》（GB/T 50011-2010）（2024 年版）</w:t>
      </w:r>
    </w:p>
    <w:p w14:paraId="3AB0CAE2">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19）</w:t>
      </w:r>
      <w:r>
        <w:rPr>
          <w:rFonts w:hint="eastAsia" w:ascii="宋体" w:hAnsi="宋体" w:cs="宋体"/>
          <w:sz w:val="24"/>
          <w:shd w:val="clear" w:color="auto" w:fill="FFFFFF" w:themeFill="background1"/>
        </w:rPr>
        <w:t>《砌体结构设计规范》（GB50003-2011）</w:t>
      </w:r>
    </w:p>
    <w:p w14:paraId="790CEB3E">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20）</w:t>
      </w:r>
      <w:r>
        <w:rPr>
          <w:rFonts w:hint="eastAsia" w:ascii="宋体" w:hAnsi="宋体" w:cs="宋体"/>
          <w:sz w:val="24"/>
          <w:shd w:val="clear" w:color="auto" w:fill="FFFFFF" w:themeFill="background1"/>
        </w:rPr>
        <w:t>《地下工程防水技术规范》（GB50108-2008）</w:t>
      </w:r>
    </w:p>
    <w:p w14:paraId="763B12D9">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21）</w:t>
      </w:r>
      <w:r>
        <w:rPr>
          <w:rFonts w:hint="eastAsia" w:ascii="宋体" w:hAnsi="宋体" w:cs="宋体"/>
          <w:sz w:val="24"/>
          <w:shd w:val="clear" w:color="auto" w:fill="FFFFFF" w:themeFill="background1"/>
        </w:rPr>
        <w:t>《城乡建设用地竖向规划规范》（CJJ83-2016）</w:t>
      </w:r>
    </w:p>
    <w:p w14:paraId="1F94309D">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22）</w:t>
      </w:r>
      <w:r>
        <w:rPr>
          <w:rFonts w:hint="eastAsia" w:ascii="宋体" w:hAnsi="宋体" w:cs="宋体"/>
          <w:sz w:val="24"/>
          <w:shd w:val="clear" w:color="auto" w:fill="FFFFFF" w:themeFill="background1"/>
        </w:rPr>
        <w:t>《建设工程施工现场消防安全技术规范》（GB50720-2011）</w:t>
      </w:r>
    </w:p>
    <w:p w14:paraId="6B29BE4A">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23）</w:t>
      </w:r>
      <w:r>
        <w:rPr>
          <w:rFonts w:hint="eastAsia" w:ascii="宋体" w:hAnsi="宋体" w:cs="宋体"/>
          <w:sz w:val="24"/>
          <w:shd w:val="clear" w:color="auto" w:fill="FFFFFF" w:themeFill="background1"/>
        </w:rPr>
        <w:t>《中国地震动参数区划图》（GB18306-2015）</w:t>
      </w:r>
    </w:p>
    <w:p w14:paraId="4363C8F9">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24）</w:t>
      </w:r>
      <w:r>
        <w:rPr>
          <w:rFonts w:hint="eastAsia" w:ascii="宋体" w:hAnsi="宋体" w:cs="宋体"/>
          <w:sz w:val="24"/>
          <w:shd w:val="clear" w:color="auto" w:fill="FFFFFF" w:themeFill="background1"/>
        </w:rPr>
        <w:t>《三门峡市国土空间规划（2021-2035）》</w:t>
      </w:r>
    </w:p>
    <w:p w14:paraId="429D7D26">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25）</w:t>
      </w:r>
      <w:r>
        <w:rPr>
          <w:rFonts w:hint="eastAsia" w:ascii="宋体" w:hAnsi="宋体" w:cs="宋体"/>
          <w:sz w:val="24"/>
          <w:shd w:val="clear" w:color="auto" w:fill="FFFFFF" w:themeFill="background1"/>
        </w:rPr>
        <w:t>《三门峡市陕州区流域防洪规划（2023-2027）》</w:t>
      </w:r>
    </w:p>
    <w:p w14:paraId="6E940E0E">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26）</w:t>
      </w:r>
      <w:r>
        <w:rPr>
          <w:rFonts w:hint="eastAsia" w:ascii="宋体" w:hAnsi="宋体" w:cs="宋体"/>
          <w:sz w:val="24"/>
          <w:shd w:val="clear" w:color="auto" w:fill="FFFFFF" w:themeFill="background1"/>
        </w:rPr>
        <w:t>《三门峡市陕州区区域防洪规划（2023-2027）》</w:t>
      </w:r>
    </w:p>
    <w:p w14:paraId="634697D2">
      <w:pPr>
        <w:spacing w:line="360" w:lineRule="auto"/>
        <w:ind w:firstLine="480" w:firstLineChars="200"/>
        <w:contextualSpacing/>
        <w:rPr>
          <w:rFonts w:hint="eastAsia" w:ascii="宋体" w:hAnsi="宋体" w:cs="宋体"/>
          <w:sz w:val="24"/>
          <w:shd w:val="clear" w:color="auto" w:fill="FFFFFF" w:themeFill="background1"/>
          <w:lang w:val="en-US" w:eastAsia="zh-CN"/>
        </w:rPr>
      </w:pPr>
      <w:r>
        <w:rPr>
          <w:rFonts w:hint="eastAsia" w:ascii="宋体" w:hAnsi="宋体" w:cs="宋体"/>
          <w:sz w:val="24"/>
          <w:shd w:val="clear" w:color="auto" w:fill="FFFFFF" w:themeFill="background1"/>
          <w:lang w:val="en-US" w:eastAsia="zh-CN"/>
        </w:rPr>
        <w:t>27）</w:t>
      </w:r>
      <w:r>
        <w:rPr>
          <w:rFonts w:hint="eastAsia" w:ascii="宋体" w:hAnsi="宋体" w:cs="宋体"/>
          <w:sz w:val="24"/>
          <w:shd w:val="clear" w:color="auto" w:fill="FFFFFF" w:themeFill="background1"/>
        </w:rPr>
        <w:t>《三门峡市陕州区生态文明建设规划（2020-2030）》</w:t>
      </w:r>
    </w:p>
    <w:p w14:paraId="02D37B84">
      <w:pPr>
        <w:widowControl w:val="0"/>
        <w:numPr>
          <w:ilvl w:val="0"/>
          <w:numId w:val="0"/>
        </w:numPr>
        <w:spacing w:line="360" w:lineRule="auto"/>
        <w:jc w:val="both"/>
        <w:rPr>
          <w:rFonts w:hint="eastAsia" w:ascii="仿宋" w:hAnsi="仿宋" w:eastAsia="仿宋" w:cs="仿宋"/>
          <w:b w:val="0"/>
          <w:bCs w:val="0"/>
          <w:color w:val="000000"/>
          <w:sz w:val="24"/>
          <w:szCs w:val="24"/>
          <w:lang w:val="en-US" w:eastAsia="zh-CN"/>
        </w:rPr>
      </w:pPr>
    </w:p>
    <w:p w14:paraId="4616B5F4">
      <w:pPr>
        <w:snapToGrid w:val="0"/>
        <w:spacing w:line="480" w:lineRule="exact"/>
        <w:ind w:firstLine="480" w:firstLineChars="200"/>
        <w:jc w:val="left"/>
        <w:textAlignment w:val="baseline"/>
        <w:rPr>
          <w:rFonts w:ascii="宋体" w:hAnsi="宋体" w:cs="宋体"/>
          <w:sz w:val="24"/>
        </w:rPr>
      </w:pPr>
    </w:p>
    <w:p w14:paraId="605DC3DA">
      <w:pPr>
        <w:rPr>
          <w:rFonts w:hint="eastAsia" w:ascii="黑体" w:hAnsi="黑体" w:eastAsia="黑体" w:cs="宋体"/>
          <w:sz w:val="36"/>
          <w:szCs w:val="36"/>
          <w:shd w:val="clear" w:color="auto" w:fill="FFFFFF" w:themeFill="background1"/>
        </w:rPr>
      </w:pPr>
      <w:bookmarkStart w:id="31" w:name="_Toc121835976"/>
      <w:bookmarkStart w:id="32" w:name="_Toc525811565"/>
      <w:bookmarkStart w:id="33" w:name="_Toc495647412"/>
      <w:r>
        <w:rPr>
          <w:rFonts w:hint="eastAsia" w:ascii="黑体" w:hAnsi="黑体" w:eastAsia="黑体" w:cs="宋体"/>
          <w:sz w:val="36"/>
          <w:szCs w:val="36"/>
          <w:shd w:val="clear" w:color="auto" w:fill="FFFFFF" w:themeFill="background1"/>
        </w:rPr>
        <w:br w:type="page"/>
      </w:r>
    </w:p>
    <w:p w14:paraId="17FDB997">
      <w:pPr>
        <w:pStyle w:val="2"/>
        <w:jc w:val="center"/>
        <w:rPr>
          <w:rFonts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t>第四章  评审办法</w:t>
      </w:r>
      <w:bookmarkEnd w:id="31"/>
      <w:bookmarkEnd w:id="32"/>
      <w:bookmarkEnd w:id="33"/>
    </w:p>
    <w:p w14:paraId="4E0BF124">
      <w:pPr>
        <w:spacing w:line="360" w:lineRule="auto"/>
        <w:ind w:firstLine="482" w:firstLineChars="200"/>
        <w:rPr>
          <w:rFonts w:ascii="宋体" w:hAnsi="宋体"/>
          <w:b/>
          <w:color w:val="000000"/>
          <w:sz w:val="24"/>
          <w:shd w:val="clear" w:color="auto" w:fill="FFFFFF" w:themeFill="background1"/>
        </w:rPr>
      </w:pPr>
      <w:r>
        <w:rPr>
          <w:rFonts w:hint="eastAsia" w:ascii="宋体" w:hAnsi="宋体"/>
          <w:b/>
          <w:color w:val="000000"/>
          <w:sz w:val="24"/>
          <w:shd w:val="clear" w:color="auto" w:fill="FFFFFF" w:themeFill="background1"/>
        </w:rPr>
        <w:t>附：评分计分标准，</w:t>
      </w:r>
      <w:r>
        <w:rPr>
          <w:rFonts w:hint="eastAsia" w:ascii="宋体" w:hAnsi="宋体"/>
          <w:b/>
          <w:color w:val="000000"/>
          <w:sz w:val="24"/>
          <w:shd w:val="clear" w:color="auto" w:fill="FFFFFF" w:themeFill="background1"/>
          <w:lang w:eastAsia="zh-CN"/>
        </w:rPr>
        <w:t>供应商</w:t>
      </w:r>
      <w:r>
        <w:rPr>
          <w:rFonts w:hint="eastAsia" w:ascii="宋体" w:hAnsi="宋体"/>
          <w:b/>
          <w:color w:val="000000"/>
          <w:sz w:val="24"/>
          <w:shd w:val="clear" w:color="auto" w:fill="FFFFFF" w:themeFill="background1"/>
        </w:rPr>
        <w:t>评标得分为下表所列所有项的合计得分。</w:t>
      </w:r>
    </w:p>
    <w:tbl>
      <w:tblPr>
        <w:tblStyle w:val="12"/>
        <w:tblW w:w="93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028"/>
        <w:gridCol w:w="2374"/>
        <w:gridCol w:w="5386"/>
      </w:tblGrid>
      <w:tr w14:paraId="554D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6" w:type="dxa"/>
            <w:gridSpan w:val="2"/>
            <w:vAlign w:val="center"/>
          </w:tcPr>
          <w:p w14:paraId="2B8D80FB">
            <w:pPr>
              <w:spacing w:line="480" w:lineRule="auto"/>
              <w:jc w:val="center"/>
              <w:rPr>
                <w:rFonts w:ascii="宋体"/>
                <w:color w:val="000000"/>
                <w:sz w:val="24"/>
                <w:shd w:val="clear" w:color="auto" w:fill="FFFFFF" w:themeFill="background1"/>
              </w:rPr>
            </w:pPr>
            <w:r>
              <w:rPr>
                <w:rFonts w:hint="eastAsia" w:ascii="宋体" w:hAnsi="宋体"/>
                <w:color w:val="000000"/>
                <w:sz w:val="24"/>
                <w:shd w:val="clear" w:color="auto" w:fill="FFFFFF" w:themeFill="background1"/>
              </w:rPr>
              <w:t>条款号</w:t>
            </w:r>
          </w:p>
        </w:tc>
        <w:tc>
          <w:tcPr>
            <w:tcW w:w="2374" w:type="dxa"/>
            <w:vAlign w:val="center"/>
          </w:tcPr>
          <w:p w14:paraId="561C6B8A">
            <w:pPr>
              <w:spacing w:line="480" w:lineRule="auto"/>
              <w:jc w:val="center"/>
              <w:rPr>
                <w:rFonts w:ascii="宋体"/>
                <w:color w:val="000000"/>
                <w:sz w:val="24"/>
                <w:shd w:val="clear" w:color="auto" w:fill="FFFFFF" w:themeFill="background1"/>
              </w:rPr>
            </w:pPr>
            <w:r>
              <w:rPr>
                <w:rFonts w:hint="eastAsia" w:ascii="宋体" w:hAnsi="宋体"/>
                <w:color w:val="000000"/>
                <w:sz w:val="24"/>
                <w:shd w:val="clear" w:color="auto" w:fill="FFFFFF" w:themeFill="background1"/>
              </w:rPr>
              <w:t>评审因素</w:t>
            </w:r>
          </w:p>
        </w:tc>
        <w:tc>
          <w:tcPr>
            <w:tcW w:w="5386" w:type="dxa"/>
            <w:vAlign w:val="center"/>
          </w:tcPr>
          <w:p w14:paraId="3413AAB8">
            <w:pPr>
              <w:spacing w:line="480" w:lineRule="auto"/>
              <w:jc w:val="center"/>
              <w:rPr>
                <w:rFonts w:ascii="宋体"/>
                <w:color w:val="000000"/>
                <w:sz w:val="24"/>
                <w:shd w:val="clear" w:color="auto" w:fill="FFFFFF" w:themeFill="background1"/>
              </w:rPr>
            </w:pPr>
            <w:r>
              <w:rPr>
                <w:rFonts w:hint="eastAsia" w:ascii="宋体" w:hAnsi="宋体"/>
                <w:color w:val="000000"/>
                <w:sz w:val="24"/>
                <w:shd w:val="clear" w:color="auto" w:fill="FFFFFF" w:themeFill="background1"/>
              </w:rPr>
              <w:t>评审标准</w:t>
            </w:r>
          </w:p>
        </w:tc>
      </w:tr>
      <w:tr w14:paraId="4AFB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restart"/>
            <w:vAlign w:val="center"/>
          </w:tcPr>
          <w:p w14:paraId="16715C56">
            <w:pPr>
              <w:spacing w:line="480" w:lineRule="auto"/>
              <w:jc w:val="center"/>
              <w:rPr>
                <w:rFonts w:ascii="宋体"/>
                <w:color w:val="000000"/>
                <w:sz w:val="24"/>
                <w:shd w:val="clear" w:color="auto" w:fill="FFFFFF" w:themeFill="background1"/>
              </w:rPr>
            </w:pPr>
            <w:r>
              <w:rPr>
                <w:rFonts w:ascii="宋体" w:hAnsi="宋体"/>
                <w:color w:val="000000"/>
                <w:sz w:val="24"/>
                <w:shd w:val="clear" w:color="auto" w:fill="FFFFFF" w:themeFill="background1"/>
              </w:rPr>
              <w:t>1</w:t>
            </w:r>
          </w:p>
        </w:tc>
        <w:tc>
          <w:tcPr>
            <w:tcW w:w="1028" w:type="dxa"/>
            <w:vMerge w:val="restart"/>
            <w:vAlign w:val="center"/>
          </w:tcPr>
          <w:p w14:paraId="6E0ADA60">
            <w:pPr>
              <w:spacing w:line="480" w:lineRule="auto"/>
              <w:jc w:val="center"/>
              <w:rPr>
                <w:rFonts w:ascii="宋体"/>
                <w:color w:val="000000"/>
                <w:sz w:val="24"/>
                <w:shd w:val="clear" w:color="auto" w:fill="FFFFFF" w:themeFill="background1"/>
              </w:rPr>
            </w:pPr>
            <w:r>
              <w:rPr>
                <w:rFonts w:hint="eastAsia" w:ascii="宋体" w:hAnsi="宋体"/>
                <w:color w:val="000000"/>
                <w:sz w:val="24"/>
                <w:shd w:val="clear" w:color="auto" w:fill="FFFFFF" w:themeFill="background1"/>
              </w:rPr>
              <w:t>符合性评审标准</w:t>
            </w:r>
          </w:p>
        </w:tc>
        <w:tc>
          <w:tcPr>
            <w:tcW w:w="2374" w:type="dxa"/>
            <w:vAlign w:val="center"/>
          </w:tcPr>
          <w:p w14:paraId="137A1391">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lang w:val="en-US" w:eastAsia="zh-CN"/>
              </w:rPr>
              <w:t>供应商名称</w:t>
            </w:r>
          </w:p>
        </w:tc>
        <w:tc>
          <w:tcPr>
            <w:tcW w:w="5386" w:type="dxa"/>
            <w:vAlign w:val="center"/>
          </w:tcPr>
          <w:p w14:paraId="3C364577">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与营业执照一致</w:t>
            </w:r>
          </w:p>
        </w:tc>
      </w:tr>
      <w:tr w14:paraId="41DD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68" w:type="dxa"/>
            <w:vMerge w:val="continue"/>
            <w:vAlign w:val="center"/>
          </w:tcPr>
          <w:p w14:paraId="0308ECBD">
            <w:pPr>
              <w:spacing w:line="480" w:lineRule="auto"/>
              <w:jc w:val="center"/>
              <w:rPr>
                <w:rFonts w:ascii="宋体"/>
                <w:color w:val="000000"/>
                <w:sz w:val="24"/>
                <w:shd w:val="clear" w:color="auto" w:fill="FFFFFF" w:themeFill="background1"/>
              </w:rPr>
            </w:pPr>
          </w:p>
        </w:tc>
        <w:tc>
          <w:tcPr>
            <w:tcW w:w="1028" w:type="dxa"/>
            <w:vMerge w:val="continue"/>
            <w:vAlign w:val="center"/>
          </w:tcPr>
          <w:p w14:paraId="1BD90457">
            <w:pPr>
              <w:spacing w:line="480" w:lineRule="auto"/>
              <w:jc w:val="center"/>
              <w:rPr>
                <w:rFonts w:ascii="宋体"/>
                <w:color w:val="000000"/>
                <w:sz w:val="24"/>
                <w:shd w:val="clear" w:color="auto" w:fill="FFFFFF" w:themeFill="background1"/>
              </w:rPr>
            </w:pPr>
          </w:p>
        </w:tc>
        <w:tc>
          <w:tcPr>
            <w:tcW w:w="2374" w:type="dxa"/>
            <w:vAlign w:val="center"/>
          </w:tcPr>
          <w:p w14:paraId="7D48F07E">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lang w:val="en-US" w:eastAsia="zh-CN"/>
              </w:rPr>
              <w:t>磋商</w:t>
            </w:r>
            <w:r>
              <w:rPr>
                <w:rFonts w:hint="eastAsia" w:ascii="宋体" w:hAnsi="宋体" w:eastAsia="宋体" w:cs="宋体"/>
                <w:kern w:val="0"/>
                <w:sz w:val="24"/>
                <w:shd w:val="clear" w:color="auto" w:fill="FFFFFF" w:themeFill="background1"/>
              </w:rPr>
              <w:t>函签字盖章</w:t>
            </w:r>
          </w:p>
        </w:tc>
        <w:tc>
          <w:tcPr>
            <w:tcW w:w="5386" w:type="dxa"/>
            <w:vAlign w:val="center"/>
          </w:tcPr>
          <w:p w14:paraId="5052FBFE">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法定代表人及公司公章，按电子化投标要求有效签章</w:t>
            </w:r>
          </w:p>
        </w:tc>
      </w:tr>
      <w:tr w14:paraId="0D9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continue"/>
            <w:vAlign w:val="center"/>
          </w:tcPr>
          <w:p w14:paraId="02F1FD3B">
            <w:pPr>
              <w:spacing w:line="480" w:lineRule="auto"/>
              <w:jc w:val="center"/>
              <w:rPr>
                <w:rFonts w:ascii="宋体"/>
                <w:color w:val="000000"/>
                <w:sz w:val="24"/>
                <w:shd w:val="clear" w:color="auto" w:fill="FFFFFF" w:themeFill="background1"/>
              </w:rPr>
            </w:pPr>
          </w:p>
        </w:tc>
        <w:tc>
          <w:tcPr>
            <w:tcW w:w="1028" w:type="dxa"/>
            <w:vMerge w:val="continue"/>
            <w:vAlign w:val="center"/>
          </w:tcPr>
          <w:p w14:paraId="750046F0">
            <w:pPr>
              <w:spacing w:line="480" w:lineRule="auto"/>
              <w:jc w:val="center"/>
              <w:rPr>
                <w:rFonts w:ascii="宋体"/>
                <w:color w:val="000000"/>
                <w:sz w:val="24"/>
                <w:shd w:val="clear" w:color="auto" w:fill="FFFFFF" w:themeFill="background1"/>
              </w:rPr>
            </w:pPr>
          </w:p>
        </w:tc>
        <w:tc>
          <w:tcPr>
            <w:tcW w:w="2374" w:type="dxa"/>
            <w:vAlign w:val="center"/>
          </w:tcPr>
          <w:p w14:paraId="59616D4C">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lang w:val="en-US" w:eastAsia="zh-CN"/>
              </w:rPr>
              <w:t>响应</w:t>
            </w:r>
            <w:r>
              <w:rPr>
                <w:rFonts w:hint="eastAsia" w:ascii="宋体" w:hAnsi="宋体" w:eastAsia="宋体" w:cs="宋体"/>
                <w:kern w:val="0"/>
                <w:sz w:val="24"/>
                <w:shd w:val="clear" w:color="auto" w:fill="FFFFFF" w:themeFill="background1"/>
              </w:rPr>
              <w:t>文件格式</w:t>
            </w:r>
          </w:p>
        </w:tc>
        <w:tc>
          <w:tcPr>
            <w:tcW w:w="5386" w:type="dxa"/>
            <w:vAlign w:val="center"/>
          </w:tcPr>
          <w:p w14:paraId="11C6D19A">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符合第六章“</w:t>
            </w:r>
            <w:r>
              <w:rPr>
                <w:rFonts w:hint="eastAsia" w:ascii="宋体" w:hAnsi="宋体" w:eastAsia="宋体" w:cs="宋体"/>
                <w:kern w:val="0"/>
                <w:sz w:val="24"/>
                <w:shd w:val="clear" w:color="auto" w:fill="FFFFFF" w:themeFill="background1"/>
                <w:lang w:val="en-US" w:eastAsia="zh-CN"/>
              </w:rPr>
              <w:t>响应</w:t>
            </w:r>
            <w:r>
              <w:rPr>
                <w:rFonts w:hint="eastAsia" w:ascii="宋体" w:hAnsi="宋体" w:eastAsia="宋体" w:cs="宋体"/>
                <w:kern w:val="0"/>
                <w:sz w:val="24"/>
                <w:shd w:val="clear" w:color="auto" w:fill="FFFFFF" w:themeFill="background1"/>
              </w:rPr>
              <w:t>文件格式”的要求</w:t>
            </w:r>
          </w:p>
        </w:tc>
      </w:tr>
      <w:tr w14:paraId="0314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568" w:type="dxa"/>
            <w:vMerge w:val="restart"/>
            <w:vAlign w:val="center"/>
          </w:tcPr>
          <w:p w14:paraId="676BE51F">
            <w:pPr>
              <w:spacing w:line="480" w:lineRule="auto"/>
              <w:jc w:val="center"/>
              <w:rPr>
                <w:rFonts w:ascii="宋体"/>
                <w:color w:val="000000"/>
                <w:sz w:val="24"/>
                <w:shd w:val="clear" w:color="auto" w:fill="FFFFFF" w:themeFill="background1"/>
              </w:rPr>
            </w:pPr>
            <w:r>
              <w:rPr>
                <w:rFonts w:ascii="宋体" w:hAnsi="宋体"/>
                <w:color w:val="000000"/>
                <w:sz w:val="24"/>
                <w:shd w:val="clear" w:color="auto" w:fill="FFFFFF" w:themeFill="background1"/>
              </w:rPr>
              <w:t>2</w:t>
            </w:r>
          </w:p>
        </w:tc>
        <w:tc>
          <w:tcPr>
            <w:tcW w:w="1028" w:type="dxa"/>
            <w:vMerge w:val="restart"/>
            <w:vAlign w:val="center"/>
          </w:tcPr>
          <w:p w14:paraId="2B2F6072">
            <w:pPr>
              <w:spacing w:line="480" w:lineRule="auto"/>
              <w:jc w:val="center"/>
              <w:rPr>
                <w:rFonts w:ascii="宋体"/>
                <w:color w:val="000000"/>
                <w:sz w:val="24"/>
                <w:shd w:val="clear" w:color="auto" w:fill="FFFFFF" w:themeFill="background1"/>
              </w:rPr>
            </w:pPr>
            <w:r>
              <w:rPr>
                <w:rFonts w:hint="eastAsia" w:ascii="宋体" w:hAnsi="宋体"/>
                <w:color w:val="000000"/>
                <w:sz w:val="24"/>
                <w:shd w:val="clear" w:color="auto" w:fill="FFFFFF" w:themeFill="background1"/>
              </w:rPr>
              <w:t>资格评审标准</w:t>
            </w:r>
          </w:p>
        </w:tc>
        <w:tc>
          <w:tcPr>
            <w:tcW w:w="2374" w:type="dxa"/>
            <w:vAlign w:val="center"/>
          </w:tcPr>
          <w:p w14:paraId="1BC44DAC">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满足《中华人民共和国政府采购法》第二十二条规定</w:t>
            </w:r>
          </w:p>
        </w:tc>
        <w:tc>
          <w:tcPr>
            <w:tcW w:w="5386" w:type="dxa"/>
            <w:vAlign w:val="center"/>
          </w:tcPr>
          <w:p w14:paraId="51AF30EA">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满足《中华人民共和国政府采购法》第二十二条规定，供应商提供承诺书</w:t>
            </w:r>
          </w:p>
        </w:tc>
      </w:tr>
      <w:tr w14:paraId="65AF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continue"/>
            <w:vAlign w:val="center"/>
          </w:tcPr>
          <w:p w14:paraId="4CB8992C">
            <w:pPr>
              <w:spacing w:line="480" w:lineRule="auto"/>
              <w:jc w:val="center"/>
              <w:rPr>
                <w:rFonts w:ascii="宋体" w:hAnsi="宋体"/>
                <w:color w:val="000000"/>
                <w:sz w:val="24"/>
                <w:shd w:val="clear" w:color="auto" w:fill="FFFFFF" w:themeFill="background1"/>
              </w:rPr>
            </w:pPr>
          </w:p>
        </w:tc>
        <w:tc>
          <w:tcPr>
            <w:tcW w:w="1028" w:type="dxa"/>
            <w:vMerge w:val="continue"/>
            <w:vAlign w:val="center"/>
          </w:tcPr>
          <w:p w14:paraId="226E2D53">
            <w:pPr>
              <w:spacing w:line="480" w:lineRule="auto"/>
              <w:jc w:val="center"/>
              <w:rPr>
                <w:rFonts w:ascii="宋体" w:hAnsi="宋体"/>
                <w:color w:val="000000"/>
                <w:sz w:val="24"/>
                <w:shd w:val="clear" w:color="auto" w:fill="FFFFFF" w:themeFill="background1"/>
              </w:rPr>
            </w:pPr>
          </w:p>
        </w:tc>
        <w:tc>
          <w:tcPr>
            <w:tcW w:w="2374" w:type="dxa"/>
            <w:vAlign w:val="center"/>
          </w:tcPr>
          <w:p w14:paraId="4D80F9C6">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营业执照</w:t>
            </w:r>
          </w:p>
        </w:tc>
        <w:tc>
          <w:tcPr>
            <w:tcW w:w="5386" w:type="dxa"/>
            <w:vAlign w:val="center"/>
          </w:tcPr>
          <w:p w14:paraId="12B4332B">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供应商须具备独立承担民事责任的能力，提供有效的营业执照或事业单位法人证书，或其他依法成立、合法存续的有效登记（证明）证书</w:t>
            </w:r>
          </w:p>
        </w:tc>
      </w:tr>
      <w:tr w14:paraId="0DCB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568" w:type="dxa"/>
            <w:vMerge w:val="continue"/>
            <w:vAlign w:val="center"/>
          </w:tcPr>
          <w:p w14:paraId="25058CE0">
            <w:pPr>
              <w:spacing w:line="480" w:lineRule="auto"/>
              <w:jc w:val="center"/>
              <w:rPr>
                <w:rFonts w:ascii="宋体"/>
                <w:color w:val="000000"/>
                <w:sz w:val="24"/>
                <w:shd w:val="clear" w:color="auto" w:fill="FFFFFF" w:themeFill="background1"/>
              </w:rPr>
            </w:pPr>
          </w:p>
        </w:tc>
        <w:tc>
          <w:tcPr>
            <w:tcW w:w="1028" w:type="dxa"/>
            <w:vMerge w:val="continue"/>
            <w:vAlign w:val="center"/>
          </w:tcPr>
          <w:p w14:paraId="7FD52CD8">
            <w:pPr>
              <w:spacing w:line="480" w:lineRule="auto"/>
              <w:jc w:val="center"/>
              <w:rPr>
                <w:rFonts w:ascii="宋体"/>
                <w:color w:val="000000"/>
                <w:sz w:val="24"/>
                <w:shd w:val="clear" w:color="auto" w:fill="FFFFFF" w:themeFill="background1"/>
              </w:rPr>
            </w:pPr>
          </w:p>
        </w:tc>
        <w:tc>
          <w:tcPr>
            <w:tcW w:w="2374" w:type="dxa"/>
            <w:vAlign w:val="center"/>
          </w:tcPr>
          <w:p w14:paraId="2B3631DE">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资质</w:t>
            </w:r>
          </w:p>
        </w:tc>
        <w:tc>
          <w:tcPr>
            <w:tcW w:w="5386" w:type="dxa"/>
            <w:vAlign w:val="center"/>
          </w:tcPr>
          <w:p w14:paraId="46C97DD2">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lang w:val="en-US" w:eastAsia="zh-CN"/>
              </w:rPr>
              <w:t>供应商须具备行政主管部门颁发的工程设计市政行业（道路、排水）专业乙级及以上或者综合甲级资质，并在人员、设备、资金等方面具有相应的能力</w:t>
            </w:r>
          </w:p>
        </w:tc>
      </w:tr>
      <w:tr w14:paraId="268B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568" w:type="dxa"/>
            <w:vMerge w:val="continue"/>
            <w:vAlign w:val="center"/>
          </w:tcPr>
          <w:p w14:paraId="042122C8">
            <w:pPr>
              <w:spacing w:line="480" w:lineRule="auto"/>
              <w:jc w:val="center"/>
              <w:rPr>
                <w:rFonts w:ascii="宋体"/>
                <w:color w:val="000000"/>
                <w:sz w:val="24"/>
                <w:shd w:val="clear" w:color="auto" w:fill="FFFFFF" w:themeFill="background1"/>
              </w:rPr>
            </w:pPr>
          </w:p>
        </w:tc>
        <w:tc>
          <w:tcPr>
            <w:tcW w:w="1028" w:type="dxa"/>
            <w:vMerge w:val="continue"/>
            <w:vAlign w:val="center"/>
          </w:tcPr>
          <w:p w14:paraId="74C6FD36">
            <w:pPr>
              <w:spacing w:line="480" w:lineRule="auto"/>
              <w:jc w:val="center"/>
              <w:rPr>
                <w:rFonts w:ascii="宋体"/>
                <w:color w:val="000000"/>
                <w:sz w:val="24"/>
                <w:shd w:val="clear" w:color="auto" w:fill="FFFFFF" w:themeFill="background1"/>
              </w:rPr>
            </w:pPr>
          </w:p>
        </w:tc>
        <w:tc>
          <w:tcPr>
            <w:tcW w:w="2374" w:type="dxa"/>
            <w:vAlign w:val="center"/>
          </w:tcPr>
          <w:p w14:paraId="501739DF">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项目负责人</w:t>
            </w:r>
          </w:p>
        </w:tc>
        <w:tc>
          <w:tcPr>
            <w:tcW w:w="5386" w:type="dxa"/>
            <w:vAlign w:val="center"/>
          </w:tcPr>
          <w:p w14:paraId="6DB46881">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拟派项目负责人须具备注册公用设备工程师（给水排水）执业资格，同时具有给排水相关专业中级及以上职称，且与供应商存在合法有效的劳动合同关系（提供劳动合同、参加社会养老保险的缴费证明）</w:t>
            </w:r>
          </w:p>
        </w:tc>
      </w:tr>
      <w:tr w14:paraId="588B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trPr>
        <w:tc>
          <w:tcPr>
            <w:tcW w:w="568" w:type="dxa"/>
            <w:vMerge w:val="continue"/>
            <w:vAlign w:val="center"/>
          </w:tcPr>
          <w:p w14:paraId="6D3B99F9">
            <w:pPr>
              <w:spacing w:line="480" w:lineRule="auto"/>
              <w:jc w:val="center"/>
              <w:rPr>
                <w:rFonts w:ascii="宋体"/>
                <w:color w:val="000000"/>
                <w:sz w:val="24"/>
                <w:shd w:val="clear" w:color="auto" w:fill="FFFFFF" w:themeFill="background1"/>
              </w:rPr>
            </w:pPr>
          </w:p>
        </w:tc>
        <w:tc>
          <w:tcPr>
            <w:tcW w:w="1028" w:type="dxa"/>
            <w:vMerge w:val="continue"/>
            <w:vAlign w:val="center"/>
          </w:tcPr>
          <w:p w14:paraId="2B9FD8C6">
            <w:pPr>
              <w:spacing w:line="480" w:lineRule="auto"/>
              <w:jc w:val="center"/>
              <w:rPr>
                <w:rFonts w:ascii="宋体"/>
                <w:color w:val="000000"/>
                <w:sz w:val="24"/>
                <w:shd w:val="clear" w:color="auto" w:fill="FFFFFF" w:themeFill="background1"/>
              </w:rPr>
            </w:pPr>
          </w:p>
        </w:tc>
        <w:tc>
          <w:tcPr>
            <w:tcW w:w="2374" w:type="dxa"/>
            <w:vAlign w:val="center"/>
          </w:tcPr>
          <w:p w14:paraId="7911A757">
            <w:pPr>
              <w:spacing w:line="360" w:lineRule="auto"/>
              <w:jc w:val="left"/>
              <w:rPr>
                <w:rFonts w:hint="eastAsia" w:ascii="宋体" w:hAnsi="宋体" w:eastAsia="宋体" w:cs="宋体"/>
                <w:kern w:val="0"/>
                <w:sz w:val="24"/>
                <w:shd w:val="clear" w:color="auto" w:fill="FFFFFF" w:themeFill="background1"/>
                <w:lang w:val="en-US" w:eastAsia="zh-CN"/>
              </w:rPr>
            </w:pPr>
            <w:r>
              <w:rPr>
                <w:rFonts w:hint="eastAsia" w:ascii="宋体" w:hAnsi="宋体" w:eastAsia="宋体" w:cs="宋体"/>
                <w:kern w:val="0"/>
                <w:sz w:val="24"/>
                <w:shd w:val="clear" w:color="auto" w:fill="FFFFFF" w:themeFill="background1"/>
              </w:rPr>
              <w:t>无行贿记录</w:t>
            </w:r>
            <w:r>
              <w:rPr>
                <w:rFonts w:hint="eastAsia" w:ascii="宋体" w:hAnsi="宋体" w:cs="宋体"/>
                <w:kern w:val="0"/>
                <w:sz w:val="24"/>
                <w:shd w:val="clear" w:color="auto" w:fill="FFFFFF" w:themeFill="background1"/>
                <w:lang w:val="en-US" w:eastAsia="zh-CN"/>
              </w:rPr>
              <w:t>及</w:t>
            </w:r>
            <w:r>
              <w:rPr>
                <w:rFonts w:hint="eastAsia" w:ascii="宋体" w:hAnsi="宋体" w:eastAsia="宋体" w:cs="宋体"/>
                <w:kern w:val="0"/>
                <w:sz w:val="24"/>
                <w:shd w:val="clear" w:color="auto" w:fill="FFFFFF" w:themeFill="background1"/>
              </w:rPr>
              <w:t>无商业贿赂和不正当竞争行为</w:t>
            </w:r>
          </w:p>
        </w:tc>
        <w:tc>
          <w:tcPr>
            <w:tcW w:w="5386" w:type="dxa"/>
            <w:vAlign w:val="center"/>
          </w:tcPr>
          <w:p w14:paraId="1EDD5E52">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供应商出具无行贿记录在中国裁判文书网自行查询或自行承诺（查询对象：企业、法定代表人、拟派项目负责人）及企业自行承诺无商业贿赂和不正当竞争行为</w:t>
            </w:r>
          </w:p>
        </w:tc>
      </w:tr>
      <w:tr w14:paraId="3985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568" w:type="dxa"/>
            <w:vMerge w:val="continue"/>
            <w:vAlign w:val="center"/>
          </w:tcPr>
          <w:p w14:paraId="5B3221F5">
            <w:pPr>
              <w:spacing w:line="480" w:lineRule="auto"/>
              <w:jc w:val="center"/>
              <w:rPr>
                <w:rFonts w:ascii="宋体"/>
                <w:color w:val="000000"/>
                <w:sz w:val="24"/>
                <w:shd w:val="clear" w:color="auto" w:fill="FFFFFF" w:themeFill="background1"/>
              </w:rPr>
            </w:pPr>
          </w:p>
        </w:tc>
        <w:tc>
          <w:tcPr>
            <w:tcW w:w="1028" w:type="dxa"/>
            <w:vMerge w:val="continue"/>
            <w:vAlign w:val="center"/>
          </w:tcPr>
          <w:p w14:paraId="62F84C3B">
            <w:pPr>
              <w:spacing w:line="480" w:lineRule="auto"/>
              <w:jc w:val="center"/>
              <w:rPr>
                <w:rFonts w:ascii="宋体"/>
                <w:color w:val="000000"/>
                <w:sz w:val="24"/>
                <w:shd w:val="clear" w:color="auto" w:fill="FFFFFF" w:themeFill="background1"/>
              </w:rPr>
            </w:pPr>
          </w:p>
        </w:tc>
        <w:tc>
          <w:tcPr>
            <w:tcW w:w="2374" w:type="dxa"/>
            <w:vAlign w:val="center"/>
          </w:tcPr>
          <w:p w14:paraId="14224EB7">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信誉要求</w:t>
            </w:r>
          </w:p>
        </w:tc>
        <w:tc>
          <w:tcPr>
            <w:tcW w:w="5386" w:type="dxa"/>
            <w:vAlign w:val="center"/>
          </w:tcPr>
          <w:p w14:paraId="1ABD8675">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tc>
      </w:tr>
      <w:tr w14:paraId="68A6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568" w:type="dxa"/>
            <w:vMerge w:val="continue"/>
            <w:vAlign w:val="center"/>
          </w:tcPr>
          <w:p w14:paraId="2576B220">
            <w:pPr>
              <w:spacing w:line="480" w:lineRule="auto"/>
              <w:jc w:val="center"/>
              <w:rPr>
                <w:rFonts w:ascii="宋体"/>
                <w:color w:val="000000"/>
                <w:sz w:val="24"/>
                <w:shd w:val="clear" w:color="auto" w:fill="FFFFFF" w:themeFill="background1"/>
              </w:rPr>
            </w:pPr>
          </w:p>
        </w:tc>
        <w:tc>
          <w:tcPr>
            <w:tcW w:w="1028" w:type="dxa"/>
            <w:vMerge w:val="continue"/>
            <w:vAlign w:val="center"/>
          </w:tcPr>
          <w:p w14:paraId="204A1590">
            <w:pPr>
              <w:spacing w:line="480" w:lineRule="auto"/>
              <w:jc w:val="center"/>
              <w:rPr>
                <w:rFonts w:ascii="宋体"/>
                <w:color w:val="000000"/>
                <w:sz w:val="24"/>
                <w:shd w:val="clear" w:color="auto" w:fill="FFFFFF" w:themeFill="background1"/>
              </w:rPr>
            </w:pPr>
          </w:p>
        </w:tc>
        <w:tc>
          <w:tcPr>
            <w:tcW w:w="2374" w:type="dxa"/>
            <w:vAlign w:val="center"/>
          </w:tcPr>
          <w:p w14:paraId="4D49C468">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本项目不接受联合体投标</w:t>
            </w:r>
          </w:p>
        </w:tc>
        <w:tc>
          <w:tcPr>
            <w:tcW w:w="5386" w:type="dxa"/>
            <w:vAlign w:val="center"/>
          </w:tcPr>
          <w:p w14:paraId="2E9B6876">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本项目不接受联合体投标，供应商提供承诺书</w:t>
            </w:r>
          </w:p>
        </w:tc>
      </w:tr>
      <w:tr w14:paraId="118E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restart"/>
            <w:vAlign w:val="center"/>
          </w:tcPr>
          <w:p w14:paraId="74F38554">
            <w:pPr>
              <w:spacing w:line="480" w:lineRule="auto"/>
              <w:jc w:val="center"/>
              <w:rPr>
                <w:rFonts w:ascii="宋体"/>
                <w:color w:val="000000"/>
                <w:sz w:val="24"/>
                <w:shd w:val="clear" w:color="auto" w:fill="FFFFFF" w:themeFill="background1"/>
              </w:rPr>
            </w:pPr>
            <w:r>
              <w:rPr>
                <w:rFonts w:ascii="宋体"/>
                <w:color w:val="000000"/>
                <w:sz w:val="24"/>
                <w:shd w:val="clear" w:color="auto" w:fill="FFFFFF" w:themeFill="background1"/>
              </w:rPr>
              <w:t>3</w:t>
            </w:r>
          </w:p>
        </w:tc>
        <w:tc>
          <w:tcPr>
            <w:tcW w:w="1028" w:type="dxa"/>
            <w:vMerge w:val="restart"/>
            <w:vAlign w:val="center"/>
          </w:tcPr>
          <w:p w14:paraId="55CF08DB">
            <w:pPr>
              <w:spacing w:line="480" w:lineRule="auto"/>
              <w:jc w:val="center"/>
              <w:rPr>
                <w:rFonts w:ascii="宋体"/>
                <w:color w:val="000000"/>
                <w:sz w:val="24"/>
                <w:shd w:val="clear" w:color="auto" w:fill="FFFFFF" w:themeFill="background1"/>
              </w:rPr>
            </w:pPr>
            <w:r>
              <w:rPr>
                <w:rFonts w:hint="eastAsia" w:ascii="宋体"/>
                <w:color w:val="000000"/>
                <w:sz w:val="24"/>
                <w:shd w:val="clear" w:color="auto" w:fill="FFFFFF" w:themeFill="background1"/>
              </w:rPr>
              <w:t>响应性</w:t>
            </w:r>
          </w:p>
          <w:p w14:paraId="115A0C05">
            <w:pPr>
              <w:spacing w:line="480" w:lineRule="auto"/>
              <w:jc w:val="center"/>
              <w:rPr>
                <w:rFonts w:ascii="宋体"/>
                <w:color w:val="000000"/>
                <w:sz w:val="24"/>
                <w:shd w:val="clear" w:color="auto" w:fill="FFFFFF" w:themeFill="background1"/>
              </w:rPr>
            </w:pPr>
            <w:r>
              <w:rPr>
                <w:rFonts w:hint="eastAsia" w:ascii="宋体"/>
                <w:color w:val="000000"/>
                <w:sz w:val="24"/>
                <w:shd w:val="clear" w:color="auto" w:fill="FFFFFF" w:themeFill="background1"/>
              </w:rPr>
              <w:t>评审标准</w:t>
            </w:r>
          </w:p>
        </w:tc>
        <w:tc>
          <w:tcPr>
            <w:tcW w:w="2374" w:type="dxa"/>
            <w:vAlign w:val="center"/>
          </w:tcPr>
          <w:p w14:paraId="37C8EC30">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lang w:val="en-US" w:eastAsia="zh-CN"/>
              </w:rPr>
              <w:t>设计周</w:t>
            </w:r>
            <w:r>
              <w:rPr>
                <w:rFonts w:hint="eastAsia" w:ascii="宋体" w:hAnsi="宋体" w:eastAsia="宋体" w:cs="宋体"/>
                <w:kern w:val="0"/>
                <w:sz w:val="24"/>
                <w:shd w:val="clear" w:color="auto" w:fill="FFFFFF" w:themeFill="background1"/>
              </w:rPr>
              <w:t>期</w:t>
            </w:r>
          </w:p>
        </w:tc>
        <w:tc>
          <w:tcPr>
            <w:tcW w:w="5386" w:type="dxa"/>
            <w:vAlign w:val="center"/>
          </w:tcPr>
          <w:p w14:paraId="10DD3552">
            <w:pPr>
              <w:spacing w:line="360" w:lineRule="auto"/>
              <w:jc w:val="left"/>
              <w:rPr>
                <w:rFonts w:hint="eastAsia" w:ascii="宋体" w:hAnsi="宋体" w:eastAsia="宋体" w:cs="宋体"/>
                <w:kern w:val="0"/>
                <w:sz w:val="24"/>
                <w:shd w:val="clear" w:color="auto" w:fill="FFFFFF" w:themeFill="background1"/>
                <w:lang w:eastAsia="zh-CN"/>
              </w:rPr>
            </w:pPr>
            <w:r>
              <w:rPr>
                <w:rFonts w:hint="eastAsia" w:ascii="宋体" w:hAnsi="宋体" w:eastAsia="宋体" w:cs="宋体"/>
                <w:kern w:val="0"/>
                <w:sz w:val="24"/>
                <w:shd w:val="clear" w:color="auto" w:fill="FFFFFF" w:themeFill="background1"/>
                <w:lang w:eastAsia="zh-CN"/>
              </w:rPr>
              <w:t>合同签订后30日历天内出具成果文件</w:t>
            </w:r>
          </w:p>
        </w:tc>
      </w:tr>
      <w:tr w14:paraId="73CA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continue"/>
            <w:vAlign w:val="center"/>
          </w:tcPr>
          <w:p w14:paraId="715F7354">
            <w:pPr>
              <w:spacing w:line="480" w:lineRule="auto"/>
              <w:jc w:val="center"/>
              <w:rPr>
                <w:rFonts w:ascii="宋体"/>
                <w:color w:val="000000"/>
                <w:sz w:val="24"/>
                <w:shd w:val="clear" w:color="auto" w:fill="FFFFFF" w:themeFill="background1"/>
              </w:rPr>
            </w:pPr>
          </w:p>
        </w:tc>
        <w:tc>
          <w:tcPr>
            <w:tcW w:w="1028" w:type="dxa"/>
            <w:vMerge w:val="continue"/>
            <w:vAlign w:val="center"/>
          </w:tcPr>
          <w:p w14:paraId="0360EA6B">
            <w:pPr>
              <w:spacing w:line="480" w:lineRule="auto"/>
              <w:jc w:val="center"/>
              <w:rPr>
                <w:rFonts w:ascii="宋体"/>
                <w:color w:val="000000"/>
                <w:sz w:val="24"/>
                <w:shd w:val="clear" w:color="auto" w:fill="FFFFFF" w:themeFill="background1"/>
              </w:rPr>
            </w:pPr>
          </w:p>
        </w:tc>
        <w:tc>
          <w:tcPr>
            <w:tcW w:w="2374" w:type="dxa"/>
            <w:vAlign w:val="center"/>
          </w:tcPr>
          <w:p w14:paraId="736A9101">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质量要求</w:t>
            </w:r>
          </w:p>
        </w:tc>
        <w:tc>
          <w:tcPr>
            <w:tcW w:w="5386" w:type="dxa"/>
            <w:vAlign w:val="center"/>
          </w:tcPr>
          <w:p w14:paraId="37EB6205">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符合国家相关技术规范、规程和有关技术规定</w:t>
            </w:r>
          </w:p>
        </w:tc>
      </w:tr>
      <w:tr w14:paraId="6C3F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8" w:type="dxa"/>
            <w:vMerge w:val="continue"/>
            <w:vAlign w:val="center"/>
          </w:tcPr>
          <w:p w14:paraId="1362343B">
            <w:pPr>
              <w:spacing w:line="480" w:lineRule="auto"/>
              <w:jc w:val="center"/>
              <w:rPr>
                <w:rFonts w:ascii="宋体"/>
                <w:color w:val="000000"/>
                <w:sz w:val="24"/>
                <w:shd w:val="clear" w:color="auto" w:fill="FFFFFF" w:themeFill="background1"/>
              </w:rPr>
            </w:pPr>
          </w:p>
        </w:tc>
        <w:tc>
          <w:tcPr>
            <w:tcW w:w="1028" w:type="dxa"/>
            <w:vMerge w:val="continue"/>
            <w:vAlign w:val="center"/>
          </w:tcPr>
          <w:p w14:paraId="617F62A8">
            <w:pPr>
              <w:spacing w:line="480" w:lineRule="auto"/>
              <w:jc w:val="center"/>
              <w:rPr>
                <w:rFonts w:ascii="宋体"/>
                <w:color w:val="000000"/>
                <w:sz w:val="24"/>
                <w:shd w:val="clear" w:color="auto" w:fill="FFFFFF" w:themeFill="background1"/>
              </w:rPr>
            </w:pPr>
          </w:p>
        </w:tc>
        <w:tc>
          <w:tcPr>
            <w:tcW w:w="2374" w:type="dxa"/>
            <w:vAlign w:val="center"/>
          </w:tcPr>
          <w:p w14:paraId="5C51EF57">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磋商有效期</w:t>
            </w:r>
          </w:p>
        </w:tc>
        <w:tc>
          <w:tcPr>
            <w:tcW w:w="5386" w:type="dxa"/>
            <w:vAlign w:val="center"/>
          </w:tcPr>
          <w:p w14:paraId="4E553D9D">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符合自</w:t>
            </w:r>
            <w:r>
              <w:rPr>
                <w:rFonts w:hint="eastAsia" w:ascii="宋体" w:hAnsi="宋体" w:eastAsia="宋体" w:cs="宋体"/>
                <w:kern w:val="0"/>
                <w:sz w:val="24"/>
                <w:shd w:val="clear" w:color="auto" w:fill="FFFFFF" w:themeFill="background1"/>
                <w:lang w:eastAsia="zh-CN"/>
              </w:rPr>
              <w:t>响应文件</w:t>
            </w:r>
            <w:r>
              <w:rPr>
                <w:rFonts w:hint="eastAsia" w:ascii="宋体" w:hAnsi="宋体" w:eastAsia="宋体" w:cs="宋体"/>
                <w:kern w:val="0"/>
                <w:sz w:val="24"/>
                <w:shd w:val="clear" w:color="auto" w:fill="FFFFFF" w:themeFill="background1"/>
              </w:rPr>
              <w:t>递交截止之日起60日历天</w:t>
            </w:r>
          </w:p>
        </w:tc>
      </w:tr>
      <w:tr w14:paraId="4C0C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568" w:type="dxa"/>
            <w:vMerge w:val="continue"/>
            <w:vAlign w:val="center"/>
          </w:tcPr>
          <w:p w14:paraId="4ED3B32D">
            <w:pPr>
              <w:spacing w:line="480" w:lineRule="auto"/>
              <w:jc w:val="center"/>
              <w:rPr>
                <w:rFonts w:ascii="宋体"/>
                <w:color w:val="000000"/>
                <w:sz w:val="24"/>
                <w:shd w:val="clear" w:color="auto" w:fill="FFFFFF" w:themeFill="background1"/>
              </w:rPr>
            </w:pPr>
          </w:p>
        </w:tc>
        <w:tc>
          <w:tcPr>
            <w:tcW w:w="1028" w:type="dxa"/>
            <w:vMerge w:val="continue"/>
            <w:vAlign w:val="center"/>
          </w:tcPr>
          <w:p w14:paraId="7CEF14D3">
            <w:pPr>
              <w:spacing w:line="480" w:lineRule="auto"/>
              <w:jc w:val="center"/>
              <w:rPr>
                <w:rFonts w:ascii="宋体"/>
                <w:color w:val="000000"/>
                <w:sz w:val="24"/>
                <w:shd w:val="clear" w:color="auto" w:fill="FFFFFF" w:themeFill="background1"/>
              </w:rPr>
            </w:pPr>
          </w:p>
        </w:tc>
        <w:tc>
          <w:tcPr>
            <w:tcW w:w="2374" w:type="dxa"/>
            <w:vAlign w:val="center"/>
          </w:tcPr>
          <w:p w14:paraId="3A1341F1">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投标报价</w:t>
            </w:r>
          </w:p>
        </w:tc>
        <w:tc>
          <w:tcPr>
            <w:tcW w:w="5386" w:type="dxa"/>
            <w:vAlign w:val="center"/>
          </w:tcPr>
          <w:p w14:paraId="12F85428">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低于（含等于）本项目的预算金额</w:t>
            </w:r>
          </w:p>
        </w:tc>
      </w:tr>
      <w:tr w14:paraId="31A8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568" w:type="dxa"/>
            <w:vMerge w:val="continue"/>
            <w:vAlign w:val="center"/>
          </w:tcPr>
          <w:p w14:paraId="18F77781">
            <w:pPr>
              <w:spacing w:line="480" w:lineRule="auto"/>
              <w:jc w:val="center"/>
              <w:rPr>
                <w:rFonts w:ascii="宋体"/>
                <w:color w:val="000000"/>
                <w:sz w:val="24"/>
                <w:shd w:val="clear" w:color="auto" w:fill="FFFFFF" w:themeFill="background1"/>
              </w:rPr>
            </w:pPr>
          </w:p>
        </w:tc>
        <w:tc>
          <w:tcPr>
            <w:tcW w:w="1028" w:type="dxa"/>
            <w:vMerge w:val="continue"/>
            <w:vAlign w:val="center"/>
          </w:tcPr>
          <w:p w14:paraId="43E78DB2">
            <w:pPr>
              <w:spacing w:line="480" w:lineRule="auto"/>
              <w:jc w:val="center"/>
              <w:rPr>
                <w:rFonts w:ascii="宋体"/>
                <w:color w:val="000000"/>
                <w:sz w:val="24"/>
                <w:shd w:val="clear" w:color="auto" w:fill="FFFFFF" w:themeFill="background1"/>
              </w:rPr>
            </w:pPr>
          </w:p>
        </w:tc>
        <w:tc>
          <w:tcPr>
            <w:tcW w:w="2374" w:type="dxa"/>
            <w:vAlign w:val="center"/>
          </w:tcPr>
          <w:p w14:paraId="44961FC0">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其他</w:t>
            </w:r>
          </w:p>
        </w:tc>
        <w:tc>
          <w:tcPr>
            <w:tcW w:w="5386" w:type="dxa"/>
            <w:vAlign w:val="center"/>
          </w:tcPr>
          <w:p w14:paraId="3B88596B">
            <w:pPr>
              <w:spacing w:line="360" w:lineRule="auto"/>
              <w:jc w:val="left"/>
              <w:rPr>
                <w:rFonts w:hint="eastAsia" w:ascii="宋体" w:hAnsi="宋体" w:eastAsia="宋体" w:cs="宋体"/>
                <w:kern w:val="0"/>
                <w:sz w:val="24"/>
                <w:shd w:val="clear" w:color="auto" w:fill="FFFFFF" w:themeFill="background1"/>
              </w:rPr>
            </w:pPr>
            <w:r>
              <w:rPr>
                <w:rFonts w:hint="eastAsia" w:ascii="宋体" w:hAnsi="宋体" w:eastAsia="宋体" w:cs="宋体"/>
                <w:kern w:val="0"/>
                <w:sz w:val="24"/>
                <w:shd w:val="clear" w:color="auto" w:fill="FFFFFF" w:themeFill="background1"/>
              </w:rPr>
              <w:t>磋商文件规定的其他内容</w:t>
            </w:r>
          </w:p>
        </w:tc>
      </w:tr>
    </w:tbl>
    <w:p w14:paraId="5EF71C01">
      <w:pPr>
        <w:spacing w:line="360" w:lineRule="auto"/>
        <w:ind w:firstLine="482" w:firstLineChars="200"/>
        <w:rPr>
          <w:rFonts w:ascii="宋体" w:hAnsi="宋体"/>
          <w:b/>
          <w:color w:val="000000"/>
          <w:sz w:val="24"/>
          <w:shd w:val="clear" w:color="auto" w:fill="FFFFFF" w:themeFill="background1"/>
        </w:rPr>
      </w:pPr>
    </w:p>
    <w:tbl>
      <w:tblPr>
        <w:tblStyle w:val="12"/>
        <w:tblW w:w="94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2"/>
        <w:gridCol w:w="1497"/>
        <w:gridCol w:w="6725"/>
      </w:tblGrid>
      <w:tr w14:paraId="2D9C8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62DE3ABD">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总分</w:t>
            </w:r>
          </w:p>
          <w:p w14:paraId="1C079CD2">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（100分）</w:t>
            </w:r>
          </w:p>
        </w:tc>
        <w:tc>
          <w:tcPr>
            <w:tcW w:w="8222" w:type="dxa"/>
            <w:gridSpan w:val="2"/>
          </w:tcPr>
          <w:p w14:paraId="5EBC76CC">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报价得分：</w:t>
            </w:r>
            <w:r>
              <w:rPr>
                <w:rFonts w:hint="eastAsia" w:ascii="宋体" w:hAnsi="宋体" w:cs="宋体"/>
                <w:sz w:val="24"/>
                <w:shd w:val="clear" w:color="auto" w:fill="FFFFFF" w:themeFill="background1"/>
                <w:lang w:val="en-US" w:eastAsia="zh-CN"/>
              </w:rPr>
              <w:t>3</w:t>
            </w:r>
            <w:r>
              <w:rPr>
                <w:rFonts w:hint="eastAsia" w:ascii="宋体" w:hAnsi="宋体" w:cs="宋体"/>
                <w:sz w:val="24"/>
                <w:shd w:val="clear" w:color="auto" w:fill="FFFFFF" w:themeFill="background1"/>
              </w:rPr>
              <w:t>0分</w:t>
            </w:r>
          </w:p>
          <w:p w14:paraId="592C43E2">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技术得分：</w:t>
            </w:r>
            <w:r>
              <w:rPr>
                <w:rFonts w:hint="eastAsia" w:ascii="宋体" w:hAnsi="宋体" w:cs="宋体"/>
                <w:sz w:val="24"/>
                <w:shd w:val="clear" w:color="auto" w:fill="FFFFFF" w:themeFill="background1"/>
                <w:lang w:val="en-US" w:eastAsia="zh-CN"/>
              </w:rPr>
              <w:t>4</w:t>
            </w:r>
            <w:r>
              <w:rPr>
                <w:rFonts w:hint="eastAsia" w:ascii="宋体" w:hAnsi="宋体" w:cs="宋体"/>
                <w:sz w:val="24"/>
                <w:shd w:val="clear" w:color="auto" w:fill="FFFFFF" w:themeFill="background1"/>
              </w:rPr>
              <w:t>5分</w:t>
            </w:r>
          </w:p>
          <w:p w14:paraId="1BDE528C">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商务部分：25分</w:t>
            </w:r>
          </w:p>
        </w:tc>
      </w:tr>
      <w:tr w14:paraId="23E83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250A5845">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评分因素</w:t>
            </w:r>
          </w:p>
        </w:tc>
        <w:tc>
          <w:tcPr>
            <w:tcW w:w="8222" w:type="dxa"/>
            <w:gridSpan w:val="2"/>
          </w:tcPr>
          <w:p w14:paraId="021A7D26">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评分标准</w:t>
            </w:r>
          </w:p>
        </w:tc>
      </w:tr>
      <w:tr w14:paraId="76CAF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62D90FF5">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价格部分</w:t>
            </w:r>
          </w:p>
          <w:p w14:paraId="172DADD8">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val="en-US" w:eastAsia="zh-CN"/>
              </w:rPr>
              <w:t>3</w:t>
            </w:r>
            <w:r>
              <w:rPr>
                <w:rFonts w:hint="eastAsia" w:ascii="宋体" w:hAnsi="宋体" w:cs="宋体"/>
                <w:sz w:val="24"/>
                <w:shd w:val="clear" w:color="auto" w:fill="FFFFFF" w:themeFill="background1"/>
              </w:rPr>
              <w:t>0分）</w:t>
            </w:r>
          </w:p>
        </w:tc>
        <w:tc>
          <w:tcPr>
            <w:tcW w:w="8222" w:type="dxa"/>
            <w:gridSpan w:val="2"/>
          </w:tcPr>
          <w:p w14:paraId="1273D766">
            <w:pPr>
              <w:spacing w:line="440" w:lineRule="exact"/>
              <w:rPr>
                <w:rFonts w:ascii="宋体" w:hAnsi="宋体" w:cs="宋体"/>
                <w:bCs/>
                <w:sz w:val="24"/>
              </w:rPr>
            </w:pPr>
            <w:r>
              <w:rPr>
                <w:rFonts w:hint="eastAsia" w:ascii="宋体" w:hAnsi="宋体" w:cs="宋体"/>
                <w:bCs/>
                <w:sz w:val="24"/>
              </w:rPr>
              <w:t>1、超出采购人最高限价的投标报价为无效报价、按废标处理。</w:t>
            </w:r>
          </w:p>
          <w:p w14:paraId="348253BD">
            <w:pPr>
              <w:spacing w:line="440" w:lineRule="exact"/>
              <w:rPr>
                <w:rFonts w:ascii="宋体" w:hAnsi="宋体" w:cs="宋体"/>
                <w:bCs/>
                <w:sz w:val="24"/>
              </w:rPr>
            </w:pPr>
            <w:r>
              <w:rPr>
                <w:rFonts w:hint="eastAsia" w:ascii="宋体" w:hAnsi="宋体" w:cs="宋体"/>
                <w:bCs/>
                <w:sz w:val="24"/>
              </w:rPr>
              <w:t>2、所有为未进入详细评审的投标为无效投标，其报价不作为评分依据。</w:t>
            </w:r>
          </w:p>
          <w:p w14:paraId="5DCE87BC">
            <w:pPr>
              <w:spacing w:line="440" w:lineRule="exact"/>
              <w:rPr>
                <w:rFonts w:ascii="宋体" w:hAnsi="宋体" w:cs="宋体"/>
                <w:bCs/>
                <w:sz w:val="24"/>
              </w:rPr>
            </w:pPr>
            <w:r>
              <w:rPr>
                <w:rFonts w:hint="eastAsia" w:ascii="宋体" w:hAnsi="宋体" w:cs="宋体"/>
                <w:bCs/>
                <w:sz w:val="24"/>
              </w:rPr>
              <w:t>3、价格分统一采用低价优先法计算，既满足磋商文件要求且投标价格最低的投标报价为评标基准价，其价格分为满分。其他供应商的价格分统一按照下列公式计算：</w:t>
            </w:r>
          </w:p>
          <w:p w14:paraId="125CB9B1">
            <w:pPr>
              <w:spacing w:line="440" w:lineRule="exact"/>
              <w:rPr>
                <w:rFonts w:ascii="宋体" w:hAnsi="宋体" w:cs="宋体"/>
                <w:bCs/>
                <w:sz w:val="24"/>
              </w:rPr>
            </w:pPr>
            <w:r>
              <w:rPr>
                <w:rFonts w:hint="eastAsia" w:ascii="宋体" w:hAnsi="宋体" w:cs="宋体"/>
                <w:bCs/>
                <w:sz w:val="24"/>
              </w:rPr>
              <w:t>供应商报价得分=（评标基准价/供应商投标报价）×30</w:t>
            </w:r>
          </w:p>
          <w:p w14:paraId="06507BC9">
            <w:pPr>
              <w:spacing w:line="440" w:lineRule="exact"/>
              <w:rPr>
                <w:rFonts w:ascii="宋体" w:hAnsi="宋体" w:cs="宋体"/>
                <w:b/>
                <w:sz w:val="24"/>
              </w:rPr>
            </w:pPr>
            <w:r>
              <w:rPr>
                <w:rFonts w:hint="eastAsia" w:ascii="宋体" w:hAnsi="宋体" w:cs="宋体"/>
                <w:b/>
                <w:sz w:val="24"/>
              </w:rPr>
              <w:t>注：</w:t>
            </w:r>
            <w:r>
              <w:rPr>
                <w:rFonts w:hint="eastAsia" w:ascii="宋体" w:hAnsi="宋体" w:cs="宋体"/>
                <w:b/>
                <w:sz w:val="24"/>
                <w:lang w:eastAsia="zh-CN"/>
              </w:rPr>
              <w:t>供应商</w:t>
            </w:r>
            <w:r>
              <w:rPr>
                <w:rFonts w:hint="eastAsia" w:ascii="宋体" w:hAnsi="宋体" w:cs="宋体"/>
                <w:b/>
                <w:sz w:val="24"/>
              </w:rPr>
              <w:t>报价得分保留小数点后两位。</w:t>
            </w:r>
          </w:p>
          <w:p w14:paraId="0D385088">
            <w:pPr>
              <w:snapToGrid w:val="0"/>
              <w:spacing w:line="440" w:lineRule="exact"/>
              <w:rPr>
                <w:rFonts w:hint="eastAsia" w:ascii="宋体" w:hAnsi="宋体" w:eastAsia="宋体" w:cs="宋体"/>
                <w:color w:val="000000"/>
                <w:sz w:val="24"/>
                <w:shd w:val="clear" w:color="auto" w:fill="FFFFFF" w:themeFill="background1"/>
                <w:lang w:val="en-US" w:eastAsia="zh-CN"/>
              </w:rPr>
            </w:pPr>
            <w:r>
              <w:rPr>
                <w:rFonts w:hint="eastAsia" w:ascii="宋体" w:hAnsi="宋体" w:cs="宋体"/>
                <w:b/>
                <w:bCs/>
                <w:sz w:val="24"/>
              </w:rPr>
              <w:t>磋商小组认为</w:t>
            </w:r>
            <w:r>
              <w:rPr>
                <w:rFonts w:hint="eastAsia" w:ascii="宋体" w:hAnsi="宋体" w:cs="宋体"/>
                <w:b/>
                <w:bCs/>
                <w:sz w:val="24"/>
                <w:lang w:eastAsia="zh-CN"/>
              </w:rPr>
              <w:t>供应商</w:t>
            </w:r>
            <w:r>
              <w:rPr>
                <w:rFonts w:hint="eastAsia" w:ascii="宋体" w:hAnsi="宋体" w:cs="宋体"/>
                <w:b/>
                <w:bCs/>
                <w:sz w:val="24"/>
              </w:rPr>
              <w:t>的报价明显低于其他通过符合性审查</w:t>
            </w:r>
            <w:r>
              <w:rPr>
                <w:rFonts w:hint="eastAsia" w:ascii="宋体" w:hAnsi="宋体" w:cs="宋体"/>
                <w:b/>
                <w:bCs/>
                <w:sz w:val="24"/>
                <w:lang w:eastAsia="zh-CN"/>
              </w:rPr>
              <w:t>供应商</w:t>
            </w:r>
            <w:r>
              <w:rPr>
                <w:rFonts w:hint="eastAsia" w:ascii="宋体" w:hAnsi="宋体" w:cs="宋体"/>
                <w:b/>
                <w:bCs/>
                <w:sz w:val="24"/>
              </w:rPr>
              <w:t>的报价，有可能影响产品质量或者不能诚信履约的，应当要求其在评标现场合理的时间内提供书面说明，必要时提交相关证明材料；</w:t>
            </w:r>
            <w:r>
              <w:rPr>
                <w:rFonts w:hint="eastAsia" w:ascii="宋体" w:hAnsi="宋体" w:cs="宋体"/>
                <w:b/>
                <w:bCs/>
                <w:sz w:val="24"/>
                <w:lang w:eastAsia="zh-CN"/>
              </w:rPr>
              <w:t>供应商</w:t>
            </w:r>
            <w:r>
              <w:rPr>
                <w:rFonts w:hint="eastAsia" w:ascii="宋体" w:hAnsi="宋体" w:cs="宋体"/>
                <w:b/>
                <w:bCs/>
                <w:sz w:val="24"/>
              </w:rPr>
              <w:t>不能证明其报价合理性的，磋商小组应当将其作为无效投标处理。</w:t>
            </w:r>
          </w:p>
        </w:tc>
      </w:tr>
      <w:tr w14:paraId="45564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1242" w:type="dxa"/>
            <w:vMerge w:val="restart"/>
            <w:vAlign w:val="center"/>
          </w:tcPr>
          <w:p w14:paraId="312D03D6">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技术部分</w:t>
            </w:r>
          </w:p>
          <w:p w14:paraId="7ECEAE0A">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val="en-US" w:eastAsia="zh-CN"/>
              </w:rPr>
              <w:t>4</w:t>
            </w:r>
            <w:r>
              <w:rPr>
                <w:rFonts w:hint="eastAsia" w:ascii="宋体" w:hAnsi="宋体" w:cs="宋体"/>
                <w:sz w:val="24"/>
                <w:shd w:val="clear" w:color="auto" w:fill="FFFFFF" w:themeFill="background1"/>
              </w:rPr>
              <w:t>5分）</w:t>
            </w:r>
          </w:p>
        </w:tc>
        <w:tc>
          <w:tcPr>
            <w:tcW w:w="1497" w:type="dxa"/>
            <w:tcBorders>
              <w:bottom w:val="single" w:color="auto" w:sz="4" w:space="0"/>
              <w:right w:val="single" w:color="auto" w:sz="4" w:space="0"/>
            </w:tcBorders>
            <w:vAlign w:val="center"/>
          </w:tcPr>
          <w:p w14:paraId="4FDF8A47">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对项目的理解和总体设计思路（</w:t>
            </w:r>
            <w:r>
              <w:rPr>
                <w:rFonts w:hint="eastAsia" w:ascii="宋体" w:hAnsi="宋体" w:eastAsia="宋体" w:cs="宋体"/>
                <w:color w:val="000000"/>
                <w:sz w:val="24"/>
                <w:shd w:val="clear" w:color="auto" w:fill="FFFFFF" w:themeFill="background1"/>
                <w:lang w:val="en-US" w:eastAsia="zh-CN"/>
              </w:rPr>
              <w:t>10</w:t>
            </w:r>
            <w:r>
              <w:rPr>
                <w:rFonts w:hint="eastAsia" w:ascii="宋体" w:hAnsi="宋体" w:eastAsia="宋体" w:cs="宋体"/>
                <w:color w:val="000000"/>
                <w:sz w:val="24"/>
                <w:shd w:val="clear" w:color="auto" w:fill="FFFFFF" w:themeFill="background1"/>
              </w:rPr>
              <w:t>分）</w:t>
            </w:r>
          </w:p>
        </w:tc>
        <w:tc>
          <w:tcPr>
            <w:tcW w:w="6725" w:type="dxa"/>
            <w:tcBorders>
              <w:left w:val="single" w:color="auto" w:sz="4" w:space="0"/>
              <w:bottom w:val="single" w:color="auto" w:sz="4" w:space="0"/>
            </w:tcBorders>
            <w:vAlign w:val="center"/>
          </w:tcPr>
          <w:p w14:paraId="225A3C21">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 xml:space="preserve">对项目理解深刻、到位，总体设计思路表述清晰、完整、严谨、合理；（内容详实、考虑周全、措施到位、可行性强得 </w:t>
            </w:r>
            <w:r>
              <w:rPr>
                <w:rFonts w:hint="eastAsia" w:ascii="宋体" w:hAnsi="宋体" w:eastAsia="宋体" w:cs="宋体"/>
                <w:color w:val="000000"/>
                <w:sz w:val="24"/>
                <w:shd w:val="clear" w:color="auto" w:fill="FFFFFF" w:themeFill="background1"/>
                <w:lang w:val="en-US" w:eastAsia="zh-CN"/>
              </w:rPr>
              <w:t>10</w:t>
            </w:r>
            <w:r>
              <w:rPr>
                <w:rFonts w:hint="eastAsia" w:ascii="宋体" w:hAnsi="宋体" w:eastAsia="宋体" w:cs="宋体"/>
                <w:color w:val="000000"/>
                <w:sz w:val="24"/>
                <w:shd w:val="clear" w:color="auto" w:fill="FFFFFF" w:themeFill="background1"/>
              </w:rPr>
              <w:t xml:space="preserve">分；内容基本完整、考虑基本周全、措施有待优化、可行性一般得 </w:t>
            </w:r>
            <w:r>
              <w:rPr>
                <w:rFonts w:hint="eastAsia" w:ascii="宋体" w:hAnsi="宋体" w:eastAsia="宋体" w:cs="宋体"/>
                <w:color w:val="000000"/>
                <w:sz w:val="24"/>
                <w:shd w:val="clear" w:color="auto" w:fill="FFFFFF" w:themeFill="background1"/>
                <w:lang w:val="en-US" w:eastAsia="zh-CN"/>
              </w:rPr>
              <w:t>6</w:t>
            </w:r>
            <w:r>
              <w:rPr>
                <w:rFonts w:hint="eastAsia" w:ascii="宋体" w:hAnsi="宋体" w:eastAsia="宋体" w:cs="宋体"/>
                <w:color w:val="000000"/>
                <w:sz w:val="24"/>
                <w:shd w:val="clear" w:color="auto" w:fill="FFFFFF" w:themeFill="background1"/>
              </w:rPr>
              <w:t>分；内容不完整、考虑不周全、措施不到位、可行性差得 3分；没有的得 0 分。 ）</w:t>
            </w:r>
          </w:p>
        </w:tc>
      </w:tr>
      <w:tr w14:paraId="64A59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1242" w:type="dxa"/>
            <w:vMerge w:val="continue"/>
            <w:vAlign w:val="center"/>
          </w:tcPr>
          <w:p w14:paraId="279CEDCD">
            <w:pPr>
              <w:spacing w:line="400" w:lineRule="exact"/>
              <w:jc w:val="left"/>
              <w:rPr>
                <w:rFonts w:ascii="宋体" w:hAnsi="宋体" w:cs="宋体"/>
                <w:sz w:val="24"/>
                <w:shd w:val="clear" w:color="auto" w:fill="FFFFFF" w:themeFill="background1"/>
              </w:rPr>
            </w:pPr>
          </w:p>
        </w:tc>
        <w:tc>
          <w:tcPr>
            <w:tcW w:w="1497" w:type="dxa"/>
            <w:tcBorders>
              <w:bottom w:val="single" w:color="auto" w:sz="4" w:space="0"/>
              <w:right w:val="single" w:color="auto" w:sz="4" w:space="0"/>
            </w:tcBorders>
            <w:vAlign w:val="center"/>
          </w:tcPr>
          <w:p w14:paraId="4C36852C">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对项目设计的特点、关键技术问题的认识及其对策措施（</w:t>
            </w:r>
            <w:r>
              <w:rPr>
                <w:rFonts w:hint="eastAsia" w:ascii="宋体" w:hAnsi="宋体" w:eastAsia="宋体" w:cs="宋体"/>
                <w:color w:val="000000"/>
                <w:sz w:val="24"/>
                <w:shd w:val="clear" w:color="auto" w:fill="FFFFFF" w:themeFill="background1"/>
                <w:lang w:val="en-US" w:eastAsia="zh-CN"/>
              </w:rPr>
              <w:t>10</w:t>
            </w:r>
            <w:r>
              <w:rPr>
                <w:rFonts w:hint="eastAsia" w:ascii="宋体" w:hAnsi="宋体" w:eastAsia="宋体" w:cs="宋体"/>
                <w:color w:val="000000"/>
                <w:sz w:val="24"/>
                <w:shd w:val="clear" w:color="auto" w:fill="FFFFFF" w:themeFill="background1"/>
              </w:rPr>
              <w:t>分）</w:t>
            </w:r>
          </w:p>
        </w:tc>
        <w:tc>
          <w:tcPr>
            <w:tcW w:w="6725" w:type="dxa"/>
            <w:tcBorders>
              <w:left w:val="single" w:color="auto" w:sz="4" w:space="0"/>
              <w:bottom w:val="single" w:color="auto" w:sz="4" w:space="0"/>
            </w:tcBorders>
            <w:vAlign w:val="center"/>
          </w:tcPr>
          <w:p w14:paraId="3F17B184">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对项目设计特点描述准确、到位，对关键技术问题有深入的表述，解决方案完整、经济、安全、切实可行，措施得力</w:t>
            </w:r>
            <w:r>
              <w:rPr>
                <w:rFonts w:hint="eastAsia" w:ascii="宋体" w:hAnsi="宋体" w:cs="宋体"/>
                <w:color w:val="000000"/>
                <w:sz w:val="24"/>
                <w:shd w:val="clear" w:color="auto" w:fill="FFFFFF" w:themeFill="background1"/>
                <w:lang w:eastAsia="zh-CN"/>
              </w:rPr>
              <w:t>，</w:t>
            </w:r>
            <w:r>
              <w:rPr>
                <w:rFonts w:hint="eastAsia" w:ascii="宋体" w:hAnsi="宋体" w:cs="宋体"/>
                <w:color w:val="000000"/>
                <w:sz w:val="24"/>
                <w:shd w:val="clear" w:color="auto" w:fill="FFFFFF" w:themeFill="background1"/>
                <w:lang w:val="en-US" w:eastAsia="zh-CN"/>
              </w:rPr>
              <w:t>配套满足初步设计深度图纸及相关概算内容</w:t>
            </w:r>
            <w:r>
              <w:rPr>
                <w:rFonts w:hint="eastAsia" w:ascii="宋体" w:hAnsi="宋体" w:eastAsia="宋体" w:cs="宋体"/>
                <w:color w:val="000000"/>
                <w:sz w:val="24"/>
                <w:shd w:val="clear" w:color="auto" w:fill="FFFFFF" w:themeFill="background1"/>
              </w:rPr>
              <w:t>；（内容详实、考虑周全、措施到位、可行性强得</w:t>
            </w:r>
            <w:r>
              <w:rPr>
                <w:rFonts w:hint="eastAsia" w:ascii="宋体" w:hAnsi="宋体" w:eastAsia="宋体" w:cs="宋体"/>
                <w:color w:val="000000"/>
                <w:sz w:val="24"/>
                <w:shd w:val="clear" w:color="auto" w:fill="FFFFFF" w:themeFill="background1"/>
                <w:lang w:val="en-US" w:eastAsia="zh-CN"/>
              </w:rPr>
              <w:t>10</w:t>
            </w:r>
            <w:r>
              <w:rPr>
                <w:rFonts w:hint="eastAsia" w:ascii="宋体" w:hAnsi="宋体" w:eastAsia="宋体" w:cs="宋体"/>
                <w:color w:val="000000"/>
                <w:sz w:val="24"/>
                <w:shd w:val="clear" w:color="auto" w:fill="FFFFFF" w:themeFill="background1"/>
              </w:rPr>
              <w:t xml:space="preserve">分；内容基本完整、考虑基本周全、措施有待优化、可行性一般得 </w:t>
            </w:r>
            <w:r>
              <w:rPr>
                <w:rFonts w:hint="eastAsia" w:ascii="宋体" w:hAnsi="宋体" w:eastAsia="宋体" w:cs="宋体"/>
                <w:color w:val="000000"/>
                <w:sz w:val="24"/>
                <w:shd w:val="clear" w:color="auto" w:fill="FFFFFF" w:themeFill="background1"/>
                <w:lang w:val="en-US" w:eastAsia="zh-CN"/>
              </w:rPr>
              <w:t>6</w:t>
            </w:r>
            <w:r>
              <w:rPr>
                <w:rFonts w:hint="eastAsia" w:ascii="宋体" w:hAnsi="宋体" w:eastAsia="宋体" w:cs="宋体"/>
                <w:color w:val="000000"/>
                <w:sz w:val="24"/>
                <w:shd w:val="clear" w:color="auto" w:fill="FFFFFF" w:themeFill="background1"/>
              </w:rPr>
              <w:t xml:space="preserve">分；内容不完整、考虑 不周全、措施不到位、可行性差得3 分；没有的得 0 分。） </w:t>
            </w:r>
          </w:p>
        </w:tc>
      </w:tr>
      <w:tr w14:paraId="07152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jc w:val="center"/>
        </w:trPr>
        <w:tc>
          <w:tcPr>
            <w:tcW w:w="1242" w:type="dxa"/>
            <w:vMerge w:val="continue"/>
            <w:vAlign w:val="center"/>
          </w:tcPr>
          <w:p w14:paraId="1856B4B0">
            <w:pPr>
              <w:spacing w:line="400" w:lineRule="exact"/>
              <w:jc w:val="left"/>
              <w:rPr>
                <w:rFonts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357D1ECB">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设计的质量保证措施（</w:t>
            </w:r>
            <w:r>
              <w:rPr>
                <w:rFonts w:hint="eastAsia" w:ascii="宋体" w:hAnsi="宋体" w:eastAsia="宋体" w:cs="宋体"/>
                <w:color w:val="000000"/>
                <w:sz w:val="24"/>
                <w:shd w:val="clear" w:color="auto" w:fill="FFFFFF" w:themeFill="background1"/>
                <w:lang w:val="en-US" w:eastAsia="zh-CN"/>
              </w:rPr>
              <w:t>8</w:t>
            </w:r>
            <w:r>
              <w:rPr>
                <w:rFonts w:hint="eastAsia" w:ascii="宋体" w:hAnsi="宋体" w:eastAsia="宋体" w:cs="宋体"/>
                <w:color w:val="000000"/>
                <w:sz w:val="24"/>
                <w:shd w:val="clear" w:color="auto" w:fill="FFFFFF" w:themeFill="background1"/>
              </w:rPr>
              <w:t>分）</w:t>
            </w:r>
          </w:p>
        </w:tc>
        <w:tc>
          <w:tcPr>
            <w:tcW w:w="6725" w:type="dxa"/>
            <w:tcBorders>
              <w:top w:val="single" w:color="auto" w:sz="4" w:space="0"/>
              <w:left w:val="single" w:color="auto" w:sz="4" w:space="0"/>
              <w:bottom w:val="single" w:color="auto" w:sz="4" w:space="0"/>
            </w:tcBorders>
            <w:vAlign w:val="center"/>
          </w:tcPr>
          <w:p w14:paraId="5DC2FE9E">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质量标准符合招标文件要求，明确质量目标，项目整体及分项工程有完整的质量保证体系，各专业的有机衔接，对可能出现的质量偏差有应对措施等；（内容详实、考虑周全、措施到位、针对性强得</w:t>
            </w:r>
            <w:r>
              <w:rPr>
                <w:rFonts w:hint="eastAsia" w:ascii="宋体" w:hAnsi="宋体" w:eastAsia="宋体" w:cs="宋体"/>
                <w:color w:val="000000"/>
                <w:sz w:val="24"/>
                <w:shd w:val="clear" w:color="auto" w:fill="FFFFFF" w:themeFill="background1"/>
                <w:lang w:val="en-US" w:eastAsia="zh-CN"/>
              </w:rPr>
              <w:t>8</w:t>
            </w:r>
            <w:r>
              <w:rPr>
                <w:rFonts w:hint="eastAsia" w:ascii="宋体" w:hAnsi="宋体" w:eastAsia="宋体" w:cs="宋体"/>
                <w:color w:val="000000"/>
                <w:sz w:val="24"/>
                <w:shd w:val="clear" w:color="auto" w:fill="FFFFFF" w:themeFill="background1"/>
              </w:rPr>
              <w:t xml:space="preserve">分；内容基本完整、考虑基本周全、措施有待优化、针对性一 般得 </w:t>
            </w:r>
            <w:r>
              <w:rPr>
                <w:rFonts w:hint="eastAsia" w:ascii="宋体" w:hAnsi="宋体" w:eastAsia="宋体" w:cs="宋体"/>
                <w:color w:val="000000"/>
                <w:sz w:val="24"/>
                <w:shd w:val="clear" w:color="auto" w:fill="FFFFFF" w:themeFill="background1"/>
                <w:lang w:val="en-US" w:eastAsia="zh-CN"/>
              </w:rPr>
              <w:t>5</w:t>
            </w:r>
            <w:r>
              <w:rPr>
                <w:rFonts w:hint="eastAsia" w:ascii="宋体" w:hAnsi="宋体" w:eastAsia="宋体" w:cs="宋体"/>
                <w:color w:val="000000"/>
                <w:sz w:val="24"/>
                <w:shd w:val="clear" w:color="auto" w:fill="FFFFFF" w:themeFill="background1"/>
              </w:rPr>
              <w:t xml:space="preserve">分；内容不完整、考虑不周全、措施不到位、 针对性差得 </w:t>
            </w:r>
            <w:r>
              <w:rPr>
                <w:rFonts w:hint="eastAsia" w:ascii="宋体" w:hAnsi="宋体" w:eastAsia="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rPr>
              <w:t xml:space="preserve">分；没有的得 0 分。） </w:t>
            </w:r>
          </w:p>
        </w:tc>
      </w:tr>
      <w:tr w14:paraId="23B63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242" w:type="dxa"/>
            <w:vMerge w:val="continue"/>
            <w:vAlign w:val="center"/>
          </w:tcPr>
          <w:p w14:paraId="79CBA00F">
            <w:pPr>
              <w:spacing w:line="400" w:lineRule="exact"/>
              <w:jc w:val="left"/>
              <w:rPr>
                <w:rFonts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74473417">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设计的进度保证措施（8分）</w:t>
            </w:r>
          </w:p>
        </w:tc>
        <w:tc>
          <w:tcPr>
            <w:tcW w:w="6725" w:type="dxa"/>
            <w:tcBorders>
              <w:top w:val="single" w:color="auto" w:sz="4" w:space="0"/>
              <w:left w:val="single" w:color="auto" w:sz="4" w:space="0"/>
              <w:bottom w:val="single" w:color="auto" w:sz="4" w:space="0"/>
            </w:tcBorders>
            <w:vAlign w:val="center"/>
          </w:tcPr>
          <w:p w14:paraId="0DC5B1D4">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 xml:space="preserve">设计进度保证措施的合理性、可行性等；（内容详实、考虑周全、措施到位、可行性强得 8分；内容 基本完整、考虑基本周全、措施有待优化、可行性一般得 5分；内容不完整、考虑不周全、措施不到位、可行性差得 3分；没有的得 0 分。） </w:t>
            </w:r>
          </w:p>
        </w:tc>
      </w:tr>
      <w:tr w14:paraId="62702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jc w:val="center"/>
        </w:trPr>
        <w:tc>
          <w:tcPr>
            <w:tcW w:w="1242" w:type="dxa"/>
            <w:vMerge w:val="continue"/>
            <w:vAlign w:val="center"/>
          </w:tcPr>
          <w:p w14:paraId="44BE5DE1">
            <w:pPr>
              <w:spacing w:line="400" w:lineRule="exact"/>
              <w:jc w:val="left"/>
              <w:rPr>
                <w:rFonts w:ascii="宋体" w:hAnsi="宋体" w:cs="宋体"/>
                <w:sz w:val="24"/>
                <w:shd w:val="clear" w:color="auto" w:fill="FFFFFF" w:themeFill="background1"/>
              </w:rPr>
            </w:pPr>
          </w:p>
        </w:tc>
        <w:tc>
          <w:tcPr>
            <w:tcW w:w="1497" w:type="dxa"/>
            <w:tcBorders>
              <w:top w:val="single" w:color="auto" w:sz="4" w:space="0"/>
              <w:right w:val="single" w:color="auto" w:sz="4" w:space="0"/>
            </w:tcBorders>
            <w:vAlign w:val="center"/>
          </w:tcPr>
          <w:p w14:paraId="401ED3E4">
            <w:pPr>
              <w:snapToGrid w:val="0"/>
              <w:spacing w:line="440" w:lineRule="exact"/>
              <w:rPr>
                <w:rFonts w:hint="default"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人员及机构设置（</w:t>
            </w:r>
            <w:r>
              <w:rPr>
                <w:rFonts w:hint="eastAsia" w:ascii="宋体" w:hAnsi="宋体" w:eastAsia="宋体" w:cs="宋体"/>
                <w:color w:val="000000"/>
                <w:sz w:val="24"/>
                <w:shd w:val="clear" w:color="auto" w:fill="FFFFFF" w:themeFill="background1"/>
                <w:lang w:val="en-US" w:eastAsia="zh-CN"/>
              </w:rPr>
              <w:t>9</w:t>
            </w:r>
            <w:r>
              <w:rPr>
                <w:rFonts w:hint="eastAsia" w:ascii="宋体" w:hAnsi="宋体" w:eastAsia="宋体" w:cs="宋体"/>
                <w:color w:val="000000"/>
                <w:sz w:val="24"/>
                <w:shd w:val="clear" w:color="auto" w:fill="FFFFFF" w:themeFill="background1"/>
              </w:rPr>
              <w:t>分）</w:t>
            </w:r>
          </w:p>
          <w:p w14:paraId="557637B3">
            <w:pPr>
              <w:snapToGrid w:val="0"/>
              <w:spacing w:line="440" w:lineRule="exact"/>
              <w:rPr>
                <w:rFonts w:hint="eastAsia" w:ascii="宋体" w:hAnsi="宋体" w:eastAsia="宋体" w:cs="宋体"/>
                <w:color w:val="000000"/>
                <w:sz w:val="24"/>
                <w:shd w:val="clear" w:color="auto" w:fill="FFFFFF" w:themeFill="background1"/>
              </w:rPr>
            </w:pPr>
          </w:p>
        </w:tc>
        <w:tc>
          <w:tcPr>
            <w:tcW w:w="6725" w:type="dxa"/>
            <w:tcBorders>
              <w:top w:val="single" w:color="auto" w:sz="4" w:space="0"/>
              <w:left w:val="single" w:color="auto" w:sz="4" w:space="0"/>
            </w:tcBorders>
            <w:vAlign w:val="center"/>
          </w:tcPr>
          <w:p w14:paraId="456CFB86">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人员及机构设置的合理性、可行性等；（内容详实、考虑周全、措施到位、可行性强得</w:t>
            </w:r>
            <w:r>
              <w:rPr>
                <w:rFonts w:hint="eastAsia" w:ascii="宋体" w:hAnsi="宋体" w:eastAsia="宋体" w:cs="宋体"/>
                <w:color w:val="000000"/>
                <w:sz w:val="24"/>
                <w:shd w:val="clear" w:color="auto" w:fill="FFFFFF" w:themeFill="background1"/>
                <w:lang w:val="en-US" w:eastAsia="zh-CN"/>
              </w:rPr>
              <w:t>9</w:t>
            </w:r>
            <w:r>
              <w:rPr>
                <w:rFonts w:hint="eastAsia" w:ascii="宋体" w:hAnsi="宋体" w:eastAsia="宋体" w:cs="宋体"/>
                <w:color w:val="000000"/>
                <w:sz w:val="24"/>
                <w:shd w:val="clear" w:color="auto" w:fill="FFFFFF" w:themeFill="background1"/>
              </w:rPr>
              <w:t xml:space="preserve">分；内容基本完整、考虑基本周全、措施有待优化、可行性一般得 </w:t>
            </w:r>
            <w:r>
              <w:rPr>
                <w:rFonts w:hint="eastAsia" w:ascii="宋体" w:hAnsi="宋体" w:eastAsia="宋体" w:cs="宋体"/>
                <w:color w:val="000000"/>
                <w:sz w:val="24"/>
                <w:shd w:val="clear" w:color="auto" w:fill="FFFFFF" w:themeFill="background1"/>
                <w:lang w:val="en-US" w:eastAsia="zh-CN"/>
              </w:rPr>
              <w:t>6</w:t>
            </w:r>
            <w:r>
              <w:rPr>
                <w:rFonts w:hint="eastAsia" w:ascii="宋体" w:hAnsi="宋体" w:eastAsia="宋体" w:cs="宋体"/>
                <w:color w:val="000000"/>
                <w:sz w:val="24"/>
                <w:shd w:val="clear" w:color="auto" w:fill="FFFFFF" w:themeFill="background1"/>
              </w:rPr>
              <w:t xml:space="preserve">分；内容不完整、考虑不周全、措施不到位、可行性差得 </w:t>
            </w:r>
            <w:r>
              <w:rPr>
                <w:rFonts w:hint="eastAsia" w:ascii="宋体" w:hAnsi="宋体" w:eastAsia="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rPr>
              <w:t xml:space="preserve"> 分；没有的得 0 分。）</w:t>
            </w:r>
          </w:p>
        </w:tc>
      </w:tr>
      <w:tr w14:paraId="1AD54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42" w:type="dxa"/>
            <w:vMerge w:val="restart"/>
            <w:tcBorders>
              <w:top w:val="single" w:color="auto" w:sz="4" w:space="0"/>
            </w:tcBorders>
            <w:vAlign w:val="center"/>
          </w:tcPr>
          <w:p w14:paraId="3A1834D9">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商务部分</w:t>
            </w:r>
          </w:p>
          <w:p w14:paraId="1D5E12BF">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（25分）</w:t>
            </w:r>
          </w:p>
        </w:tc>
        <w:tc>
          <w:tcPr>
            <w:tcW w:w="1497" w:type="dxa"/>
            <w:vAlign w:val="center"/>
          </w:tcPr>
          <w:p w14:paraId="49C3E50E">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企业业绩</w:t>
            </w:r>
          </w:p>
          <w:p w14:paraId="6B2B3D26">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w:t>
            </w:r>
            <w:r>
              <w:rPr>
                <w:rFonts w:hint="eastAsia" w:ascii="宋体" w:hAnsi="宋体" w:eastAsia="宋体" w:cs="宋体"/>
                <w:color w:val="000000"/>
                <w:sz w:val="24"/>
                <w:shd w:val="clear" w:color="auto" w:fill="FFFFFF" w:themeFill="background1"/>
                <w:lang w:val="en-US" w:eastAsia="zh-CN"/>
              </w:rPr>
              <w:t>9</w:t>
            </w:r>
            <w:r>
              <w:rPr>
                <w:rFonts w:hint="eastAsia" w:ascii="宋体" w:hAnsi="宋体" w:eastAsia="宋体" w:cs="宋体"/>
                <w:color w:val="000000"/>
                <w:sz w:val="24"/>
                <w:shd w:val="clear" w:color="auto" w:fill="FFFFFF" w:themeFill="background1"/>
              </w:rPr>
              <w:t>分）</w:t>
            </w:r>
          </w:p>
        </w:tc>
        <w:tc>
          <w:tcPr>
            <w:tcW w:w="6725" w:type="dxa"/>
            <w:vAlign w:val="center"/>
          </w:tcPr>
          <w:p w14:paraId="29D283E7">
            <w:pPr>
              <w:snapToGrid w:val="0"/>
              <w:spacing w:line="440" w:lineRule="exact"/>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自202</w:t>
            </w:r>
            <w:r>
              <w:rPr>
                <w:rFonts w:hint="eastAsia" w:ascii="宋体" w:hAnsi="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rPr>
              <w:t>年1月1日以来完成的类似</w:t>
            </w:r>
            <w:r>
              <w:rPr>
                <w:rFonts w:hint="eastAsia" w:ascii="宋体" w:hAnsi="宋体" w:eastAsia="宋体" w:cs="宋体"/>
                <w:color w:val="000000"/>
                <w:sz w:val="24"/>
                <w:shd w:val="clear" w:color="auto" w:fill="FFFFFF" w:themeFill="background1"/>
                <w:lang w:val="en-US" w:eastAsia="zh-CN"/>
              </w:rPr>
              <w:t>设计</w:t>
            </w:r>
            <w:r>
              <w:rPr>
                <w:rFonts w:hint="eastAsia" w:ascii="宋体" w:hAnsi="宋体" w:eastAsia="宋体" w:cs="宋体"/>
                <w:color w:val="000000"/>
                <w:sz w:val="24"/>
                <w:shd w:val="clear" w:color="auto" w:fill="FFFFFF" w:themeFill="background1"/>
              </w:rPr>
              <w:t>项目业绩的，每提供一项得</w:t>
            </w:r>
            <w:r>
              <w:rPr>
                <w:rFonts w:hint="eastAsia" w:ascii="宋体" w:hAnsi="宋体" w:eastAsia="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rPr>
              <w:t>分，最多得</w:t>
            </w:r>
            <w:r>
              <w:rPr>
                <w:rFonts w:hint="eastAsia" w:ascii="宋体" w:hAnsi="宋体" w:eastAsia="宋体" w:cs="宋体"/>
                <w:color w:val="000000"/>
                <w:sz w:val="24"/>
                <w:shd w:val="clear" w:color="auto" w:fill="FFFFFF" w:themeFill="background1"/>
                <w:lang w:val="en-US" w:eastAsia="zh-CN"/>
              </w:rPr>
              <w:t>9</w:t>
            </w:r>
            <w:r>
              <w:rPr>
                <w:rFonts w:hint="eastAsia" w:ascii="宋体" w:hAnsi="宋体" w:eastAsia="宋体" w:cs="宋体"/>
                <w:color w:val="000000"/>
                <w:sz w:val="24"/>
                <w:shd w:val="clear" w:color="auto" w:fill="FFFFFF" w:themeFill="background1"/>
              </w:rPr>
              <w:t>分。（时间以合同签订时间为准，磋商响应文件附中标通知书或合同协议书扫描件）</w:t>
            </w:r>
          </w:p>
        </w:tc>
      </w:tr>
      <w:tr w14:paraId="191ED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42" w:type="dxa"/>
            <w:vMerge w:val="continue"/>
            <w:vAlign w:val="center"/>
          </w:tcPr>
          <w:p w14:paraId="532E686B">
            <w:pPr>
              <w:spacing w:line="400" w:lineRule="exact"/>
              <w:jc w:val="left"/>
              <w:rPr>
                <w:rFonts w:ascii="宋体" w:hAnsi="宋体" w:cs="宋体"/>
                <w:sz w:val="24"/>
                <w:shd w:val="clear" w:color="auto" w:fill="FFFFFF" w:themeFill="background1"/>
              </w:rPr>
            </w:pPr>
          </w:p>
        </w:tc>
        <w:tc>
          <w:tcPr>
            <w:tcW w:w="1497" w:type="dxa"/>
            <w:vAlign w:val="center"/>
          </w:tcPr>
          <w:p w14:paraId="74720F08">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项目负责人业绩（</w:t>
            </w:r>
            <w:r>
              <w:rPr>
                <w:rFonts w:hint="eastAsia" w:ascii="宋体" w:hAnsi="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rPr>
              <w:t>分）</w:t>
            </w:r>
          </w:p>
        </w:tc>
        <w:tc>
          <w:tcPr>
            <w:tcW w:w="6725" w:type="dxa"/>
            <w:vAlign w:val="center"/>
          </w:tcPr>
          <w:p w14:paraId="657A7E43">
            <w:pPr>
              <w:snapToGrid w:val="0"/>
              <w:spacing w:line="440" w:lineRule="exact"/>
              <w:rPr>
                <w:rFonts w:hint="eastAsia" w:ascii="宋体" w:hAnsi="宋体" w:eastAsia="宋体" w:cs="宋体"/>
                <w:color w:val="000000"/>
                <w:sz w:val="24"/>
                <w:shd w:val="clear" w:color="auto" w:fill="FFFFFF" w:themeFill="background1"/>
                <w:lang w:val="en-US" w:eastAsia="zh-CN"/>
              </w:rPr>
            </w:pPr>
            <w:r>
              <w:rPr>
                <w:rFonts w:hint="eastAsia" w:ascii="宋体" w:hAnsi="宋体" w:eastAsia="宋体" w:cs="宋体"/>
                <w:color w:val="000000"/>
                <w:sz w:val="24"/>
                <w:shd w:val="clear" w:color="auto" w:fill="FFFFFF" w:themeFill="background1"/>
                <w:lang w:val="en-US" w:eastAsia="zh-CN"/>
              </w:rPr>
              <w:t>自2023年1月1日以来承担过类似设计项目负责人的得3分，最多得</w:t>
            </w:r>
            <w:r>
              <w:rPr>
                <w:rFonts w:hint="eastAsia" w:ascii="宋体" w:hAnsi="宋体" w:cs="宋体"/>
                <w:color w:val="000000"/>
                <w:sz w:val="24"/>
                <w:shd w:val="clear" w:color="auto" w:fill="FFFFFF" w:themeFill="background1"/>
                <w:lang w:val="en-US" w:eastAsia="zh-CN"/>
              </w:rPr>
              <w:t>3</w:t>
            </w:r>
            <w:r>
              <w:rPr>
                <w:rFonts w:hint="eastAsia" w:ascii="宋体" w:hAnsi="宋体" w:eastAsia="宋体" w:cs="宋体"/>
                <w:color w:val="000000"/>
                <w:sz w:val="24"/>
                <w:shd w:val="clear" w:color="auto" w:fill="FFFFFF" w:themeFill="background1"/>
                <w:lang w:val="en-US" w:eastAsia="zh-CN"/>
              </w:rPr>
              <w:t>分。（时间以合同签订时间为准；如合同不显示项目负责人姓名，则须提供设计成果或其他证明材料）。</w:t>
            </w:r>
          </w:p>
          <w:p w14:paraId="11E8EC71">
            <w:pPr>
              <w:snapToGrid w:val="0"/>
              <w:spacing w:line="440" w:lineRule="exact"/>
              <w:rPr>
                <w:rFonts w:hint="default" w:ascii="宋体" w:hAnsi="宋体" w:eastAsia="宋体" w:cs="宋体"/>
                <w:color w:val="000000"/>
                <w:sz w:val="24"/>
                <w:shd w:val="clear" w:color="auto" w:fill="FFFFFF" w:themeFill="background1"/>
                <w:lang w:val="en-US" w:eastAsia="zh-CN"/>
              </w:rPr>
            </w:pPr>
            <w:r>
              <w:rPr>
                <w:rFonts w:hint="eastAsia" w:ascii="宋体" w:hAnsi="宋体" w:eastAsia="宋体" w:cs="宋体"/>
                <w:color w:val="000000"/>
                <w:sz w:val="24"/>
                <w:shd w:val="clear" w:color="auto" w:fill="FFFFFF" w:themeFill="background1"/>
                <w:lang w:val="en-US" w:eastAsia="zh-CN"/>
              </w:rPr>
              <w:t>注：企业业绩与项目负责人业绩不重复计算。</w:t>
            </w:r>
          </w:p>
        </w:tc>
      </w:tr>
      <w:tr w14:paraId="44A06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42" w:type="dxa"/>
            <w:vMerge w:val="continue"/>
            <w:vAlign w:val="center"/>
          </w:tcPr>
          <w:p w14:paraId="0BBCF9DA">
            <w:pPr>
              <w:spacing w:line="400" w:lineRule="exact"/>
              <w:jc w:val="left"/>
              <w:rPr>
                <w:rFonts w:ascii="宋体" w:hAnsi="宋体" w:cs="宋体"/>
                <w:sz w:val="24"/>
                <w:shd w:val="clear" w:color="auto" w:fill="FFFFFF" w:themeFill="background1"/>
              </w:rPr>
            </w:pPr>
          </w:p>
        </w:tc>
        <w:tc>
          <w:tcPr>
            <w:tcW w:w="1497" w:type="dxa"/>
            <w:vAlign w:val="center"/>
          </w:tcPr>
          <w:p w14:paraId="43B83519">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项目管理团队（</w:t>
            </w:r>
            <w:r>
              <w:rPr>
                <w:rFonts w:hint="eastAsia" w:ascii="宋体" w:hAnsi="宋体" w:cs="宋体"/>
                <w:color w:val="000000"/>
                <w:sz w:val="24"/>
                <w:shd w:val="clear" w:color="auto" w:fill="FFFFFF" w:themeFill="background1"/>
                <w:lang w:val="en-US" w:eastAsia="zh-CN"/>
              </w:rPr>
              <w:t>7</w:t>
            </w:r>
            <w:r>
              <w:rPr>
                <w:rFonts w:hint="eastAsia" w:ascii="宋体" w:hAnsi="宋体" w:eastAsia="宋体" w:cs="宋体"/>
                <w:color w:val="000000"/>
                <w:sz w:val="24"/>
                <w:shd w:val="clear" w:color="auto" w:fill="FFFFFF" w:themeFill="background1"/>
              </w:rPr>
              <w:t>分）</w:t>
            </w:r>
          </w:p>
        </w:tc>
        <w:tc>
          <w:tcPr>
            <w:tcW w:w="6725" w:type="dxa"/>
            <w:vAlign w:val="center"/>
          </w:tcPr>
          <w:p w14:paraId="3BE85EB3">
            <w:pPr>
              <w:snapToGrid w:val="0"/>
              <w:spacing w:line="440" w:lineRule="exact"/>
              <w:rPr>
                <w:rFonts w:hint="eastAsia" w:ascii="宋体" w:hAnsi="宋体" w:eastAsia="宋体" w:cs="宋体"/>
                <w:color w:val="000000"/>
                <w:sz w:val="24"/>
                <w:shd w:val="clear" w:color="auto" w:fill="FFFFFF" w:themeFill="background1"/>
                <w:lang w:val="en-US" w:eastAsia="zh-CN"/>
              </w:rPr>
            </w:pPr>
            <w:r>
              <w:rPr>
                <w:rFonts w:hint="eastAsia" w:ascii="宋体" w:hAnsi="宋体" w:eastAsia="宋体" w:cs="宋体"/>
                <w:color w:val="000000"/>
                <w:sz w:val="24"/>
                <w:shd w:val="clear" w:color="auto" w:fill="FFFFFF" w:themeFill="background1"/>
                <w:lang w:val="en-US" w:eastAsia="zh-CN"/>
              </w:rPr>
              <w:t>1.项目负责人具备注册公用设备工程师（给水排水）执业资格，同时具有给排水相关专业高级及以上职称，得3分；</w:t>
            </w:r>
          </w:p>
          <w:p w14:paraId="29E3F1E5">
            <w:pPr>
              <w:snapToGrid w:val="0"/>
              <w:spacing w:line="440" w:lineRule="exact"/>
              <w:rPr>
                <w:rFonts w:hint="eastAsia" w:ascii="宋体" w:hAnsi="宋体" w:eastAsia="宋体" w:cs="宋体"/>
                <w:color w:val="000000"/>
                <w:sz w:val="24"/>
                <w:shd w:val="clear" w:color="auto" w:fill="FFFFFF" w:themeFill="background1"/>
                <w:lang w:val="en-US" w:eastAsia="zh-CN"/>
              </w:rPr>
            </w:pPr>
            <w:r>
              <w:rPr>
                <w:rFonts w:hint="eastAsia" w:ascii="宋体" w:hAnsi="宋体" w:eastAsia="宋体" w:cs="宋体"/>
                <w:color w:val="000000"/>
                <w:sz w:val="24"/>
                <w:shd w:val="clear" w:color="auto" w:fill="FFFFFF" w:themeFill="background1"/>
                <w:lang w:val="en-US" w:eastAsia="zh-CN"/>
              </w:rPr>
              <w:t>2.除项目负责人外，专业配置齐全，覆盖给排水、结构、电气、工程造价等关键专业，且给排水、结构、电气、工程造价均保底配置专职人员不少于1名。团队配备中，每拥有1名注册公用设备工程师（给排水）、一级注册结构工程师、注册电气工程师（供配电）、注册造价工程师或对应相关专业高级工程师，得1分，最高可得4分。注：同一人员注册执业资格与对应专业高级职称不得重复计分；须提供人员身份证、注册证、职称证、社保缴费证明等证明材料原件扫描件。</w:t>
            </w:r>
          </w:p>
        </w:tc>
      </w:tr>
      <w:tr w14:paraId="7FC0B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42" w:type="dxa"/>
            <w:vMerge w:val="continue"/>
            <w:tcBorders>
              <w:top w:val="single" w:color="auto" w:sz="4" w:space="0"/>
            </w:tcBorders>
            <w:vAlign w:val="center"/>
          </w:tcPr>
          <w:p w14:paraId="34C47DFC">
            <w:pPr>
              <w:spacing w:line="400" w:lineRule="exact"/>
              <w:jc w:val="left"/>
              <w:rPr>
                <w:rFonts w:ascii="宋体" w:hAnsi="宋体" w:cs="宋体"/>
                <w:sz w:val="24"/>
                <w:shd w:val="clear" w:color="auto" w:fill="FFFFFF" w:themeFill="background1"/>
              </w:rPr>
            </w:pPr>
          </w:p>
        </w:tc>
        <w:tc>
          <w:tcPr>
            <w:tcW w:w="1497" w:type="dxa"/>
            <w:vAlign w:val="center"/>
          </w:tcPr>
          <w:p w14:paraId="0836F4FA">
            <w:pPr>
              <w:snapToGrid w:val="0"/>
              <w:spacing w:line="440" w:lineRule="exact"/>
              <w:jc w:val="center"/>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服务承诺</w:t>
            </w:r>
          </w:p>
          <w:p w14:paraId="2D32A838">
            <w:pPr>
              <w:snapToGrid w:val="0"/>
              <w:spacing w:line="440" w:lineRule="exact"/>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w:t>
            </w:r>
            <w:r>
              <w:rPr>
                <w:rFonts w:hint="eastAsia" w:ascii="宋体" w:hAnsi="宋体" w:cs="宋体"/>
                <w:color w:val="000000"/>
                <w:sz w:val="24"/>
                <w:shd w:val="clear" w:color="auto" w:fill="FFFFFF" w:themeFill="background1"/>
                <w:lang w:val="en-US" w:eastAsia="zh-CN"/>
              </w:rPr>
              <w:t>6</w:t>
            </w:r>
            <w:r>
              <w:rPr>
                <w:rFonts w:hint="eastAsia" w:ascii="宋体" w:hAnsi="宋体" w:cs="宋体"/>
                <w:color w:val="000000"/>
                <w:sz w:val="24"/>
                <w:shd w:val="clear" w:color="auto" w:fill="FFFFFF" w:themeFill="background1"/>
              </w:rPr>
              <w:t>分）</w:t>
            </w:r>
          </w:p>
        </w:tc>
        <w:tc>
          <w:tcPr>
            <w:tcW w:w="6725" w:type="dxa"/>
            <w:vAlign w:val="center"/>
          </w:tcPr>
          <w:p w14:paraId="5306336D">
            <w:pPr>
              <w:snapToGrid w:val="0"/>
              <w:spacing w:line="440" w:lineRule="exact"/>
              <w:rPr>
                <w:rFonts w:hint="eastAsia" w:ascii="宋体" w:hAnsi="宋体" w:eastAsia="宋体" w:cs="宋体"/>
                <w:color w:val="000000"/>
                <w:sz w:val="24"/>
                <w:shd w:val="clear" w:color="auto" w:fill="FFFFFF" w:themeFill="background1"/>
                <w:lang w:eastAsia="zh-CN"/>
              </w:rPr>
            </w:pPr>
            <w:r>
              <w:rPr>
                <w:rFonts w:hint="eastAsia" w:ascii="宋体" w:hAnsi="宋体" w:eastAsia="宋体" w:cs="宋体"/>
                <w:color w:val="000000"/>
                <w:sz w:val="24"/>
                <w:shd w:val="clear" w:color="auto" w:fill="FFFFFF" w:themeFill="background1"/>
              </w:rPr>
              <w:t>1.承诺服从招标人的工作计划安排，并积极配合工作</w:t>
            </w:r>
            <w:r>
              <w:rPr>
                <w:rFonts w:hint="eastAsia" w:ascii="宋体" w:hAnsi="宋体" w:eastAsia="宋体" w:cs="宋体"/>
                <w:color w:val="000000"/>
                <w:sz w:val="24"/>
                <w:shd w:val="clear" w:color="auto" w:fill="FFFFFF" w:themeFill="background1"/>
                <w:lang w:eastAsia="zh-CN"/>
              </w:rPr>
              <w:t>，</w:t>
            </w:r>
            <w:r>
              <w:rPr>
                <w:rFonts w:hint="eastAsia" w:ascii="宋体" w:hAnsi="宋体" w:eastAsia="宋体" w:cs="宋体"/>
                <w:color w:val="000000"/>
                <w:sz w:val="24"/>
                <w:shd w:val="clear" w:color="auto" w:fill="FFFFFF" w:themeFill="background1"/>
              </w:rPr>
              <w:t>承诺详细、合理得</w:t>
            </w:r>
            <w:r>
              <w:rPr>
                <w:rFonts w:hint="eastAsia" w:ascii="宋体" w:hAnsi="宋体" w:cs="宋体"/>
                <w:color w:val="000000"/>
                <w:sz w:val="24"/>
                <w:shd w:val="clear" w:color="auto" w:fill="FFFFFF" w:themeFill="background1"/>
                <w:lang w:val="en-US" w:eastAsia="zh-CN"/>
              </w:rPr>
              <w:t>2</w:t>
            </w:r>
            <w:r>
              <w:rPr>
                <w:rFonts w:hint="eastAsia" w:ascii="宋体" w:hAnsi="宋体" w:eastAsia="宋体" w:cs="宋体"/>
                <w:color w:val="000000"/>
                <w:sz w:val="24"/>
                <w:shd w:val="clear" w:color="auto" w:fill="FFFFFF" w:themeFill="background1"/>
              </w:rPr>
              <w:t>分，一般详细得</w:t>
            </w:r>
            <w:r>
              <w:rPr>
                <w:rFonts w:hint="eastAsia" w:ascii="宋体" w:hAnsi="宋体" w:cs="宋体"/>
                <w:color w:val="000000"/>
                <w:sz w:val="24"/>
                <w:shd w:val="clear" w:color="auto" w:fill="FFFFFF" w:themeFill="background1"/>
                <w:lang w:val="en-US" w:eastAsia="zh-CN"/>
              </w:rPr>
              <w:t>1</w:t>
            </w:r>
            <w:r>
              <w:rPr>
                <w:rFonts w:hint="eastAsia" w:ascii="宋体" w:hAnsi="宋体" w:eastAsia="宋体" w:cs="宋体"/>
                <w:color w:val="000000"/>
                <w:sz w:val="24"/>
                <w:shd w:val="clear" w:color="auto" w:fill="FFFFFF" w:themeFill="background1"/>
              </w:rPr>
              <w:t>分</w:t>
            </w:r>
            <w:r>
              <w:rPr>
                <w:rFonts w:hint="eastAsia" w:ascii="宋体" w:hAnsi="宋体" w:cs="宋体"/>
                <w:color w:val="000000"/>
                <w:sz w:val="24"/>
                <w:shd w:val="clear" w:color="auto" w:fill="FFFFFF" w:themeFill="background1"/>
                <w:lang w:eastAsia="zh-CN"/>
              </w:rPr>
              <w:t>；</w:t>
            </w:r>
          </w:p>
          <w:p w14:paraId="288D7261">
            <w:pPr>
              <w:snapToGrid w:val="0"/>
              <w:spacing w:line="440" w:lineRule="exact"/>
              <w:rPr>
                <w:rFonts w:hint="default" w:ascii="宋体" w:hAnsi="宋体" w:eastAsia="宋体" w:cs="宋体"/>
                <w:color w:val="000000"/>
                <w:sz w:val="24"/>
                <w:shd w:val="clear" w:color="auto" w:fill="FFFFFF" w:themeFill="background1"/>
                <w:lang w:val="en-US" w:eastAsia="zh-CN"/>
              </w:rPr>
            </w:pPr>
            <w:r>
              <w:rPr>
                <w:rFonts w:hint="eastAsia" w:ascii="宋体" w:hAnsi="宋体" w:eastAsia="宋体" w:cs="宋体"/>
                <w:color w:val="000000"/>
                <w:sz w:val="24"/>
                <w:shd w:val="clear" w:color="auto" w:fill="FFFFFF" w:themeFill="background1"/>
              </w:rPr>
              <w:t>2.对后续服务列出具体措施，评委根据其后续服务方案的完善及合理性进行评分</w:t>
            </w:r>
            <w:r>
              <w:rPr>
                <w:rFonts w:hint="eastAsia" w:ascii="宋体" w:hAnsi="宋体" w:eastAsia="宋体" w:cs="宋体"/>
                <w:color w:val="000000"/>
                <w:sz w:val="24"/>
                <w:shd w:val="clear" w:color="auto" w:fill="FFFFFF" w:themeFill="background1"/>
                <w:lang w:eastAsia="zh-CN"/>
              </w:rPr>
              <w:t>，</w:t>
            </w:r>
            <w:r>
              <w:rPr>
                <w:rFonts w:hint="eastAsia" w:ascii="宋体" w:hAnsi="宋体" w:eastAsia="宋体" w:cs="宋体"/>
                <w:color w:val="000000"/>
                <w:sz w:val="24"/>
                <w:shd w:val="clear" w:color="auto" w:fill="FFFFFF" w:themeFill="background1"/>
                <w:lang w:val="en-US" w:eastAsia="zh-CN"/>
              </w:rPr>
              <w:t>方案完善、合理</w:t>
            </w:r>
            <w:r>
              <w:rPr>
                <w:rFonts w:hint="eastAsia" w:ascii="宋体" w:hAnsi="宋体" w:eastAsia="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2</w:t>
            </w:r>
            <w:r>
              <w:rPr>
                <w:rFonts w:hint="eastAsia" w:ascii="宋体" w:hAnsi="宋体" w:eastAsia="宋体" w:cs="宋体"/>
                <w:color w:val="000000"/>
                <w:sz w:val="24"/>
                <w:shd w:val="clear" w:color="auto" w:fill="FFFFFF" w:themeFill="background1"/>
              </w:rPr>
              <w:t>分</w:t>
            </w:r>
            <w:r>
              <w:rPr>
                <w:rFonts w:hint="eastAsia" w:ascii="宋体" w:hAnsi="宋体" w:eastAsia="宋体" w:cs="宋体"/>
                <w:color w:val="000000"/>
                <w:sz w:val="24"/>
                <w:shd w:val="clear" w:color="auto" w:fill="FFFFFF" w:themeFill="background1"/>
                <w:lang w:eastAsia="zh-CN"/>
              </w:rPr>
              <w:t>，</w:t>
            </w:r>
            <w:r>
              <w:rPr>
                <w:rFonts w:hint="eastAsia" w:ascii="宋体" w:hAnsi="宋体" w:eastAsia="宋体" w:cs="宋体"/>
                <w:color w:val="000000"/>
                <w:sz w:val="24"/>
                <w:shd w:val="clear" w:color="auto" w:fill="FFFFFF" w:themeFill="background1"/>
                <w:lang w:val="en-US" w:eastAsia="zh-CN"/>
              </w:rPr>
              <w:t>方案基本完善，合理性有待优化得1分。</w:t>
            </w:r>
          </w:p>
          <w:p w14:paraId="072A055B">
            <w:pPr>
              <w:snapToGrid w:val="0"/>
              <w:spacing w:line="440" w:lineRule="exact"/>
              <w:rPr>
                <w:rFonts w:hint="eastAsia" w:ascii="宋体" w:hAnsi="宋体" w:eastAsia="宋体" w:cs="宋体"/>
                <w:color w:val="000000"/>
                <w:sz w:val="24"/>
                <w:shd w:val="clear" w:color="auto" w:fill="FFFFFF" w:themeFill="background1"/>
                <w:lang w:eastAsia="zh-CN"/>
              </w:rPr>
            </w:pPr>
            <w:r>
              <w:rPr>
                <w:rFonts w:hint="eastAsia" w:ascii="宋体" w:hAnsi="宋体" w:eastAsia="宋体" w:cs="宋体"/>
                <w:color w:val="000000"/>
                <w:sz w:val="24"/>
                <w:shd w:val="clear" w:color="auto" w:fill="FFFFFF" w:themeFill="background1"/>
              </w:rPr>
              <w:t>3.承诺在项目后期招标及施工时，将及时安排人员进行服务和技术支持</w:t>
            </w:r>
            <w:r>
              <w:rPr>
                <w:rFonts w:hint="eastAsia" w:ascii="宋体" w:hAnsi="宋体" w:eastAsia="宋体" w:cs="宋体"/>
                <w:color w:val="000000"/>
                <w:sz w:val="24"/>
                <w:shd w:val="clear" w:color="auto" w:fill="FFFFFF" w:themeFill="background1"/>
                <w:lang w:eastAsia="zh-CN"/>
              </w:rPr>
              <w:t>，</w:t>
            </w:r>
            <w:r>
              <w:rPr>
                <w:rFonts w:hint="eastAsia" w:ascii="宋体" w:hAnsi="宋体" w:eastAsia="宋体" w:cs="宋体"/>
                <w:color w:val="000000"/>
                <w:sz w:val="24"/>
                <w:shd w:val="clear" w:color="auto" w:fill="FFFFFF" w:themeFill="background1"/>
              </w:rPr>
              <w:t>承诺详细、合理得</w:t>
            </w:r>
            <w:r>
              <w:rPr>
                <w:rFonts w:hint="eastAsia" w:ascii="宋体" w:hAnsi="宋体" w:cs="宋体"/>
                <w:color w:val="000000"/>
                <w:sz w:val="24"/>
                <w:shd w:val="clear" w:color="auto" w:fill="FFFFFF" w:themeFill="background1"/>
                <w:lang w:val="en-US" w:eastAsia="zh-CN"/>
              </w:rPr>
              <w:t>2</w:t>
            </w:r>
            <w:r>
              <w:rPr>
                <w:rFonts w:hint="eastAsia" w:ascii="宋体" w:hAnsi="宋体" w:eastAsia="宋体" w:cs="宋体"/>
                <w:color w:val="000000"/>
                <w:sz w:val="24"/>
                <w:shd w:val="clear" w:color="auto" w:fill="FFFFFF" w:themeFill="background1"/>
              </w:rPr>
              <w:t>分，一般详细得</w:t>
            </w:r>
            <w:r>
              <w:rPr>
                <w:rFonts w:hint="eastAsia" w:ascii="宋体" w:hAnsi="宋体" w:eastAsia="宋体" w:cs="宋体"/>
                <w:color w:val="000000"/>
                <w:sz w:val="24"/>
                <w:shd w:val="clear" w:color="auto" w:fill="FFFFFF" w:themeFill="background1"/>
                <w:lang w:val="en-US" w:eastAsia="zh-CN"/>
              </w:rPr>
              <w:t>1</w:t>
            </w:r>
            <w:r>
              <w:rPr>
                <w:rFonts w:hint="eastAsia" w:ascii="宋体" w:hAnsi="宋体" w:eastAsia="宋体" w:cs="宋体"/>
                <w:color w:val="000000"/>
                <w:sz w:val="24"/>
                <w:shd w:val="clear" w:color="auto" w:fill="FFFFFF" w:themeFill="background1"/>
              </w:rPr>
              <w:t>分</w:t>
            </w:r>
            <w:r>
              <w:rPr>
                <w:rFonts w:hint="eastAsia" w:ascii="宋体" w:hAnsi="宋体" w:eastAsia="宋体" w:cs="宋体"/>
                <w:color w:val="000000"/>
                <w:sz w:val="24"/>
                <w:shd w:val="clear" w:color="auto" w:fill="FFFFFF" w:themeFill="background1"/>
                <w:lang w:eastAsia="zh-CN"/>
              </w:rPr>
              <w:t>。</w:t>
            </w:r>
          </w:p>
        </w:tc>
      </w:tr>
    </w:tbl>
    <w:p w14:paraId="2D9C6A7B">
      <w:pPr>
        <w:spacing w:line="360" w:lineRule="auto"/>
        <w:ind w:firstLine="482" w:firstLineChars="200"/>
        <w:rPr>
          <w:rFonts w:ascii="宋体" w:hAnsi="宋体" w:cs="宋体"/>
          <w:b/>
          <w:sz w:val="24"/>
          <w:shd w:val="clear" w:color="auto" w:fill="FFFFFF" w:themeFill="background1"/>
        </w:rPr>
      </w:pPr>
      <w:bookmarkStart w:id="34" w:name="_Toc358707206"/>
      <w:bookmarkStart w:id="35" w:name="_Toc4293"/>
      <w:bookmarkStart w:id="36" w:name="_Toc246996243"/>
      <w:bookmarkStart w:id="37" w:name="_Toc152042377"/>
      <w:bookmarkStart w:id="38" w:name="_Toc247085758"/>
      <w:bookmarkStart w:id="39" w:name="_Toc246996986"/>
      <w:bookmarkStart w:id="40" w:name="_Toc152045600"/>
      <w:bookmarkStart w:id="41" w:name="_Toc144974567"/>
      <w:bookmarkStart w:id="42" w:name="_Toc7518074"/>
      <w:bookmarkStart w:id="43" w:name="_Toc179632618"/>
      <w:r>
        <w:rPr>
          <w:rFonts w:ascii="宋体" w:hAnsi="宋体" w:cs="宋体"/>
          <w:b/>
          <w:sz w:val="24"/>
          <w:shd w:val="clear" w:color="auto" w:fill="FFFFFF" w:themeFill="background1"/>
        </w:rPr>
        <w:t xml:space="preserve">1. </w:t>
      </w:r>
      <w:r>
        <w:rPr>
          <w:rFonts w:hint="eastAsia" w:ascii="宋体" w:hAnsi="宋体" w:cs="宋体"/>
          <w:b/>
          <w:sz w:val="24"/>
          <w:shd w:val="clear" w:color="auto" w:fill="FFFFFF" w:themeFill="background1"/>
        </w:rPr>
        <w:t>评标方法</w:t>
      </w:r>
      <w:bookmarkEnd w:id="34"/>
      <w:bookmarkEnd w:id="35"/>
      <w:bookmarkEnd w:id="36"/>
      <w:bookmarkEnd w:id="37"/>
      <w:bookmarkEnd w:id="38"/>
      <w:bookmarkEnd w:id="39"/>
      <w:bookmarkEnd w:id="40"/>
      <w:bookmarkEnd w:id="41"/>
      <w:bookmarkEnd w:id="42"/>
      <w:bookmarkEnd w:id="43"/>
    </w:p>
    <w:p w14:paraId="3AC62154">
      <w:pPr>
        <w:spacing w:line="360" w:lineRule="auto"/>
        <w:ind w:firstLine="480" w:firstLineChars="200"/>
        <w:rPr>
          <w:rFonts w:ascii="宋体"/>
          <w:color w:val="000000"/>
          <w:sz w:val="24"/>
          <w:shd w:val="clear" w:color="auto" w:fill="FFFFFF" w:themeFill="background1"/>
        </w:rPr>
      </w:pPr>
      <w:r>
        <w:rPr>
          <w:rFonts w:hint="eastAsia" w:ascii="宋体" w:hAnsi="宋体"/>
          <w:color w:val="000000"/>
          <w:sz w:val="24"/>
          <w:shd w:val="clear" w:color="auto" w:fill="FFFFFF" w:themeFill="background1"/>
        </w:rPr>
        <w:t>本次评标采用综合评分法。磋商小组对满足磋商文件实质性要求的</w:t>
      </w:r>
      <w:r>
        <w:rPr>
          <w:rFonts w:hint="eastAsia" w:ascii="宋体" w:hAnsi="宋体"/>
          <w:color w:val="000000"/>
          <w:sz w:val="24"/>
          <w:shd w:val="clear" w:color="auto" w:fill="FFFFFF" w:themeFill="background1"/>
          <w:lang w:eastAsia="zh-CN"/>
        </w:rPr>
        <w:t>响应文件</w:t>
      </w:r>
      <w:r>
        <w:rPr>
          <w:rFonts w:hint="eastAsia" w:ascii="宋体" w:hAnsi="宋体"/>
          <w:color w:val="000000"/>
          <w:sz w:val="24"/>
          <w:shd w:val="clear" w:color="auto" w:fill="FFFFFF" w:themeFill="background1"/>
        </w:rPr>
        <w:t>，按照本章规定的评分标准进行打分，并按得分由高到低顺序推荐三名中标候选人。</w:t>
      </w:r>
      <w:r>
        <w:rPr>
          <w:rFonts w:hint="eastAsia" w:ascii="宋体" w:hAnsi="宋体" w:cs="宋体"/>
          <w:sz w:val="24"/>
          <w:shd w:val="clear" w:color="auto" w:fill="FFFFFF" w:themeFill="background1"/>
        </w:rPr>
        <w:t>如果因有效投标不足三个使得投标明显缺乏竞争的，磋商小组可以建议采购人重新招标；或有效投标不足三个，但磋商小组仍认为有竞争力的，磋商小组可以就仅有的有效投标按最终得分由高至低的次序作为中标候选人向采购人推荐。</w:t>
      </w:r>
      <w:r>
        <w:rPr>
          <w:rFonts w:hint="eastAsia" w:ascii="宋体" w:cs="宋体"/>
          <w:color w:val="000000"/>
          <w:kern w:val="10"/>
          <w:sz w:val="24"/>
          <w:shd w:val="clear" w:color="auto" w:fill="FFFFFF" w:themeFill="background1"/>
        </w:rPr>
        <w:t>评审得分相同的，按照最后报价由低到高的顺序推荐。评审得分且最后报价相同的，按照技术指标优劣顺序推荐。</w:t>
      </w:r>
    </w:p>
    <w:p w14:paraId="11A8FB51">
      <w:pPr>
        <w:spacing w:line="360" w:lineRule="auto"/>
        <w:ind w:firstLine="482" w:firstLineChars="200"/>
        <w:rPr>
          <w:rFonts w:ascii="宋体" w:cs="宋体"/>
          <w:b/>
          <w:sz w:val="24"/>
          <w:shd w:val="clear" w:color="auto" w:fill="FFFFFF" w:themeFill="background1"/>
        </w:rPr>
      </w:pPr>
      <w:bookmarkStart w:id="44" w:name="_Toc152042378"/>
      <w:bookmarkStart w:id="45" w:name="_Toc144974568"/>
      <w:bookmarkStart w:id="46" w:name="_Toc179632619"/>
      <w:bookmarkStart w:id="47" w:name="_Toc7518075"/>
      <w:bookmarkStart w:id="48" w:name="_Toc152045601"/>
      <w:bookmarkStart w:id="49" w:name="_Toc247085759"/>
      <w:bookmarkStart w:id="50" w:name="_Toc246996987"/>
      <w:bookmarkStart w:id="51" w:name="_Toc246996244"/>
      <w:bookmarkStart w:id="52" w:name="_Toc4725"/>
      <w:bookmarkStart w:id="53" w:name="_Toc358707207"/>
      <w:r>
        <w:rPr>
          <w:rFonts w:ascii="宋体" w:hAnsi="宋体" w:cs="宋体"/>
          <w:b/>
          <w:sz w:val="24"/>
          <w:shd w:val="clear" w:color="auto" w:fill="FFFFFF" w:themeFill="background1"/>
        </w:rPr>
        <w:t xml:space="preserve">2. </w:t>
      </w:r>
      <w:r>
        <w:rPr>
          <w:rFonts w:hint="eastAsia" w:ascii="宋体" w:hAnsi="宋体" w:cs="宋体"/>
          <w:b/>
          <w:sz w:val="24"/>
          <w:shd w:val="clear" w:color="auto" w:fill="FFFFFF" w:themeFill="background1"/>
        </w:rPr>
        <w:t>评审标准</w:t>
      </w:r>
      <w:bookmarkEnd w:id="44"/>
      <w:bookmarkEnd w:id="45"/>
      <w:bookmarkEnd w:id="46"/>
      <w:bookmarkEnd w:id="47"/>
      <w:bookmarkEnd w:id="48"/>
      <w:bookmarkEnd w:id="49"/>
      <w:bookmarkEnd w:id="50"/>
      <w:bookmarkEnd w:id="51"/>
      <w:bookmarkEnd w:id="52"/>
      <w:bookmarkEnd w:id="53"/>
    </w:p>
    <w:p w14:paraId="1E630294">
      <w:pPr>
        <w:spacing w:line="360" w:lineRule="auto"/>
        <w:ind w:firstLine="480" w:firstLineChars="200"/>
        <w:rPr>
          <w:rFonts w:ascii="宋体" w:cs="宋体"/>
          <w:sz w:val="24"/>
          <w:shd w:val="clear" w:color="auto" w:fill="FFFFFF" w:themeFill="background1"/>
        </w:rPr>
      </w:pPr>
      <w:bookmarkStart w:id="54" w:name="_Toc358707208"/>
      <w:bookmarkStart w:id="55" w:name="_Toc246996245"/>
      <w:bookmarkStart w:id="56" w:name="_Toc247085760"/>
      <w:bookmarkStart w:id="57" w:name="_Toc152045602"/>
      <w:bookmarkStart w:id="58" w:name="_Toc246996988"/>
      <w:bookmarkStart w:id="59" w:name="_Toc152042379"/>
      <w:bookmarkStart w:id="60" w:name="_Toc179632620"/>
      <w:bookmarkStart w:id="61" w:name="_Toc144974569"/>
      <w:r>
        <w:rPr>
          <w:rFonts w:ascii="宋体" w:hAnsi="宋体" w:cs="宋体"/>
          <w:sz w:val="24"/>
          <w:shd w:val="clear" w:color="auto" w:fill="FFFFFF" w:themeFill="background1"/>
        </w:rPr>
        <w:t xml:space="preserve">2.1 </w:t>
      </w:r>
      <w:r>
        <w:rPr>
          <w:rFonts w:hint="eastAsia" w:ascii="宋体" w:hAnsi="宋体" w:cs="宋体"/>
          <w:sz w:val="24"/>
          <w:shd w:val="clear" w:color="auto" w:fill="FFFFFF" w:themeFill="background1"/>
        </w:rPr>
        <w:t>初步评审标准</w:t>
      </w:r>
      <w:bookmarkEnd w:id="54"/>
      <w:bookmarkEnd w:id="55"/>
      <w:bookmarkEnd w:id="56"/>
      <w:bookmarkEnd w:id="57"/>
      <w:bookmarkEnd w:id="58"/>
      <w:bookmarkEnd w:id="59"/>
      <w:bookmarkEnd w:id="60"/>
      <w:bookmarkEnd w:id="61"/>
    </w:p>
    <w:p w14:paraId="119C9119">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2.1.1 </w:t>
      </w:r>
      <w:r>
        <w:rPr>
          <w:rFonts w:hint="eastAsia" w:ascii="宋体" w:hAnsi="宋体" w:cs="宋体"/>
          <w:sz w:val="24"/>
          <w:shd w:val="clear" w:color="auto" w:fill="FFFFFF" w:themeFill="background1"/>
        </w:rPr>
        <w:t>符合性评审标准：见评标办法前附表。</w:t>
      </w:r>
    </w:p>
    <w:p w14:paraId="14F72622">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2.1.2 </w:t>
      </w:r>
      <w:r>
        <w:rPr>
          <w:rFonts w:hint="eastAsia" w:ascii="宋体" w:hAnsi="宋体" w:cs="宋体"/>
          <w:sz w:val="24"/>
          <w:shd w:val="clear" w:color="auto" w:fill="FFFFFF" w:themeFill="background1"/>
        </w:rPr>
        <w:t>资格评审标准：见评标办法前附表。</w:t>
      </w:r>
    </w:p>
    <w:p w14:paraId="10064D6B">
      <w:pPr>
        <w:spacing w:line="360" w:lineRule="auto"/>
        <w:ind w:firstLine="476" w:firstLineChars="200"/>
        <w:rPr>
          <w:rFonts w:ascii="宋体" w:cs="宋体"/>
          <w:spacing w:val="-1"/>
          <w:kern w:val="0"/>
          <w:sz w:val="24"/>
          <w:shd w:val="clear" w:color="auto" w:fill="FFFFFF" w:themeFill="background1"/>
        </w:rPr>
      </w:pPr>
      <w:r>
        <w:rPr>
          <w:rFonts w:ascii="宋体" w:hAnsi="宋体" w:cs="宋体"/>
          <w:spacing w:val="-1"/>
          <w:kern w:val="0"/>
          <w:sz w:val="24"/>
          <w:shd w:val="clear" w:color="auto" w:fill="FFFFFF" w:themeFill="background1"/>
        </w:rPr>
        <w:t xml:space="preserve">2.1.3 </w:t>
      </w:r>
      <w:r>
        <w:rPr>
          <w:rFonts w:hint="eastAsia" w:ascii="宋体" w:hAnsi="宋体" w:cs="宋体"/>
          <w:spacing w:val="-1"/>
          <w:kern w:val="0"/>
          <w:sz w:val="24"/>
          <w:shd w:val="clear" w:color="auto" w:fill="FFFFFF" w:themeFill="background1"/>
        </w:rPr>
        <w:t>响应性评审标准：见评标办法前附表。</w:t>
      </w:r>
    </w:p>
    <w:p w14:paraId="1D4CD304">
      <w:pPr>
        <w:spacing w:line="360" w:lineRule="auto"/>
        <w:ind w:firstLine="480" w:firstLineChars="200"/>
        <w:rPr>
          <w:rFonts w:ascii="宋体" w:cs="宋体"/>
          <w:sz w:val="24"/>
          <w:shd w:val="clear" w:color="auto" w:fill="FFFFFF" w:themeFill="background1"/>
        </w:rPr>
      </w:pPr>
      <w:bookmarkStart w:id="62" w:name="_Toc246996989"/>
      <w:bookmarkStart w:id="63" w:name="_Toc358707209"/>
      <w:bookmarkStart w:id="64" w:name="_Toc179632621"/>
      <w:bookmarkStart w:id="65" w:name="_Toc144974570"/>
      <w:bookmarkStart w:id="66" w:name="_Toc247085761"/>
      <w:bookmarkStart w:id="67" w:name="_Toc152042380"/>
      <w:bookmarkStart w:id="68" w:name="_Toc246996246"/>
      <w:bookmarkStart w:id="69" w:name="_Toc152045603"/>
      <w:r>
        <w:rPr>
          <w:rFonts w:ascii="宋体" w:hAnsi="宋体" w:cs="宋体"/>
          <w:sz w:val="24"/>
          <w:shd w:val="clear" w:color="auto" w:fill="FFFFFF" w:themeFill="background1"/>
        </w:rPr>
        <w:t xml:space="preserve">2.2 </w:t>
      </w:r>
      <w:bookmarkEnd w:id="62"/>
      <w:bookmarkEnd w:id="63"/>
      <w:bookmarkEnd w:id="64"/>
      <w:bookmarkEnd w:id="65"/>
      <w:bookmarkEnd w:id="66"/>
      <w:bookmarkEnd w:id="67"/>
      <w:bookmarkEnd w:id="68"/>
      <w:bookmarkEnd w:id="69"/>
      <w:r>
        <w:rPr>
          <w:rFonts w:hint="eastAsia" w:ascii="宋体" w:hAnsi="宋体" w:cs="宋体"/>
          <w:sz w:val="24"/>
          <w:shd w:val="clear" w:color="auto" w:fill="FFFFFF" w:themeFill="background1"/>
        </w:rPr>
        <w:t>评分标准</w:t>
      </w:r>
    </w:p>
    <w:p w14:paraId="28FA278B">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2.2.1</w:t>
      </w:r>
      <w:r>
        <w:rPr>
          <w:rFonts w:hint="eastAsia" w:ascii="宋体" w:hAnsi="宋体" w:cs="宋体"/>
          <w:sz w:val="24"/>
          <w:shd w:val="clear" w:color="auto" w:fill="FFFFFF" w:themeFill="background1"/>
        </w:rPr>
        <w:t>价格部分评分标准：见评标办法前附表；</w:t>
      </w:r>
    </w:p>
    <w:p w14:paraId="39CEE318">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2.2.2</w:t>
      </w:r>
      <w:r>
        <w:rPr>
          <w:rFonts w:hint="eastAsia" w:ascii="宋体" w:hAnsi="宋体" w:cs="宋体"/>
          <w:sz w:val="24"/>
          <w:shd w:val="clear" w:color="auto" w:fill="FFFFFF" w:themeFill="background1"/>
        </w:rPr>
        <w:t>技术部分评分标准：见评标办法前附表；</w:t>
      </w:r>
    </w:p>
    <w:p w14:paraId="044A0402">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2.2.3</w:t>
      </w:r>
      <w:r>
        <w:rPr>
          <w:rFonts w:hint="eastAsia" w:ascii="宋体" w:hAnsi="宋体" w:cs="宋体"/>
          <w:sz w:val="24"/>
          <w:shd w:val="clear" w:color="auto" w:fill="FFFFFF" w:themeFill="background1"/>
        </w:rPr>
        <w:t>商务部分评分标准：见评标办法前附表。</w:t>
      </w:r>
    </w:p>
    <w:p w14:paraId="0D1449AC">
      <w:pPr>
        <w:spacing w:line="360" w:lineRule="auto"/>
        <w:ind w:firstLine="482" w:firstLineChars="200"/>
        <w:rPr>
          <w:rFonts w:ascii="宋体" w:cs="宋体"/>
          <w:b/>
          <w:sz w:val="24"/>
          <w:shd w:val="clear" w:color="auto" w:fill="FFFFFF" w:themeFill="background1"/>
        </w:rPr>
      </w:pPr>
      <w:bookmarkStart w:id="70" w:name="_Toc152045604"/>
      <w:bookmarkStart w:id="71" w:name="_Toc7518076"/>
      <w:bookmarkStart w:id="72" w:name="_Toc246996990"/>
      <w:bookmarkStart w:id="73" w:name="_Toc152042381"/>
      <w:bookmarkStart w:id="74" w:name="_Toc4463"/>
      <w:bookmarkStart w:id="75" w:name="_Toc179632622"/>
      <w:bookmarkStart w:id="76" w:name="_Toc247085762"/>
      <w:bookmarkStart w:id="77" w:name="_Toc246996247"/>
      <w:bookmarkStart w:id="78" w:name="_Toc358707210"/>
      <w:bookmarkStart w:id="79" w:name="_Toc144974571"/>
      <w:r>
        <w:rPr>
          <w:rFonts w:ascii="宋体" w:hAnsi="宋体" w:cs="宋体"/>
          <w:b/>
          <w:sz w:val="24"/>
          <w:shd w:val="clear" w:color="auto" w:fill="FFFFFF" w:themeFill="background1"/>
        </w:rPr>
        <w:t xml:space="preserve">3. </w:t>
      </w:r>
      <w:r>
        <w:rPr>
          <w:rFonts w:hint="eastAsia" w:ascii="宋体" w:hAnsi="宋体" w:cs="宋体"/>
          <w:b/>
          <w:sz w:val="24"/>
          <w:shd w:val="clear" w:color="auto" w:fill="FFFFFF" w:themeFill="background1"/>
        </w:rPr>
        <w:t>评标程序</w:t>
      </w:r>
      <w:bookmarkEnd w:id="70"/>
      <w:bookmarkEnd w:id="71"/>
      <w:bookmarkEnd w:id="72"/>
      <w:bookmarkEnd w:id="73"/>
      <w:bookmarkEnd w:id="74"/>
      <w:bookmarkEnd w:id="75"/>
      <w:bookmarkEnd w:id="76"/>
      <w:bookmarkEnd w:id="77"/>
      <w:bookmarkEnd w:id="78"/>
      <w:bookmarkEnd w:id="79"/>
    </w:p>
    <w:p w14:paraId="0EFCF974">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磋商小组依据评标办法前附表第</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项、第</w:t>
      </w: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项、第</w:t>
      </w:r>
      <w:r>
        <w:rPr>
          <w:rFonts w:ascii="宋体" w:hAnsi="宋体" w:cs="宋体"/>
          <w:sz w:val="24"/>
          <w:shd w:val="clear" w:color="auto" w:fill="FFFFFF" w:themeFill="background1"/>
        </w:rPr>
        <w:t>3</w:t>
      </w:r>
      <w:r>
        <w:rPr>
          <w:rFonts w:hint="eastAsia" w:ascii="宋体" w:hAnsi="宋体" w:cs="宋体"/>
          <w:sz w:val="24"/>
          <w:shd w:val="clear" w:color="auto" w:fill="FFFFFF" w:themeFill="background1"/>
        </w:rPr>
        <w:t>项规定的评审标准对</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进行初步评审。有一项不符合评审标准的，作无效标处理。</w:t>
      </w:r>
    </w:p>
    <w:p w14:paraId="7E62A36F">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3.2</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有以下情形之一的，其投标作无效标处理：</w:t>
      </w:r>
    </w:p>
    <w:p w14:paraId="18E463F2">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）串通投标或弄虚作假或有其他违法行为的；</w:t>
      </w:r>
    </w:p>
    <w:p w14:paraId="0799C917">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）不按磋商小组要求澄清、说明或补正的。</w:t>
      </w:r>
    </w:p>
    <w:p w14:paraId="12F26895">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3.3</w:t>
      </w:r>
      <w:r>
        <w:rPr>
          <w:rFonts w:hint="eastAsia" w:ascii="宋体" w:hAnsi="宋体" w:cs="宋体"/>
          <w:sz w:val="24"/>
          <w:shd w:val="clear" w:color="auto" w:fill="FFFFFF" w:themeFill="background1"/>
        </w:rPr>
        <w:t>投标报价有算术错误的，磋商小组按以下原则对投标报价进行修正，修正的价格经</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书面确认后具有约束力。</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不接受修正价格的，其投标被否决。</w:t>
      </w:r>
    </w:p>
    <w:p w14:paraId="7C9FF2E5">
      <w:pPr>
        <w:spacing w:line="360" w:lineRule="auto"/>
        <w:ind w:firstLine="480" w:firstLineChars="200"/>
        <w:rPr>
          <w:rFonts w:ascii="宋体" w:cs="宋体"/>
          <w:sz w:val="24"/>
          <w:shd w:val="clear" w:color="auto" w:fill="FFFFFF" w:themeFill="background1"/>
        </w:rPr>
      </w:pPr>
      <w:bookmarkStart w:id="80" w:name="_Toc152042383"/>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中的大写金额与小写金额不一致的，以大写金额为准；</w:t>
      </w:r>
      <w:bookmarkEnd w:id="80"/>
    </w:p>
    <w:p w14:paraId="68B812EA">
      <w:pPr>
        <w:spacing w:line="360" w:lineRule="auto"/>
        <w:ind w:firstLine="480" w:firstLineChars="200"/>
        <w:rPr>
          <w:rFonts w:ascii="宋体" w:cs="宋体"/>
          <w:sz w:val="24"/>
          <w:shd w:val="clear" w:color="auto" w:fill="FFFFFF" w:themeFill="background1"/>
        </w:rPr>
      </w:pPr>
      <w:bookmarkStart w:id="81" w:name="_Toc247085764"/>
      <w:bookmarkStart w:id="82" w:name="_Toc246996249"/>
      <w:bookmarkStart w:id="83" w:name="_Toc179632624"/>
      <w:bookmarkStart w:id="84" w:name="_Toc144974573"/>
      <w:bookmarkStart w:id="85" w:name="_Toc358707212"/>
      <w:bookmarkStart w:id="86" w:name="_Toc152042384"/>
      <w:bookmarkStart w:id="87" w:name="_Toc152045606"/>
      <w:bookmarkStart w:id="88" w:name="_Toc246996992"/>
      <w:r>
        <w:rPr>
          <w:rFonts w:ascii="宋体" w:hAnsi="宋体" w:cs="宋体"/>
          <w:sz w:val="24"/>
          <w:shd w:val="clear" w:color="auto" w:fill="FFFFFF" w:themeFill="background1"/>
        </w:rPr>
        <w:t>3.4</w:t>
      </w:r>
      <w:r>
        <w:rPr>
          <w:rFonts w:hint="eastAsia" w:ascii="宋体" w:hAnsi="宋体" w:cs="宋体"/>
          <w:sz w:val="24"/>
          <w:shd w:val="clear" w:color="auto" w:fill="FFFFFF" w:themeFill="background1"/>
        </w:rPr>
        <w:t>详细评审</w:t>
      </w:r>
      <w:bookmarkEnd w:id="81"/>
      <w:bookmarkEnd w:id="82"/>
      <w:bookmarkEnd w:id="83"/>
      <w:bookmarkEnd w:id="84"/>
      <w:bookmarkEnd w:id="85"/>
      <w:bookmarkEnd w:id="86"/>
      <w:bookmarkEnd w:id="87"/>
      <w:bookmarkEnd w:id="88"/>
    </w:p>
    <w:p w14:paraId="1946E16E">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3.4.1</w:t>
      </w:r>
      <w:r>
        <w:rPr>
          <w:rFonts w:hint="eastAsia" w:ascii="宋体" w:hAnsi="宋体" w:cs="宋体"/>
          <w:sz w:val="24"/>
          <w:shd w:val="clear" w:color="auto" w:fill="FFFFFF" w:themeFill="background1"/>
        </w:rPr>
        <w:t>对通过初步评审的</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，磋商小组按本规定的量化因素和分值进行打分，并计算出综合评估得分。每个</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最终得分为各评委打分的算术平均值。</w:t>
      </w:r>
    </w:p>
    <w:p w14:paraId="531911CE">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3.4.</w:t>
      </w:r>
      <w:r>
        <w:rPr>
          <w:rFonts w:hint="eastAsia" w:ascii="宋体" w:hAnsi="宋体" w:cs="宋体"/>
          <w:sz w:val="24"/>
          <w:shd w:val="clear" w:color="auto" w:fill="FFFFFF" w:themeFill="background1"/>
        </w:rPr>
        <w:t>2磋商小组发现</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的报价明显低于其他投标报价，或者在设有标底时明显低于标底，使得其投标报价可能低于其个别成本的，应当要求该</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作出书面说明并提供相应的证明材料。</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不能合理说明或者不能提供相应证明材料的，磋商小组应当认定该</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以低于成本报价竞标，否决其投标。</w:t>
      </w:r>
    </w:p>
    <w:p w14:paraId="6AF034A3">
      <w:pPr>
        <w:spacing w:line="360" w:lineRule="auto"/>
        <w:ind w:firstLine="480" w:firstLineChars="200"/>
        <w:rPr>
          <w:rFonts w:ascii="宋体" w:cs="宋体"/>
          <w:sz w:val="24"/>
          <w:shd w:val="clear" w:color="auto" w:fill="FFFFFF" w:themeFill="background1"/>
        </w:rPr>
      </w:pPr>
      <w:bookmarkStart w:id="89" w:name="_Toc144974575"/>
      <w:bookmarkStart w:id="90" w:name="_Toc179632625"/>
      <w:bookmarkStart w:id="91" w:name="_Toc246996250"/>
      <w:bookmarkStart w:id="92" w:name="_Toc246996993"/>
      <w:bookmarkStart w:id="93" w:name="_Toc358707213"/>
      <w:bookmarkStart w:id="94" w:name="_Toc152042385"/>
      <w:bookmarkStart w:id="95" w:name="_Toc152045607"/>
      <w:bookmarkStart w:id="96" w:name="_Toc247085765"/>
      <w:r>
        <w:rPr>
          <w:rFonts w:ascii="宋体" w:hAnsi="宋体" w:cs="宋体"/>
          <w:sz w:val="24"/>
          <w:shd w:val="clear" w:color="auto" w:fill="FFFFFF" w:themeFill="background1"/>
        </w:rPr>
        <w:t xml:space="preserve">3.5 </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的澄清</w:t>
      </w:r>
      <w:bookmarkEnd w:id="89"/>
      <w:r>
        <w:rPr>
          <w:rFonts w:hint="eastAsia" w:ascii="宋体" w:hAnsi="宋体" w:cs="宋体"/>
          <w:sz w:val="24"/>
          <w:shd w:val="clear" w:color="auto" w:fill="FFFFFF" w:themeFill="background1"/>
        </w:rPr>
        <w:t>和补正</w:t>
      </w:r>
      <w:bookmarkEnd w:id="90"/>
      <w:bookmarkEnd w:id="91"/>
      <w:bookmarkEnd w:id="92"/>
      <w:bookmarkEnd w:id="93"/>
      <w:bookmarkEnd w:id="94"/>
      <w:bookmarkEnd w:id="95"/>
      <w:bookmarkEnd w:id="96"/>
    </w:p>
    <w:p w14:paraId="7F188F64">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3.5.1</w:t>
      </w:r>
      <w:r>
        <w:rPr>
          <w:rFonts w:hint="eastAsia" w:ascii="宋体" w:hAnsi="宋体" w:cs="宋体"/>
          <w:sz w:val="24"/>
          <w:shd w:val="clear" w:color="auto" w:fill="FFFFFF" w:themeFill="background1"/>
        </w:rPr>
        <w:t>在评标过程中，磋商小组可以书面形式要求</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对所提交</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中不明确的内容进行书面澄清或说明，或者对细微偏差进行补正。磋商小组不接受</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主动提出的澄清、说明或补正。</w:t>
      </w:r>
    </w:p>
    <w:p w14:paraId="1438747F">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3.5.2 </w:t>
      </w:r>
      <w:r>
        <w:rPr>
          <w:rFonts w:hint="eastAsia" w:ascii="宋体" w:hAnsi="宋体" w:cs="宋体"/>
          <w:sz w:val="24"/>
          <w:shd w:val="clear" w:color="auto" w:fill="FFFFFF" w:themeFill="background1"/>
        </w:rPr>
        <w:t>澄清、说明和补正不得改变</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的实质性内容。</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的书面澄清、说明和补正属于</w:t>
      </w:r>
      <w:r>
        <w:rPr>
          <w:rFonts w:hint="eastAsia" w:ascii="宋体" w:hAnsi="宋体" w:cs="宋体"/>
          <w:sz w:val="24"/>
          <w:shd w:val="clear" w:color="auto" w:fill="FFFFFF" w:themeFill="background1"/>
          <w:lang w:eastAsia="zh-CN"/>
        </w:rPr>
        <w:t>响应文件</w:t>
      </w:r>
      <w:r>
        <w:rPr>
          <w:rFonts w:hint="eastAsia" w:ascii="宋体" w:hAnsi="宋体" w:cs="宋体"/>
          <w:sz w:val="24"/>
          <w:shd w:val="clear" w:color="auto" w:fill="FFFFFF" w:themeFill="background1"/>
        </w:rPr>
        <w:t>的组成部分。</w:t>
      </w:r>
    </w:p>
    <w:p w14:paraId="299C2342">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3.5.3 </w:t>
      </w:r>
      <w:r>
        <w:rPr>
          <w:rFonts w:hint="eastAsia" w:ascii="宋体" w:hAnsi="宋体" w:cs="宋体"/>
          <w:sz w:val="24"/>
          <w:shd w:val="clear" w:color="auto" w:fill="FFFFFF" w:themeFill="background1"/>
        </w:rPr>
        <w:t>磋商小组对</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提交的澄清、说明或补正有疑问的，可以要求</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进一步澄清、说明或补正，直至满足磋商小组的要求。</w:t>
      </w:r>
    </w:p>
    <w:p w14:paraId="35F1B5D2">
      <w:pPr>
        <w:spacing w:line="360" w:lineRule="auto"/>
        <w:ind w:firstLine="480" w:firstLineChars="200"/>
        <w:rPr>
          <w:rFonts w:ascii="宋体" w:cs="宋体"/>
          <w:sz w:val="24"/>
          <w:shd w:val="clear" w:color="auto" w:fill="FFFFFF" w:themeFill="background1"/>
        </w:rPr>
      </w:pPr>
      <w:bookmarkStart w:id="97" w:name="_Toc246996251"/>
      <w:bookmarkStart w:id="98" w:name="_Toc152042386"/>
      <w:bookmarkStart w:id="99" w:name="_Toc246996994"/>
      <w:bookmarkStart w:id="100" w:name="_Toc7518077"/>
      <w:bookmarkStart w:id="101" w:name="_Toc144974576"/>
      <w:bookmarkStart w:id="102" w:name="_Toc358707214"/>
      <w:bookmarkStart w:id="103" w:name="_Toc179632626"/>
      <w:bookmarkStart w:id="104" w:name="_Toc152045608"/>
      <w:bookmarkStart w:id="105" w:name="_Toc247085766"/>
      <w:r>
        <w:rPr>
          <w:rFonts w:ascii="宋体" w:hAnsi="宋体" w:cs="宋体"/>
          <w:sz w:val="24"/>
          <w:shd w:val="clear" w:color="auto" w:fill="FFFFFF" w:themeFill="background1"/>
        </w:rPr>
        <w:t xml:space="preserve">3.6 </w:t>
      </w:r>
      <w:r>
        <w:rPr>
          <w:rFonts w:hint="eastAsia" w:ascii="宋体" w:hAnsi="宋体" w:cs="宋体"/>
          <w:sz w:val="24"/>
          <w:shd w:val="clear" w:color="auto" w:fill="FFFFFF" w:themeFill="background1"/>
        </w:rPr>
        <w:t>评标结果</w:t>
      </w:r>
      <w:bookmarkEnd w:id="97"/>
      <w:bookmarkEnd w:id="98"/>
      <w:bookmarkEnd w:id="99"/>
      <w:bookmarkEnd w:id="100"/>
      <w:bookmarkEnd w:id="101"/>
      <w:bookmarkEnd w:id="102"/>
      <w:bookmarkEnd w:id="103"/>
      <w:bookmarkEnd w:id="104"/>
      <w:bookmarkEnd w:id="105"/>
    </w:p>
    <w:p w14:paraId="6FC0CAC3">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3.6.1</w:t>
      </w:r>
      <w:r>
        <w:rPr>
          <w:rFonts w:hint="eastAsia" w:ascii="宋体" w:hAnsi="宋体" w:cs="宋体"/>
          <w:sz w:val="24"/>
          <w:shd w:val="clear" w:color="auto" w:fill="FFFFFF" w:themeFill="background1"/>
        </w:rPr>
        <w:t>除第二章“</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须知”前附表授权直接确定中标人外，磋商小组按照得分由高到低的顺序推荐中标候选人。</w:t>
      </w:r>
    </w:p>
    <w:p w14:paraId="13DB9DBA">
      <w:pPr>
        <w:spacing w:line="360" w:lineRule="auto"/>
        <w:ind w:firstLine="480" w:firstLineChars="200"/>
        <w:rPr>
          <w:rFonts w:ascii="宋体" w:hAnsi="宋体" w:cs="宋体"/>
          <w:sz w:val="24"/>
          <w:shd w:val="clear" w:color="auto" w:fill="FFFFFF" w:themeFill="background1"/>
        </w:rPr>
      </w:pPr>
      <w:r>
        <w:rPr>
          <w:rFonts w:ascii="宋体" w:hAnsi="宋体" w:cs="宋体"/>
          <w:sz w:val="24"/>
          <w:shd w:val="clear" w:color="auto" w:fill="FFFFFF" w:themeFill="background1"/>
        </w:rPr>
        <w:t>3.</w:t>
      </w:r>
      <w:r>
        <w:rPr>
          <w:rFonts w:hint="eastAsia" w:ascii="宋体" w:hAnsi="宋体" w:cs="宋体"/>
          <w:sz w:val="24"/>
          <w:shd w:val="clear" w:color="auto" w:fill="FFFFFF" w:themeFill="background1"/>
          <w:lang w:val="en-US" w:eastAsia="zh-CN"/>
        </w:rPr>
        <w:t>6</w:t>
      </w:r>
      <w:r>
        <w:rPr>
          <w:rFonts w:ascii="宋体" w:hAnsi="宋体" w:cs="宋体"/>
          <w:sz w:val="24"/>
          <w:shd w:val="clear" w:color="auto" w:fill="FFFFFF" w:themeFill="background1"/>
        </w:rPr>
        <w:t xml:space="preserve">.2 </w:t>
      </w:r>
      <w:r>
        <w:rPr>
          <w:rFonts w:hint="eastAsia" w:ascii="宋体" w:hAnsi="宋体" w:cs="宋体"/>
          <w:sz w:val="24"/>
          <w:shd w:val="clear" w:color="auto" w:fill="FFFFFF" w:themeFill="background1"/>
        </w:rPr>
        <w:t>磋商小组完成评标后，应当</w:t>
      </w:r>
      <w:bookmarkStart w:id="159" w:name="_GoBack"/>
      <w:bookmarkEnd w:id="159"/>
      <w:r>
        <w:rPr>
          <w:rFonts w:hint="eastAsia" w:ascii="宋体" w:hAnsi="宋体" w:cs="宋体"/>
          <w:sz w:val="24"/>
          <w:shd w:val="clear" w:color="auto" w:fill="FFFFFF" w:themeFill="background1"/>
        </w:rPr>
        <w:t>向采购人提交书面评标报告。</w:t>
      </w:r>
    </w:p>
    <w:p w14:paraId="39E77501">
      <w:pPr>
        <w:spacing w:line="360" w:lineRule="auto"/>
        <w:ind w:firstLine="480" w:firstLineChars="200"/>
        <w:rPr>
          <w:rFonts w:ascii="宋体" w:cs="宋体"/>
          <w:sz w:val="24"/>
          <w:shd w:val="clear" w:color="auto" w:fill="FFFFFF" w:themeFill="background1"/>
        </w:rPr>
      </w:pPr>
    </w:p>
    <w:p w14:paraId="001D9BD5">
      <w:pPr>
        <w:spacing w:line="360" w:lineRule="auto"/>
        <w:ind w:firstLine="480" w:firstLineChars="200"/>
        <w:rPr>
          <w:rFonts w:ascii="宋体" w:cs="宋体"/>
          <w:sz w:val="24"/>
          <w:shd w:val="clear" w:color="auto" w:fill="FFFFFF" w:themeFill="background1"/>
        </w:rPr>
      </w:pPr>
    </w:p>
    <w:p w14:paraId="52584FD4">
      <w:pPr>
        <w:rPr>
          <w:rFonts w:ascii="宋体" w:cs="宋体"/>
          <w:sz w:val="24"/>
          <w:shd w:val="clear" w:color="auto" w:fill="FFFFFF" w:themeFill="background1"/>
        </w:rPr>
      </w:pPr>
      <w:r>
        <w:rPr>
          <w:rFonts w:ascii="宋体" w:cs="宋体"/>
          <w:sz w:val="24"/>
          <w:shd w:val="clear" w:color="auto" w:fill="FFFFFF" w:themeFill="background1"/>
        </w:rPr>
        <w:br w:type="page"/>
      </w:r>
    </w:p>
    <w:p w14:paraId="4540D47C">
      <w:pPr>
        <w:pStyle w:val="2"/>
        <w:jc w:val="center"/>
        <w:rPr>
          <w:rFonts w:ascii="黑体" w:hAnsi="黑体" w:eastAsia="黑体" w:cs="宋体"/>
          <w:sz w:val="36"/>
          <w:szCs w:val="36"/>
          <w:shd w:val="clear" w:color="auto" w:fill="FFFFFF" w:themeFill="background1"/>
        </w:rPr>
      </w:pPr>
      <w:bookmarkStart w:id="106" w:name="_Toc121835978"/>
      <w:bookmarkStart w:id="107" w:name="_Toc8739153"/>
      <w:r>
        <w:rPr>
          <w:rFonts w:hint="eastAsia" w:ascii="黑体" w:hAnsi="黑体" w:eastAsia="黑体" w:cs="宋体"/>
          <w:sz w:val="36"/>
          <w:szCs w:val="36"/>
          <w:shd w:val="clear" w:color="auto" w:fill="FFFFFF" w:themeFill="background1"/>
        </w:rPr>
        <w:t>第五章  合同文本格式</w:t>
      </w:r>
      <w:bookmarkEnd w:id="106"/>
      <w:bookmarkEnd w:id="107"/>
    </w:p>
    <w:p w14:paraId="3A0726FC">
      <w:pPr>
        <w:pStyle w:val="2"/>
        <w:jc w:val="center"/>
        <w:rPr>
          <w:rFonts w:cs="宋体"/>
          <w:sz w:val="24"/>
          <w:shd w:val="clear" w:color="auto" w:fill="FFFFFF" w:themeFill="background1"/>
          <w:lang w:val="zh-CN"/>
        </w:rPr>
      </w:pPr>
    </w:p>
    <w:p w14:paraId="48E5BEC1">
      <w:pPr>
        <w:pStyle w:val="2"/>
        <w:jc w:val="center"/>
        <w:rPr>
          <w:rFonts w:cs="宋体"/>
          <w:sz w:val="24"/>
          <w:shd w:val="clear" w:color="auto" w:fill="FFFFFF" w:themeFill="background1"/>
          <w:lang w:val="zh-CN"/>
        </w:rPr>
      </w:pPr>
    </w:p>
    <w:p w14:paraId="1067609F">
      <w:pPr>
        <w:widowControl/>
        <w:snapToGrid w:val="0"/>
        <w:spacing w:line="520" w:lineRule="exact"/>
        <w:jc w:val="center"/>
        <w:rPr>
          <w:rFonts w:hint="eastAsia" w:ascii="宋体" w:hAnsi="宋体" w:eastAsia="宋体" w:cs="宋体"/>
          <w:b/>
          <w:bCs/>
          <w:color w:val="000000"/>
          <w:kern w:val="0"/>
          <w:sz w:val="24"/>
          <w:szCs w:val="24"/>
        </w:rPr>
      </w:pPr>
      <w:bookmarkStart w:id="108" w:name="_Toc104891426"/>
      <w:bookmarkStart w:id="109" w:name="_Toc121333394"/>
      <w:bookmarkStart w:id="110" w:name="_Toc121835979"/>
      <w:bookmarkStart w:id="111" w:name="_Toc121335579"/>
      <w:r>
        <w:rPr>
          <w:rFonts w:hint="eastAsia" w:ascii="宋体" w:hAnsi="宋体" w:eastAsia="宋体" w:cs="宋体"/>
          <w:b/>
          <w:bCs/>
          <w:color w:val="000000"/>
          <w:kern w:val="0"/>
          <w:sz w:val="24"/>
          <w:szCs w:val="24"/>
        </w:rPr>
        <w:t>（（仅供参考，具体条款由双方平等协商确定）</w:t>
      </w:r>
    </w:p>
    <w:p w14:paraId="55FA12D3">
      <w:pPr>
        <w:autoSpaceDE w:val="0"/>
        <w:autoSpaceDN w:val="0"/>
        <w:ind w:left="1001" w:right="1002"/>
        <w:jc w:val="center"/>
        <w:rPr>
          <w:rFonts w:ascii="仿宋" w:hAnsi="仿宋" w:eastAsia="仿宋" w:cs="仿宋"/>
          <w:b/>
          <w:kern w:val="0"/>
          <w:sz w:val="52"/>
          <w:lang w:eastAsia="en-US"/>
        </w:rPr>
      </w:pPr>
    </w:p>
    <w:p w14:paraId="7711D329">
      <w:pPr>
        <w:autoSpaceDE w:val="0"/>
        <w:autoSpaceDN w:val="0"/>
        <w:ind w:left="1001" w:right="1002"/>
        <w:jc w:val="center"/>
        <w:rPr>
          <w:rFonts w:ascii="仿宋" w:hAnsi="仿宋" w:eastAsia="仿宋" w:cs="仿宋"/>
          <w:b/>
          <w:kern w:val="0"/>
          <w:sz w:val="52"/>
          <w:lang w:eastAsia="en-US"/>
        </w:rPr>
      </w:pPr>
    </w:p>
    <w:p w14:paraId="22347E3E">
      <w:pPr>
        <w:autoSpaceDE w:val="0"/>
        <w:autoSpaceDN w:val="0"/>
        <w:ind w:left="1001" w:right="1002"/>
        <w:jc w:val="center"/>
        <w:rPr>
          <w:rFonts w:ascii="仿宋" w:hAnsi="仿宋" w:eastAsia="仿宋" w:cs="仿宋"/>
          <w:b/>
          <w:kern w:val="0"/>
          <w:sz w:val="52"/>
          <w:lang w:eastAsia="en-US"/>
        </w:rPr>
      </w:pPr>
      <w:r>
        <w:rPr>
          <w:rFonts w:ascii="仿宋" w:hAnsi="仿宋" w:eastAsia="仿宋" w:cs="仿宋"/>
          <w:b/>
          <w:kern w:val="0"/>
          <w:sz w:val="52"/>
          <w:lang w:eastAsia="en-US"/>
        </w:rPr>
        <w:t xml:space="preserve">服 务 </w:t>
      </w:r>
      <w:bookmarkStart w:id="112" w:name="_bookmark9"/>
      <w:bookmarkEnd w:id="112"/>
      <w:r>
        <w:rPr>
          <w:rFonts w:ascii="仿宋" w:hAnsi="仿宋" w:eastAsia="仿宋" w:cs="仿宋"/>
          <w:b/>
          <w:kern w:val="0"/>
          <w:sz w:val="52"/>
          <w:lang w:eastAsia="en-US"/>
        </w:rPr>
        <w:t>合 同</w:t>
      </w:r>
    </w:p>
    <w:p w14:paraId="5C952BEE">
      <w:pPr>
        <w:autoSpaceDE w:val="0"/>
        <w:autoSpaceDN w:val="0"/>
        <w:jc w:val="left"/>
        <w:rPr>
          <w:rFonts w:ascii="仿宋" w:hAnsi="仿宋" w:eastAsia="仿宋" w:cs="仿宋"/>
          <w:b/>
          <w:kern w:val="0"/>
          <w:sz w:val="20"/>
          <w:szCs w:val="24"/>
          <w:lang w:eastAsia="en-US"/>
        </w:rPr>
      </w:pPr>
    </w:p>
    <w:p w14:paraId="2C8D9DBD">
      <w:pPr>
        <w:autoSpaceDE w:val="0"/>
        <w:autoSpaceDN w:val="0"/>
        <w:jc w:val="left"/>
        <w:rPr>
          <w:rFonts w:ascii="仿宋" w:hAnsi="仿宋" w:eastAsia="仿宋" w:cs="仿宋"/>
          <w:b/>
          <w:kern w:val="0"/>
          <w:sz w:val="20"/>
          <w:szCs w:val="24"/>
          <w:lang w:eastAsia="en-US"/>
        </w:rPr>
      </w:pPr>
    </w:p>
    <w:p w14:paraId="7A6BBF92">
      <w:pPr>
        <w:autoSpaceDE w:val="0"/>
        <w:autoSpaceDN w:val="0"/>
        <w:jc w:val="left"/>
        <w:rPr>
          <w:rFonts w:ascii="仿宋" w:hAnsi="仿宋" w:eastAsia="仿宋" w:cs="仿宋"/>
          <w:b/>
          <w:kern w:val="0"/>
          <w:sz w:val="20"/>
          <w:szCs w:val="24"/>
          <w:lang w:eastAsia="en-US"/>
        </w:rPr>
      </w:pPr>
    </w:p>
    <w:p w14:paraId="1E1048D0">
      <w:pPr>
        <w:autoSpaceDE w:val="0"/>
        <w:autoSpaceDN w:val="0"/>
        <w:jc w:val="left"/>
        <w:rPr>
          <w:rFonts w:ascii="仿宋" w:hAnsi="仿宋" w:eastAsia="仿宋" w:cs="仿宋"/>
          <w:b/>
          <w:kern w:val="0"/>
          <w:sz w:val="20"/>
          <w:szCs w:val="24"/>
          <w:lang w:eastAsia="en-US"/>
        </w:rPr>
      </w:pPr>
    </w:p>
    <w:p w14:paraId="03BED600">
      <w:pPr>
        <w:autoSpaceDE w:val="0"/>
        <w:autoSpaceDN w:val="0"/>
        <w:jc w:val="left"/>
        <w:rPr>
          <w:rFonts w:ascii="仿宋" w:hAnsi="仿宋" w:eastAsia="仿宋" w:cs="仿宋"/>
          <w:b/>
          <w:kern w:val="0"/>
          <w:sz w:val="20"/>
          <w:szCs w:val="24"/>
          <w:lang w:eastAsia="en-US"/>
        </w:rPr>
      </w:pPr>
    </w:p>
    <w:p w14:paraId="2D7605EF">
      <w:pPr>
        <w:autoSpaceDE w:val="0"/>
        <w:autoSpaceDN w:val="0"/>
        <w:jc w:val="left"/>
        <w:rPr>
          <w:rFonts w:ascii="仿宋" w:hAnsi="仿宋" w:eastAsia="仿宋" w:cs="仿宋"/>
          <w:b/>
          <w:kern w:val="0"/>
          <w:sz w:val="20"/>
          <w:szCs w:val="24"/>
          <w:lang w:eastAsia="en-US"/>
        </w:rPr>
      </w:pPr>
    </w:p>
    <w:p w14:paraId="3C27DB62">
      <w:pPr>
        <w:autoSpaceDE w:val="0"/>
        <w:autoSpaceDN w:val="0"/>
        <w:jc w:val="left"/>
        <w:rPr>
          <w:rFonts w:ascii="仿宋" w:hAnsi="仿宋" w:eastAsia="仿宋" w:cs="仿宋"/>
          <w:b/>
          <w:kern w:val="0"/>
          <w:sz w:val="20"/>
          <w:szCs w:val="24"/>
          <w:lang w:eastAsia="en-US"/>
        </w:rPr>
      </w:pPr>
    </w:p>
    <w:p w14:paraId="7CCC65E2">
      <w:pPr>
        <w:autoSpaceDE w:val="0"/>
        <w:autoSpaceDN w:val="0"/>
        <w:jc w:val="left"/>
        <w:rPr>
          <w:rFonts w:ascii="仿宋" w:hAnsi="仿宋" w:eastAsia="仿宋" w:cs="仿宋"/>
          <w:b/>
          <w:kern w:val="0"/>
          <w:sz w:val="20"/>
          <w:szCs w:val="24"/>
          <w:lang w:eastAsia="en-US"/>
        </w:rPr>
      </w:pPr>
    </w:p>
    <w:p w14:paraId="5EAB0018">
      <w:pPr>
        <w:autoSpaceDE w:val="0"/>
        <w:autoSpaceDN w:val="0"/>
        <w:jc w:val="left"/>
        <w:rPr>
          <w:rFonts w:ascii="仿宋" w:hAnsi="仿宋" w:eastAsia="仿宋" w:cs="仿宋"/>
          <w:b/>
          <w:kern w:val="0"/>
          <w:sz w:val="20"/>
          <w:szCs w:val="24"/>
          <w:lang w:eastAsia="en-US"/>
        </w:rPr>
      </w:pPr>
    </w:p>
    <w:p w14:paraId="59645B95">
      <w:pPr>
        <w:autoSpaceDE w:val="0"/>
        <w:autoSpaceDN w:val="0"/>
        <w:jc w:val="left"/>
        <w:rPr>
          <w:rFonts w:ascii="仿宋" w:hAnsi="仿宋" w:eastAsia="仿宋" w:cs="仿宋"/>
          <w:b/>
          <w:kern w:val="0"/>
          <w:sz w:val="20"/>
          <w:szCs w:val="24"/>
          <w:lang w:eastAsia="en-US"/>
        </w:rPr>
      </w:pPr>
    </w:p>
    <w:p w14:paraId="122DC8DC">
      <w:pPr>
        <w:autoSpaceDE w:val="0"/>
        <w:autoSpaceDN w:val="0"/>
        <w:jc w:val="left"/>
        <w:rPr>
          <w:rFonts w:ascii="仿宋" w:hAnsi="仿宋" w:eastAsia="仿宋" w:cs="仿宋"/>
          <w:b/>
          <w:kern w:val="0"/>
          <w:sz w:val="20"/>
          <w:szCs w:val="24"/>
          <w:lang w:eastAsia="en-US"/>
        </w:rPr>
      </w:pPr>
    </w:p>
    <w:p w14:paraId="02E0FBC5">
      <w:pPr>
        <w:autoSpaceDE w:val="0"/>
        <w:autoSpaceDN w:val="0"/>
        <w:jc w:val="left"/>
        <w:rPr>
          <w:rFonts w:ascii="仿宋" w:hAnsi="仿宋" w:eastAsia="仿宋" w:cs="仿宋"/>
          <w:b/>
          <w:kern w:val="0"/>
          <w:sz w:val="20"/>
          <w:szCs w:val="24"/>
          <w:lang w:eastAsia="en-US"/>
        </w:rPr>
      </w:pPr>
    </w:p>
    <w:p w14:paraId="548CABB6">
      <w:pPr>
        <w:autoSpaceDE w:val="0"/>
        <w:autoSpaceDN w:val="0"/>
        <w:jc w:val="left"/>
        <w:rPr>
          <w:rFonts w:ascii="仿宋" w:hAnsi="仿宋" w:eastAsia="仿宋" w:cs="仿宋"/>
          <w:b/>
          <w:kern w:val="0"/>
          <w:sz w:val="20"/>
          <w:szCs w:val="24"/>
          <w:lang w:eastAsia="en-US"/>
        </w:rPr>
      </w:pPr>
    </w:p>
    <w:p w14:paraId="7E780EFA">
      <w:pPr>
        <w:autoSpaceDE w:val="0"/>
        <w:autoSpaceDN w:val="0"/>
        <w:jc w:val="left"/>
        <w:rPr>
          <w:rFonts w:ascii="仿宋" w:hAnsi="仿宋" w:eastAsia="仿宋" w:cs="仿宋"/>
          <w:b/>
          <w:kern w:val="0"/>
          <w:sz w:val="20"/>
          <w:szCs w:val="24"/>
          <w:lang w:eastAsia="en-US"/>
        </w:rPr>
      </w:pPr>
    </w:p>
    <w:p w14:paraId="190C9DC3">
      <w:pPr>
        <w:autoSpaceDE w:val="0"/>
        <w:autoSpaceDN w:val="0"/>
        <w:jc w:val="left"/>
        <w:rPr>
          <w:rFonts w:ascii="仿宋" w:hAnsi="仿宋" w:eastAsia="仿宋" w:cs="仿宋"/>
          <w:b/>
          <w:kern w:val="0"/>
          <w:sz w:val="20"/>
          <w:szCs w:val="24"/>
          <w:lang w:eastAsia="en-US"/>
        </w:rPr>
      </w:pPr>
    </w:p>
    <w:p w14:paraId="4AF67EDA">
      <w:pPr>
        <w:autoSpaceDE w:val="0"/>
        <w:autoSpaceDN w:val="0"/>
        <w:jc w:val="left"/>
        <w:rPr>
          <w:rFonts w:ascii="仿宋" w:hAnsi="仿宋" w:eastAsia="仿宋" w:cs="仿宋"/>
          <w:b/>
          <w:kern w:val="0"/>
          <w:sz w:val="20"/>
          <w:szCs w:val="24"/>
          <w:lang w:eastAsia="en-US"/>
        </w:rPr>
      </w:pPr>
    </w:p>
    <w:p w14:paraId="77438BAF">
      <w:pPr>
        <w:autoSpaceDE w:val="0"/>
        <w:autoSpaceDN w:val="0"/>
        <w:jc w:val="left"/>
        <w:rPr>
          <w:rFonts w:ascii="仿宋" w:hAnsi="仿宋" w:eastAsia="仿宋" w:cs="仿宋"/>
          <w:b/>
          <w:kern w:val="0"/>
          <w:sz w:val="20"/>
          <w:szCs w:val="24"/>
          <w:lang w:eastAsia="en-US"/>
        </w:rPr>
      </w:pPr>
    </w:p>
    <w:p w14:paraId="1A3B8700">
      <w:pPr>
        <w:autoSpaceDE w:val="0"/>
        <w:autoSpaceDN w:val="0"/>
        <w:jc w:val="left"/>
        <w:rPr>
          <w:rFonts w:ascii="仿宋" w:hAnsi="仿宋" w:eastAsia="仿宋" w:cs="仿宋"/>
          <w:b/>
          <w:kern w:val="0"/>
          <w:sz w:val="20"/>
          <w:szCs w:val="24"/>
          <w:lang w:eastAsia="en-US"/>
        </w:rPr>
      </w:pPr>
    </w:p>
    <w:p w14:paraId="406E0C90">
      <w:pPr>
        <w:autoSpaceDE w:val="0"/>
        <w:autoSpaceDN w:val="0"/>
        <w:jc w:val="left"/>
        <w:rPr>
          <w:rFonts w:ascii="仿宋" w:hAnsi="仿宋" w:eastAsia="仿宋" w:cs="仿宋"/>
          <w:b/>
          <w:kern w:val="0"/>
          <w:sz w:val="20"/>
          <w:szCs w:val="24"/>
          <w:lang w:eastAsia="en-US"/>
        </w:rPr>
      </w:pPr>
    </w:p>
    <w:p w14:paraId="63CB45C1">
      <w:pPr>
        <w:autoSpaceDE w:val="0"/>
        <w:autoSpaceDN w:val="0"/>
        <w:jc w:val="left"/>
        <w:rPr>
          <w:rFonts w:ascii="仿宋" w:hAnsi="仿宋" w:eastAsia="仿宋" w:cs="仿宋"/>
          <w:b/>
          <w:kern w:val="0"/>
          <w:sz w:val="20"/>
          <w:szCs w:val="24"/>
          <w:lang w:eastAsia="en-US"/>
        </w:rPr>
      </w:pPr>
    </w:p>
    <w:p w14:paraId="3B0E4EEE">
      <w:pPr>
        <w:autoSpaceDE w:val="0"/>
        <w:autoSpaceDN w:val="0"/>
        <w:jc w:val="left"/>
        <w:rPr>
          <w:rFonts w:ascii="仿宋" w:hAnsi="仿宋" w:eastAsia="仿宋" w:cs="仿宋"/>
          <w:b/>
          <w:kern w:val="0"/>
          <w:sz w:val="20"/>
          <w:szCs w:val="24"/>
          <w:lang w:eastAsia="en-US"/>
        </w:rPr>
      </w:pPr>
    </w:p>
    <w:p w14:paraId="6B010EA8">
      <w:pPr>
        <w:autoSpaceDE w:val="0"/>
        <w:autoSpaceDN w:val="0"/>
        <w:jc w:val="left"/>
        <w:rPr>
          <w:rFonts w:ascii="仿宋" w:hAnsi="仿宋" w:eastAsia="仿宋" w:cs="仿宋"/>
          <w:b/>
          <w:kern w:val="0"/>
          <w:sz w:val="20"/>
          <w:szCs w:val="24"/>
          <w:lang w:eastAsia="en-US"/>
        </w:rPr>
      </w:pPr>
    </w:p>
    <w:p w14:paraId="05F1F731">
      <w:pPr>
        <w:autoSpaceDE w:val="0"/>
        <w:autoSpaceDN w:val="0"/>
        <w:jc w:val="left"/>
        <w:rPr>
          <w:rFonts w:ascii="仿宋" w:hAnsi="仿宋" w:eastAsia="仿宋" w:cs="仿宋"/>
          <w:b/>
          <w:kern w:val="0"/>
          <w:sz w:val="20"/>
          <w:szCs w:val="24"/>
          <w:lang w:eastAsia="en-US"/>
        </w:rPr>
      </w:pPr>
    </w:p>
    <w:p w14:paraId="2FD75F1F">
      <w:pPr>
        <w:autoSpaceDE w:val="0"/>
        <w:autoSpaceDN w:val="0"/>
        <w:jc w:val="left"/>
        <w:rPr>
          <w:rFonts w:ascii="仿宋" w:hAnsi="仿宋" w:eastAsia="仿宋" w:cs="仿宋"/>
          <w:b/>
          <w:kern w:val="0"/>
          <w:sz w:val="20"/>
          <w:szCs w:val="24"/>
          <w:lang w:eastAsia="en-US"/>
        </w:rPr>
      </w:pPr>
    </w:p>
    <w:p w14:paraId="4554BFEC">
      <w:pPr>
        <w:autoSpaceDE w:val="0"/>
        <w:autoSpaceDN w:val="0"/>
        <w:jc w:val="left"/>
        <w:rPr>
          <w:rFonts w:ascii="仿宋" w:hAnsi="仿宋" w:eastAsia="仿宋" w:cs="仿宋"/>
          <w:b/>
          <w:kern w:val="0"/>
          <w:sz w:val="20"/>
          <w:szCs w:val="24"/>
          <w:lang w:eastAsia="en-US"/>
        </w:rPr>
      </w:pPr>
    </w:p>
    <w:p w14:paraId="35FA5197">
      <w:pPr>
        <w:autoSpaceDE w:val="0"/>
        <w:autoSpaceDN w:val="0"/>
        <w:jc w:val="left"/>
        <w:rPr>
          <w:rFonts w:ascii="仿宋" w:hAnsi="仿宋" w:eastAsia="仿宋" w:cs="仿宋"/>
          <w:b/>
          <w:kern w:val="0"/>
          <w:sz w:val="20"/>
          <w:szCs w:val="24"/>
          <w:lang w:eastAsia="en-US"/>
        </w:rPr>
      </w:pPr>
    </w:p>
    <w:p w14:paraId="111DA36D">
      <w:pPr>
        <w:autoSpaceDE w:val="0"/>
        <w:autoSpaceDN w:val="0"/>
        <w:jc w:val="left"/>
        <w:rPr>
          <w:rFonts w:ascii="仿宋" w:hAnsi="仿宋" w:eastAsia="仿宋" w:cs="仿宋"/>
          <w:b/>
          <w:kern w:val="0"/>
          <w:sz w:val="24"/>
          <w:szCs w:val="24"/>
          <w:lang w:eastAsia="en-US"/>
        </w:rPr>
      </w:pPr>
    </w:p>
    <w:tbl>
      <w:tblPr>
        <w:tblStyle w:val="24"/>
        <w:tblW w:w="0" w:type="auto"/>
        <w:tblInd w:w="348" w:type="dxa"/>
        <w:tblLayout w:type="fixed"/>
        <w:tblCellMar>
          <w:top w:w="0" w:type="dxa"/>
          <w:left w:w="0" w:type="dxa"/>
          <w:bottom w:w="0" w:type="dxa"/>
          <w:right w:w="0" w:type="dxa"/>
        </w:tblCellMar>
      </w:tblPr>
      <w:tblGrid>
        <w:gridCol w:w="381"/>
        <w:gridCol w:w="422"/>
        <w:gridCol w:w="422"/>
        <w:gridCol w:w="422"/>
        <w:gridCol w:w="499"/>
        <w:gridCol w:w="3998"/>
      </w:tblGrid>
      <w:tr w14:paraId="51AB0882">
        <w:tblPrEx>
          <w:tblCellMar>
            <w:top w:w="0" w:type="dxa"/>
            <w:left w:w="0" w:type="dxa"/>
            <w:bottom w:w="0" w:type="dxa"/>
            <w:right w:w="0" w:type="dxa"/>
          </w:tblCellMar>
        </w:tblPrEx>
        <w:trPr>
          <w:trHeight w:val="366" w:hRule="exact"/>
        </w:trPr>
        <w:tc>
          <w:tcPr>
            <w:tcW w:w="381" w:type="dxa"/>
          </w:tcPr>
          <w:p w14:paraId="0A905794">
            <w:pPr>
              <w:keepNext w:val="0"/>
              <w:keepLines w:val="0"/>
              <w:pageBreakBefore w:val="0"/>
              <w:widowControl w:val="0"/>
              <w:kinsoku/>
              <w:wordWrap/>
              <w:overflowPunct/>
              <w:topLinePunct w:val="0"/>
              <w:autoSpaceDE w:val="0"/>
              <w:autoSpaceDN w:val="0"/>
              <w:bidi w:val="0"/>
              <w:adjustRightInd/>
              <w:snapToGrid/>
              <w:spacing w:line="240" w:lineRule="auto"/>
              <w:ind w:right="39"/>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项</w:t>
            </w:r>
          </w:p>
        </w:tc>
        <w:tc>
          <w:tcPr>
            <w:tcW w:w="422" w:type="dxa"/>
          </w:tcPr>
          <w:p w14:paraId="1A68E9F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目</w:t>
            </w:r>
          </w:p>
        </w:tc>
        <w:tc>
          <w:tcPr>
            <w:tcW w:w="422" w:type="dxa"/>
          </w:tcPr>
          <w:p w14:paraId="6626AD9F">
            <w:pPr>
              <w:keepNext w:val="0"/>
              <w:keepLines w:val="0"/>
              <w:pageBreakBefore w:val="0"/>
              <w:widowControl w:val="0"/>
              <w:kinsoku/>
              <w:wordWrap/>
              <w:overflowPunct/>
              <w:topLinePunct w:val="0"/>
              <w:autoSpaceDE w:val="0"/>
              <w:autoSpaceDN w:val="0"/>
              <w:bidi w:val="0"/>
              <w:adjustRightInd/>
              <w:snapToGrid/>
              <w:spacing w:line="240" w:lineRule="auto"/>
              <w:ind w:right="89"/>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名</w:t>
            </w:r>
          </w:p>
        </w:tc>
        <w:tc>
          <w:tcPr>
            <w:tcW w:w="422" w:type="dxa"/>
          </w:tcPr>
          <w:p w14:paraId="1073556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称</w:t>
            </w:r>
          </w:p>
        </w:tc>
        <w:tc>
          <w:tcPr>
            <w:tcW w:w="499" w:type="dxa"/>
          </w:tcPr>
          <w:p w14:paraId="2FBA75DD">
            <w:pPr>
              <w:keepNext w:val="0"/>
              <w:keepLines w:val="0"/>
              <w:pageBreakBefore w:val="0"/>
              <w:widowControl w:val="0"/>
              <w:kinsoku/>
              <w:wordWrap/>
              <w:overflowPunct/>
              <w:topLinePunct w:val="0"/>
              <w:autoSpaceDE w:val="0"/>
              <w:autoSpaceDN w:val="0"/>
              <w:bidi w:val="0"/>
              <w:adjustRightInd/>
              <w:snapToGrid/>
              <w:spacing w:line="240" w:lineRule="auto"/>
              <w:ind w:left="91"/>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w:t>
            </w:r>
          </w:p>
        </w:tc>
        <w:tc>
          <w:tcPr>
            <w:tcW w:w="3998" w:type="dxa"/>
          </w:tcPr>
          <w:p w14:paraId="2B644664">
            <w:pPr>
              <w:keepNext w:val="0"/>
              <w:keepLines w:val="0"/>
              <w:pageBreakBefore w:val="0"/>
              <w:widowControl w:val="0"/>
              <w:tabs>
                <w:tab w:val="left" w:pos="3779"/>
              </w:tabs>
              <w:kinsoku/>
              <w:wordWrap/>
              <w:overflowPunct/>
              <w:topLinePunct w:val="0"/>
              <w:autoSpaceDE w:val="0"/>
              <w:autoSpaceDN w:val="0"/>
              <w:bidi w:val="0"/>
              <w:adjustRightInd/>
              <w:snapToGrid/>
              <w:spacing w:line="240" w:lineRule="auto"/>
              <w:ind w:right="48"/>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u w:val="single"/>
                <w:lang w:eastAsia="en-US"/>
              </w:rPr>
              <w:tab/>
            </w:r>
          </w:p>
        </w:tc>
      </w:tr>
      <w:tr w14:paraId="31E61E85">
        <w:tblPrEx>
          <w:tblCellMar>
            <w:top w:w="0" w:type="dxa"/>
            <w:left w:w="0" w:type="dxa"/>
            <w:bottom w:w="0" w:type="dxa"/>
            <w:right w:w="0" w:type="dxa"/>
          </w:tblCellMar>
        </w:tblPrEx>
        <w:trPr>
          <w:trHeight w:val="467" w:hRule="exact"/>
        </w:trPr>
        <w:tc>
          <w:tcPr>
            <w:tcW w:w="381" w:type="dxa"/>
          </w:tcPr>
          <w:p w14:paraId="594E9FE6">
            <w:pPr>
              <w:keepNext w:val="0"/>
              <w:keepLines w:val="0"/>
              <w:pageBreakBefore w:val="0"/>
              <w:widowControl w:val="0"/>
              <w:kinsoku/>
              <w:wordWrap/>
              <w:overflowPunct/>
              <w:topLinePunct w:val="0"/>
              <w:autoSpaceDE w:val="0"/>
              <w:autoSpaceDN w:val="0"/>
              <w:bidi w:val="0"/>
              <w:adjustRightInd/>
              <w:snapToGrid/>
              <w:spacing w:before="33" w:line="240" w:lineRule="auto"/>
              <w:ind w:right="39"/>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项</w:t>
            </w:r>
          </w:p>
        </w:tc>
        <w:tc>
          <w:tcPr>
            <w:tcW w:w="422" w:type="dxa"/>
          </w:tcPr>
          <w:p w14:paraId="119B6F16">
            <w:pPr>
              <w:keepNext w:val="0"/>
              <w:keepLines w:val="0"/>
              <w:pageBreakBefore w:val="0"/>
              <w:widowControl w:val="0"/>
              <w:kinsoku/>
              <w:wordWrap/>
              <w:overflowPunct/>
              <w:topLinePunct w:val="0"/>
              <w:autoSpaceDE w:val="0"/>
              <w:autoSpaceDN w:val="0"/>
              <w:bidi w:val="0"/>
              <w:adjustRightInd/>
              <w:snapToGrid/>
              <w:spacing w:before="33" w:line="24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目</w:t>
            </w:r>
          </w:p>
        </w:tc>
        <w:tc>
          <w:tcPr>
            <w:tcW w:w="422" w:type="dxa"/>
          </w:tcPr>
          <w:p w14:paraId="3DE63DC2">
            <w:pPr>
              <w:keepNext w:val="0"/>
              <w:keepLines w:val="0"/>
              <w:pageBreakBefore w:val="0"/>
              <w:widowControl w:val="0"/>
              <w:kinsoku/>
              <w:wordWrap/>
              <w:overflowPunct/>
              <w:topLinePunct w:val="0"/>
              <w:autoSpaceDE w:val="0"/>
              <w:autoSpaceDN w:val="0"/>
              <w:bidi w:val="0"/>
              <w:adjustRightInd/>
              <w:snapToGrid/>
              <w:spacing w:before="33" w:line="240" w:lineRule="auto"/>
              <w:ind w:right="89"/>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编</w:t>
            </w:r>
          </w:p>
        </w:tc>
        <w:tc>
          <w:tcPr>
            <w:tcW w:w="422" w:type="dxa"/>
          </w:tcPr>
          <w:p w14:paraId="38BBE6E0">
            <w:pPr>
              <w:keepNext w:val="0"/>
              <w:keepLines w:val="0"/>
              <w:pageBreakBefore w:val="0"/>
              <w:widowControl w:val="0"/>
              <w:kinsoku/>
              <w:wordWrap/>
              <w:overflowPunct/>
              <w:topLinePunct w:val="0"/>
              <w:autoSpaceDE w:val="0"/>
              <w:autoSpaceDN w:val="0"/>
              <w:bidi w:val="0"/>
              <w:adjustRightInd/>
              <w:snapToGrid/>
              <w:spacing w:before="33" w:line="24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号</w:t>
            </w:r>
          </w:p>
        </w:tc>
        <w:tc>
          <w:tcPr>
            <w:tcW w:w="499" w:type="dxa"/>
          </w:tcPr>
          <w:p w14:paraId="64864901">
            <w:pPr>
              <w:keepNext w:val="0"/>
              <w:keepLines w:val="0"/>
              <w:pageBreakBefore w:val="0"/>
              <w:widowControl w:val="0"/>
              <w:kinsoku/>
              <w:wordWrap/>
              <w:overflowPunct/>
              <w:topLinePunct w:val="0"/>
              <w:autoSpaceDE w:val="0"/>
              <w:autoSpaceDN w:val="0"/>
              <w:bidi w:val="0"/>
              <w:adjustRightInd/>
              <w:snapToGrid/>
              <w:spacing w:before="33" w:line="240" w:lineRule="auto"/>
              <w:ind w:left="91"/>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w:t>
            </w:r>
          </w:p>
        </w:tc>
        <w:tc>
          <w:tcPr>
            <w:tcW w:w="3998" w:type="dxa"/>
          </w:tcPr>
          <w:p w14:paraId="170044AE">
            <w:pPr>
              <w:keepNext w:val="0"/>
              <w:keepLines w:val="0"/>
              <w:pageBreakBefore w:val="0"/>
              <w:widowControl w:val="0"/>
              <w:tabs>
                <w:tab w:val="left" w:pos="3779"/>
              </w:tabs>
              <w:kinsoku/>
              <w:wordWrap/>
              <w:overflowPunct/>
              <w:topLinePunct w:val="0"/>
              <w:autoSpaceDE w:val="0"/>
              <w:autoSpaceDN w:val="0"/>
              <w:bidi w:val="0"/>
              <w:adjustRightInd/>
              <w:snapToGrid/>
              <w:spacing w:before="89" w:line="240" w:lineRule="auto"/>
              <w:ind w:right="48"/>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u w:val="single"/>
                <w:lang w:eastAsia="en-US"/>
              </w:rPr>
              <w:tab/>
            </w:r>
          </w:p>
        </w:tc>
      </w:tr>
      <w:tr w14:paraId="51D9E977">
        <w:tblPrEx>
          <w:tblCellMar>
            <w:top w:w="0" w:type="dxa"/>
            <w:left w:w="0" w:type="dxa"/>
            <w:bottom w:w="0" w:type="dxa"/>
            <w:right w:w="0" w:type="dxa"/>
          </w:tblCellMar>
        </w:tblPrEx>
        <w:trPr>
          <w:trHeight w:val="467" w:hRule="exact"/>
        </w:trPr>
        <w:tc>
          <w:tcPr>
            <w:tcW w:w="381" w:type="dxa"/>
          </w:tcPr>
          <w:p w14:paraId="570A5989">
            <w:pPr>
              <w:keepNext w:val="0"/>
              <w:keepLines w:val="0"/>
              <w:pageBreakBefore w:val="0"/>
              <w:widowControl w:val="0"/>
              <w:kinsoku/>
              <w:wordWrap/>
              <w:overflowPunct/>
              <w:topLinePunct w:val="0"/>
              <w:autoSpaceDE w:val="0"/>
              <w:autoSpaceDN w:val="0"/>
              <w:bidi w:val="0"/>
              <w:adjustRightInd/>
              <w:snapToGrid/>
              <w:spacing w:before="34" w:line="240" w:lineRule="auto"/>
              <w:ind w:right="39"/>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甲</w:t>
            </w:r>
          </w:p>
        </w:tc>
        <w:tc>
          <w:tcPr>
            <w:tcW w:w="422" w:type="dxa"/>
          </w:tcPr>
          <w:p w14:paraId="4D00A0E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pPr>
          </w:p>
        </w:tc>
        <w:tc>
          <w:tcPr>
            <w:tcW w:w="422" w:type="dxa"/>
          </w:tcPr>
          <w:p w14:paraId="29CD8A2C">
            <w:pPr>
              <w:keepNext w:val="0"/>
              <w:keepLines w:val="0"/>
              <w:pageBreakBefore w:val="0"/>
              <w:widowControl w:val="0"/>
              <w:kinsoku/>
              <w:wordWrap/>
              <w:overflowPunct/>
              <w:topLinePunct w:val="0"/>
              <w:autoSpaceDE w:val="0"/>
              <w:autoSpaceDN w:val="0"/>
              <w:bidi w:val="0"/>
              <w:adjustRightInd/>
              <w:snapToGrid/>
              <w:spacing w:before="34" w:line="240" w:lineRule="auto"/>
              <w:ind w:right="89"/>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方</w:t>
            </w:r>
          </w:p>
        </w:tc>
        <w:tc>
          <w:tcPr>
            <w:tcW w:w="422" w:type="dxa"/>
          </w:tcPr>
          <w:p w14:paraId="217B13B6">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pPr>
          </w:p>
        </w:tc>
        <w:tc>
          <w:tcPr>
            <w:tcW w:w="499" w:type="dxa"/>
          </w:tcPr>
          <w:p w14:paraId="2FC76E74">
            <w:pPr>
              <w:keepNext w:val="0"/>
              <w:keepLines w:val="0"/>
              <w:pageBreakBefore w:val="0"/>
              <w:widowControl w:val="0"/>
              <w:kinsoku/>
              <w:wordWrap/>
              <w:overflowPunct/>
              <w:topLinePunct w:val="0"/>
              <w:autoSpaceDE w:val="0"/>
              <w:autoSpaceDN w:val="0"/>
              <w:bidi w:val="0"/>
              <w:adjustRightInd/>
              <w:snapToGrid/>
              <w:spacing w:before="34" w:line="240" w:lineRule="auto"/>
              <w:ind w:left="91"/>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w:t>
            </w:r>
          </w:p>
        </w:tc>
        <w:tc>
          <w:tcPr>
            <w:tcW w:w="3998" w:type="dxa"/>
          </w:tcPr>
          <w:p w14:paraId="1F231198">
            <w:pPr>
              <w:keepNext w:val="0"/>
              <w:keepLines w:val="0"/>
              <w:pageBreakBefore w:val="0"/>
              <w:widowControl w:val="0"/>
              <w:tabs>
                <w:tab w:val="left" w:pos="3779"/>
              </w:tabs>
              <w:kinsoku/>
              <w:wordWrap/>
              <w:overflowPunct/>
              <w:topLinePunct w:val="0"/>
              <w:autoSpaceDE w:val="0"/>
              <w:autoSpaceDN w:val="0"/>
              <w:bidi w:val="0"/>
              <w:adjustRightInd/>
              <w:snapToGrid/>
              <w:spacing w:before="91" w:line="240" w:lineRule="auto"/>
              <w:ind w:right="48"/>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u w:val="single"/>
                <w:lang w:eastAsia="en-US"/>
              </w:rPr>
              <w:tab/>
            </w:r>
          </w:p>
        </w:tc>
      </w:tr>
      <w:tr w14:paraId="2946576D">
        <w:tblPrEx>
          <w:tblCellMar>
            <w:top w:w="0" w:type="dxa"/>
            <w:left w:w="0" w:type="dxa"/>
            <w:bottom w:w="0" w:type="dxa"/>
            <w:right w:w="0" w:type="dxa"/>
          </w:tblCellMar>
        </w:tblPrEx>
        <w:trPr>
          <w:trHeight w:val="366" w:hRule="exact"/>
        </w:trPr>
        <w:tc>
          <w:tcPr>
            <w:tcW w:w="381" w:type="dxa"/>
          </w:tcPr>
          <w:p w14:paraId="0CE9BEB7">
            <w:pPr>
              <w:keepNext w:val="0"/>
              <w:keepLines w:val="0"/>
              <w:pageBreakBefore w:val="0"/>
              <w:widowControl w:val="0"/>
              <w:kinsoku/>
              <w:wordWrap/>
              <w:overflowPunct/>
              <w:topLinePunct w:val="0"/>
              <w:autoSpaceDE w:val="0"/>
              <w:autoSpaceDN w:val="0"/>
              <w:bidi w:val="0"/>
              <w:adjustRightInd/>
              <w:snapToGrid/>
              <w:spacing w:before="33" w:line="240" w:lineRule="auto"/>
              <w:ind w:right="39"/>
              <w:jc w:val="center"/>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乙</w:t>
            </w:r>
          </w:p>
        </w:tc>
        <w:tc>
          <w:tcPr>
            <w:tcW w:w="422" w:type="dxa"/>
          </w:tcPr>
          <w:p w14:paraId="0BF11AEC">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pPr>
          </w:p>
        </w:tc>
        <w:tc>
          <w:tcPr>
            <w:tcW w:w="422" w:type="dxa"/>
          </w:tcPr>
          <w:p w14:paraId="69731EE8">
            <w:pPr>
              <w:keepNext w:val="0"/>
              <w:keepLines w:val="0"/>
              <w:pageBreakBefore w:val="0"/>
              <w:widowControl w:val="0"/>
              <w:kinsoku/>
              <w:wordWrap/>
              <w:overflowPunct/>
              <w:topLinePunct w:val="0"/>
              <w:autoSpaceDE w:val="0"/>
              <w:autoSpaceDN w:val="0"/>
              <w:bidi w:val="0"/>
              <w:adjustRightInd/>
              <w:snapToGrid/>
              <w:spacing w:before="33" w:line="240" w:lineRule="auto"/>
              <w:ind w:right="89"/>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方</w:t>
            </w:r>
          </w:p>
        </w:tc>
        <w:tc>
          <w:tcPr>
            <w:tcW w:w="422" w:type="dxa"/>
          </w:tcPr>
          <w:p w14:paraId="05AF35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pPr>
          </w:p>
        </w:tc>
        <w:tc>
          <w:tcPr>
            <w:tcW w:w="499" w:type="dxa"/>
          </w:tcPr>
          <w:p w14:paraId="3C77149C">
            <w:pPr>
              <w:keepNext w:val="0"/>
              <w:keepLines w:val="0"/>
              <w:pageBreakBefore w:val="0"/>
              <w:widowControl w:val="0"/>
              <w:kinsoku/>
              <w:wordWrap/>
              <w:overflowPunct/>
              <w:topLinePunct w:val="0"/>
              <w:autoSpaceDE w:val="0"/>
              <w:autoSpaceDN w:val="0"/>
              <w:bidi w:val="0"/>
              <w:adjustRightInd/>
              <w:snapToGrid/>
              <w:spacing w:before="33" w:line="240" w:lineRule="auto"/>
              <w:ind w:left="91"/>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w:t>
            </w:r>
          </w:p>
        </w:tc>
        <w:tc>
          <w:tcPr>
            <w:tcW w:w="3998" w:type="dxa"/>
          </w:tcPr>
          <w:p w14:paraId="42F36D4D">
            <w:pPr>
              <w:keepNext w:val="0"/>
              <w:keepLines w:val="0"/>
              <w:pageBreakBefore w:val="0"/>
              <w:widowControl w:val="0"/>
              <w:tabs>
                <w:tab w:val="left" w:pos="3779"/>
              </w:tabs>
              <w:kinsoku/>
              <w:wordWrap/>
              <w:overflowPunct/>
              <w:topLinePunct w:val="0"/>
              <w:autoSpaceDE w:val="0"/>
              <w:autoSpaceDN w:val="0"/>
              <w:bidi w:val="0"/>
              <w:adjustRightInd/>
              <w:snapToGrid/>
              <w:spacing w:before="89" w:line="240" w:lineRule="auto"/>
              <w:ind w:right="48"/>
              <w:jc w:val="righ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u w:val="single"/>
                <w:lang w:eastAsia="en-US"/>
              </w:rPr>
              <w:tab/>
            </w:r>
          </w:p>
        </w:tc>
      </w:tr>
    </w:tbl>
    <w:p w14:paraId="6B967497">
      <w:pPr>
        <w:keepNext w:val="0"/>
        <w:keepLines w:val="0"/>
        <w:pageBreakBefore w:val="0"/>
        <w:widowControl w:val="0"/>
        <w:kinsoku/>
        <w:wordWrap/>
        <w:overflowPunct/>
        <w:topLinePunct w:val="0"/>
        <w:autoSpaceDE w:val="0"/>
        <w:autoSpaceDN w:val="0"/>
        <w:bidi w:val="0"/>
        <w:adjustRightInd/>
        <w:snapToGrid/>
        <w:spacing w:before="5" w:line="240" w:lineRule="auto"/>
        <w:jc w:val="left"/>
        <w:textAlignment w:val="auto"/>
        <w:rPr>
          <w:rFonts w:hint="eastAsia" w:ascii="宋体" w:hAnsi="宋体" w:eastAsia="宋体" w:cs="宋体"/>
          <w:b/>
          <w:kern w:val="0"/>
          <w:sz w:val="24"/>
          <w:szCs w:val="24"/>
          <w:lang w:eastAsia="en-US"/>
        </w:rPr>
      </w:pPr>
    </w:p>
    <w:p w14:paraId="6AAFD040">
      <w:pPr>
        <w:keepNext w:val="0"/>
        <w:keepLines w:val="0"/>
        <w:pageBreakBefore w:val="0"/>
        <w:widowControl w:val="0"/>
        <w:tabs>
          <w:tab w:val="left" w:pos="2663"/>
          <w:tab w:val="left" w:pos="6443"/>
        </w:tabs>
        <w:kinsoku/>
        <w:wordWrap/>
        <w:overflowPunct/>
        <w:topLinePunct w:val="0"/>
        <w:autoSpaceDE w:val="0"/>
        <w:autoSpaceDN w:val="0"/>
        <w:bidi w:val="0"/>
        <w:adjustRightInd/>
        <w:snapToGrid/>
        <w:spacing w:before="26" w:line="240" w:lineRule="auto"/>
        <w:ind w:left="398"/>
        <w:jc w:val="left"/>
        <w:textAlignment w:val="auto"/>
        <w:rPr>
          <w:rFonts w:hint="eastAsia" w:ascii="宋体" w:hAnsi="宋体" w:eastAsia="宋体" w:cs="宋体"/>
          <w:kern w:val="0"/>
          <w:sz w:val="24"/>
          <w:szCs w:val="24"/>
          <w:lang w:eastAsia="en-US"/>
        </w:rPr>
      </w:pPr>
      <w:r>
        <w:rPr>
          <w:rFonts w:hint="eastAsia" w:ascii="宋体" w:hAnsi="宋体" w:eastAsia="宋体" w:cs="宋体"/>
          <w:spacing w:val="35"/>
          <w:kern w:val="0"/>
          <w:sz w:val="24"/>
          <w:szCs w:val="24"/>
          <w:lang w:eastAsia="en-US"/>
        </w:rPr>
        <w:t>合同签订日期：</w:t>
      </w:r>
      <w:r>
        <w:rPr>
          <w:rFonts w:hint="eastAsia" w:ascii="宋体" w:hAnsi="宋体" w:eastAsia="宋体" w:cs="宋体"/>
          <w:spacing w:val="35"/>
          <w:kern w:val="0"/>
          <w:sz w:val="24"/>
          <w:szCs w:val="24"/>
          <w:lang w:eastAsia="en-US"/>
        </w:rPr>
        <w:tab/>
      </w:r>
      <w:r>
        <w:rPr>
          <w:rFonts w:hint="eastAsia" w:ascii="宋体" w:hAnsi="宋体" w:eastAsia="宋体" w:cs="宋体"/>
          <w:spacing w:val="35"/>
          <w:kern w:val="0"/>
          <w:sz w:val="24"/>
          <w:szCs w:val="24"/>
          <w:u w:val="single"/>
          <w:lang w:eastAsia="en-US"/>
        </w:rPr>
        <w:tab/>
      </w:r>
    </w:p>
    <w:p w14:paraId="2BE29DBA">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sectPr>
          <w:pgSz w:w="11910" w:h="16840"/>
          <w:pgMar w:top="1380" w:right="1680" w:bottom="1200" w:left="1680" w:header="0" w:footer="1006" w:gutter="0"/>
          <w:cols w:space="720" w:num="1"/>
        </w:sectPr>
      </w:pPr>
    </w:p>
    <w:p w14:paraId="5738AE5C">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lang w:eastAsia="en-US"/>
        </w:rPr>
      </w:pPr>
    </w:p>
    <w:p w14:paraId="5E263F0D">
      <w:pPr>
        <w:keepNext w:val="0"/>
        <w:keepLines w:val="0"/>
        <w:pageBreakBefore w:val="0"/>
        <w:widowControl w:val="0"/>
        <w:tabs>
          <w:tab w:val="left" w:pos="5019"/>
        </w:tabs>
        <w:kinsoku/>
        <w:wordWrap/>
        <w:overflowPunct/>
        <w:topLinePunct w:val="0"/>
        <w:autoSpaceDE w:val="0"/>
        <w:autoSpaceDN w:val="0"/>
        <w:bidi w:val="0"/>
        <w:adjustRightInd/>
        <w:snapToGrid/>
        <w:spacing w:before="158" w:line="240" w:lineRule="auto"/>
        <w:ind w:left="460" w:right="351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甲方：</w:t>
      </w:r>
      <w:r>
        <w:rPr>
          <w:rFonts w:hint="eastAsia" w:ascii="宋体" w:hAnsi="宋体" w:eastAsia="宋体" w:cs="宋体"/>
          <w:kern w:val="0"/>
          <w:sz w:val="24"/>
          <w:szCs w:val="24"/>
          <w:u w:val="single"/>
        </w:rPr>
        <w:tab/>
      </w:r>
      <w:r>
        <w:rPr>
          <w:rFonts w:hint="eastAsia" w:ascii="宋体" w:hAnsi="宋体" w:eastAsia="宋体" w:cs="宋体"/>
          <w:kern w:val="0"/>
          <w:sz w:val="24"/>
          <w:szCs w:val="24"/>
        </w:rPr>
        <w:t>（以下称甲方）</w:t>
      </w:r>
    </w:p>
    <w:p w14:paraId="4C257BC9">
      <w:pPr>
        <w:keepNext w:val="0"/>
        <w:keepLines w:val="0"/>
        <w:pageBreakBefore w:val="0"/>
        <w:widowControl w:val="0"/>
        <w:tabs>
          <w:tab w:val="left" w:pos="5019"/>
        </w:tabs>
        <w:kinsoku/>
        <w:wordWrap/>
        <w:overflowPunct/>
        <w:topLinePunct w:val="0"/>
        <w:autoSpaceDE w:val="0"/>
        <w:autoSpaceDN w:val="0"/>
        <w:bidi w:val="0"/>
        <w:adjustRightInd/>
        <w:snapToGrid/>
        <w:spacing w:before="158" w:line="240" w:lineRule="auto"/>
        <w:ind w:left="460" w:right="351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w:t>
      </w:r>
      <w:r>
        <w:rPr>
          <w:rFonts w:hint="eastAsia" w:ascii="宋体" w:hAnsi="宋体" w:eastAsia="宋体" w:cs="宋体"/>
          <w:kern w:val="0"/>
          <w:sz w:val="24"/>
          <w:szCs w:val="24"/>
          <w:u w:val="single"/>
        </w:rPr>
        <w:tab/>
      </w:r>
      <w:r>
        <w:rPr>
          <w:rFonts w:hint="eastAsia" w:ascii="宋体" w:hAnsi="宋体" w:eastAsia="宋体" w:cs="宋体"/>
          <w:kern w:val="0"/>
          <w:sz w:val="24"/>
          <w:szCs w:val="24"/>
        </w:rPr>
        <w:t>（以下称乙方）</w:t>
      </w:r>
    </w:p>
    <w:p w14:paraId="02378AAC">
      <w:pPr>
        <w:keepNext w:val="0"/>
        <w:keepLines w:val="0"/>
        <w:pageBreakBefore w:val="0"/>
        <w:widowControl w:val="0"/>
        <w:kinsoku/>
        <w:wordWrap/>
        <w:overflowPunct/>
        <w:topLinePunct w:val="0"/>
        <w:autoSpaceDE w:val="0"/>
        <w:autoSpaceDN w:val="0"/>
        <w:bidi w:val="0"/>
        <w:adjustRightInd/>
        <w:snapToGrid/>
        <w:spacing w:before="31" w:line="240" w:lineRule="auto"/>
        <w:ind w:left="100" w:right="237"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根</w:t>
      </w:r>
      <w:r>
        <w:rPr>
          <w:rFonts w:hint="eastAsia" w:ascii="宋体" w:hAnsi="宋体" w:eastAsia="宋体" w:cs="宋体"/>
          <w:spacing w:val="-41"/>
          <w:kern w:val="0"/>
          <w:sz w:val="24"/>
          <w:szCs w:val="24"/>
        </w:rPr>
        <w:t>据</w:t>
      </w:r>
      <w:r>
        <w:rPr>
          <w:rFonts w:hint="eastAsia" w:ascii="宋体" w:hAnsi="宋体" w:eastAsia="宋体" w:cs="宋体"/>
          <w:kern w:val="0"/>
          <w:sz w:val="24"/>
          <w:szCs w:val="24"/>
        </w:rPr>
        <w:t>《中华人民共和国民法典</w:t>
      </w:r>
      <w:r>
        <w:rPr>
          <w:rFonts w:hint="eastAsia" w:ascii="宋体" w:hAnsi="宋体" w:eastAsia="宋体" w:cs="宋体"/>
          <w:spacing w:val="-39"/>
          <w:kern w:val="0"/>
          <w:sz w:val="24"/>
          <w:szCs w:val="24"/>
        </w:rPr>
        <w:t>》</w:t>
      </w:r>
      <w:r>
        <w:rPr>
          <w:rFonts w:hint="eastAsia" w:ascii="宋体" w:hAnsi="宋体" w:eastAsia="宋体" w:cs="宋体"/>
          <w:kern w:val="0"/>
          <w:sz w:val="24"/>
          <w:szCs w:val="24"/>
        </w:rPr>
        <w:t>等相关法律法规的规定，甲方经政府招标采购确定乙方作为</w:t>
      </w:r>
      <w:r>
        <w:rPr>
          <w:rFonts w:hint="eastAsia" w:ascii="宋体" w:hAnsi="宋体" w:eastAsia="宋体" w:cs="宋体"/>
          <w:kern w:val="0"/>
          <w:sz w:val="24"/>
          <w:szCs w:val="24"/>
          <w:u w:val="single"/>
          <w:lang w:val="en-US" w:eastAsia="zh-CN"/>
        </w:rPr>
        <w:t xml:space="preserve">  </w:t>
      </w:r>
      <w:r>
        <w:rPr>
          <w:rFonts w:hint="eastAsia" w:ascii="宋体" w:hAnsi="宋体" w:cs="宋体"/>
          <w:kern w:val="0"/>
          <w:sz w:val="24"/>
          <w:szCs w:val="24"/>
          <w:highlight w:val="none"/>
          <w:u w:val="single"/>
          <w:lang w:eastAsia="zh-CN"/>
        </w:rPr>
        <w:t>三门峡市陕州区市政基础设施提升改造项目（一期）初步设计</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的技术服务单位，经双方充分协商一致，签订本合同。</w:t>
      </w:r>
    </w:p>
    <w:p w14:paraId="1E17B6D5">
      <w:pPr>
        <w:keepNext w:val="0"/>
        <w:keepLines w:val="0"/>
        <w:pageBreakBefore w:val="0"/>
        <w:widowControl w:val="0"/>
        <w:kinsoku/>
        <w:wordWrap/>
        <w:overflowPunct/>
        <w:topLinePunct w:val="0"/>
        <w:autoSpaceDE w:val="0"/>
        <w:autoSpaceDN w:val="0"/>
        <w:bidi w:val="0"/>
        <w:adjustRightInd/>
        <w:snapToGrid/>
        <w:spacing w:before="31" w:line="240" w:lineRule="auto"/>
        <w:ind w:left="100" w:firstLine="482" w:firstLineChars="2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一、服务范围</w:t>
      </w:r>
    </w:p>
    <w:p w14:paraId="377349DF">
      <w:pPr>
        <w:keepNext w:val="0"/>
        <w:keepLines w:val="0"/>
        <w:pageBreakBefore w:val="0"/>
        <w:widowControl w:val="0"/>
        <w:kinsoku/>
        <w:wordWrap/>
        <w:overflowPunct/>
        <w:topLinePunct w:val="0"/>
        <w:autoSpaceDE w:val="0"/>
        <w:autoSpaceDN w:val="0"/>
        <w:bidi w:val="0"/>
        <w:adjustRightInd/>
        <w:snapToGrid/>
        <w:spacing w:before="146" w:line="240" w:lineRule="auto"/>
        <w:ind w:left="100" w:right="579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开展/。</w:t>
      </w:r>
    </w:p>
    <w:p w14:paraId="724BF0D2">
      <w:pPr>
        <w:keepNext w:val="0"/>
        <w:keepLines w:val="0"/>
        <w:pageBreakBefore w:val="0"/>
        <w:widowControl w:val="0"/>
        <w:numPr>
          <w:ilvl w:val="0"/>
          <w:numId w:val="0"/>
        </w:numPr>
        <w:kinsoku/>
        <w:wordWrap/>
        <w:overflowPunct/>
        <w:topLinePunct w:val="0"/>
        <w:autoSpaceDE w:val="0"/>
        <w:autoSpaceDN w:val="0"/>
        <w:bidi w:val="0"/>
        <w:adjustRightInd/>
        <w:snapToGrid/>
        <w:spacing w:before="146" w:line="240" w:lineRule="auto"/>
        <w:ind w:right="5799" w:rightChars="0" w:firstLine="476" w:firstLineChars="200"/>
        <w:jc w:val="left"/>
        <w:textAlignment w:val="auto"/>
        <w:rPr>
          <w:rFonts w:hint="eastAsia" w:ascii="宋体" w:hAnsi="宋体" w:eastAsia="宋体" w:cs="宋体"/>
          <w:b/>
          <w:w w:val="99"/>
          <w:kern w:val="0"/>
          <w:sz w:val="24"/>
          <w:szCs w:val="24"/>
        </w:rPr>
      </w:pPr>
      <w:r>
        <w:rPr>
          <w:rFonts w:hint="eastAsia" w:ascii="宋体" w:hAnsi="宋体" w:eastAsia="宋体" w:cs="宋体"/>
          <w:b/>
          <w:w w:val="99"/>
          <w:kern w:val="0"/>
          <w:sz w:val="24"/>
          <w:szCs w:val="24"/>
          <w:lang w:val="en-US" w:eastAsia="zh-CN"/>
        </w:rPr>
        <w:t>二、</w:t>
      </w:r>
      <w:r>
        <w:rPr>
          <w:rFonts w:hint="eastAsia" w:ascii="宋体" w:hAnsi="宋体" w:eastAsia="宋体" w:cs="宋体"/>
          <w:b/>
          <w:w w:val="99"/>
          <w:kern w:val="0"/>
          <w:sz w:val="24"/>
          <w:szCs w:val="24"/>
        </w:rPr>
        <w:t>主</w:t>
      </w:r>
      <w:r>
        <w:rPr>
          <w:rFonts w:hint="eastAsia" w:ascii="宋体" w:hAnsi="宋体" w:eastAsia="宋体" w:cs="宋体"/>
          <w:b/>
          <w:spacing w:val="2"/>
          <w:w w:val="99"/>
          <w:kern w:val="0"/>
          <w:sz w:val="24"/>
          <w:szCs w:val="24"/>
        </w:rPr>
        <w:t>要</w:t>
      </w:r>
      <w:r>
        <w:rPr>
          <w:rFonts w:hint="eastAsia" w:ascii="宋体" w:hAnsi="宋体" w:eastAsia="宋体" w:cs="宋体"/>
          <w:b/>
          <w:w w:val="99"/>
          <w:kern w:val="0"/>
          <w:sz w:val="24"/>
          <w:szCs w:val="24"/>
        </w:rPr>
        <w:t>工作</w:t>
      </w:r>
      <w:r>
        <w:rPr>
          <w:rFonts w:hint="eastAsia" w:ascii="宋体" w:hAnsi="宋体" w:eastAsia="宋体" w:cs="宋体"/>
          <w:b/>
          <w:spacing w:val="2"/>
          <w:w w:val="99"/>
          <w:kern w:val="0"/>
          <w:sz w:val="24"/>
          <w:szCs w:val="24"/>
        </w:rPr>
        <w:t>内</w:t>
      </w:r>
      <w:r>
        <w:rPr>
          <w:rFonts w:hint="eastAsia" w:ascii="宋体" w:hAnsi="宋体" w:eastAsia="宋体" w:cs="宋体"/>
          <w:b/>
          <w:w w:val="99"/>
          <w:kern w:val="0"/>
          <w:sz w:val="24"/>
          <w:szCs w:val="24"/>
        </w:rPr>
        <w:t>容：</w:t>
      </w:r>
    </w:p>
    <w:p w14:paraId="22DA92C7">
      <w:pPr>
        <w:keepNext w:val="0"/>
        <w:keepLines w:val="0"/>
        <w:pageBreakBefore w:val="0"/>
        <w:widowControl w:val="0"/>
        <w:kinsoku/>
        <w:wordWrap/>
        <w:overflowPunct/>
        <w:topLinePunct w:val="0"/>
        <w:autoSpaceDE w:val="0"/>
        <w:autoSpaceDN w:val="0"/>
        <w:bidi w:val="0"/>
        <w:adjustRightInd/>
        <w:snapToGrid/>
        <w:spacing w:before="146" w:line="240" w:lineRule="auto"/>
        <w:ind w:left="580" w:right="5799"/>
        <w:jc w:val="left"/>
        <w:textAlignment w:val="auto"/>
        <w:rPr>
          <w:rFonts w:hint="eastAsia" w:ascii="宋体" w:hAnsi="宋体" w:eastAsia="宋体" w:cs="宋体"/>
          <w:b/>
          <w:kern w:val="0"/>
          <w:sz w:val="24"/>
          <w:szCs w:val="24"/>
          <w:u w:val="single"/>
          <w:lang w:eastAsia="zh-CN"/>
        </w:rPr>
      </w:pPr>
      <w:r>
        <w:rPr>
          <w:rFonts w:hint="eastAsia" w:ascii="宋体" w:hAnsi="宋体" w:eastAsia="宋体" w:cs="宋体"/>
          <w:b/>
          <w:w w:val="99"/>
          <w:kern w:val="0"/>
          <w:sz w:val="24"/>
          <w:szCs w:val="24"/>
          <w:u w:val="single"/>
        </w:rPr>
        <w:t xml:space="preserve">                </w:t>
      </w:r>
      <w:r>
        <w:rPr>
          <w:rFonts w:hint="eastAsia" w:ascii="宋体" w:hAnsi="宋体" w:eastAsia="宋体" w:cs="宋体"/>
          <w:b/>
          <w:w w:val="99"/>
          <w:kern w:val="0"/>
          <w:sz w:val="24"/>
          <w:szCs w:val="24"/>
          <w:u w:val="single"/>
          <w:lang w:val="en-US" w:eastAsia="zh-CN"/>
        </w:rPr>
        <w:t xml:space="preserve"> </w:t>
      </w:r>
      <w:r>
        <w:rPr>
          <w:rFonts w:hint="eastAsia" w:ascii="宋体" w:hAnsi="宋体" w:eastAsia="宋体" w:cs="宋体"/>
          <w:b/>
          <w:w w:val="99"/>
          <w:kern w:val="0"/>
          <w:sz w:val="24"/>
          <w:szCs w:val="24"/>
          <w:u w:val="single"/>
        </w:rPr>
        <w:t xml:space="preserve">   </w:t>
      </w:r>
      <w:r>
        <w:rPr>
          <w:rFonts w:hint="eastAsia" w:ascii="宋体" w:hAnsi="宋体" w:eastAsia="宋体" w:cs="宋体"/>
          <w:b/>
          <w:w w:val="99"/>
          <w:kern w:val="0"/>
          <w:sz w:val="24"/>
          <w:szCs w:val="24"/>
          <w:u w:val="none"/>
          <w:lang w:eastAsia="zh-CN"/>
        </w:rPr>
        <w:t>。</w:t>
      </w:r>
    </w:p>
    <w:p w14:paraId="39E0EB53">
      <w:pPr>
        <w:keepNext w:val="0"/>
        <w:keepLines w:val="0"/>
        <w:pageBreakBefore w:val="0"/>
        <w:widowControl w:val="0"/>
        <w:kinsoku/>
        <w:wordWrap/>
        <w:overflowPunct/>
        <w:topLinePunct w:val="0"/>
        <w:autoSpaceDE w:val="0"/>
        <w:autoSpaceDN w:val="0"/>
        <w:bidi w:val="0"/>
        <w:adjustRightInd/>
        <w:snapToGrid/>
        <w:spacing w:before="31" w:line="240" w:lineRule="auto"/>
        <w:ind w:firstLine="482" w:firstLineChars="200"/>
        <w:jc w:val="left"/>
        <w:textAlignment w:val="auto"/>
        <w:outlineLvl w:val="3"/>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三、</w:t>
      </w:r>
      <w:r>
        <w:rPr>
          <w:rFonts w:hint="eastAsia" w:ascii="宋体" w:hAnsi="宋体" w:eastAsia="宋体" w:cs="宋体"/>
          <w:b/>
          <w:bCs/>
          <w:kern w:val="0"/>
          <w:sz w:val="24"/>
          <w:szCs w:val="24"/>
        </w:rPr>
        <w:t>工作依据</w:t>
      </w:r>
      <w:r>
        <w:rPr>
          <w:rFonts w:hint="eastAsia" w:ascii="宋体" w:hAnsi="宋体" w:eastAsia="宋体" w:cs="宋体"/>
          <w:b/>
          <w:bCs/>
          <w:kern w:val="0"/>
          <w:sz w:val="24"/>
          <w:szCs w:val="24"/>
          <w:lang w:val="en-US" w:eastAsia="zh-CN"/>
        </w:rPr>
        <w:t xml:space="preserve"> </w:t>
      </w:r>
    </w:p>
    <w:p w14:paraId="1DDB3A5A">
      <w:pPr>
        <w:keepNext w:val="0"/>
        <w:keepLines w:val="0"/>
        <w:pageBreakBefore w:val="0"/>
        <w:widowControl w:val="0"/>
        <w:kinsoku/>
        <w:wordWrap/>
        <w:overflowPunct/>
        <w:topLinePunct w:val="0"/>
        <w:autoSpaceDE w:val="0"/>
        <w:autoSpaceDN w:val="0"/>
        <w:bidi w:val="0"/>
        <w:adjustRightInd/>
        <w:snapToGrid/>
        <w:spacing w:before="146" w:line="240" w:lineRule="auto"/>
        <w:ind w:left="508"/>
        <w:jc w:val="left"/>
        <w:textAlignment w:val="auto"/>
        <w:rPr>
          <w:rFonts w:hint="eastAsia" w:ascii="宋体" w:hAnsi="宋体" w:eastAsia="宋体" w:cs="宋体"/>
          <w:kern w:val="0"/>
          <w:sz w:val="24"/>
          <w:szCs w:val="24"/>
          <w:u w:val="single"/>
          <w:lang w:eastAsia="zh-CN"/>
        </w:rPr>
      </w:pP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none"/>
          <w:lang w:eastAsia="zh-CN"/>
        </w:rPr>
        <w:t>。</w:t>
      </w:r>
    </w:p>
    <w:p w14:paraId="75FFE5F2">
      <w:pPr>
        <w:keepNext w:val="0"/>
        <w:keepLines w:val="0"/>
        <w:pageBreakBefore w:val="0"/>
        <w:widowControl w:val="0"/>
        <w:kinsoku/>
        <w:wordWrap/>
        <w:overflowPunct/>
        <w:topLinePunct w:val="0"/>
        <w:autoSpaceDE w:val="0"/>
        <w:autoSpaceDN w:val="0"/>
        <w:bidi w:val="0"/>
        <w:adjustRightInd/>
        <w:snapToGrid/>
        <w:spacing w:before="146" w:line="240" w:lineRule="auto"/>
        <w:ind w:left="508"/>
        <w:jc w:val="left"/>
        <w:textAlignment w:val="auto"/>
        <w:rPr>
          <w:rFonts w:hint="eastAsia" w:ascii="宋体" w:hAnsi="宋体" w:eastAsia="宋体" w:cs="宋体"/>
          <w:b/>
          <w:bCs/>
          <w:w w:val="99"/>
          <w:kern w:val="0"/>
          <w:sz w:val="24"/>
          <w:szCs w:val="24"/>
          <w:lang w:eastAsia="zh-CN"/>
        </w:rPr>
      </w:pPr>
      <w:r>
        <w:rPr>
          <w:rFonts w:hint="eastAsia" w:ascii="宋体" w:hAnsi="宋体" w:eastAsia="宋体" w:cs="宋体"/>
          <w:b/>
          <w:bCs/>
          <w:kern w:val="0"/>
          <w:sz w:val="24"/>
          <w:szCs w:val="24"/>
          <w:u w:val="none"/>
          <w:lang w:val="en-US" w:eastAsia="zh-CN"/>
        </w:rPr>
        <w:t>四、</w:t>
      </w:r>
      <w:r>
        <w:rPr>
          <w:rFonts w:hint="eastAsia" w:ascii="宋体" w:hAnsi="宋体" w:eastAsia="宋体" w:cs="宋体"/>
          <w:b/>
          <w:bCs/>
          <w:w w:val="99"/>
          <w:kern w:val="0"/>
          <w:sz w:val="24"/>
          <w:szCs w:val="24"/>
          <w:lang w:eastAsia="zh-CN"/>
        </w:rPr>
        <w:t>服务期限</w:t>
      </w:r>
    </w:p>
    <w:p w14:paraId="3AE6488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Chars="0" w:right="0" w:rightChars="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服务期限</w:t>
      </w:r>
      <w:r>
        <w:rPr>
          <w:rFonts w:hint="eastAsia" w:ascii="宋体" w:hAnsi="宋体" w:eastAsia="宋体" w:cs="宋体"/>
          <w:kern w:val="0"/>
          <w:sz w:val="24"/>
          <w:szCs w:val="24"/>
        </w:rPr>
        <w:t>：</w:t>
      </w:r>
    </w:p>
    <w:p w14:paraId="756C4F1A">
      <w:pPr>
        <w:keepNext w:val="0"/>
        <w:keepLines w:val="0"/>
        <w:pageBreakBefore w:val="0"/>
        <w:widowControl w:val="0"/>
        <w:kinsoku/>
        <w:wordWrap/>
        <w:overflowPunct/>
        <w:topLinePunct w:val="0"/>
        <w:autoSpaceDE w:val="0"/>
        <w:autoSpaceDN w:val="0"/>
        <w:bidi w:val="0"/>
        <w:adjustRightInd/>
        <w:snapToGrid/>
        <w:spacing w:before="146" w:line="240" w:lineRule="auto"/>
        <w:ind w:left="100" w:firstLine="482" w:firstLineChars="2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五、提交成果内容及要求</w:t>
      </w:r>
    </w:p>
    <w:p w14:paraId="610A3012">
      <w:pPr>
        <w:keepNext w:val="0"/>
        <w:keepLines w:val="0"/>
        <w:pageBreakBefore w:val="0"/>
        <w:widowControl w:val="0"/>
        <w:numPr>
          <w:ilvl w:val="1"/>
          <w:numId w:val="1"/>
        </w:numPr>
        <w:tabs>
          <w:tab w:val="left" w:pos="1000"/>
        </w:tabs>
        <w:kinsoku/>
        <w:wordWrap/>
        <w:overflowPunct/>
        <w:topLinePunct w:val="0"/>
        <w:autoSpaceDE w:val="0"/>
        <w:autoSpaceDN w:val="0"/>
        <w:bidi w:val="0"/>
        <w:adjustRightInd/>
        <w:snapToGrid/>
        <w:spacing w:before="146" w:line="240" w:lineRule="auto"/>
        <w:ind w:left="1000" w:hanging="42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en-US"/>
        </w:rPr>
        <w:t>提交成果内容</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rPr>
        <w:t>。</w:t>
      </w:r>
    </w:p>
    <w:p w14:paraId="222ABC2E">
      <w:pPr>
        <w:keepNext w:val="0"/>
        <w:keepLines w:val="0"/>
        <w:pageBreakBefore w:val="0"/>
        <w:widowControl w:val="0"/>
        <w:numPr>
          <w:ilvl w:val="1"/>
          <w:numId w:val="1"/>
        </w:numPr>
        <w:tabs>
          <w:tab w:val="left" w:pos="1000"/>
        </w:tabs>
        <w:kinsoku/>
        <w:wordWrap/>
        <w:overflowPunct/>
        <w:topLinePunct w:val="0"/>
        <w:autoSpaceDE w:val="0"/>
        <w:autoSpaceDN w:val="0"/>
        <w:bidi w:val="0"/>
        <w:adjustRightInd/>
        <w:snapToGrid/>
        <w:spacing w:before="34" w:line="240" w:lineRule="auto"/>
        <w:ind w:left="1000" w:hanging="420"/>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提交成果要求</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rPr>
        <w:t>。</w:t>
      </w:r>
    </w:p>
    <w:p w14:paraId="4D144AC6">
      <w:pPr>
        <w:keepNext w:val="0"/>
        <w:keepLines w:val="0"/>
        <w:pageBreakBefore w:val="0"/>
        <w:widowControl w:val="0"/>
        <w:kinsoku/>
        <w:wordWrap/>
        <w:overflowPunct/>
        <w:topLinePunct w:val="0"/>
        <w:autoSpaceDE w:val="0"/>
        <w:autoSpaceDN w:val="0"/>
        <w:bidi w:val="0"/>
        <w:adjustRightInd/>
        <w:snapToGrid/>
        <w:spacing w:before="34" w:line="240" w:lineRule="auto"/>
        <w:ind w:left="100" w:firstLine="241" w:firstLineChars="1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六、权利和义务</w:t>
      </w:r>
    </w:p>
    <w:p w14:paraId="7E65C570">
      <w:pPr>
        <w:keepNext w:val="0"/>
        <w:keepLines w:val="0"/>
        <w:pageBreakBefore w:val="0"/>
        <w:widowControl w:val="0"/>
        <w:kinsoku/>
        <w:wordWrap/>
        <w:overflowPunct/>
        <w:topLinePunct w:val="0"/>
        <w:autoSpaceDE w:val="0"/>
        <w:autoSpaceDN w:val="0"/>
        <w:bidi w:val="0"/>
        <w:adjustRightInd/>
        <w:snapToGrid/>
        <w:spacing w:before="144" w:line="240" w:lineRule="auto"/>
        <w:ind w:left="1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（一）甲方的权利与义务</w:t>
      </w:r>
    </w:p>
    <w:p w14:paraId="7ECE657E">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1.权利</w:t>
      </w:r>
    </w:p>
    <w:p w14:paraId="3297C682">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（1）确定工作范围，审查技术方案，对项目成果提出具体要求；</w:t>
      </w:r>
    </w:p>
    <w:p w14:paraId="5B47026D">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（2）甲方有权督促乙方按计划完成项目并提交符合验收标准的成果；</w:t>
      </w:r>
    </w:p>
    <w:p w14:paraId="2CF11CE7">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（3）甲方有权对乙方承担的项目经费的使用状况进行监督；</w:t>
      </w:r>
    </w:p>
    <w:p w14:paraId="5094D5F8">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（4）甲方有权纠正和制止乙方在项目实施过程中出现的未按工作方案及本合同要求开展工作的情形。</w:t>
      </w:r>
    </w:p>
    <w:p w14:paraId="7E73BA3E">
      <w:pPr>
        <w:keepNext w:val="0"/>
        <w:keepLines w:val="0"/>
        <w:pageBreakBefore w:val="0"/>
        <w:widowControl w:val="0"/>
        <w:kinsoku/>
        <w:wordWrap/>
        <w:overflowPunct/>
        <w:topLinePunct w:val="0"/>
        <w:autoSpaceDE w:val="0"/>
        <w:autoSpaceDN w:val="0"/>
        <w:bidi w:val="0"/>
        <w:adjustRightInd/>
        <w:snapToGrid/>
        <w:spacing w:before="3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2.义务</w:t>
      </w:r>
    </w:p>
    <w:p w14:paraId="3A8C276C">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（1）配合乙方做好外业调查和资料收集工作；</w:t>
      </w:r>
    </w:p>
    <w:p w14:paraId="6CA9281A">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（2）对项目实施过程中出现的问题进行行政协调；</w:t>
      </w:r>
    </w:p>
    <w:p w14:paraId="7A0AD64A">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（3）按期、足额将项目经费拨付给乙方。</w:t>
      </w:r>
    </w:p>
    <w:p w14:paraId="1A2C1DDB">
      <w:pPr>
        <w:keepNext w:val="0"/>
        <w:keepLines w:val="0"/>
        <w:pageBreakBefore w:val="0"/>
        <w:widowControl w:val="0"/>
        <w:kinsoku/>
        <w:wordWrap/>
        <w:overflowPunct/>
        <w:topLinePunct w:val="0"/>
        <w:autoSpaceDE w:val="0"/>
        <w:autoSpaceDN w:val="0"/>
        <w:bidi w:val="0"/>
        <w:adjustRightInd/>
        <w:snapToGrid/>
        <w:spacing w:before="146" w:line="240" w:lineRule="auto"/>
        <w:ind w:left="1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（二）乙方的权利与义务</w:t>
      </w:r>
    </w:p>
    <w:p w14:paraId="15B2C538">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1.权利</w:t>
      </w:r>
    </w:p>
    <w:p w14:paraId="474CEEF3">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（1）乙方有权按照工作方案和技术方案的要求，自主选择确定具体的工作方式和组织形式；</w:t>
      </w:r>
    </w:p>
    <w:p w14:paraId="0E7162B7">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（2）乙方有按合同规定实施项目计划、安排所承担项目经费使用的权利；</w:t>
      </w:r>
    </w:p>
    <w:p w14:paraId="406AD138">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（3）乙方对提供的成果具有解释权。</w:t>
      </w:r>
    </w:p>
    <w:p w14:paraId="58FD70F0">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2.义务</w:t>
      </w:r>
    </w:p>
    <w:p w14:paraId="3BD12723">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（1）乙方负责全部技术工作，包括技术方案编制、级别划分、报告撰写工作；</w:t>
      </w:r>
    </w:p>
    <w:p w14:paraId="2B68B760">
      <w:pPr>
        <w:keepNext w:val="0"/>
        <w:keepLines w:val="0"/>
        <w:pageBreakBefore w:val="0"/>
        <w:widowControl w:val="0"/>
        <w:kinsoku/>
        <w:wordWrap/>
        <w:overflowPunct/>
        <w:topLinePunct w:val="0"/>
        <w:autoSpaceDE w:val="0"/>
        <w:autoSpaceDN w:val="0"/>
        <w:bidi w:val="0"/>
        <w:adjustRightInd/>
        <w:snapToGrid/>
        <w:spacing w:before="146" w:line="240" w:lineRule="auto"/>
        <w:ind w:left="100" w:right="23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（2）未经甲方同意，不得以任何理由和任何形式向其它单位和个人提供项目成果，包括调查资料，中间成果及最终成果；</w:t>
      </w:r>
    </w:p>
    <w:p w14:paraId="26DB2302">
      <w:pPr>
        <w:keepNext w:val="0"/>
        <w:keepLines w:val="0"/>
        <w:pageBreakBefore w:val="0"/>
        <w:widowControl w:val="0"/>
        <w:kinsoku/>
        <w:wordWrap/>
        <w:overflowPunct/>
        <w:topLinePunct w:val="0"/>
        <w:autoSpaceDE w:val="0"/>
        <w:autoSpaceDN w:val="0"/>
        <w:bidi w:val="0"/>
        <w:adjustRightInd/>
        <w:snapToGrid/>
        <w:spacing w:before="31" w:line="240" w:lineRule="auto"/>
        <w:ind w:left="100" w:right="23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（3）按照工作方案和上级部门相关要求，及时提交成果，但由于甲方原因造成不能按时提交成果的除外；</w:t>
      </w:r>
    </w:p>
    <w:p w14:paraId="7028A467">
      <w:pPr>
        <w:keepNext w:val="0"/>
        <w:keepLines w:val="0"/>
        <w:pageBreakBefore w:val="0"/>
        <w:widowControl w:val="0"/>
        <w:kinsoku/>
        <w:wordWrap/>
        <w:overflowPunct/>
        <w:topLinePunct w:val="0"/>
        <w:autoSpaceDE w:val="0"/>
        <w:autoSpaceDN w:val="0"/>
        <w:bidi w:val="0"/>
        <w:adjustRightInd/>
        <w:snapToGrid/>
        <w:spacing w:before="34" w:line="240" w:lineRule="auto"/>
        <w:ind w:left="100" w:right="23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（4）乙方对成果的质量负责，若项目成果因不符合国家相关标准造成验收不合格的，乙方负责返工修改、补充和完善工作，并承担由此引起的一切费用。</w:t>
      </w:r>
    </w:p>
    <w:p w14:paraId="5B71AEA2">
      <w:pPr>
        <w:keepNext w:val="0"/>
        <w:keepLines w:val="0"/>
        <w:pageBreakBefore w:val="0"/>
        <w:widowControl w:val="0"/>
        <w:kinsoku/>
        <w:wordWrap/>
        <w:overflowPunct/>
        <w:topLinePunct w:val="0"/>
        <w:autoSpaceDE w:val="0"/>
        <w:autoSpaceDN w:val="0"/>
        <w:bidi w:val="0"/>
        <w:adjustRightInd/>
        <w:snapToGrid/>
        <w:spacing w:before="36" w:line="240" w:lineRule="auto"/>
        <w:ind w:left="100" w:right="263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（5）乙方协助甲方完成成果的验收工作，并承担成果验收费用。</w:t>
      </w:r>
    </w:p>
    <w:p w14:paraId="3E0991EB">
      <w:pPr>
        <w:keepNext w:val="0"/>
        <w:keepLines w:val="0"/>
        <w:pageBreakBefore w:val="0"/>
        <w:widowControl w:val="0"/>
        <w:kinsoku/>
        <w:wordWrap/>
        <w:overflowPunct/>
        <w:topLinePunct w:val="0"/>
        <w:autoSpaceDE w:val="0"/>
        <w:autoSpaceDN w:val="0"/>
        <w:bidi w:val="0"/>
        <w:adjustRightInd/>
        <w:snapToGrid/>
        <w:spacing w:before="36" w:line="240" w:lineRule="auto"/>
        <w:ind w:left="100" w:right="2639" w:firstLine="480"/>
        <w:jc w:val="left"/>
        <w:textAlignment w:val="auto"/>
        <w:rPr>
          <w:rFonts w:hint="eastAsia" w:ascii="宋体" w:hAnsi="宋体" w:eastAsia="宋体" w:cs="宋体"/>
          <w:b/>
          <w:kern w:val="0"/>
          <w:sz w:val="24"/>
          <w:szCs w:val="24"/>
        </w:rPr>
      </w:pPr>
      <w:r>
        <w:rPr>
          <w:rFonts w:hint="eastAsia" w:ascii="宋体" w:hAnsi="宋体" w:eastAsia="宋体" w:cs="宋体"/>
          <w:b/>
          <w:w w:val="99"/>
          <w:kern w:val="0"/>
          <w:sz w:val="24"/>
          <w:szCs w:val="24"/>
        </w:rPr>
        <w:t>七、成</w:t>
      </w:r>
      <w:r>
        <w:rPr>
          <w:rFonts w:hint="eastAsia" w:ascii="宋体" w:hAnsi="宋体" w:eastAsia="宋体" w:cs="宋体"/>
          <w:b/>
          <w:spacing w:val="2"/>
          <w:w w:val="99"/>
          <w:kern w:val="0"/>
          <w:sz w:val="24"/>
          <w:szCs w:val="24"/>
        </w:rPr>
        <w:t>果</w:t>
      </w:r>
      <w:r>
        <w:rPr>
          <w:rFonts w:hint="eastAsia" w:ascii="宋体" w:hAnsi="宋体" w:eastAsia="宋体" w:cs="宋体"/>
          <w:b/>
          <w:w w:val="99"/>
          <w:kern w:val="0"/>
          <w:sz w:val="24"/>
          <w:szCs w:val="24"/>
        </w:rPr>
        <w:t>所</w:t>
      </w:r>
      <w:r>
        <w:rPr>
          <w:rFonts w:hint="eastAsia" w:ascii="宋体" w:hAnsi="宋体" w:eastAsia="宋体" w:cs="宋体"/>
          <w:b/>
          <w:spacing w:val="2"/>
          <w:w w:val="99"/>
          <w:kern w:val="0"/>
          <w:sz w:val="24"/>
          <w:szCs w:val="24"/>
        </w:rPr>
        <w:t>有</w:t>
      </w:r>
      <w:r>
        <w:rPr>
          <w:rFonts w:hint="eastAsia" w:ascii="宋体" w:hAnsi="宋体" w:eastAsia="宋体" w:cs="宋体"/>
          <w:b/>
          <w:w w:val="99"/>
          <w:kern w:val="0"/>
          <w:sz w:val="24"/>
          <w:szCs w:val="24"/>
        </w:rPr>
        <w:t>权：</w:t>
      </w:r>
    </w:p>
    <w:p w14:paraId="741A19DC">
      <w:pPr>
        <w:keepNext w:val="0"/>
        <w:keepLines w:val="0"/>
        <w:pageBreakBefore w:val="0"/>
        <w:widowControl w:val="0"/>
        <w:kinsoku/>
        <w:wordWrap/>
        <w:overflowPunct/>
        <w:topLinePunct w:val="0"/>
        <w:autoSpaceDE w:val="0"/>
        <w:autoSpaceDN w:val="0"/>
        <w:bidi w:val="0"/>
        <w:adjustRightInd/>
        <w:snapToGrid/>
        <w:spacing w:before="31" w:line="240" w:lineRule="auto"/>
        <w:ind w:left="647"/>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1.本次工作产生的成果和产品所有权及相关知识产权归甲方。</w:t>
      </w:r>
    </w:p>
    <w:p w14:paraId="4EC0188C">
      <w:pPr>
        <w:keepNext w:val="0"/>
        <w:keepLines w:val="0"/>
        <w:pageBreakBefore w:val="0"/>
        <w:widowControl w:val="0"/>
        <w:kinsoku/>
        <w:wordWrap/>
        <w:overflowPunct/>
        <w:topLinePunct w:val="0"/>
        <w:autoSpaceDE w:val="0"/>
        <w:autoSpaceDN w:val="0"/>
        <w:bidi w:val="0"/>
        <w:adjustRightInd/>
        <w:snapToGrid/>
        <w:spacing w:before="146" w:line="240" w:lineRule="auto"/>
        <w:ind w:left="647"/>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2.乙方提供的成果不得侵犯第三方的知识产权。</w:t>
      </w:r>
    </w:p>
    <w:p w14:paraId="40D02037">
      <w:pPr>
        <w:keepNext w:val="0"/>
        <w:keepLines w:val="0"/>
        <w:pageBreakBefore w:val="0"/>
        <w:widowControl w:val="0"/>
        <w:kinsoku/>
        <w:wordWrap/>
        <w:overflowPunct/>
        <w:topLinePunct w:val="0"/>
        <w:autoSpaceDE w:val="0"/>
        <w:autoSpaceDN w:val="0"/>
        <w:bidi w:val="0"/>
        <w:adjustRightInd/>
        <w:snapToGrid/>
        <w:spacing w:before="146" w:line="240" w:lineRule="auto"/>
        <w:ind w:left="114" w:right="290" w:firstLine="532"/>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3.乙方未经甲方同意，不得以任何方式向第三方披露、转让和许可本项目的技术成果、技术资料和文件。</w:t>
      </w:r>
    </w:p>
    <w:p w14:paraId="14F430D5">
      <w:pPr>
        <w:keepNext w:val="0"/>
        <w:keepLines w:val="0"/>
        <w:pageBreakBefore w:val="0"/>
        <w:widowControl w:val="0"/>
        <w:kinsoku/>
        <w:wordWrap/>
        <w:overflowPunct/>
        <w:topLinePunct w:val="0"/>
        <w:autoSpaceDE w:val="0"/>
        <w:autoSpaceDN w:val="0"/>
        <w:bidi w:val="0"/>
        <w:adjustRightInd/>
        <w:snapToGrid/>
        <w:spacing w:before="36" w:line="240" w:lineRule="auto"/>
        <w:ind w:left="100" w:firstLine="482" w:firstLineChars="2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八、项目费用</w:t>
      </w:r>
    </w:p>
    <w:p w14:paraId="1E96B7E3">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1.项目费用</w:t>
      </w:r>
    </w:p>
    <w:p w14:paraId="62137DAF">
      <w:pPr>
        <w:keepNext w:val="0"/>
        <w:keepLines w:val="0"/>
        <w:pageBreakBefore w:val="0"/>
        <w:widowControl w:val="0"/>
        <w:tabs>
          <w:tab w:val="left" w:pos="5739"/>
          <w:tab w:val="left" w:pos="7311"/>
        </w:tabs>
        <w:kinsoku/>
        <w:wordWrap/>
        <w:overflowPunct/>
        <w:topLinePunct w:val="0"/>
        <w:autoSpaceDE w:val="0"/>
        <w:autoSpaceDN w:val="0"/>
        <w:bidi w:val="0"/>
        <w:adjustRightInd/>
        <w:snapToGrid/>
        <w:spacing w:before="144"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本次项目服务费中标价为：大写人民币</w:t>
      </w:r>
      <w:r>
        <w:rPr>
          <w:rFonts w:hint="eastAsia" w:ascii="宋体" w:hAnsi="宋体" w:eastAsia="宋体" w:cs="宋体"/>
          <w:kern w:val="0"/>
          <w:sz w:val="24"/>
          <w:szCs w:val="24"/>
          <w:u w:val="single"/>
        </w:rPr>
        <w:tab/>
      </w:r>
      <w:r>
        <w:rPr>
          <w:rFonts w:hint="eastAsia" w:ascii="宋体" w:hAnsi="宋体" w:eastAsia="宋体" w:cs="宋体"/>
          <w:kern w:val="0"/>
          <w:sz w:val="24"/>
          <w:szCs w:val="24"/>
        </w:rPr>
        <w:t>，小写¥</w:t>
      </w:r>
      <w:r>
        <w:rPr>
          <w:rFonts w:hint="eastAsia" w:ascii="宋体" w:hAnsi="宋体" w:eastAsia="宋体" w:cs="宋体"/>
          <w:kern w:val="0"/>
          <w:sz w:val="24"/>
          <w:szCs w:val="24"/>
          <w:u w:val="single"/>
        </w:rPr>
        <w:tab/>
      </w:r>
      <w:r>
        <w:rPr>
          <w:rFonts w:hint="eastAsia" w:ascii="宋体" w:hAnsi="宋体" w:eastAsia="宋体" w:cs="宋体"/>
          <w:kern w:val="0"/>
          <w:sz w:val="24"/>
          <w:szCs w:val="24"/>
        </w:rPr>
        <w:t>。</w:t>
      </w:r>
    </w:p>
    <w:p w14:paraId="4C231E96">
      <w:pPr>
        <w:keepNext w:val="0"/>
        <w:keepLines w:val="0"/>
        <w:pageBreakBefore w:val="0"/>
        <w:widowControl w:val="0"/>
        <w:kinsoku/>
        <w:wordWrap/>
        <w:overflowPunct/>
        <w:topLinePunct w:val="0"/>
        <w:autoSpaceDE w:val="0"/>
        <w:autoSpaceDN w:val="0"/>
        <w:bidi w:val="0"/>
        <w:adjustRightInd/>
        <w:snapToGrid/>
        <w:spacing w:before="129"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2.支付条件与方式</w:t>
      </w:r>
    </w:p>
    <w:p w14:paraId="6AC7068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kern w:val="0"/>
          <w:sz w:val="24"/>
          <w:szCs w:val="24"/>
        </w:rPr>
      </w:pPr>
    </w:p>
    <w:p w14:paraId="39C43BB1">
      <w:pPr>
        <w:keepNext w:val="0"/>
        <w:keepLines w:val="0"/>
        <w:pageBreakBefore w:val="0"/>
        <w:widowControl w:val="0"/>
        <w:kinsoku/>
        <w:wordWrap/>
        <w:overflowPunct/>
        <w:topLinePunct w:val="0"/>
        <w:autoSpaceDE w:val="0"/>
        <w:autoSpaceDN w:val="0"/>
        <w:bidi w:val="0"/>
        <w:adjustRightInd/>
        <w:snapToGrid/>
        <w:spacing w:before="1" w:line="24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mc:AlternateContent>
          <mc:Choice Requires="wps">
            <w:drawing>
              <wp:anchor distT="0" distB="0" distL="114300" distR="114300" simplePos="0" relativeHeight="251659264" behindDoc="0" locked="0" layoutInCell="1" allowOverlap="1">
                <wp:simplePos x="0" y="0"/>
                <wp:positionH relativeFrom="page">
                  <wp:posOffset>1138555</wp:posOffset>
                </wp:positionH>
                <wp:positionV relativeFrom="paragraph">
                  <wp:posOffset>81280</wp:posOffset>
                </wp:positionV>
                <wp:extent cx="4356100" cy="42545"/>
                <wp:effectExtent l="0" t="4445" r="5080" b="6985"/>
                <wp:wrapTopAndBottom/>
                <wp:docPr id="4" name="直接连接符 4"/>
                <wp:cNvGraphicFramePr/>
                <a:graphic xmlns:a="http://schemas.openxmlformats.org/drawingml/2006/main">
                  <a:graphicData uri="http://schemas.microsoft.com/office/word/2010/wordprocessingShape">
                    <wps:wsp>
                      <wps:cNvCnPr>
                        <a:cxnSpLocks noChangeShapeType="1"/>
                      </wps:cNvCnPr>
                      <wps:spPr bwMode="auto">
                        <a:xfrm flipV="1">
                          <a:off x="0" y="0"/>
                          <a:ext cx="4356100" cy="42545"/>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flip:y;margin-left:89.65pt;margin-top:6.4pt;height:3.35pt;width:343pt;mso-position-horizontal-relative:page;mso-wrap-distance-bottom:0pt;mso-wrap-distance-top:0pt;z-index:251659264;mso-width-relative:page;mso-height-relative:page;" filled="f" stroked="t" coordsize="21600,21600" o:gfxdata="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er+UbWAAAACQEAAA8AAAAAAAAAAQAgAAAAIgAAAGRycy9kb3ducmV2&#10;LnhtbFBLAQIUABQAAAAIAIdO4kAqR2Gw/gEAAN8DAAAOAAAAAAAAAAEAIAAAACUBAABkcnMvZTJv&#10;RG9jLnhtbFBLBQYAAAAABgAGAFkBAACVBQAAAAA=&#10;">
                <v:fill on="f" focussize="0,0"/>
                <v:stroke weight="0.6pt" color="#000000" joinstyle="round"/>
                <v:imagedata o:title=""/>
                <o:lock v:ext="edit" aspectratio="f"/>
                <w10:wrap type="topAndBottom"/>
              </v:line>
            </w:pict>
          </mc:Fallback>
        </mc:AlternateContent>
      </w:r>
    </w:p>
    <w:p w14:paraId="041459E8">
      <w:pPr>
        <w:keepNext w:val="0"/>
        <w:keepLines w:val="0"/>
        <w:pageBreakBefore w:val="0"/>
        <w:widowControl w:val="0"/>
        <w:kinsoku/>
        <w:wordWrap/>
        <w:overflowPunct/>
        <w:topLinePunct w:val="0"/>
        <w:autoSpaceDE w:val="0"/>
        <w:autoSpaceDN w:val="0"/>
        <w:bidi w:val="0"/>
        <w:adjustRightInd/>
        <w:snapToGrid/>
        <w:spacing w:before="26" w:line="240" w:lineRule="auto"/>
        <w:ind w:left="1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九、保密</w:t>
      </w:r>
    </w:p>
    <w:p w14:paraId="6853270E">
      <w:pPr>
        <w:keepNext w:val="0"/>
        <w:keepLines w:val="0"/>
        <w:pageBreakBefore w:val="0"/>
        <w:widowControl w:val="0"/>
        <w:kinsoku/>
        <w:wordWrap/>
        <w:overflowPunct/>
        <w:topLinePunct w:val="0"/>
        <w:autoSpaceDE w:val="0"/>
        <w:autoSpaceDN w:val="0"/>
        <w:bidi w:val="0"/>
        <w:adjustRightInd/>
        <w:snapToGrid/>
        <w:spacing w:before="146" w:line="240" w:lineRule="auto"/>
        <w:ind w:left="100" w:right="197"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1.本项目所涉及的保密数据和保密资料</w:t>
      </w:r>
      <w:r>
        <w:rPr>
          <w:rFonts w:hint="eastAsia" w:ascii="宋体" w:hAnsi="宋体" w:eastAsia="宋体" w:cs="宋体"/>
          <w:spacing w:val="-41"/>
          <w:kern w:val="0"/>
          <w:sz w:val="24"/>
          <w:szCs w:val="24"/>
        </w:rPr>
        <w:t>，</w:t>
      </w:r>
      <w:r>
        <w:rPr>
          <w:rFonts w:hint="eastAsia" w:ascii="宋体" w:hAnsi="宋体" w:eastAsia="宋体" w:cs="宋体"/>
          <w:kern w:val="0"/>
          <w:sz w:val="24"/>
          <w:szCs w:val="24"/>
        </w:rPr>
        <w:t>仅限于乙方在本项目合同期内使用</w:t>
      </w:r>
      <w:r>
        <w:rPr>
          <w:rFonts w:hint="eastAsia" w:ascii="宋体" w:hAnsi="宋体" w:eastAsia="宋体" w:cs="宋体"/>
          <w:spacing w:val="-39"/>
          <w:kern w:val="0"/>
          <w:sz w:val="24"/>
          <w:szCs w:val="24"/>
        </w:rPr>
        <w:t>，</w:t>
      </w:r>
      <w:r>
        <w:rPr>
          <w:rFonts w:hint="eastAsia" w:ascii="宋体" w:hAnsi="宋体" w:eastAsia="宋体" w:cs="宋体"/>
          <w:kern w:val="0"/>
          <w:sz w:val="24"/>
          <w:szCs w:val="24"/>
        </w:rPr>
        <w:t>不得向第三方提供及用于其它用途。</w:t>
      </w:r>
    </w:p>
    <w:p w14:paraId="18B7AA18">
      <w:pPr>
        <w:keepNext w:val="0"/>
        <w:keepLines w:val="0"/>
        <w:pageBreakBefore w:val="0"/>
        <w:widowControl w:val="0"/>
        <w:kinsoku/>
        <w:wordWrap/>
        <w:overflowPunct/>
        <w:topLinePunct w:val="0"/>
        <w:autoSpaceDE w:val="0"/>
        <w:autoSpaceDN w:val="0"/>
        <w:bidi w:val="0"/>
        <w:adjustRightInd/>
        <w:snapToGrid/>
        <w:spacing w:before="31"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2.乙方不得将涉密数据在计算机互联网、政务网等非涉密网络上传输、登载。</w:t>
      </w:r>
    </w:p>
    <w:p w14:paraId="4E74FC83">
      <w:pPr>
        <w:keepNext w:val="0"/>
        <w:keepLines w:val="0"/>
        <w:pageBreakBefore w:val="0"/>
        <w:widowControl w:val="0"/>
        <w:kinsoku/>
        <w:wordWrap/>
        <w:overflowPunct/>
        <w:topLinePunct w:val="0"/>
        <w:autoSpaceDE w:val="0"/>
        <w:autoSpaceDN w:val="0"/>
        <w:bidi w:val="0"/>
        <w:adjustRightInd/>
        <w:snapToGrid/>
        <w:spacing w:before="146" w:line="240" w:lineRule="auto"/>
        <w:ind w:left="100" w:right="119"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3.乙方发生涉密数据外传、丢失、被盗或者造成泄密事故的，应采取有效措施及时补救，并及时向甲方报告，造成的后果，由乙方承担相应责任。</w:t>
      </w:r>
    </w:p>
    <w:p w14:paraId="25290A08">
      <w:pPr>
        <w:keepNext w:val="0"/>
        <w:keepLines w:val="0"/>
        <w:pageBreakBefore w:val="0"/>
        <w:widowControl w:val="0"/>
        <w:kinsoku/>
        <w:wordWrap/>
        <w:overflowPunct/>
        <w:topLinePunct w:val="0"/>
        <w:autoSpaceDE w:val="0"/>
        <w:autoSpaceDN w:val="0"/>
        <w:bidi w:val="0"/>
        <w:adjustRightInd/>
        <w:snapToGrid/>
        <w:spacing w:before="31" w:line="240" w:lineRule="auto"/>
        <w:ind w:left="1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十、违约责任</w:t>
      </w:r>
    </w:p>
    <w:p w14:paraId="124EED7B">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乙方有下列情形之一的，甲方有权解除本合同，并赔偿甲方实际损失。</w:t>
      </w:r>
    </w:p>
    <w:p w14:paraId="440E090F">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1.降低或不执行质量标准和规划要求，不具备完成项目所需的条件和能力的。</w:t>
      </w:r>
    </w:p>
    <w:p w14:paraId="3D54D4D3">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2.在甲方或甲方委托技术支撑单位指定的整改期限内，乙方拒不整改或整改后仍不能满足质量要求的。</w:t>
      </w:r>
    </w:p>
    <w:p w14:paraId="1EB16657">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3.未经甲方同意，向第三方披露、转让和许可本项目的技术成果、技术资料和文件的，或公开发表与本项目有关的论文、著作等的。</w:t>
      </w:r>
    </w:p>
    <w:p w14:paraId="0AE63C2B">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4.违反本合同约定的保密义务的。</w:t>
      </w:r>
    </w:p>
    <w:p w14:paraId="11EBA2D4">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5.乙方将该项目转让给他人的，未经甲方书面同意将项目的部分非主体、非关键性工作分包给他人的。</w:t>
      </w:r>
    </w:p>
    <w:p w14:paraId="252B5143">
      <w:pPr>
        <w:keepNext w:val="0"/>
        <w:keepLines w:val="0"/>
        <w:pageBreakBefore w:val="0"/>
        <w:widowControl w:val="0"/>
        <w:kinsoku/>
        <w:wordWrap/>
        <w:overflowPunct/>
        <w:topLinePunct w:val="0"/>
        <w:autoSpaceDE w:val="0"/>
        <w:autoSpaceDN w:val="0"/>
        <w:bidi w:val="0"/>
        <w:adjustRightInd/>
        <w:snapToGrid/>
        <w:spacing w:before="36" w:line="240" w:lineRule="auto"/>
        <w:ind w:left="220" w:firstLine="482" w:firstLineChars="2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十一、合同争议及解决办法</w:t>
      </w:r>
    </w:p>
    <w:p w14:paraId="1FDB6588">
      <w:pPr>
        <w:keepNext w:val="0"/>
        <w:keepLines w:val="0"/>
        <w:pageBreakBefore w:val="0"/>
        <w:widowControl w:val="0"/>
        <w:kinsoku/>
        <w:wordWrap/>
        <w:overflowPunct/>
        <w:topLinePunct w:val="0"/>
        <w:autoSpaceDE w:val="0"/>
        <w:autoSpaceDN w:val="0"/>
        <w:bidi w:val="0"/>
        <w:adjustRightInd/>
        <w:snapToGrid/>
        <w:spacing w:before="146" w:line="240" w:lineRule="auto"/>
        <w:ind w:left="220" w:right="237" w:firstLine="480"/>
        <w:textAlignment w:val="auto"/>
        <w:rPr>
          <w:rFonts w:hint="eastAsia" w:ascii="宋体" w:hAnsi="宋体" w:eastAsia="宋体" w:cs="宋体"/>
          <w:kern w:val="0"/>
          <w:sz w:val="24"/>
          <w:szCs w:val="24"/>
        </w:rPr>
      </w:pPr>
      <w:r>
        <w:rPr>
          <w:rFonts w:hint="eastAsia" w:ascii="宋体" w:hAnsi="宋体" w:eastAsia="宋体" w:cs="宋体"/>
          <w:kern w:val="0"/>
          <w:sz w:val="24"/>
          <w:szCs w:val="24"/>
        </w:rPr>
        <w:t>甲</w:t>
      </w:r>
      <w:r>
        <w:rPr>
          <w:rFonts w:hint="eastAsia" w:ascii="宋体" w:hAnsi="宋体" w:eastAsia="宋体" w:cs="宋体"/>
          <w:spacing w:val="-20"/>
          <w:kern w:val="0"/>
          <w:sz w:val="24"/>
          <w:szCs w:val="24"/>
        </w:rPr>
        <w:t>、</w:t>
      </w:r>
      <w:r>
        <w:rPr>
          <w:rFonts w:hint="eastAsia" w:ascii="宋体" w:hAnsi="宋体" w:eastAsia="宋体" w:cs="宋体"/>
          <w:kern w:val="0"/>
          <w:sz w:val="24"/>
          <w:szCs w:val="24"/>
        </w:rPr>
        <w:t>乙双方应本着友好合作</w:t>
      </w:r>
      <w:r>
        <w:rPr>
          <w:rFonts w:hint="eastAsia" w:ascii="宋体" w:hAnsi="宋体" w:eastAsia="宋体" w:cs="宋体"/>
          <w:spacing w:val="-22"/>
          <w:kern w:val="0"/>
          <w:sz w:val="24"/>
          <w:szCs w:val="24"/>
        </w:rPr>
        <w:t>、</w:t>
      </w:r>
      <w:r>
        <w:rPr>
          <w:rFonts w:hint="eastAsia" w:ascii="宋体" w:hAnsi="宋体" w:eastAsia="宋体" w:cs="宋体"/>
          <w:kern w:val="0"/>
          <w:sz w:val="24"/>
          <w:szCs w:val="24"/>
        </w:rPr>
        <w:t>积极协商的态度</w:t>
      </w:r>
      <w:r>
        <w:rPr>
          <w:rFonts w:hint="eastAsia" w:ascii="宋体" w:hAnsi="宋体" w:eastAsia="宋体" w:cs="宋体"/>
          <w:spacing w:val="-20"/>
          <w:kern w:val="0"/>
          <w:sz w:val="24"/>
          <w:szCs w:val="24"/>
        </w:rPr>
        <w:t>，</w:t>
      </w:r>
      <w:r>
        <w:rPr>
          <w:rFonts w:hint="eastAsia" w:ascii="宋体" w:hAnsi="宋体" w:eastAsia="宋体" w:cs="宋体"/>
          <w:kern w:val="0"/>
          <w:sz w:val="24"/>
          <w:szCs w:val="24"/>
        </w:rPr>
        <w:t>严格履行本合同</w:t>
      </w:r>
      <w:r>
        <w:rPr>
          <w:rFonts w:hint="eastAsia" w:ascii="宋体" w:hAnsi="宋体" w:eastAsia="宋体" w:cs="宋体"/>
          <w:spacing w:val="-20"/>
          <w:kern w:val="0"/>
          <w:sz w:val="24"/>
          <w:szCs w:val="24"/>
        </w:rPr>
        <w:t>，</w:t>
      </w:r>
      <w:r>
        <w:rPr>
          <w:rFonts w:hint="eastAsia" w:ascii="宋体" w:hAnsi="宋体" w:eastAsia="宋体" w:cs="宋体"/>
          <w:kern w:val="0"/>
          <w:sz w:val="24"/>
          <w:szCs w:val="24"/>
        </w:rPr>
        <w:t>因为不可预见因素或本合同未尽事宜发生争议</w:t>
      </w:r>
      <w:r>
        <w:rPr>
          <w:rFonts w:hint="eastAsia" w:ascii="宋体" w:hAnsi="宋体" w:eastAsia="宋体" w:cs="宋体"/>
          <w:spacing w:val="-27"/>
          <w:kern w:val="0"/>
          <w:sz w:val="24"/>
          <w:szCs w:val="24"/>
        </w:rPr>
        <w:t>，</w:t>
      </w:r>
      <w:r>
        <w:rPr>
          <w:rFonts w:hint="eastAsia" w:ascii="宋体" w:hAnsi="宋体" w:eastAsia="宋体" w:cs="宋体"/>
          <w:kern w:val="0"/>
          <w:sz w:val="24"/>
          <w:szCs w:val="24"/>
        </w:rPr>
        <w:t>由双方协商解决</w:t>
      </w:r>
      <w:r>
        <w:rPr>
          <w:rFonts w:hint="eastAsia" w:ascii="宋体" w:hAnsi="宋体" w:eastAsia="宋体" w:cs="宋体"/>
          <w:spacing w:val="-29"/>
          <w:kern w:val="0"/>
          <w:sz w:val="24"/>
          <w:szCs w:val="24"/>
        </w:rPr>
        <w:t>。</w:t>
      </w:r>
      <w:r>
        <w:rPr>
          <w:rFonts w:hint="eastAsia" w:ascii="宋体" w:hAnsi="宋体" w:eastAsia="宋体" w:cs="宋体"/>
          <w:kern w:val="0"/>
          <w:sz w:val="24"/>
          <w:szCs w:val="24"/>
        </w:rPr>
        <w:t>若协商解决不成</w:t>
      </w:r>
      <w:r>
        <w:rPr>
          <w:rFonts w:hint="eastAsia" w:ascii="宋体" w:hAnsi="宋体" w:eastAsia="宋体" w:cs="宋体"/>
          <w:spacing w:val="-24"/>
          <w:kern w:val="0"/>
          <w:sz w:val="24"/>
          <w:szCs w:val="24"/>
        </w:rPr>
        <w:t>，</w:t>
      </w:r>
      <w:r>
        <w:rPr>
          <w:rFonts w:hint="eastAsia" w:ascii="宋体" w:hAnsi="宋体" w:eastAsia="宋体" w:cs="宋体"/>
          <w:kern w:val="0"/>
          <w:sz w:val="24"/>
          <w:szCs w:val="24"/>
        </w:rPr>
        <w:t>可依法向三门峡市人民法院提起诉讼。</w:t>
      </w:r>
    </w:p>
    <w:p w14:paraId="60FD0ABA">
      <w:pPr>
        <w:keepNext w:val="0"/>
        <w:keepLines w:val="0"/>
        <w:pageBreakBefore w:val="0"/>
        <w:widowControl w:val="0"/>
        <w:kinsoku/>
        <w:wordWrap/>
        <w:overflowPunct/>
        <w:topLinePunct w:val="0"/>
        <w:autoSpaceDE w:val="0"/>
        <w:autoSpaceDN w:val="0"/>
        <w:bidi w:val="0"/>
        <w:adjustRightInd/>
        <w:snapToGrid/>
        <w:spacing w:before="36" w:line="240" w:lineRule="auto"/>
        <w:ind w:left="220" w:firstLine="482" w:firstLineChars="200"/>
        <w:jc w:val="left"/>
        <w:textAlignment w:val="auto"/>
        <w:outlineLvl w:val="3"/>
        <w:rPr>
          <w:rFonts w:hint="eastAsia" w:ascii="宋体" w:hAnsi="宋体" w:eastAsia="宋体" w:cs="宋体"/>
          <w:b/>
          <w:bCs/>
          <w:kern w:val="0"/>
          <w:sz w:val="24"/>
          <w:szCs w:val="24"/>
        </w:rPr>
      </w:pPr>
      <w:r>
        <w:rPr>
          <w:rFonts w:hint="eastAsia" w:ascii="宋体" w:hAnsi="宋体" w:eastAsia="宋体" w:cs="宋体"/>
          <w:b/>
          <w:bCs/>
          <w:kern w:val="0"/>
          <w:sz w:val="24"/>
          <w:szCs w:val="24"/>
        </w:rPr>
        <w:t>十二、其他</w:t>
      </w:r>
    </w:p>
    <w:p w14:paraId="5182A582">
      <w:pPr>
        <w:keepNext w:val="0"/>
        <w:keepLines w:val="0"/>
        <w:pageBreakBefore w:val="0"/>
        <w:widowControl w:val="0"/>
        <w:kinsoku/>
        <w:wordWrap/>
        <w:overflowPunct/>
        <w:topLinePunct w:val="0"/>
        <w:autoSpaceDE w:val="0"/>
        <w:autoSpaceDN w:val="0"/>
        <w:bidi w:val="0"/>
        <w:adjustRightInd/>
        <w:snapToGrid/>
        <w:spacing w:before="144" w:line="240" w:lineRule="auto"/>
        <w:ind w:left="7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1、对其它有关事项的具体协商意见另立条款，作为本协议书的附件。</w:t>
      </w:r>
    </w:p>
    <w:p w14:paraId="24AAC746">
      <w:pPr>
        <w:keepNext w:val="0"/>
        <w:keepLines w:val="0"/>
        <w:pageBreakBefore w:val="0"/>
        <w:widowControl w:val="0"/>
        <w:kinsoku/>
        <w:wordWrap/>
        <w:overflowPunct/>
        <w:topLinePunct w:val="0"/>
        <w:autoSpaceDE w:val="0"/>
        <w:autoSpaceDN w:val="0"/>
        <w:bidi w:val="0"/>
        <w:adjustRightInd/>
        <w:snapToGrid/>
        <w:spacing w:before="146" w:line="240" w:lineRule="auto"/>
        <w:ind w:left="284" w:firstLine="453" w:firstLineChars="189"/>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2、本协议书一式份，甲方执份，乙方执分，经双方负责人签字之日起生效。</w:t>
      </w:r>
    </w:p>
    <w:p w14:paraId="41076C4B">
      <w:pPr>
        <w:keepNext w:val="0"/>
        <w:keepLines w:val="0"/>
        <w:pageBreakBefore w:val="0"/>
        <w:widowControl w:val="0"/>
        <w:kinsoku/>
        <w:wordWrap/>
        <w:overflowPunct/>
        <w:topLinePunct w:val="0"/>
        <w:autoSpaceDE w:val="0"/>
        <w:autoSpaceDN w:val="0"/>
        <w:bidi w:val="0"/>
        <w:adjustRightInd/>
        <w:snapToGrid/>
        <w:spacing w:before="146" w:line="240" w:lineRule="auto"/>
        <w:ind w:left="220" w:right="117"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r>
        <w:rPr>
          <w:rFonts w:hint="eastAsia" w:ascii="宋体" w:hAnsi="宋体" w:eastAsia="宋体" w:cs="宋体"/>
          <w:spacing w:val="-41"/>
          <w:kern w:val="0"/>
          <w:sz w:val="24"/>
          <w:szCs w:val="24"/>
        </w:rPr>
        <w:t>、</w:t>
      </w:r>
      <w:r>
        <w:rPr>
          <w:rFonts w:hint="eastAsia" w:ascii="宋体" w:hAnsi="宋体" w:eastAsia="宋体" w:cs="宋体"/>
          <w:kern w:val="0"/>
          <w:sz w:val="24"/>
          <w:szCs w:val="24"/>
        </w:rPr>
        <w:t>其中任何一方若在协议履行过程中对协议有任何变更或修改</w:t>
      </w:r>
      <w:r>
        <w:rPr>
          <w:rFonts w:hint="eastAsia" w:ascii="宋体" w:hAnsi="宋体" w:eastAsia="宋体" w:cs="宋体"/>
          <w:spacing w:val="-39"/>
          <w:kern w:val="0"/>
          <w:sz w:val="24"/>
          <w:szCs w:val="24"/>
        </w:rPr>
        <w:t>，</w:t>
      </w:r>
      <w:r>
        <w:rPr>
          <w:rFonts w:hint="eastAsia" w:ascii="宋体" w:hAnsi="宋体" w:eastAsia="宋体" w:cs="宋体"/>
          <w:kern w:val="0"/>
          <w:sz w:val="24"/>
          <w:szCs w:val="24"/>
        </w:rPr>
        <w:t>应提前1个月通知对方，双方进行协商</w:t>
      </w:r>
      <w:r>
        <w:rPr>
          <w:rFonts w:hint="eastAsia" w:ascii="宋体" w:hAnsi="宋体" w:eastAsia="宋体" w:cs="宋体"/>
          <w:spacing w:val="-20"/>
          <w:kern w:val="0"/>
          <w:sz w:val="24"/>
          <w:szCs w:val="24"/>
        </w:rPr>
        <w:t>，</w:t>
      </w:r>
      <w:r>
        <w:rPr>
          <w:rFonts w:hint="eastAsia" w:ascii="宋体" w:hAnsi="宋体" w:eastAsia="宋体" w:cs="宋体"/>
          <w:kern w:val="0"/>
          <w:sz w:val="24"/>
          <w:szCs w:val="24"/>
        </w:rPr>
        <w:t>若单方面违反协议内容</w:t>
      </w:r>
      <w:r>
        <w:rPr>
          <w:rFonts w:hint="eastAsia" w:ascii="宋体" w:hAnsi="宋体" w:eastAsia="宋体" w:cs="宋体"/>
          <w:spacing w:val="-22"/>
          <w:kern w:val="0"/>
          <w:sz w:val="24"/>
          <w:szCs w:val="24"/>
        </w:rPr>
        <w:t>，</w:t>
      </w:r>
      <w:r>
        <w:rPr>
          <w:rFonts w:hint="eastAsia" w:ascii="宋体" w:hAnsi="宋体" w:eastAsia="宋体" w:cs="宋体"/>
          <w:kern w:val="0"/>
          <w:sz w:val="24"/>
          <w:szCs w:val="24"/>
        </w:rPr>
        <w:t>不履行其职责</w:t>
      </w:r>
      <w:r>
        <w:rPr>
          <w:rFonts w:hint="eastAsia" w:ascii="宋体" w:hAnsi="宋体" w:eastAsia="宋体" w:cs="宋体"/>
          <w:spacing w:val="-20"/>
          <w:kern w:val="0"/>
          <w:sz w:val="24"/>
          <w:szCs w:val="24"/>
        </w:rPr>
        <w:t>，</w:t>
      </w:r>
      <w:r>
        <w:rPr>
          <w:rFonts w:hint="eastAsia" w:ascii="宋体" w:hAnsi="宋体" w:eastAsia="宋体" w:cs="宋体"/>
          <w:kern w:val="0"/>
          <w:sz w:val="24"/>
          <w:szCs w:val="24"/>
        </w:rPr>
        <w:t>视作违约</w:t>
      </w:r>
      <w:r>
        <w:rPr>
          <w:rFonts w:hint="eastAsia" w:ascii="宋体" w:hAnsi="宋体" w:eastAsia="宋体" w:cs="宋体"/>
          <w:spacing w:val="-20"/>
          <w:kern w:val="0"/>
          <w:sz w:val="24"/>
          <w:szCs w:val="24"/>
        </w:rPr>
        <w:t>，</w:t>
      </w:r>
      <w:r>
        <w:rPr>
          <w:rFonts w:hint="eastAsia" w:ascii="宋体" w:hAnsi="宋体" w:eastAsia="宋体" w:cs="宋体"/>
          <w:kern w:val="0"/>
          <w:sz w:val="24"/>
          <w:szCs w:val="24"/>
        </w:rPr>
        <w:t>应根据协议内容承担违约责任。</w:t>
      </w:r>
    </w:p>
    <w:p w14:paraId="372CDDF0">
      <w:pPr>
        <w:keepNext w:val="0"/>
        <w:keepLines w:val="0"/>
        <w:pageBreakBefore w:val="0"/>
        <w:widowControl w:val="0"/>
        <w:kinsoku/>
        <w:wordWrap/>
        <w:overflowPunct/>
        <w:topLinePunct w:val="0"/>
        <w:autoSpaceDE w:val="0"/>
        <w:autoSpaceDN w:val="0"/>
        <w:bidi w:val="0"/>
        <w:adjustRightInd/>
        <w:snapToGrid/>
        <w:spacing w:before="19" w:line="240" w:lineRule="auto"/>
        <w:ind w:left="2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（本页为合同签署页，无正文）</w:t>
      </w:r>
    </w:p>
    <w:p w14:paraId="54521344">
      <w:pPr>
        <w:keepNext w:val="0"/>
        <w:keepLines w:val="0"/>
        <w:pageBreakBefore w:val="0"/>
        <w:widowControl w:val="0"/>
        <w:kinsoku/>
        <w:wordWrap/>
        <w:overflowPunct/>
        <w:topLinePunct w:val="0"/>
        <w:autoSpaceDE w:val="0"/>
        <w:autoSpaceDN w:val="0"/>
        <w:bidi w:val="0"/>
        <w:adjustRightInd/>
        <w:snapToGrid/>
        <w:spacing w:before="12" w:line="240" w:lineRule="auto"/>
        <w:jc w:val="left"/>
        <w:textAlignment w:val="auto"/>
        <w:rPr>
          <w:rFonts w:hint="eastAsia" w:ascii="宋体" w:hAnsi="宋体" w:eastAsia="宋体" w:cs="宋体"/>
          <w:kern w:val="0"/>
          <w:sz w:val="24"/>
          <w:szCs w:val="24"/>
        </w:rPr>
      </w:pPr>
    </w:p>
    <w:p w14:paraId="23876AF2">
      <w:pPr>
        <w:keepNext w:val="0"/>
        <w:keepLines w:val="0"/>
        <w:pageBreakBefore w:val="0"/>
        <w:widowControl w:val="0"/>
        <w:tabs>
          <w:tab w:val="left" w:pos="1179"/>
          <w:tab w:val="left" w:pos="3699"/>
          <w:tab w:val="left" w:pos="4659"/>
        </w:tabs>
        <w:kinsoku/>
        <w:wordWrap/>
        <w:overflowPunct/>
        <w:topLinePunct w:val="0"/>
        <w:autoSpaceDE w:val="0"/>
        <w:autoSpaceDN w:val="0"/>
        <w:bidi w:val="0"/>
        <w:adjustRightInd/>
        <w:snapToGrid/>
        <w:spacing w:line="240" w:lineRule="auto"/>
        <w:ind w:left="22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甲方：</w:t>
      </w:r>
      <w:r>
        <w:rPr>
          <w:rFonts w:hint="eastAsia" w:ascii="宋体" w:hAnsi="宋体" w:eastAsia="宋体" w:cs="宋体"/>
          <w:kern w:val="0"/>
          <w:sz w:val="24"/>
          <w:szCs w:val="24"/>
          <w:lang w:eastAsia="en-US"/>
        </w:rPr>
        <w:tab/>
      </w:r>
      <w:r>
        <w:rPr>
          <w:rFonts w:hint="eastAsia" w:ascii="宋体" w:hAnsi="宋体" w:eastAsia="宋体" w:cs="宋体"/>
          <w:kern w:val="0"/>
          <w:sz w:val="24"/>
          <w:szCs w:val="24"/>
          <w:lang w:eastAsia="en-US"/>
        </w:rPr>
        <w:t>（公章）</w:t>
      </w:r>
      <w:r>
        <w:rPr>
          <w:rFonts w:hint="eastAsia" w:ascii="宋体" w:hAnsi="宋体" w:eastAsia="宋体" w:cs="宋体"/>
          <w:kern w:val="0"/>
          <w:sz w:val="24"/>
          <w:szCs w:val="24"/>
          <w:lang w:eastAsia="en-US"/>
        </w:rPr>
        <w:tab/>
      </w:r>
      <w:r>
        <w:rPr>
          <w:rFonts w:hint="eastAsia" w:ascii="宋体" w:hAnsi="宋体" w:eastAsia="宋体" w:cs="宋体"/>
          <w:kern w:val="0"/>
          <w:sz w:val="24"/>
          <w:szCs w:val="24"/>
          <w:lang w:eastAsia="en-US"/>
        </w:rPr>
        <w:t>乙方：</w:t>
      </w:r>
      <w:r>
        <w:rPr>
          <w:rFonts w:hint="eastAsia" w:ascii="宋体" w:hAnsi="宋体" w:eastAsia="宋体" w:cs="宋体"/>
          <w:kern w:val="0"/>
          <w:sz w:val="24"/>
          <w:szCs w:val="24"/>
          <w:lang w:eastAsia="en-US"/>
        </w:rPr>
        <w:tab/>
      </w:r>
      <w:r>
        <w:rPr>
          <w:rFonts w:hint="eastAsia" w:ascii="宋体" w:hAnsi="宋体" w:eastAsia="宋体" w:cs="宋体"/>
          <w:kern w:val="0"/>
          <w:sz w:val="24"/>
          <w:szCs w:val="24"/>
          <w:lang w:eastAsia="en-US"/>
        </w:rPr>
        <w:t>（公章）</w:t>
      </w:r>
    </w:p>
    <w:p w14:paraId="3AB79EBA">
      <w:pPr>
        <w:keepNext w:val="0"/>
        <w:keepLines w:val="0"/>
        <w:pageBreakBefore w:val="0"/>
        <w:widowControl w:val="0"/>
        <w:tabs>
          <w:tab w:val="left" w:pos="3579"/>
        </w:tabs>
        <w:kinsoku/>
        <w:wordWrap/>
        <w:overflowPunct/>
        <w:topLinePunct w:val="0"/>
        <w:autoSpaceDE w:val="0"/>
        <w:autoSpaceDN w:val="0"/>
        <w:bidi w:val="0"/>
        <w:adjustRightInd/>
        <w:snapToGrid/>
        <w:spacing w:before="151" w:line="240" w:lineRule="auto"/>
        <w:ind w:left="2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法定代表人或其委托代理人：</w:t>
      </w:r>
      <w:r>
        <w:rPr>
          <w:rFonts w:hint="eastAsia" w:ascii="宋体" w:hAnsi="宋体" w:eastAsia="宋体" w:cs="宋体"/>
          <w:kern w:val="0"/>
          <w:sz w:val="24"/>
          <w:szCs w:val="24"/>
        </w:rPr>
        <w:tab/>
      </w:r>
      <w:r>
        <w:rPr>
          <w:rFonts w:hint="eastAsia" w:ascii="宋体" w:hAnsi="宋体" w:eastAsia="宋体" w:cs="宋体"/>
          <w:kern w:val="0"/>
          <w:sz w:val="24"/>
          <w:szCs w:val="24"/>
        </w:rPr>
        <w:t>法定代表人或其委托代理人：</w:t>
      </w:r>
    </w:p>
    <w:p w14:paraId="325B65FC">
      <w:pPr>
        <w:keepNext w:val="0"/>
        <w:keepLines w:val="0"/>
        <w:pageBreakBefore w:val="0"/>
        <w:widowControl w:val="0"/>
        <w:tabs>
          <w:tab w:val="left" w:pos="3459"/>
        </w:tabs>
        <w:kinsoku/>
        <w:wordWrap/>
        <w:overflowPunct/>
        <w:topLinePunct w:val="0"/>
        <w:autoSpaceDE w:val="0"/>
        <w:autoSpaceDN w:val="0"/>
        <w:bidi w:val="0"/>
        <w:adjustRightInd/>
        <w:snapToGrid/>
        <w:spacing w:before="154" w:line="240" w:lineRule="auto"/>
        <w:ind w:left="1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（签字）</w:t>
      </w:r>
      <w:r>
        <w:rPr>
          <w:rFonts w:hint="eastAsia" w:ascii="宋体" w:hAnsi="宋体" w:eastAsia="宋体" w:cs="宋体"/>
          <w:kern w:val="0"/>
          <w:sz w:val="24"/>
          <w:szCs w:val="24"/>
        </w:rPr>
        <w:tab/>
      </w:r>
      <w:r>
        <w:rPr>
          <w:rFonts w:hint="eastAsia" w:ascii="宋体" w:hAnsi="宋体" w:eastAsia="宋体" w:cs="宋体"/>
          <w:kern w:val="0"/>
          <w:sz w:val="24"/>
          <w:szCs w:val="24"/>
        </w:rPr>
        <w:t>（签字）</w:t>
      </w:r>
    </w:p>
    <w:p w14:paraId="248B8A1F">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u w:val="single"/>
        </w:rPr>
      </w:pPr>
      <w:r>
        <w:rPr>
          <w:rFonts w:hint="eastAsia" w:ascii="宋体" w:hAnsi="宋体" w:eastAsia="宋体" w:cs="宋体"/>
          <w:kern w:val="0"/>
          <w:sz w:val="24"/>
          <w:szCs w:val="24"/>
        </w:rPr>
        <w:t>组织机构代码：</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rPr>
        <w:tab/>
      </w:r>
      <w:r>
        <w:rPr>
          <w:rFonts w:hint="eastAsia" w:ascii="宋体" w:hAnsi="宋体" w:eastAsia="宋体" w:cs="宋体"/>
          <w:kern w:val="0"/>
          <w:sz w:val="24"/>
          <w:szCs w:val="24"/>
        </w:rPr>
        <w:t>组织机构代码：</w:t>
      </w:r>
      <w:r>
        <w:rPr>
          <w:rFonts w:hint="eastAsia" w:ascii="宋体" w:hAnsi="宋体" w:eastAsia="宋体" w:cs="宋体"/>
          <w:kern w:val="0"/>
          <w:sz w:val="24"/>
          <w:szCs w:val="24"/>
          <w:u w:val="single"/>
        </w:rPr>
        <w:tab/>
      </w:r>
    </w:p>
    <w:p w14:paraId="3B3F54B5">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地</w:t>
      </w:r>
      <w:r>
        <w:rPr>
          <w:rFonts w:hint="eastAsia" w:ascii="宋体" w:hAnsi="宋体" w:eastAsia="宋体" w:cs="宋体"/>
          <w:kern w:val="0"/>
          <w:sz w:val="24"/>
          <w:szCs w:val="24"/>
        </w:rPr>
        <w:tab/>
      </w:r>
      <w:r>
        <w:rPr>
          <w:rFonts w:hint="eastAsia" w:ascii="宋体" w:hAnsi="宋体" w:eastAsia="宋体" w:cs="宋体"/>
          <w:kern w:val="0"/>
          <w:sz w:val="24"/>
          <w:szCs w:val="24"/>
        </w:rPr>
        <w:t xml:space="preserve"> 址：</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地</w:t>
      </w:r>
      <w:r>
        <w:rPr>
          <w:rFonts w:hint="eastAsia" w:ascii="宋体" w:hAnsi="宋体" w:eastAsia="宋体" w:cs="宋体"/>
          <w:kern w:val="0"/>
          <w:sz w:val="24"/>
          <w:szCs w:val="24"/>
        </w:rPr>
        <w:tab/>
      </w:r>
      <w:r>
        <w:rPr>
          <w:rFonts w:hint="eastAsia" w:ascii="宋体" w:hAnsi="宋体" w:eastAsia="宋体" w:cs="宋体"/>
          <w:kern w:val="0"/>
          <w:sz w:val="24"/>
          <w:szCs w:val="24"/>
        </w:rPr>
        <w:t>址：</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ab/>
      </w:r>
    </w:p>
    <w:p w14:paraId="019F63FC">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邮政编码：</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邮政编码：</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ab/>
      </w:r>
    </w:p>
    <w:p w14:paraId="00DABE64">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电</w:t>
      </w:r>
      <w:r>
        <w:rPr>
          <w:rFonts w:hint="eastAsia" w:ascii="宋体" w:hAnsi="宋体" w:eastAsia="宋体" w:cs="宋体"/>
          <w:kern w:val="0"/>
          <w:sz w:val="24"/>
          <w:szCs w:val="24"/>
        </w:rPr>
        <w:tab/>
      </w:r>
      <w:r>
        <w:rPr>
          <w:rFonts w:hint="eastAsia" w:ascii="宋体" w:hAnsi="宋体" w:eastAsia="宋体" w:cs="宋体"/>
          <w:kern w:val="0"/>
          <w:sz w:val="24"/>
          <w:szCs w:val="24"/>
        </w:rPr>
        <w:t>话：</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电</w:t>
      </w:r>
      <w:r>
        <w:rPr>
          <w:rFonts w:hint="eastAsia" w:ascii="宋体" w:hAnsi="宋体" w:eastAsia="宋体" w:cs="宋体"/>
          <w:kern w:val="0"/>
          <w:sz w:val="24"/>
          <w:szCs w:val="24"/>
        </w:rPr>
        <w:tab/>
      </w:r>
      <w:r>
        <w:rPr>
          <w:rFonts w:hint="eastAsia" w:ascii="宋体" w:hAnsi="宋体" w:eastAsia="宋体" w:cs="宋体"/>
          <w:kern w:val="0"/>
          <w:sz w:val="24"/>
          <w:szCs w:val="24"/>
        </w:rPr>
        <w:t>话：</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p>
    <w:p w14:paraId="12A5D81B">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传</w:t>
      </w:r>
      <w:r>
        <w:rPr>
          <w:rFonts w:hint="eastAsia" w:ascii="宋体" w:hAnsi="宋体" w:eastAsia="宋体" w:cs="宋体"/>
          <w:kern w:val="0"/>
          <w:sz w:val="24"/>
          <w:szCs w:val="24"/>
        </w:rPr>
        <w:tab/>
      </w:r>
      <w:r>
        <w:rPr>
          <w:rFonts w:hint="eastAsia" w:ascii="宋体" w:hAnsi="宋体" w:eastAsia="宋体" w:cs="宋体"/>
          <w:kern w:val="0"/>
          <w:sz w:val="24"/>
          <w:szCs w:val="24"/>
        </w:rPr>
        <w:t>真：</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传</w:t>
      </w:r>
      <w:r>
        <w:rPr>
          <w:rFonts w:hint="eastAsia" w:ascii="宋体" w:hAnsi="宋体" w:eastAsia="宋体" w:cs="宋体"/>
          <w:kern w:val="0"/>
          <w:sz w:val="24"/>
          <w:szCs w:val="24"/>
        </w:rPr>
        <w:tab/>
      </w:r>
      <w:r>
        <w:rPr>
          <w:rFonts w:hint="eastAsia" w:ascii="宋体" w:hAnsi="宋体" w:eastAsia="宋体" w:cs="宋体"/>
          <w:kern w:val="0"/>
          <w:sz w:val="24"/>
          <w:szCs w:val="24"/>
        </w:rPr>
        <w:t>真：</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p>
    <w:p w14:paraId="7C3B287F">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电子信箱：</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 xml:space="preserve">电子信箱： </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p>
    <w:p w14:paraId="2A53DA40">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开户银行：</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r>
        <w:rPr>
          <w:rFonts w:hint="eastAsia" w:ascii="宋体" w:hAnsi="宋体" w:eastAsia="宋体" w:cs="宋体"/>
          <w:kern w:val="0"/>
          <w:sz w:val="24"/>
          <w:szCs w:val="24"/>
        </w:rPr>
        <w:t xml:space="preserve">开户银行： </w:t>
      </w:r>
      <w:r>
        <w:rPr>
          <w:rFonts w:hint="eastAsia" w:ascii="宋体" w:hAnsi="宋体" w:eastAsia="宋体" w:cs="宋体"/>
          <w:kern w:val="0"/>
          <w:sz w:val="24"/>
          <w:szCs w:val="24"/>
          <w:u w:val="single"/>
        </w:rPr>
        <w:tab/>
      </w:r>
      <w:r>
        <w:rPr>
          <w:rFonts w:hint="eastAsia" w:ascii="宋体" w:hAnsi="宋体" w:eastAsia="宋体" w:cs="宋体"/>
          <w:kern w:val="0"/>
          <w:sz w:val="24"/>
          <w:szCs w:val="24"/>
        </w:rPr>
        <w:tab/>
      </w:r>
    </w:p>
    <w:p w14:paraId="136ADF59">
      <w:pPr>
        <w:keepNext w:val="0"/>
        <w:keepLines w:val="0"/>
        <w:pageBreakBefore w:val="0"/>
        <w:widowControl w:val="0"/>
        <w:kinsoku/>
        <w:wordWrap/>
        <w:overflowPunct/>
        <w:topLinePunct w:val="0"/>
        <w:bidi w:val="0"/>
        <w:adjustRightInd/>
        <w:snapToGrid/>
        <w:spacing w:line="240" w:lineRule="auto"/>
        <w:ind w:firstLine="240" w:firstLineChars="100"/>
        <w:jc w:val="both"/>
        <w:textAlignment w:val="auto"/>
        <w:rPr>
          <w:rFonts w:hint="eastAsia" w:ascii="宋体" w:hAnsi="宋体" w:eastAsia="宋体" w:cs="宋体"/>
          <w:b/>
          <w:bCs/>
          <w:color w:val="000000"/>
          <w:sz w:val="24"/>
          <w:szCs w:val="24"/>
        </w:rPr>
      </w:pPr>
      <w:r>
        <w:rPr>
          <w:rFonts w:hint="eastAsia" w:ascii="宋体" w:hAnsi="宋体" w:eastAsia="宋体" w:cs="宋体"/>
          <w:kern w:val="0"/>
          <w:sz w:val="24"/>
          <w:szCs w:val="24"/>
        </w:rPr>
        <w:t>账</w:t>
      </w:r>
      <w:r>
        <w:rPr>
          <w:rFonts w:hint="eastAsia" w:ascii="宋体" w:hAnsi="宋体" w:eastAsia="宋体" w:cs="宋体"/>
          <w:kern w:val="0"/>
          <w:sz w:val="24"/>
          <w:szCs w:val="24"/>
        </w:rPr>
        <w:tab/>
      </w:r>
      <w:r>
        <w:rPr>
          <w:rFonts w:hint="eastAsia" w:ascii="宋体" w:hAnsi="宋体" w:eastAsia="宋体" w:cs="宋体"/>
          <w:kern w:val="0"/>
          <w:sz w:val="24"/>
          <w:szCs w:val="24"/>
        </w:rPr>
        <w:t>号：</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none"/>
          <w:lang w:val="en-US" w:eastAsia="zh-CN"/>
        </w:rPr>
        <w:t xml:space="preserve"> </w:t>
      </w:r>
      <w:r>
        <w:rPr>
          <w:rFonts w:hint="eastAsia" w:ascii="宋体" w:hAnsi="宋体" w:eastAsia="宋体" w:cs="宋体"/>
          <w:kern w:val="0"/>
          <w:sz w:val="24"/>
          <w:szCs w:val="24"/>
        </w:rPr>
        <w:t>账</w:t>
      </w:r>
      <w:r>
        <w:rPr>
          <w:rFonts w:hint="eastAsia" w:ascii="宋体" w:hAnsi="宋体" w:eastAsia="宋体" w:cs="宋体"/>
          <w:kern w:val="0"/>
          <w:sz w:val="24"/>
          <w:szCs w:val="24"/>
        </w:rPr>
        <w:tab/>
      </w:r>
      <w:r>
        <w:rPr>
          <w:rFonts w:hint="eastAsia" w:ascii="宋体" w:hAnsi="宋体" w:eastAsia="宋体" w:cs="宋体"/>
          <w:kern w:val="0"/>
          <w:sz w:val="24"/>
          <w:szCs w:val="24"/>
        </w:rPr>
        <w:t>号：</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ab/>
      </w:r>
    </w:p>
    <w:p w14:paraId="3F03CDBB">
      <w:pPr>
        <w:pStyle w:val="2"/>
        <w:jc w:val="center"/>
        <w:rPr>
          <w:rFonts w:cs="宋体"/>
          <w:sz w:val="24"/>
          <w:shd w:val="clear" w:color="auto" w:fill="FFFFFF" w:themeFill="background1"/>
          <w:lang w:val="zh-CN"/>
        </w:rPr>
      </w:pPr>
    </w:p>
    <w:bookmarkEnd w:id="108"/>
    <w:bookmarkEnd w:id="109"/>
    <w:bookmarkEnd w:id="110"/>
    <w:bookmarkEnd w:id="111"/>
    <w:p w14:paraId="7035A8E3">
      <w:pPr>
        <w:spacing w:line="360" w:lineRule="auto"/>
        <w:ind w:firstLine="482" w:firstLineChars="200"/>
        <w:jc w:val="left"/>
        <w:outlineLvl w:val="0"/>
        <w:rPr>
          <w:rFonts w:ascii="宋体" w:hAnsi="宋体" w:cs="宋体"/>
          <w:b/>
          <w:sz w:val="24"/>
          <w:shd w:val="clear" w:color="auto" w:fill="FFFFFF" w:themeFill="background1"/>
        </w:rPr>
      </w:pPr>
    </w:p>
    <w:p w14:paraId="5B7B8F12">
      <w:pPr>
        <w:spacing w:line="360" w:lineRule="auto"/>
        <w:rPr>
          <w:rFonts w:ascii="宋体" w:cs="宋体"/>
          <w:b/>
          <w:bCs/>
          <w:sz w:val="32"/>
          <w:szCs w:val="32"/>
          <w:shd w:val="clear" w:color="auto" w:fill="FFFFFF" w:themeFill="background1"/>
        </w:rPr>
      </w:pPr>
    </w:p>
    <w:p w14:paraId="22F7D363">
      <w:pPr>
        <w:spacing w:line="360" w:lineRule="auto"/>
        <w:rPr>
          <w:rFonts w:ascii="宋体" w:cs="宋体"/>
          <w:b/>
          <w:bCs/>
          <w:sz w:val="32"/>
          <w:szCs w:val="32"/>
          <w:shd w:val="clear" w:color="auto" w:fill="FFFFFF" w:themeFill="background1"/>
        </w:rPr>
      </w:pPr>
    </w:p>
    <w:p w14:paraId="1E7216D3">
      <w:pPr>
        <w:pStyle w:val="2"/>
        <w:ind w:firstLine="2873" w:firstLineChars="795"/>
        <w:rPr>
          <w:rFonts w:ascii="黑体" w:hAnsi="黑体" w:eastAsia="黑体" w:cs="宋体"/>
          <w:sz w:val="36"/>
          <w:szCs w:val="36"/>
          <w:shd w:val="clear" w:color="auto" w:fill="FFFFFF" w:themeFill="background1"/>
        </w:rPr>
      </w:pPr>
      <w:bookmarkStart w:id="113" w:name="_Toc121835980"/>
    </w:p>
    <w:p w14:paraId="2E7AD2C8">
      <w:pPr>
        <w:pStyle w:val="2"/>
        <w:ind w:firstLine="2873" w:firstLineChars="795"/>
        <w:rPr>
          <w:rFonts w:ascii="黑体" w:hAnsi="黑体" w:eastAsia="黑体" w:cs="宋体"/>
          <w:sz w:val="36"/>
          <w:szCs w:val="36"/>
          <w:shd w:val="clear" w:color="auto" w:fill="FFFFFF" w:themeFill="background1"/>
        </w:rPr>
      </w:pPr>
      <w:r>
        <w:rPr>
          <w:rFonts w:hint="eastAsia" w:ascii="黑体" w:hAnsi="黑体" w:eastAsia="黑体" w:cs="宋体"/>
          <w:sz w:val="36"/>
          <w:szCs w:val="36"/>
          <w:shd w:val="clear" w:color="auto" w:fill="FFFFFF" w:themeFill="background1"/>
        </w:rPr>
        <w:t>第六章  响应文件格式</w:t>
      </w:r>
      <w:bookmarkEnd w:id="113"/>
    </w:p>
    <w:p w14:paraId="53D1BE06">
      <w:pPr>
        <w:spacing w:line="360" w:lineRule="auto"/>
        <w:ind w:firstLine="200"/>
        <w:rPr>
          <w:rFonts w:ascii="宋体" w:cs="宋体"/>
          <w:b/>
          <w:sz w:val="30"/>
          <w:szCs w:val="30"/>
          <w:shd w:val="clear" w:color="auto" w:fill="FFFFFF" w:themeFill="background1"/>
        </w:rPr>
      </w:pPr>
    </w:p>
    <w:p w14:paraId="56D52BBC">
      <w:pPr>
        <w:spacing w:line="360" w:lineRule="auto"/>
        <w:ind w:firstLine="200"/>
        <w:rPr>
          <w:rFonts w:ascii="宋体" w:cs="宋体"/>
          <w:b/>
          <w:sz w:val="30"/>
          <w:szCs w:val="30"/>
          <w:shd w:val="clear" w:color="auto" w:fill="FFFFFF" w:themeFill="background1"/>
        </w:rPr>
      </w:pPr>
    </w:p>
    <w:p w14:paraId="024EBA76">
      <w:pPr>
        <w:spacing w:line="360" w:lineRule="auto"/>
        <w:ind w:firstLine="200"/>
        <w:jc w:val="center"/>
        <w:rPr>
          <w:rFonts w:ascii="宋体" w:cs="宋体"/>
          <w:b/>
          <w:sz w:val="30"/>
          <w:szCs w:val="30"/>
          <w:u w:val="single"/>
          <w:shd w:val="clear" w:color="auto" w:fill="FFFFFF" w:themeFill="background1"/>
        </w:rPr>
      </w:pPr>
      <w:r>
        <w:rPr>
          <w:rFonts w:hint="eastAsia" w:ascii="宋体" w:hAnsi="宋体" w:cs="宋体"/>
          <w:b/>
          <w:sz w:val="30"/>
          <w:szCs w:val="30"/>
          <w:shd w:val="clear" w:color="auto" w:fill="FFFFFF" w:themeFill="background1"/>
        </w:rPr>
        <w:t>（项目名称）</w:t>
      </w:r>
    </w:p>
    <w:p w14:paraId="322E906C">
      <w:pPr>
        <w:spacing w:line="360" w:lineRule="auto"/>
        <w:ind w:firstLine="200"/>
        <w:rPr>
          <w:rFonts w:ascii="宋体" w:cs="宋体"/>
          <w:b/>
          <w:shd w:val="clear" w:color="auto" w:fill="FFFFFF" w:themeFill="background1"/>
        </w:rPr>
      </w:pPr>
    </w:p>
    <w:p w14:paraId="1EED7D5C">
      <w:pPr>
        <w:spacing w:line="360" w:lineRule="auto"/>
        <w:ind w:firstLine="200"/>
        <w:jc w:val="center"/>
        <w:rPr>
          <w:rFonts w:ascii="宋体" w:cs="宋体"/>
          <w:b/>
          <w:sz w:val="44"/>
          <w:szCs w:val="44"/>
          <w:shd w:val="clear" w:color="auto" w:fill="FFFFFF" w:themeFill="background1"/>
        </w:rPr>
      </w:pPr>
    </w:p>
    <w:p w14:paraId="4B935325">
      <w:pPr>
        <w:spacing w:line="360" w:lineRule="auto"/>
        <w:ind w:firstLine="200"/>
        <w:jc w:val="center"/>
        <w:rPr>
          <w:rFonts w:ascii="宋体" w:cs="宋体"/>
          <w:b/>
          <w:sz w:val="44"/>
          <w:szCs w:val="44"/>
          <w:shd w:val="clear" w:color="auto" w:fill="FFFFFF" w:themeFill="background1"/>
        </w:rPr>
      </w:pPr>
    </w:p>
    <w:p w14:paraId="3B101ED3">
      <w:pPr>
        <w:spacing w:line="360" w:lineRule="auto"/>
        <w:ind w:firstLine="200"/>
        <w:jc w:val="center"/>
        <w:rPr>
          <w:rFonts w:ascii="宋体" w:cs="宋体"/>
          <w:b/>
          <w:sz w:val="44"/>
          <w:szCs w:val="44"/>
          <w:shd w:val="clear" w:color="auto" w:fill="FFFFFF" w:themeFill="background1"/>
        </w:rPr>
      </w:pPr>
    </w:p>
    <w:p w14:paraId="7805A6F4">
      <w:pPr>
        <w:spacing w:line="360" w:lineRule="auto"/>
        <w:ind w:firstLine="200"/>
        <w:jc w:val="center"/>
        <w:rPr>
          <w:rFonts w:ascii="宋体" w:cs="宋体"/>
          <w:b/>
          <w:sz w:val="44"/>
          <w:szCs w:val="44"/>
          <w:shd w:val="clear" w:color="auto" w:fill="FFFFFF" w:themeFill="background1"/>
        </w:rPr>
      </w:pPr>
      <w:r>
        <w:rPr>
          <w:rFonts w:hint="eastAsia" w:ascii="宋体" w:hAnsi="宋体" w:cs="宋体"/>
          <w:b/>
          <w:sz w:val="44"/>
          <w:szCs w:val="44"/>
          <w:shd w:val="clear" w:color="auto" w:fill="FFFFFF" w:themeFill="background1"/>
        </w:rPr>
        <w:t>响应文件</w:t>
      </w:r>
    </w:p>
    <w:p w14:paraId="3F0DFB8B">
      <w:pPr>
        <w:spacing w:line="360" w:lineRule="auto"/>
        <w:ind w:firstLine="420" w:firstLineChars="200"/>
        <w:rPr>
          <w:rFonts w:ascii="宋体" w:cs="宋体"/>
          <w:shd w:val="clear" w:color="auto" w:fill="FFFFFF" w:themeFill="background1"/>
        </w:rPr>
      </w:pPr>
    </w:p>
    <w:p w14:paraId="16521BD0">
      <w:pPr>
        <w:spacing w:line="360" w:lineRule="auto"/>
        <w:ind w:firstLine="200"/>
        <w:jc w:val="center"/>
        <w:rPr>
          <w:rFonts w:ascii="宋体" w:cs="宋体"/>
          <w:b/>
          <w:sz w:val="30"/>
          <w:szCs w:val="30"/>
          <w:shd w:val="clear" w:color="auto" w:fill="FFFFFF" w:themeFill="background1"/>
        </w:rPr>
      </w:pPr>
      <w:r>
        <w:rPr>
          <w:rFonts w:hint="eastAsia" w:ascii="宋体" w:hAnsi="宋体" w:cs="宋体"/>
          <w:b/>
          <w:sz w:val="30"/>
          <w:szCs w:val="30"/>
          <w:shd w:val="clear" w:color="auto" w:fill="FFFFFF" w:themeFill="background1"/>
        </w:rPr>
        <w:t>项目编号：</w:t>
      </w:r>
    </w:p>
    <w:p w14:paraId="3DE3D336">
      <w:pPr>
        <w:spacing w:line="360" w:lineRule="auto"/>
        <w:ind w:firstLine="420" w:firstLineChars="200"/>
        <w:rPr>
          <w:rFonts w:ascii="宋体" w:cs="宋体"/>
          <w:shd w:val="clear" w:color="auto" w:fill="FFFFFF" w:themeFill="background1"/>
        </w:rPr>
      </w:pPr>
    </w:p>
    <w:p w14:paraId="41C63FEC">
      <w:pPr>
        <w:spacing w:line="360" w:lineRule="auto"/>
        <w:ind w:firstLine="420" w:firstLineChars="200"/>
        <w:rPr>
          <w:rFonts w:ascii="宋体" w:cs="宋体"/>
          <w:shd w:val="clear" w:color="auto" w:fill="FFFFFF" w:themeFill="background1"/>
        </w:rPr>
      </w:pPr>
    </w:p>
    <w:p w14:paraId="2F1BE5DC">
      <w:pPr>
        <w:spacing w:line="360" w:lineRule="auto"/>
        <w:ind w:firstLine="420" w:firstLineChars="200"/>
        <w:rPr>
          <w:rFonts w:ascii="宋体" w:cs="宋体"/>
          <w:shd w:val="clear" w:color="auto" w:fill="FFFFFF" w:themeFill="background1"/>
        </w:rPr>
      </w:pPr>
    </w:p>
    <w:p w14:paraId="233F41C1">
      <w:pPr>
        <w:spacing w:line="360" w:lineRule="auto"/>
        <w:ind w:firstLine="420" w:firstLineChars="200"/>
        <w:rPr>
          <w:rFonts w:ascii="宋体" w:cs="宋体"/>
          <w:shd w:val="clear" w:color="auto" w:fill="FFFFFF" w:themeFill="background1"/>
        </w:rPr>
      </w:pPr>
    </w:p>
    <w:p w14:paraId="033E690F">
      <w:pPr>
        <w:spacing w:line="360" w:lineRule="auto"/>
        <w:ind w:firstLine="420" w:firstLineChars="200"/>
        <w:rPr>
          <w:rFonts w:ascii="宋体" w:cs="宋体"/>
          <w:shd w:val="clear" w:color="auto" w:fill="FFFFFF" w:themeFill="background1"/>
        </w:rPr>
      </w:pPr>
    </w:p>
    <w:p w14:paraId="7DDFEF6F">
      <w:pPr>
        <w:spacing w:line="360" w:lineRule="auto"/>
        <w:ind w:firstLine="420" w:firstLineChars="200"/>
        <w:rPr>
          <w:rFonts w:ascii="宋体" w:cs="宋体"/>
          <w:shd w:val="clear" w:color="auto" w:fill="FFFFFF" w:themeFill="background1"/>
        </w:rPr>
      </w:pPr>
    </w:p>
    <w:p w14:paraId="4C5E5683">
      <w:pPr>
        <w:spacing w:line="360" w:lineRule="auto"/>
        <w:ind w:firstLine="420" w:firstLineChars="200"/>
        <w:rPr>
          <w:rFonts w:ascii="宋体" w:cs="宋体"/>
          <w:shd w:val="clear" w:color="auto" w:fill="FFFFFF" w:themeFill="background1"/>
        </w:rPr>
      </w:pPr>
    </w:p>
    <w:p w14:paraId="008474FD">
      <w:pPr>
        <w:spacing w:line="360" w:lineRule="auto"/>
        <w:ind w:firstLine="200"/>
        <w:rPr>
          <w:rFonts w:ascii="宋体" w:cs="宋体"/>
          <w:shd w:val="clear" w:color="auto" w:fill="FFFFFF" w:themeFill="background1"/>
        </w:rPr>
      </w:pPr>
    </w:p>
    <w:p w14:paraId="47F277A1">
      <w:pPr>
        <w:spacing w:line="360" w:lineRule="auto"/>
        <w:ind w:firstLine="200"/>
        <w:jc w:val="center"/>
        <w:rPr>
          <w:rFonts w:asci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（电子签章）</w:t>
      </w:r>
    </w:p>
    <w:p w14:paraId="272D4325">
      <w:pPr>
        <w:spacing w:line="360" w:lineRule="auto"/>
        <w:ind w:firstLine="200"/>
        <w:jc w:val="center"/>
        <w:rPr>
          <w:rFonts w:ascii="宋体" w:cs="宋体"/>
          <w:sz w:val="24"/>
          <w:shd w:val="clear" w:color="auto" w:fill="FFFFFF" w:themeFill="background1"/>
        </w:rPr>
      </w:pPr>
      <w:r>
        <w:rPr>
          <w:rFonts w:hint="eastAsia" w:ascii="宋体" w:hAnsi="宋体" w:cs="宋体"/>
          <w:sz w:val="24"/>
          <w:shd w:val="clear" w:color="auto" w:fill="FFFFFF" w:themeFill="background1"/>
        </w:rPr>
        <w:t>法定代表人：</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（电子签章）</w:t>
      </w:r>
    </w:p>
    <w:p w14:paraId="37ACEF87">
      <w:pPr>
        <w:spacing w:line="360" w:lineRule="auto"/>
        <w:ind w:firstLine="200"/>
        <w:jc w:val="center"/>
        <w:rPr>
          <w:rFonts w:ascii="宋体" w:hAnsi="宋体" w:cs="宋体"/>
          <w:sz w:val="24"/>
          <w:shd w:val="clear" w:color="auto" w:fill="FFFFFF" w:themeFill="background1"/>
        </w:rPr>
      </w:pPr>
      <w:r>
        <w:rPr>
          <w:rFonts w:ascii="宋体" w:hAnsi="宋体" w:cs="宋体"/>
          <w:sz w:val="24"/>
          <w:shd w:val="clear" w:color="auto" w:fill="FFFFFF" w:themeFill="background1"/>
        </w:rPr>
        <w:t xml:space="preserve">  _____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 xml:space="preserve">月 </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 xml:space="preserve"> 日</w:t>
      </w:r>
    </w:p>
    <w:p w14:paraId="759E6E70">
      <w:pPr>
        <w:spacing w:line="360" w:lineRule="auto"/>
        <w:ind w:firstLine="200"/>
        <w:jc w:val="center"/>
        <w:rPr>
          <w:rFonts w:ascii="宋体" w:hAnsi="宋体" w:cs="宋体"/>
          <w:sz w:val="24"/>
          <w:shd w:val="clear" w:color="auto" w:fill="FFFFFF" w:themeFill="background1"/>
        </w:rPr>
      </w:pPr>
    </w:p>
    <w:p w14:paraId="2CD7A808">
      <w:pPr>
        <w:spacing w:line="360" w:lineRule="auto"/>
        <w:ind w:firstLine="200"/>
        <w:jc w:val="center"/>
        <w:rPr>
          <w:rFonts w:ascii="宋体" w:cs="宋体"/>
          <w:sz w:val="24"/>
          <w:shd w:val="clear" w:color="auto" w:fill="FFFFFF" w:themeFill="background1"/>
        </w:rPr>
      </w:pPr>
    </w:p>
    <w:p w14:paraId="15E1EAA9">
      <w:pPr>
        <w:spacing w:line="360" w:lineRule="auto"/>
        <w:ind w:firstLine="200"/>
        <w:rPr>
          <w:rFonts w:ascii="宋体" w:cs="宋体"/>
          <w:shd w:val="clear" w:color="auto" w:fill="FFFFFF" w:themeFill="background1"/>
        </w:rPr>
      </w:pPr>
    </w:p>
    <w:p w14:paraId="57E57C1A">
      <w:pPr>
        <w:spacing w:line="360" w:lineRule="auto"/>
        <w:ind w:firstLine="200"/>
        <w:rPr>
          <w:rFonts w:ascii="宋体" w:cs="宋体"/>
          <w:shd w:val="clear" w:color="auto" w:fill="FFFFFF" w:themeFill="background1"/>
        </w:rPr>
      </w:pPr>
    </w:p>
    <w:p w14:paraId="5ED3982D">
      <w:pPr>
        <w:shd w:val="clear" w:color="auto" w:fill="FFFFFF"/>
        <w:tabs>
          <w:tab w:val="right" w:pos="6077"/>
        </w:tabs>
        <w:autoSpaceDE w:val="0"/>
        <w:autoSpaceDN w:val="0"/>
        <w:spacing w:line="360" w:lineRule="auto"/>
        <w:ind w:firstLine="200"/>
        <w:jc w:val="center"/>
        <w:rPr>
          <w:rFonts w:ascii="宋体" w:cs="宋体"/>
          <w:color w:val="000000"/>
          <w:sz w:val="44"/>
          <w:szCs w:val="44"/>
          <w:shd w:val="clear" w:color="auto" w:fill="FFFFFF" w:themeFill="background1"/>
        </w:rPr>
      </w:pPr>
      <w:r>
        <w:rPr>
          <w:rFonts w:hint="eastAsia" w:ascii="宋体" w:hAnsi="宋体" w:cs="宋体"/>
          <w:color w:val="000000"/>
          <w:sz w:val="44"/>
          <w:szCs w:val="44"/>
          <w:shd w:val="clear" w:color="auto" w:fill="FFFFFF" w:themeFill="background1"/>
        </w:rPr>
        <w:t>目 录</w:t>
      </w:r>
    </w:p>
    <w:p w14:paraId="2EFBAF92">
      <w:pPr>
        <w:shd w:val="clear" w:color="auto" w:fill="FFFFFF"/>
        <w:autoSpaceDE w:val="0"/>
        <w:autoSpaceDN w:val="0"/>
        <w:spacing w:line="360" w:lineRule="auto"/>
        <w:ind w:right="600" w:firstLine="200"/>
        <w:rPr>
          <w:rFonts w:ascii="宋体" w:cs="宋体"/>
          <w:color w:val="000000"/>
          <w:sz w:val="24"/>
          <w:shd w:val="clear" w:color="auto" w:fill="FFFFFF" w:themeFill="background1"/>
        </w:rPr>
      </w:pPr>
    </w:p>
    <w:p w14:paraId="5EEDDE89">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一、</w:t>
      </w:r>
      <w:r>
        <w:rPr>
          <w:rFonts w:hint="eastAsia" w:ascii="宋体" w:hAnsi="宋体"/>
          <w:sz w:val="24"/>
          <w:shd w:val="clear" w:color="auto" w:fill="FFFFFF" w:themeFill="background1"/>
          <w:lang w:val="en-US" w:eastAsia="zh-CN"/>
        </w:rPr>
        <w:t>磋商</w:t>
      </w:r>
      <w:r>
        <w:rPr>
          <w:rFonts w:hint="eastAsia" w:ascii="宋体" w:hAnsi="宋体"/>
          <w:sz w:val="24"/>
          <w:shd w:val="clear" w:color="auto" w:fill="FFFFFF" w:themeFill="background1"/>
        </w:rPr>
        <w:t>函、竞争性磋商报价表</w:t>
      </w:r>
    </w:p>
    <w:p w14:paraId="1ED45276">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二、法定代表人身份证明及授权委托书</w:t>
      </w:r>
      <w:r>
        <w:rPr>
          <w:rFonts w:hint="eastAsia" w:ascii="宋体" w:hAnsi="宋体"/>
          <w:sz w:val="24"/>
          <w:shd w:val="clear" w:color="auto" w:fill="FFFFFF" w:themeFill="background1"/>
        </w:rPr>
        <w:tab/>
      </w:r>
    </w:p>
    <w:p w14:paraId="7FE02A47">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三、技术方案</w:t>
      </w:r>
    </w:p>
    <w:p w14:paraId="5F853466">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四、资格审查资料</w:t>
      </w:r>
    </w:p>
    <w:p w14:paraId="0B831D05">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五、项目管理机构</w:t>
      </w:r>
    </w:p>
    <w:p w14:paraId="4F8713DA">
      <w:pPr>
        <w:spacing w:line="360" w:lineRule="auto"/>
        <w:ind w:firstLine="480" w:firstLineChars="200"/>
        <w:contextualSpacing/>
        <w:rPr>
          <w:rFonts w:ascii="宋体" w:hAnsi="宋体"/>
          <w:sz w:val="24"/>
          <w:shd w:val="clear" w:color="auto" w:fill="FFFFFF" w:themeFill="background1"/>
        </w:rPr>
      </w:pPr>
      <w:r>
        <w:rPr>
          <w:rFonts w:hint="eastAsia" w:ascii="宋体" w:hAnsi="宋体"/>
          <w:sz w:val="24"/>
          <w:shd w:val="clear" w:color="auto" w:fill="FFFFFF" w:themeFill="background1"/>
        </w:rPr>
        <w:t>六、其他材料</w:t>
      </w:r>
    </w:p>
    <w:p w14:paraId="19ABD8D3">
      <w:pPr>
        <w:shd w:val="clear" w:color="auto" w:fill="FFFFFF"/>
        <w:autoSpaceDE w:val="0"/>
        <w:autoSpaceDN w:val="0"/>
        <w:spacing w:line="360" w:lineRule="auto"/>
        <w:ind w:right="600" w:firstLine="200"/>
        <w:rPr>
          <w:rFonts w:ascii="宋体" w:cs="宋体"/>
          <w:bCs/>
          <w:color w:val="000000"/>
          <w:sz w:val="24"/>
          <w:shd w:val="clear" w:color="auto" w:fill="FFFFFF" w:themeFill="background1"/>
        </w:rPr>
      </w:pPr>
    </w:p>
    <w:p w14:paraId="136BC85D">
      <w:pPr>
        <w:shd w:val="clear" w:color="auto" w:fill="FFFFFF"/>
        <w:autoSpaceDE w:val="0"/>
        <w:autoSpaceDN w:val="0"/>
        <w:spacing w:line="360" w:lineRule="auto"/>
        <w:ind w:right="600" w:firstLine="200"/>
        <w:rPr>
          <w:rFonts w:ascii="宋体" w:cs="宋体"/>
          <w:bCs/>
          <w:color w:val="000000"/>
          <w:sz w:val="24"/>
          <w:shd w:val="clear" w:color="auto" w:fill="FFFFFF" w:themeFill="background1"/>
        </w:rPr>
      </w:pPr>
    </w:p>
    <w:p w14:paraId="77449A60">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6C496FA3">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1987FDA4">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13413B22">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31DA4558">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2F437B1D">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3E5469B4">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278BC56B">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018109D2">
      <w:pPr>
        <w:shd w:val="clear" w:color="auto" w:fill="FFFFFF"/>
        <w:tabs>
          <w:tab w:val="right" w:pos="6077"/>
        </w:tabs>
        <w:autoSpaceDE w:val="0"/>
        <w:autoSpaceDN w:val="0"/>
        <w:spacing w:line="360" w:lineRule="auto"/>
        <w:ind w:firstLine="200"/>
        <w:rPr>
          <w:rFonts w:ascii="宋体" w:cs="宋体"/>
          <w:color w:val="000000"/>
          <w:sz w:val="28"/>
          <w:szCs w:val="28"/>
          <w:shd w:val="clear" w:color="auto" w:fill="FFFFFF" w:themeFill="background1"/>
        </w:rPr>
      </w:pPr>
    </w:p>
    <w:p w14:paraId="206668F8">
      <w:pPr>
        <w:spacing w:line="360" w:lineRule="auto"/>
        <w:jc w:val="center"/>
        <w:outlineLvl w:val="1"/>
        <w:rPr>
          <w:rFonts w:ascii="宋体" w:hAnsi="宋体" w:cs="宋体"/>
          <w:b/>
          <w:bCs/>
          <w:color w:val="000000"/>
          <w:kern w:val="10"/>
          <w:sz w:val="32"/>
          <w:szCs w:val="32"/>
          <w:shd w:val="clear" w:color="auto" w:fill="FFFFFF" w:themeFill="background1"/>
        </w:rPr>
      </w:pPr>
      <w:bookmarkStart w:id="114" w:name="_Toc479176291"/>
      <w:bookmarkStart w:id="115" w:name="_Toc8739155"/>
    </w:p>
    <w:p w14:paraId="14603CE2">
      <w:pPr>
        <w:spacing w:line="360" w:lineRule="auto"/>
        <w:jc w:val="center"/>
        <w:outlineLvl w:val="1"/>
        <w:rPr>
          <w:rFonts w:ascii="宋体" w:hAnsi="宋体" w:cs="宋体"/>
          <w:b/>
          <w:bCs/>
          <w:color w:val="000000"/>
          <w:kern w:val="10"/>
          <w:sz w:val="32"/>
          <w:szCs w:val="32"/>
          <w:shd w:val="clear" w:color="auto" w:fill="FFFFFF" w:themeFill="background1"/>
        </w:rPr>
      </w:pPr>
    </w:p>
    <w:p w14:paraId="2FD6F9B4">
      <w:pPr>
        <w:spacing w:line="360" w:lineRule="auto"/>
        <w:jc w:val="center"/>
        <w:outlineLvl w:val="1"/>
        <w:rPr>
          <w:rFonts w:ascii="宋体" w:hAnsi="宋体" w:cs="宋体"/>
          <w:b/>
          <w:bCs/>
          <w:color w:val="000000"/>
          <w:kern w:val="10"/>
          <w:sz w:val="32"/>
          <w:szCs w:val="32"/>
          <w:shd w:val="clear" w:color="auto" w:fill="FFFFFF" w:themeFill="background1"/>
        </w:rPr>
      </w:pPr>
    </w:p>
    <w:p w14:paraId="6E5C36B8">
      <w:pPr>
        <w:spacing w:line="360" w:lineRule="auto"/>
        <w:jc w:val="center"/>
        <w:outlineLvl w:val="1"/>
        <w:rPr>
          <w:rFonts w:ascii="宋体" w:hAnsi="宋体" w:cs="宋体"/>
          <w:b/>
          <w:bCs/>
          <w:color w:val="000000"/>
          <w:kern w:val="10"/>
          <w:sz w:val="28"/>
          <w:szCs w:val="28"/>
          <w:shd w:val="clear" w:color="auto" w:fill="FFFFFF" w:themeFill="background1"/>
        </w:rPr>
      </w:pPr>
      <w:bookmarkStart w:id="116" w:name="_Toc121835981"/>
    </w:p>
    <w:p w14:paraId="6154A829">
      <w:pPr>
        <w:spacing w:line="360" w:lineRule="auto"/>
        <w:jc w:val="center"/>
        <w:outlineLvl w:val="1"/>
        <w:rPr>
          <w:rFonts w:ascii="宋体" w:hAnsi="宋体" w:cs="宋体"/>
          <w:b/>
          <w:bCs/>
          <w:color w:val="000000"/>
          <w:kern w:val="10"/>
          <w:sz w:val="28"/>
          <w:szCs w:val="28"/>
          <w:shd w:val="clear" w:color="auto" w:fill="FFFFFF" w:themeFill="background1"/>
        </w:rPr>
      </w:pPr>
    </w:p>
    <w:p w14:paraId="5F000792">
      <w:pPr>
        <w:spacing w:line="360" w:lineRule="auto"/>
        <w:jc w:val="center"/>
        <w:outlineLvl w:val="1"/>
        <w:rPr>
          <w:rFonts w:ascii="宋体" w:hAnsi="宋体" w:cs="宋体"/>
          <w:b/>
          <w:bCs/>
          <w:color w:val="000000"/>
          <w:kern w:val="10"/>
          <w:sz w:val="28"/>
          <w:szCs w:val="28"/>
          <w:shd w:val="clear" w:color="auto" w:fill="FFFFFF" w:themeFill="background1"/>
        </w:rPr>
      </w:pPr>
    </w:p>
    <w:p w14:paraId="455A9A53">
      <w:pPr>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br w:type="page"/>
      </w:r>
    </w:p>
    <w:p w14:paraId="1A80096F">
      <w:pPr>
        <w:spacing w:line="360" w:lineRule="auto"/>
        <w:jc w:val="center"/>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一、</w:t>
      </w:r>
      <w:r>
        <w:rPr>
          <w:rFonts w:hint="eastAsia" w:ascii="宋体" w:hAnsi="宋体" w:cs="宋体"/>
          <w:b/>
          <w:bCs/>
          <w:color w:val="000000"/>
          <w:kern w:val="10"/>
          <w:sz w:val="28"/>
          <w:szCs w:val="28"/>
          <w:shd w:val="clear" w:color="auto" w:fill="FFFFFF" w:themeFill="background1"/>
          <w:lang w:val="en-US" w:eastAsia="zh-CN"/>
        </w:rPr>
        <w:t>磋商</w:t>
      </w:r>
      <w:r>
        <w:rPr>
          <w:rFonts w:hint="eastAsia" w:ascii="宋体" w:hAnsi="宋体" w:cs="宋体"/>
          <w:b/>
          <w:bCs/>
          <w:color w:val="000000"/>
          <w:kern w:val="10"/>
          <w:sz w:val="28"/>
          <w:szCs w:val="28"/>
          <w:shd w:val="clear" w:color="auto" w:fill="FFFFFF" w:themeFill="background1"/>
        </w:rPr>
        <w:t>函</w:t>
      </w:r>
      <w:bookmarkEnd w:id="114"/>
      <w:bookmarkEnd w:id="115"/>
      <w:bookmarkEnd w:id="116"/>
    </w:p>
    <w:p w14:paraId="192614D0">
      <w:pPr>
        <w:spacing w:line="360" w:lineRule="auto"/>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致：</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（采购单位名称）：</w:t>
      </w:r>
    </w:p>
    <w:p w14:paraId="249A3DA1">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1、根据贵方为</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 xml:space="preserve">（项目名称）的磋商公告（项目编号： </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），遵照《中华人民共和国政府采购法》等有关法律、法规的规定，经认真研究磋商文件后，我方愿意以人民币（大写）</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（小写）</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的投标报价</w:t>
      </w:r>
      <w:r>
        <w:rPr>
          <w:rFonts w:hint="eastAsia" w:ascii="宋体" w:hAnsi="宋体"/>
          <w:sz w:val="24"/>
          <w:shd w:val="clear" w:color="auto" w:fill="FFFFFF" w:themeFill="background1"/>
        </w:rPr>
        <w:t>按合同约定实施和完成承包项目，设计周期</w:t>
      </w:r>
      <w:r>
        <w:rPr>
          <w:rFonts w:hint="eastAsia" w:ascii="宋体" w:hAnsi="宋体" w:cs="宋体"/>
          <w:color w:val="000000"/>
          <w:kern w:val="10"/>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，质量要求</w:t>
      </w:r>
      <w:r>
        <w:rPr>
          <w:rFonts w:hint="eastAsia" w:ascii="宋体" w:hAnsi="宋体" w:cs="宋体"/>
          <w:color w:val="000000"/>
          <w:kern w:val="10"/>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w:t>
      </w:r>
    </w:p>
    <w:p w14:paraId="005AF6EC">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2、如果我们的</w:t>
      </w:r>
      <w:r>
        <w:rPr>
          <w:rFonts w:hint="eastAsia" w:ascii="宋体" w:hAnsi="宋体" w:cs="宋体"/>
          <w:color w:val="000000"/>
          <w:kern w:val="10"/>
          <w:sz w:val="24"/>
          <w:shd w:val="clear" w:color="auto" w:fill="FFFFFF" w:themeFill="background1"/>
          <w:lang w:eastAsia="zh-CN"/>
        </w:rPr>
        <w:t>响应文件</w:t>
      </w:r>
      <w:r>
        <w:rPr>
          <w:rFonts w:hint="eastAsia" w:ascii="宋体" w:hAnsi="宋体" w:cs="宋体"/>
          <w:color w:val="000000"/>
          <w:kern w:val="10"/>
          <w:sz w:val="24"/>
          <w:shd w:val="clear" w:color="auto" w:fill="FFFFFF" w:themeFill="background1"/>
        </w:rPr>
        <w:t>被接受，我们将履行磋商文件中规定的每一项要求，按期、按质、按量履行合同。</w:t>
      </w:r>
    </w:p>
    <w:p w14:paraId="7E2FE00A">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3、我方愿按《中华人民共和国民法典》履行我方的全部责任。</w:t>
      </w:r>
    </w:p>
    <w:p w14:paraId="5F1C3A3C">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4、我方已详细研究全部磋商文件，包括修改文件以及全部参考资料和有关附件。我们完全理解并同意放弃对这方面有不明及误解的权力。</w:t>
      </w:r>
    </w:p>
    <w:p w14:paraId="3D062C95">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5、本项目磋商有效期为</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w:t>
      </w:r>
    </w:p>
    <w:p w14:paraId="615AE2D7">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6、我方同意提供按照贵方可能要求的与磋商有关的一切数据或资料。</w:t>
      </w:r>
    </w:p>
    <w:p w14:paraId="5CFC8EC7">
      <w:pPr>
        <w:spacing w:line="360" w:lineRule="auto"/>
        <w:ind w:firstLine="480" w:firstLineChars="200"/>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7、我单位声明参加本次政府采购活动前3年内在经营活动中没有重大违法记录（重大违法记录，是指</w:t>
      </w:r>
      <w:r>
        <w:rPr>
          <w:rFonts w:hint="eastAsia" w:ascii="宋体" w:hAnsi="宋体" w:cs="宋体"/>
          <w:color w:val="000000"/>
          <w:kern w:val="10"/>
          <w:sz w:val="24"/>
          <w:shd w:val="clear" w:color="auto" w:fill="FFFFFF" w:themeFill="background1"/>
          <w:lang w:eastAsia="zh-CN"/>
        </w:rPr>
        <w:t>供应商</w:t>
      </w:r>
      <w:r>
        <w:rPr>
          <w:rFonts w:hint="eastAsia" w:ascii="宋体" w:hAnsi="宋体" w:cs="宋体"/>
          <w:color w:val="000000"/>
          <w:kern w:val="10"/>
          <w:sz w:val="24"/>
          <w:shd w:val="clear" w:color="auto" w:fill="FFFFFF" w:themeFill="background1"/>
        </w:rPr>
        <w:t>因违法经营受到刑事处罚或者责令停产停业、吊销许可证或者执照、较大数额罚款等行政处罚）。</w:t>
      </w:r>
    </w:p>
    <w:p w14:paraId="6F169D6F">
      <w:pPr>
        <w:spacing w:line="360" w:lineRule="auto"/>
        <w:ind w:firstLine="482" w:firstLineChars="200"/>
        <w:rPr>
          <w:rFonts w:ascii="宋体" w:hAnsi="宋体" w:cs="宋体"/>
          <w:b/>
          <w:bCs/>
          <w:color w:val="000000"/>
          <w:kern w:val="10"/>
          <w:sz w:val="24"/>
          <w:shd w:val="clear" w:color="auto" w:fill="FFFFFF" w:themeFill="background1"/>
        </w:rPr>
      </w:pPr>
      <w:r>
        <w:rPr>
          <w:rFonts w:hint="eastAsia" w:ascii="宋体" w:hAnsi="宋体" w:cs="宋体"/>
          <w:b/>
          <w:bCs/>
          <w:color w:val="000000"/>
          <w:kern w:val="10"/>
          <w:sz w:val="24"/>
          <w:shd w:val="clear" w:color="auto" w:fill="FFFFFF" w:themeFill="background1"/>
        </w:rPr>
        <w:t>8、我方保证</w:t>
      </w:r>
      <w:r>
        <w:rPr>
          <w:rFonts w:hint="eastAsia" w:ascii="宋体" w:hAnsi="宋体" w:cs="宋体"/>
          <w:b/>
          <w:bCs/>
          <w:color w:val="000000"/>
          <w:kern w:val="10"/>
          <w:sz w:val="24"/>
          <w:shd w:val="clear" w:color="auto" w:fill="FFFFFF" w:themeFill="background1"/>
          <w:lang w:eastAsia="zh-CN"/>
        </w:rPr>
        <w:t>响应文件</w:t>
      </w:r>
      <w:r>
        <w:rPr>
          <w:rFonts w:hint="eastAsia" w:ascii="宋体" w:hAnsi="宋体" w:cs="宋体"/>
          <w:b/>
          <w:bCs/>
          <w:color w:val="000000"/>
          <w:kern w:val="10"/>
          <w:sz w:val="24"/>
          <w:shd w:val="clear" w:color="auto" w:fill="FFFFFF" w:themeFill="background1"/>
        </w:rPr>
        <w:t>中的所有资料均为真实、有效的，如有虚假，我方承诺</w:t>
      </w:r>
      <w:r>
        <w:rPr>
          <w:rFonts w:hint="eastAsia" w:ascii="宋体" w:hAnsi="宋体" w:cs="宋体"/>
          <w:b/>
          <w:bCs/>
          <w:color w:val="000000"/>
          <w:kern w:val="10"/>
          <w:sz w:val="24"/>
          <w:shd w:val="clear" w:color="auto" w:fill="FFFFFF" w:themeFill="background1"/>
          <w:lang w:eastAsia="zh-CN"/>
        </w:rPr>
        <w:t>响应文件</w:t>
      </w:r>
      <w:r>
        <w:rPr>
          <w:rFonts w:hint="eastAsia" w:ascii="宋体" w:hAnsi="宋体" w:cs="宋体"/>
          <w:b/>
          <w:bCs/>
          <w:color w:val="000000"/>
          <w:kern w:val="10"/>
          <w:sz w:val="24"/>
          <w:shd w:val="clear" w:color="auto" w:fill="FFFFFF" w:themeFill="background1"/>
        </w:rPr>
        <w:t>无效并愿承担一切责任</w:t>
      </w:r>
    </w:p>
    <w:p w14:paraId="6C9AD656">
      <w:pPr>
        <w:spacing w:line="360" w:lineRule="auto"/>
        <w:rPr>
          <w:rFonts w:ascii="宋体" w:hAnsi="宋体" w:cs="宋体"/>
          <w:color w:val="000000"/>
          <w:kern w:val="10"/>
          <w:sz w:val="24"/>
          <w:shd w:val="clear" w:color="auto" w:fill="FFFFFF" w:themeFill="background1"/>
        </w:rPr>
      </w:pPr>
    </w:p>
    <w:p w14:paraId="799C0BBF">
      <w:pPr>
        <w:spacing w:line="360" w:lineRule="auto"/>
        <w:ind w:firstLine="720" w:firstLineChars="300"/>
        <w:rPr>
          <w:rFonts w:ascii="宋体" w:hAnsi="宋体" w:cs="宋体"/>
          <w:sz w:val="24"/>
          <w:shd w:val="clear" w:color="auto" w:fill="FFFFFF" w:themeFill="background1"/>
        </w:rPr>
      </w:pPr>
    </w:p>
    <w:p w14:paraId="323EA635">
      <w:pPr>
        <w:autoSpaceDE w:val="0"/>
        <w:autoSpaceDN w:val="0"/>
        <w:adjustRightInd w:val="0"/>
        <w:spacing w:line="360" w:lineRule="auto"/>
        <w:ind w:right="315"/>
        <w:jc w:val="center"/>
        <w:textAlignment w:val="baseline"/>
        <w:rPr>
          <w:rFonts w:ascii="宋体" w:hAnsi="宋体" w:cs="宋体"/>
          <w:color w:val="000000"/>
          <w:kern w:val="0"/>
          <w:sz w:val="24"/>
          <w:shd w:val="clear" w:color="auto" w:fill="FFFFFF" w:themeFill="background1"/>
        </w:rPr>
      </w:pPr>
      <w:r>
        <w:rPr>
          <w:rFonts w:hint="eastAsia" w:ascii="宋体" w:hAnsi="宋体" w:cs="宋体"/>
          <w:color w:val="000000"/>
          <w:kern w:val="0"/>
          <w:sz w:val="24"/>
          <w:shd w:val="clear" w:color="auto" w:fill="FFFFFF" w:themeFill="background1"/>
        </w:rPr>
        <w:t xml:space="preserve">                                  </w:t>
      </w:r>
      <w:r>
        <w:rPr>
          <w:rFonts w:hint="eastAsia" w:ascii="宋体" w:hAnsi="宋体" w:cs="宋体"/>
          <w:color w:val="000000"/>
          <w:kern w:val="0"/>
          <w:sz w:val="24"/>
          <w:shd w:val="clear" w:color="auto" w:fill="FFFFFF" w:themeFill="background1"/>
          <w:lang w:eastAsia="zh-CN"/>
        </w:rPr>
        <w:t>供应商</w:t>
      </w:r>
      <w:r>
        <w:rPr>
          <w:rFonts w:hint="eastAsia" w:ascii="宋体" w:hAnsi="宋体" w:cs="宋体"/>
          <w:color w:val="000000"/>
          <w:kern w:val="0"/>
          <w:sz w:val="24"/>
          <w:shd w:val="clear" w:color="auto" w:fill="FFFFFF" w:themeFill="background1"/>
        </w:rPr>
        <w:t>：</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（电子签章）</w:t>
      </w:r>
    </w:p>
    <w:p w14:paraId="34EC4DD7">
      <w:pPr>
        <w:autoSpaceDE w:val="0"/>
        <w:autoSpaceDN w:val="0"/>
        <w:adjustRightInd w:val="0"/>
        <w:spacing w:line="360" w:lineRule="auto"/>
        <w:ind w:right="315"/>
        <w:jc w:val="center"/>
        <w:textAlignment w:val="baseline"/>
        <w:rPr>
          <w:rFonts w:ascii="宋体" w:hAnsi="宋体" w:cs="宋体"/>
          <w:color w:val="000000"/>
          <w:kern w:val="0"/>
          <w:sz w:val="24"/>
          <w:u w:val="single"/>
          <w:shd w:val="clear" w:color="auto" w:fill="FFFFFF" w:themeFill="background1"/>
        </w:rPr>
      </w:pPr>
      <w:r>
        <w:rPr>
          <w:rFonts w:hint="eastAsia" w:ascii="宋体" w:hAnsi="宋体" w:cs="宋体"/>
          <w:color w:val="000000"/>
          <w:kern w:val="0"/>
          <w:sz w:val="24"/>
          <w:shd w:val="clear" w:color="auto" w:fill="FFFFFF" w:themeFill="background1"/>
        </w:rPr>
        <w:t xml:space="preserve">                                    法定代表人：</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0"/>
          <w:sz w:val="24"/>
          <w:shd w:val="clear" w:color="auto" w:fill="FFFFFF" w:themeFill="background1"/>
        </w:rPr>
        <w:t>（电子签章）</w:t>
      </w:r>
    </w:p>
    <w:p w14:paraId="462F2945">
      <w:pPr>
        <w:autoSpaceDE w:val="0"/>
        <w:autoSpaceDN w:val="0"/>
        <w:adjustRightInd w:val="0"/>
        <w:spacing w:line="360" w:lineRule="auto"/>
        <w:ind w:firstLine="4800" w:firstLineChars="2000"/>
        <w:jc w:val="left"/>
        <w:textAlignment w:val="baseline"/>
        <w:rPr>
          <w:rFonts w:ascii="宋体" w:hAnsi="宋体" w:cs="宋体"/>
          <w:color w:val="000000"/>
          <w:kern w:val="0"/>
          <w:sz w:val="24"/>
          <w:u w:val="single"/>
          <w:shd w:val="clear" w:color="auto" w:fill="FFFFFF" w:themeFill="background1"/>
        </w:rPr>
      </w:pPr>
      <w:r>
        <w:rPr>
          <w:rFonts w:hint="eastAsia" w:ascii="宋体" w:hAnsi="宋体" w:cs="宋体"/>
          <w:color w:val="000000"/>
          <w:kern w:val="0"/>
          <w:sz w:val="24"/>
          <w:shd w:val="clear" w:color="auto" w:fill="FFFFFF" w:themeFill="background1"/>
        </w:rPr>
        <w:t>地址：</w:t>
      </w:r>
      <w:r>
        <w:rPr>
          <w:rFonts w:hint="eastAsia" w:ascii="宋体" w:hAnsi="宋体" w:cs="宋体"/>
          <w:sz w:val="24"/>
          <w:u w:val="single"/>
          <w:shd w:val="clear" w:color="auto" w:fill="FFFFFF" w:themeFill="background1"/>
        </w:rPr>
        <w:t xml:space="preserve">                       </w:t>
      </w:r>
    </w:p>
    <w:p w14:paraId="1E302712">
      <w:pPr>
        <w:autoSpaceDE w:val="0"/>
        <w:autoSpaceDN w:val="0"/>
        <w:adjustRightInd w:val="0"/>
        <w:spacing w:line="360" w:lineRule="auto"/>
        <w:ind w:firstLine="4800" w:firstLineChars="2000"/>
        <w:jc w:val="left"/>
        <w:textAlignment w:val="baseline"/>
        <w:rPr>
          <w:rFonts w:ascii="宋体" w:hAnsi="宋体" w:cs="宋体"/>
          <w:color w:val="000000"/>
          <w:kern w:val="0"/>
          <w:sz w:val="24"/>
          <w:shd w:val="clear" w:color="auto" w:fill="FFFFFF" w:themeFill="background1"/>
        </w:rPr>
      </w:pPr>
      <w:r>
        <w:rPr>
          <w:rFonts w:hint="eastAsia" w:ascii="宋体" w:hAnsi="宋体" w:cs="宋体"/>
          <w:color w:val="000000"/>
          <w:kern w:val="0"/>
          <w:sz w:val="24"/>
          <w:shd w:val="clear" w:color="auto" w:fill="FFFFFF" w:themeFill="background1"/>
        </w:rPr>
        <w:t>电话：</w:t>
      </w:r>
      <w:r>
        <w:rPr>
          <w:rFonts w:hint="eastAsia" w:ascii="宋体" w:hAnsi="宋体" w:cs="宋体"/>
          <w:sz w:val="24"/>
          <w:u w:val="single"/>
          <w:shd w:val="clear" w:color="auto" w:fill="FFFFFF" w:themeFill="background1"/>
        </w:rPr>
        <w:t xml:space="preserve">                      </w:t>
      </w:r>
    </w:p>
    <w:p w14:paraId="3E88D039">
      <w:pPr>
        <w:autoSpaceDE w:val="0"/>
        <w:autoSpaceDN w:val="0"/>
        <w:adjustRightInd w:val="0"/>
        <w:spacing w:line="360" w:lineRule="auto"/>
        <w:jc w:val="left"/>
        <w:textAlignment w:val="baseline"/>
        <w:rPr>
          <w:rFonts w:ascii="宋体" w:hAnsi="宋体" w:cs="宋体"/>
          <w:color w:val="000000"/>
          <w:kern w:val="0"/>
          <w:sz w:val="24"/>
          <w:shd w:val="clear" w:color="auto" w:fill="FFFFFF" w:themeFill="background1"/>
        </w:rPr>
      </w:pPr>
    </w:p>
    <w:p w14:paraId="0E6087D2">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 xml:space="preserve">                                                </w:t>
      </w:r>
      <w:r>
        <w:rPr>
          <w:rFonts w:ascii="宋体" w:hAnsi="宋体" w:cs="宋体"/>
          <w:sz w:val="24"/>
          <w:shd w:val="clear" w:color="auto" w:fill="FFFFFF" w:themeFill="background1"/>
        </w:rPr>
        <w:t>_____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5B900C6A">
      <w:pPr>
        <w:spacing w:line="360" w:lineRule="auto"/>
        <w:rPr>
          <w:rFonts w:ascii="宋体" w:hAnsi="宋体" w:cs="宋体"/>
          <w:sz w:val="24"/>
          <w:u w:val="single"/>
          <w:shd w:val="clear" w:color="auto" w:fill="FFFFFF" w:themeFill="background1"/>
        </w:rPr>
      </w:pPr>
    </w:p>
    <w:p w14:paraId="32AEA34D">
      <w:pPr>
        <w:spacing w:line="360" w:lineRule="auto"/>
        <w:jc w:val="center"/>
        <w:rPr>
          <w:rFonts w:ascii="宋体" w:hAnsi="宋体" w:cs="宋体"/>
          <w:b/>
          <w:bCs/>
          <w:color w:val="000000"/>
          <w:kern w:val="10"/>
          <w:sz w:val="28"/>
          <w:szCs w:val="28"/>
          <w:shd w:val="clear" w:color="auto" w:fill="FFFFFF" w:themeFill="background1"/>
        </w:rPr>
      </w:pPr>
    </w:p>
    <w:p w14:paraId="3177F989">
      <w:pPr>
        <w:spacing w:line="360" w:lineRule="auto"/>
        <w:jc w:val="center"/>
        <w:rPr>
          <w:rFonts w:ascii="宋体" w:hAnsi="宋体" w:cs="宋体"/>
          <w:b/>
          <w:bCs/>
          <w:color w:val="000000"/>
          <w:kern w:val="0"/>
          <w:sz w:val="28"/>
          <w:szCs w:val="28"/>
          <w:shd w:val="clear" w:color="auto" w:fill="FFFFFF" w:themeFill="background1"/>
        </w:rPr>
      </w:pPr>
    </w:p>
    <w:p w14:paraId="061DCC9D">
      <w:pPr>
        <w:spacing w:line="360" w:lineRule="auto"/>
        <w:jc w:val="center"/>
        <w:rPr>
          <w:rFonts w:ascii="宋体" w:hAnsi="宋体" w:cs="宋体"/>
          <w:b/>
          <w:bCs/>
          <w:color w:val="000000"/>
          <w:kern w:val="0"/>
          <w:sz w:val="28"/>
          <w:szCs w:val="28"/>
          <w:shd w:val="clear" w:color="auto" w:fill="FFFFFF" w:themeFill="background1"/>
        </w:rPr>
      </w:pPr>
      <w:r>
        <w:rPr>
          <w:rFonts w:hint="eastAsia" w:ascii="宋体" w:hAnsi="宋体" w:cs="宋体"/>
          <w:b/>
          <w:bCs/>
          <w:color w:val="000000"/>
          <w:kern w:val="0"/>
          <w:sz w:val="28"/>
          <w:szCs w:val="28"/>
          <w:shd w:val="clear" w:color="auto" w:fill="FFFFFF" w:themeFill="background1"/>
        </w:rPr>
        <w:t>竞争性磋商报价表（第一轮）</w:t>
      </w:r>
    </w:p>
    <w:p w14:paraId="336ABF0F">
      <w:pPr>
        <w:spacing w:line="360" w:lineRule="auto"/>
        <w:jc w:val="center"/>
        <w:rPr>
          <w:rFonts w:ascii="宋体" w:hAnsi="宋体" w:cs="宋体"/>
          <w:b/>
          <w:bCs/>
          <w:color w:val="000000"/>
          <w:kern w:val="0"/>
          <w:sz w:val="28"/>
          <w:szCs w:val="28"/>
          <w:shd w:val="clear" w:color="auto" w:fill="FFFFFF" w:themeFill="background1"/>
        </w:rPr>
      </w:pPr>
    </w:p>
    <w:tbl>
      <w:tblPr>
        <w:tblStyle w:val="12"/>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8"/>
        <w:gridCol w:w="1676"/>
        <w:gridCol w:w="900"/>
        <w:gridCol w:w="1350"/>
        <w:gridCol w:w="700"/>
        <w:gridCol w:w="1614"/>
      </w:tblGrid>
      <w:tr w14:paraId="0C49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2138" w:type="dxa"/>
            <w:vAlign w:val="center"/>
          </w:tcPr>
          <w:p w14:paraId="03D0A8E2">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项目名称</w:t>
            </w:r>
          </w:p>
        </w:tc>
        <w:tc>
          <w:tcPr>
            <w:tcW w:w="6240" w:type="dxa"/>
            <w:gridSpan w:val="5"/>
          </w:tcPr>
          <w:p w14:paraId="12449848">
            <w:pPr>
              <w:spacing w:line="360" w:lineRule="auto"/>
              <w:rPr>
                <w:rFonts w:ascii="宋体" w:hAnsi="宋体" w:cs="宋体"/>
                <w:color w:val="000000"/>
                <w:sz w:val="24"/>
                <w:shd w:val="clear" w:color="auto" w:fill="FFFFFF" w:themeFill="background1"/>
              </w:rPr>
            </w:pPr>
          </w:p>
        </w:tc>
      </w:tr>
      <w:tr w14:paraId="4EFC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2138" w:type="dxa"/>
            <w:vAlign w:val="center"/>
          </w:tcPr>
          <w:p w14:paraId="0A45AA98">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kern w:val="0"/>
                <w:sz w:val="24"/>
                <w:shd w:val="clear" w:color="auto" w:fill="FFFFFF" w:themeFill="background1"/>
                <w:lang w:eastAsia="zh-CN"/>
              </w:rPr>
              <w:t>供应商</w:t>
            </w:r>
            <w:r>
              <w:rPr>
                <w:rFonts w:hint="eastAsia" w:ascii="宋体" w:hAnsi="宋体" w:cs="宋体"/>
                <w:color w:val="000000"/>
                <w:sz w:val="24"/>
                <w:shd w:val="clear" w:color="auto" w:fill="FFFFFF" w:themeFill="background1"/>
              </w:rPr>
              <w:t>名称</w:t>
            </w:r>
          </w:p>
        </w:tc>
        <w:tc>
          <w:tcPr>
            <w:tcW w:w="6240" w:type="dxa"/>
            <w:gridSpan w:val="5"/>
          </w:tcPr>
          <w:p w14:paraId="684CE6B7">
            <w:pPr>
              <w:spacing w:line="360" w:lineRule="auto"/>
              <w:rPr>
                <w:rFonts w:ascii="宋体" w:hAnsi="宋体" w:cs="宋体"/>
                <w:color w:val="000000"/>
                <w:sz w:val="24"/>
                <w:shd w:val="clear" w:color="auto" w:fill="FFFFFF" w:themeFill="background1"/>
              </w:rPr>
            </w:pPr>
          </w:p>
        </w:tc>
      </w:tr>
      <w:tr w14:paraId="244E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2138" w:type="dxa"/>
            <w:vAlign w:val="center"/>
          </w:tcPr>
          <w:p w14:paraId="7B421328">
            <w:pPr>
              <w:spacing w:line="360" w:lineRule="auto"/>
              <w:jc w:val="center"/>
              <w:rPr>
                <w:rFonts w:hint="eastAsia" w:ascii="宋体" w:hAnsi="宋体" w:eastAsia="宋体" w:cs="宋体"/>
                <w:color w:val="000000"/>
                <w:kern w:val="0"/>
                <w:sz w:val="24"/>
                <w:shd w:val="clear" w:color="auto" w:fill="FFFFFF" w:themeFill="background1"/>
              </w:rPr>
            </w:pPr>
            <w:r>
              <w:rPr>
                <w:rFonts w:hint="eastAsia" w:ascii="宋体" w:hAnsi="宋体" w:eastAsia="宋体" w:cs="宋体"/>
                <w:color w:val="000000"/>
                <w:kern w:val="0"/>
                <w:sz w:val="24"/>
                <w:shd w:val="clear" w:color="auto" w:fill="FFFFFF" w:themeFill="background1"/>
                <w:lang w:val="en-US" w:eastAsia="zh-CN"/>
              </w:rPr>
              <w:t>项目负责人</w:t>
            </w:r>
          </w:p>
        </w:tc>
        <w:tc>
          <w:tcPr>
            <w:tcW w:w="1676" w:type="dxa"/>
          </w:tcPr>
          <w:p w14:paraId="283525DC">
            <w:pPr>
              <w:spacing w:line="360" w:lineRule="auto"/>
              <w:jc w:val="center"/>
              <w:rPr>
                <w:rFonts w:hint="eastAsia" w:ascii="宋体" w:hAnsi="宋体" w:eastAsia="宋体" w:cs="宋体"/>
                <w:color w:val="000000"/>
                <w:kern w:val="0"/>
                <w:sz w:val="24"/>
                <w:shd w:val="clear" w:color="auto" w:fill="FFFFFF" w:themeFill="background1"/>
                <w:lang w:val="en-US" w:eastAsia="zh-CN"/>
              </w:rPr>
            </w:pPr>
          </w:p>
        </w:tc>
        <w:tc>
          <w:tcPr>
            <w:tcW w:w="900" w:type="dxa"/>
            <w:vAlign w:val="center"/>
          </w:tcPr>
          <w:p w14:paraId="6034D135">
            <w:pPr>
              <w:spacing w:line="360" w:lineRule="auto"/>
              <w:jc w:val="center"/>
              <w:rPr>
                <w:rFonts w:hint="eastAsia" w:ascii="宋体" w:hAnsi="宋体" w:eastAsia="宋体" w:cs="宋体"/>
                <w:color w:val="000000"/>
                <w:kern w:val="0"/>
                <w:sz w:val="24"/>
                <w:shd w:val="clear" w:color="auto" w:fill="FFFFFF" w:themeFill="background1"/>
                <w:lang w:val="en-US" w:eastAsia="zh-CN"/>
              </w:rPr>
            </w:pPr>
            <w:r>
              <w:rPr>
                <w:rFonts w:hint="eastAsia" w:ascii="宋体" w:hAnsi="宋体" w:eastAsia="宋体" w:cs="宋体"/>
                <w:color w:val="000000"/>
                <w:kern w:val="0"/>
                <w:sz w:val="24"/>
                <w:shd w:val="clear" w:color="auto" w:fill="FFFFFF" w:themeFill="background1"/>
                <w:lang w:val="en-US" w:eastAsia="zh-CN"/>
              </w:rPr>
              <w:t>级别</w:t>
            </w:r>
          </w:p>
        </w:tc>
        <w:tc>
          <w:tcPr>
            <w:tcW w:w="1350" w:type="dxa"/>
            <w:vAlign w:val="center"/>
          </w:tcPr>
          <w:p w14:paraId="2478C33A">
            <w:pPr>
              <w:spacing w:line="360" w:lineRule="auto"/>
              <w:jc w:val="center"/>
              <w:rPr>
                <w:rFonts w:hint="eastAsia" w:ascii="宋体" w:hAnsi="宋体" w:eastAsia="宋体" w:cs="宋体"/>
                <w:color w:val="000000"/>
                <w:kern w:val="0"/>
                <w:sz w:val="24"/>
                <w:shd w:val="clear" w:color="auto" w:fill="FFFFFF" w:themeFill="background1"/>
                <w:lang w:val="en-US" w:eastAsia="zh-CN"/>
              </w:rPr>
            </w:pPr>
          </w:p>
        </w:tc>
        <w:tc>
          <w:tcPr>
            <w:tcW w:w="700" w:type="dxa"/>
            <w:vAlign w:val="center"/>
          </w:tcPr>
          <w:p w14:paraId="11205B48">
            <w:pPr>
              <w:spacing w:line="360" w:lineRule="auto"/>
              <w:jc w:val="center"/>
              <w:rPr>
                <w:rFonts w:hint="eastAsia" w:ascii="宋体" w:hAnsi="宋体" w:eastAsia="宋体" w:cs="宋体"/>
                <w:color w:val="000000"/>
                <w:kern w:val="0"/>
                <w:sz w:val="24"/>
                <w:shd w:val="clear" w:color="auto" w:fill="FFFFFF" w:themeFill="background1"/>
                <w:lang w:val="en-US" w:eastAsia="zh-CN"/>
              </w:rPr>
            </w:pPr>
            <w:r>
              <w:rPr>
                <w:rFonts w:hint="eastAsia" w:ascii="宋体" w:hAnsi="宋体" w:eastAsia="宋体" w:cs="宋体"/>
                <w:color w:val="000000"/>
                <w:kern w:val="0"/>
                <w:sz w:val="24"/>
                <w:shd w:val="clear" w:color="auto" w:fill="FFFFFF" w:themeFill="background1"/>
                <w:lang w:val="en-US" w:eastAsia="zh-CN"/>
              </w:rPr>
              <w:t>证书编号</w:t>
            </w:r>
          </w:p>
        </w:tc>
        <w:tc>
          <w:tcPr>
            <w:tcW w:w="1614" w:type="dxa"/>
          </w:tcPr>
          <w:p w14:paraId="3F99BED7">
            <w:pPr>
              <w:spacing w:line="360" w:lineRule="auto"/>
              <w:jc w:val="center"/>
              <w:rPr>
                <w:rFonts w:hint="eastAsia" w:ascii="宋体" w:hAnsi="宋体" w:eastAsia="宋体" w:cs="宋体"/>
                <w:color w:val="000000"/>
                <w:kern w:val="0"/>
                <w:sz w:val="24"/>
                <w:shd w:val="clear" w:color="auto" w:fill="FFFFFF" w:themeFill="background1"/>
                <w:lang w:val="en-US" w:eastAsia="zh-CN"/>
              </w:rPr>
            </w:pPr>
          </w:p>
        </w:tc>
      </w:tr>
      <w:tr w14:paraId="1266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2138" w:type="dxa"/>
            <w:vAlign w:val="center"/>
          </w:tcPr>
          <w:p w14:paraId="7F0AF117">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报价</w:t>
            </w:r>
          </w:p>
          <w:p w14:paraId="2AA89ABE">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（第一轮）</w:t>
            </w:r>
          </w:p>
        </w:tc>
        <w:tc>
          <w:tcPr>
            <w:tcW w:w="6240" w:type="dxa"/>
            <w:gridSpan w:val="5"/>
            <w:vAlign w:val="center"/>
          </w:tcPr>
          <w:p w14:paraId="747FECE1">
            <w:pPr>
              <w:spacing w:line="360" w:lineRule="auto"/>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小写：</w:t>
            </w:r>
          </w:p>
          <w:p w14:paraId="0CFE386A">
            <w:pPr>
              <w:spacing w:line="360" w:lineRule="auto"/>
              <w:rPr>
                <w:rFonts w:ascii="宋体" w:hAnsi="宋体" w:cs="宋体"/>
                <w:color w:val="000000"/>
                <w:sz w:val="24"/>
                <w:shd w:val="clear" w:color="auto" w:fill="FFFFFF" w:themeFill="background1"/>
              </w:rPr>
            </w:pPr>
          </w:p>
          <w:p w14:paraId="6E3AD9F0">
            <w:pPr>
              <w:spacing w:line="360" w:lineRule="auto"/>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大写：</w:t>
            </w:r>
          </w:p>
        </w:tc>
      </w:tr>
      <w:tr w14:paraId="0B5B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2138" w:type="dxa"/>
            <w:vAlign w:val="center"/>
          </w:tcPr>
          <w:p w14:paraId="5E82154A">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设计周期</w:t>
            </w:r>
          </w:p>
        </w:tc>
        <w:tc>
          <w:tcPr>
            <w:tcW w:w="6240" w:type="dxa"/>
            <w:gridSpan w:val="5"/>
          </w:tcPr>
          <w:p w14:paraId="380FC71F">
            <w:pPr>
              <w:spacing w:line="360" w:lineRule="auto"/>
              <w:rPr>
                <w:rFonts w:ascii="宋体" w:hAnsi="宋体" w:cs="宋体"/>
                <w:color w:val="000000"/>
                <w:sz w:val="24"/>
                <w:shd w:val="clear" w:color="auto" w:fill="FFFFFF" w:themeFill="background1"/>
              </w:rPr>
            </w:pPr>
          </w:p>
        </w:tc>
      </w:tr>
      <w:tr w14:paraId="5552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138" w:type="dxa"/>
            <w:vAlign w:val="center"/>
          </w:tcPr>
          <w:p w14:paraId="0CC74BB6">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质量要求</w:t>
            </w:r>
          </w:p>
        </w:tc>
        <w:tc>
          <w:tcPr>
            <w:tcW w:w="6240" w:type="dxa"/>
            <w:gridSpan w:val="5"/>
          </w:tcPr>
          <w:p w14:paraId="4B93B96C">
            <w:pPr>
              <w:spacing w:line="360" w:lineRule="auto"/>
              <w:rPr>
                <w:rFonts w:ascii="宋体" w:hAnsi="宋体" w:cs="宋体"/>
                <w:color w:val="000000"/>
                <w:sz w:val="24"/>
                <w:shd w:val="clear" w:color="auto" w:fill="FFFFFF" w:themeFill="background1"/>
              </w:rPr>
            </w:pPr>
          </w:p>
        </w:tc>
      </w:tr>
      <w:tr w14:paraId="62E7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138" w:type="dxa"/>
            <w:vAlign w:val="center"/>
          </w:tcPr>
          <w:p w14:paraId="39E97A0B">
            <w:pPr>
              <w:spacing w:line="360" w:lineRule="auto"/>
              <w:jc w:val="center"/>
              <w:rPr>
                <w:rFonts w:hint="default" w:ascii="宋体" w:hAnsi="宋体" w:eastAsia="宋体" w:cs="宋体"/>
                <w:color w:val="000000"/>
                <w:sz w:val="24"/>
                <w:shd w:val="clear" w:color="auto" w:fill="FFFFFF" w:themeFill="background1"/>
                <w:lang w:val="en-US" w:eastAsia="zh-CN"/>
              </w:rPr>
            </w:pPr>
            <w:r>
              <w:rPr>
                <w:rFonts w:hint="eastAsia" w:ascii="宋体" w:hAnsi="宋体" w:cs="宋体"/>
                <w:color w:val="000000"/>
                <w:sz w:val="24"/>
                <w:shd w:val="clear" w:color="auto" w:fill="FFFFFF" w:themeFill="background1"/>
                <w:lang w:val="en-US" w:eastAsia="zh-CN"/>
              </w:rPr>
              <w:t>联系人及电话</w:t>
            </w:r>
          </w:p>
        </w:tc>
        <w:tc>
          <w:tcPr>
            <w:tcW w:w="6240" w:type="dxa"/>
            <w:gridSpan w:val="5"/>
          </w:tcPr>
          <w:p w14:paraId="6F26BB2E">
            <w:pPr>
              <w:spacing w:line="360" w:lineRule="auto"/>
              <w:rPr>
                <w:rFonts w:ascii="宋体" w:hAnsi="宋体" w:cs="宋体"/>
                <w:color w:val="000000"/>
                <w:sz w:val="24"/>
                <w:shd w:val="clear" w:color="auto" w:fill="FFFFFF" w:themeFill="background1"/>
              </w:rPr>
            </w:pPr>
          </w:p>
        </w:tc>
      </w:tr>
      <w:tr w14:paraId="3725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2138" w:type="dxa"/>
            <w:vAlign w:val="center"/>
          </w:tcPr>
          <w:p w14:paraId="7E1D6EFB">
            <w:pPr>
              <w:spacing w:line="360" w:lineRule="auto"/>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备注</w:t>
            </w:r>
          </w:p>
        </w:tc>
        <w:tc>
          <w:tcPr>
            <w:tcW w:w="6240" w:type="dxa"/>
            <w:gridSpan w:val="5"/>
          </w:tcPr>
          <w:p w14:paraId="14729BAE">
            <w:pPr>
              <w:spacing w:line="360" w:lineRule="auto"/>
              <w:rPr>
                <w:rFonts w:ascii="宋体" w:hAnsi="宋体" w:cs="宋体"/>
                <w:color w:val="000000"/>
                <w:sz w:val="24"/>
                <w:shd w:val="clear" w:color="auto" w:fill="FFFFFF" w:themeFill="background1"/>
              </w:rPr>
            </w:pPr>
          </w:p>
        </w:tc>
      </w:tr>
    </w:tbl>
    <w:p w14:paraId="24EC84F7">
      <w:pPr>
        <w:autoSpaceDE w:val="0"/>
        <w:autoSpaceDN w:val="0"/>
        <w:adjustRightInd w:val="0"/>
        <w:spacing w:line="360" w:lineRule="auto"/>
        <w:ind w:right="315"/>
        <w:jc w:val="center"/>
        <w:textAlignment w:val="baseline"/>
        <w:rPr>
          <w:rFonts w:ascii="宋体" w:hAnsi="宋体" w:cs="宋体"/>
          <w:color w:val="000000"/>
          <w:kern w:val="0"/>
          <w:sz w:val="24"/>
          <w:shd w:val="clear" w:color="auto" w:fill="FFFFFF" w:themeFill="background1"/>
        </w:rPr>
      </w:pPr>
    </w:p>
    <w:p w14:paraId="4C1AF877">
      <w:pPr>
        <w:autoSpaceDE w:val="0"/>
        <w:autoSpaceDN w:val="0"/>
        <w:adjustRightInd w:val="0"/>
        <w:spacing w:line="360" w:lineRule="auto"/>
        <w:ind w:right="315"/>
        <w:jc w:val="center"/>
        <w:textAlignment w:val="baseline"/>
        <w:rPr>
          <w:rFonts w:ascii="宋体" w:hAnsi="宋体" w:cs="宋体"/>
          <w:color w:val="000000"/>
          <w:kern w:val="0"/>
          <w:sz w:val="24"/>
          <w:shd w:val="clear" w:color="auto" w:fill="FFFFFF" w:themeFill="background1"/>
        </w:rPr>
      </w:pPr>
      <w:r>
        <w:rPr>
          <w:rFonts w:hint="eastAsia" w:ascii="宋体" w:hAnsi="宋体" w:cs="宋体"/>
          <w:color w:val="000000"/>
          <w:kern w:val="0"/>
          <w:sz w:val="24"/>
          <w:shd w:val="clear" w:color="auto" w:fill="FFFFFF" w:themeFill="background1"/>
        </w:rPr>
        <w:t xml:space="preserve">                                     </w:t>
      </w:r>
      <w:r>
        <w:rPr>
          <w:rFonts w:hint="eastAsia" w:ascii="宋体" w:hAnsi="宋体" w:cs="宋体"/>
          <w:color w:val="000000"/>
          <w:kern w:val="0"/>
          <w:sz w:val="24"/>
          <w:shd w:val="clear" w:color="auto" w:fill="FFFFFF" w:themeFill="background1"/>
          <w:lang w:eastAsia="zh-CN"/>
        </w:rPr>
        <w:t>供应商</w:t>
      </w:r>
      <w:r>
        <w:rPr>
          <w:rFonts w:hint="eastAsia" w:ascii="宋体" w:hAnsi="宋体" w:cs="宋体"/>
          <w:color w:val="000000"/>
          <w:kern w:val="0"/>
          <w:sz w:val="24"/>
          <w:shd w:val="clear" w:color="auto" w:fill="FFFFFF" w:themeFill="background1"/>
        </w:rPr>
        <w:t>：</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（电子签章）</w:t>
      </w:r>
    </w:p>
    <w:p w14:paraId="4141DA96">
      <w:pPr>
        <w:autoSpaceDE w:val="0"/>
        <w:autoSpaceDN w:val="0"/>
        <w:adjustRightInd w:val="0"/>
        <w:spacing w:line="360" w:lineRule="auto"/>
        <w:ind w:right="315"/>
        <w:jc w:val="center"/>
        <w:textAlignment w:val="baseline"/>
        <w:rPr>
          <w:rFonts w:ascii="宋体" w:hAnsi="宋体" w:cs="宋体"/>
          <w:color w:val="000000"/>
          <w:kern w:val="0"/>
          <w:sz w:val="24"/>
          <w:u w:val="single"/>
          <w:shd w:val="clear" w:color="auto" w:fill="FFFFFF" w:themeFill="background1"/>
        </w:rPr>
      </w:pPr>
      <w:r>
        <w:rPr>
          <w:rFonts w:hint="eastAsia" w:ascii="宋体" w:hAnsi="宋体" w:cs="宋体"/>
          <w:color w:val="000000"/>
          <w:kern w:val="0"/>
          <w:sz w:val="24"/>
          <w:shd w:val="clear" w:color="auto" w:fill="FFFFFF" w:themeFill="background1"/>
        </w:rPr>
        <w:t xml:space="preserve">                                    法定代表人：</w:t>
      </w:r>
      <w:r>
        <w:rPr>
          <w:rFonts w:hint="eastAsia" w:ascii="宋体" w:hAnsi="宋体" w:cs="宋体"/>
          <w:sz w:val="24"/>
          <w:u w:val="single"/>
          <w:shd w:val="clear" w:color="auto" w:fill="FFFFFF" w:themeFill="background1"/>
        </w:rPr>
        <w:t xml:space="preserve">            </w:t>
      </w:r>
      <w:r>
        <w:rPr>
          <w:rFonts w:hint="eastAsia" w:ascii="宋体" w:hAnsi="宋体" w:cs="宋体"/>
          <w:color w:val="000000"/>
          <w:kern w:val="0"/>
          <w:sz w:val="24"/>
          <w:shd w:val="clear" w:color="auto" w:fill="FFFFFF" w:themeFill="background1"/>
        </w:rPr>
        <w:t>（电子签章）</w:t>
      </w:r>
    </w:p>
    <w:p w14:paraId="1A3FA893">
      <w:pPr>
        <w:autoSpaceDE w:val="0"/>
        <w:autoSpaceDN w:val="0"/>
        <w:adjustRightInd w:val="0"/>
        <w:spacing w:line="360" w:lineRule="auto"/>
        <w:ind w:firstLine="4800" w:firstLineChars="2000"/>
        <w:jc w:val="left"/>
        <w:textAlignment w:val="baseline"/>
        <w:rPr>
          <w:rFonts w:ascii="宋体" w:hAnsi="宋体" w:cs="宋体"/>
          <w:color w:val="000000"/>
          <w:kern w:val="0"/>
          <w:sz w:val="24"/>
          <w:u w:val="single"/>
          <w:shd w:val="clear" w:color="auto" w:fill="FFFFFF" w:themeFill="background1"/>
        </w:rPr>
      </w:pPr>
      <w:r>
        <w:rPr>
          <w:rFonts w:hint="eastAsia" w:ascii="宋体" w:hAnsi="宋体" w:cs="宋体"/>
          <w:color w:val="000000"/>
          <w:kern w:val="0"/>
          <w:sz w:val="24"/>
          <w:shd w:val="clear" w:color="auto" w:fill="FFFFFF" w:themeFill="background1"/>
        </w:rPr>
        <w:t>地址：</w:t>
      </w:r>
      <w:r>
        <w:rPr>
          <w:rFonts w:hint="eastAsia" w:ascii="宋体" w:hAnsi="宋体" w:cs="宋体"/>
          <w:sz w:val="24"/>
          <w:u w:val="single"/>
          <w:shd w:val="clear" w:color="auto" w:fill="FFFFFF" w:themeFill="background1"/>
        </w:rPr>
        <w:t xml:space="preserve">                       </w:t>
      </w:r>
    </w:p>
    <w:p w14:paraId="05819AB4">
      <w:pPr>
        <w:autoSpaceDE w:val="0"/>
        <w:autoSpaceDN w:val="0"/>
        <w:adjustRightInd w:val="0"/>
        <w:spacing w:line="360" w:lineRule="auto"/>
        <w:ind w:firstLine="4800" w:firstLineChars="2000"/>
        <w:jc w:val="left"/>
        <w:textAlignment w:val="baseline"/>
        <w:rPr>
          <w:rFonts w:ascii="宋体" w:hAnsi="宋体" w:cs="宋体"/>
          <w:color w:val="000000"/>
          <w:kern w:val="0"/>
          <w:sz w:val="24"/>
          <w:shd w:val="clear" w:color="auto" w:fill="FFFFFF" w:themeFill="background1"/>
        </w:rPr>
      </w:pPr>
      <w:r>
        <w:rPr>
          <w:rFonts w:hint="eastAsia" w:ascii="宋体" w:hAnsi="宋体" w:cs="宋体"/>
          <w:color w:val="000000"/>
          <w:kern w:val="0"/>
          <w:sz w:val="24"/>
          <w:shd w:val="clear" w:color="auto" w:fill="FFFFFF" w:themeFill="background1"/>
        </w:rPr>
        <w:t>电话：</w:t>
      </w:r>
      <w:r>
        <w:rPr>
          <w:rFonts w:hint="eastAsia" w:ascii="宋体" w:hAnsi="宋体" w:cs="宋体"/>
          <w:sz w:val="24"/>
          <w:u w:val="single"/>
          <w:shd w:val="clear" w:color="auto" w:fill="FFFFFF" w:themeFill="background1"/>
        </w:rPr>
        <w:t xml:space="preserve">                      </w:t>
      </w:r>
    </w:p>
    <w:p w14:paraId="0A6FA653">
      <w:pPr>
        <w:autoSpaceDE w:val="0"/>
        <w:autoSpaceDN w:val="0"/>
        <w:adjustRightInd w:val="0"/>
        <w:spacing w:line="360" w:lineRule="auto"/>
        <w:jc w:val="left"/>
        <w:textAlignment w:val="baseline"/>
        <w:rPr>
          <w:rFonts w:ascii="宋体" w:hAnsi="宋体" w:cs="宋体"/>
          <w:color w:val="000000"/>
          <w:kern w:val="0"/>
          <w:sz w:val="24"/>
          <w:shd w:val="clear" w:color="auto" w:fill="FFFFFF" w:themeFill="background1"/>
        </w:rPr>
      </w:pPr>
    </w:p>
    <w:p w14:paraId="44A81936">
      <w:pPr>
        <w:spacing w:line="360" w:lineRule="auto"/>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 xml:space="preserve">                                                </w:t>
      </w:r>
      <w:r>
        <w:rPr>
          <w:rFonts w:ascii="宋体" w:hAnsi="宋体" w:cs="宋体"/>
          <w:sz w:val="24"/>
          <w:shd w:val="clear" w:color="auto" w:fill="FFFFFF" w:themeFill="background1"/>
        </w:rPr>
        <w:t>_____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bookmarkStart w:id="117" w:name="_Toc8739156"/>
      <w:bookmarkStart w:id="118" w:name="_Toc1049891"/>
    </w:p>
    <w:p w14:paraId="6CF548D0">
      <w:pPr>
        <w:spacing w:line="360" w:lineRule="auto"/>
        <w:jc w:val="center"/>
        <w:rPr>
          <w:rFonts w:ascii="宋体" w:hAnsi="宋体" w:cs="宋体"/>
          <w:sz w:val="24"/>
          <w:shd w:val="clear" w:color="auto" w:fill="FFFFFF" w:themeFill="background1"/>
        </w:rPr>
      </w:pPr>
    </w:p>
    <w:p w14:paraId="63DF7053">
      <w:pPr>
        <w:spacing w:line="360" w:lineRule="auto"/>
        <w:jc w:val="center"/>
        <w:rPr>
          <w:rFonts w:ascii="宋体" w:hAnsi="宋体" w:cs="宋体"/>
          <w:sz w:val="24"/>
          <w:shd w:val="clear" w:color="auto" w:fill="FFFFFF" w:themeFill="background1"/>
        </w:rPr>
      </w:pPr>
    </w:p>
    <w:p w14:paraId="416A394A">
      <w:pPr>
        <w:spacing w:line="360" w:lineRule="auto"/>
        <w:jc w:val="center"/>
        <w:outlineLvl w:val="1"/>
        <w:rPr>
          <w:rFonts w:ascii="宋体" w:hAnsi="宋体" w:cs="宋体"/>
          <w:b/>
          <w:bCs/>
          <w:color w:val="000000"/>
          <w:sz w:val="32"/>
          <w:szCs w:val="32"/>
          <w:shd w:val="clear" w:color="auto" w:fill="FFFFFF" w:themeFill="background1"/>
        </w:rPr>
      </w:pPr>
      <w:bookmarkStart w:id="119" w:name="_Toc121835982"/>
      <w:r>
        <w:rPr>
          <w:rFonts w:hint="eastAsia" w:ascii="宋体" w:hAnsi="宋体" w:cs="宋体"/>
          <w:b/>
          <w:bCs/>
          <w:color w:val="000000"/>
          <w:sz w:val="32"/>
          <w:szCs w:val="32"/>
          <w:shd w:val="clear" w:color="auto" w:fill="FFFFFF" w:themeFill="background1"/>
        </w:rPr>
        <w:t>二、法定代表人身份证明及授权委托书</w:t>
      </w:r>
      <w:bookmarkEnd w:id="117"/>
      <w:bookmarkEnd w:id="118"/>
      <w:bookmarkEnd w:id="119"/>
      <w:bookmarkStart w:id="120" w:name="_Toc387671317"/>
      <w:bookmarkStart w:id="121" w:name="_Toc234382962"/>
      <w:bookmarkStart w:id="122" w:name="_Toc387671679"/>
      <w:bookmarkStart w:id="123" w:name="_Toc387669603"/>
    </w:p>
    <w:p w14:paraId="7AFD86D2">
      <w:pPr>
        <w:spacing w:line="360" w:lineRule="auto"/>
        <w:rPr>
          <w:rFonts w:ascii="宋体" w:hAnsi="宋体" w:cs="宋体"/>
          <w:b/>
          <w:sz w:val="24"/>
          <w:shd w:val="clear" w:color="auto" w:fill="FFFFFF" w:themeFill="background1"/>
        </w:rPr>
      </w:pPr>
    </w:p>
    <w:p w14:paraId="3A749A7E">
      <w:pPr>
        <w:spacing w:line="360" w:lineRule="auto"/>
        <w:rPr>
          <w:rFonts w:ascii="宋体" w:hAnsi="宋体" w:cs="宋体"/>
          <w:b/>
          <w:sz w:val="24"/>
          <w:shd w:val="clear" w:color="auto" w:fill="FFFFFF" w:themeFill="background1"/>
        </w:rPr>
      </w:pPr>
      <w:r>
        <w:rPr>
          <w:rFonts w:hint="eastAsia" w:ascii="宋体" w:hAnsi="宋体" w:cs="宋体"/>
          <w:b/>
          <w:sz w:val="24"/>
          <w:shd w:val="clear" w:color="auto" w:fill="FFFFFF" w:themeFill="background1"/>
        </w:rPr>
        <w:t xml:space="preserve">                            （一）法定代表人身份证明</w:t>
      </w:r>
      <w:bookmarkEnd w:id="120"/>
      <w:bookmarkEnd w:id="121"/>
      <w:bookmarkEnd w:id="122"/>
      <w:bookmarkEnd w:id="123"/>
    </w:p>
    <w:p w14:paraId="422AFDF0">
      <w:pPr>
        <w:spacing w:line="360" w:lineRule="auto"/>
        <w:rPr>
          <w:rFonts w:ascii="宋体" w:hAnsi="宋体" w:cs="宋体"/>
          <w:sz w:val="24"/>
          <w:shd w:val="clear" w:color="auto" w:fill="FFFFFF" w:themeFill="background1"/>
        </w:rPr>
      </w:pPr>
    </w:p>
    <w:p w14:paraId="634BEE8B">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名称：</w:t>
      </w:r>
      <w:r>
        <w:rPr>
          <w:rFonts w:hint="eastAsia" w:ascii="宋体" w:hAnsi="宋体" w:cs="宋体"/>
          <w:sz w:val="24"/>
          <w:u w:val="single"/>
          <w:shd w:val="clear" w:color="auto" w:fill="FFFFFF" w:themeFill="background1"/>
        </w:rPr>
        <w:t xml:space="preserve">            </w:t>
      </w:r>
    </w:p>
    <w:p w14:paraId="3E92C14F">
      <w:pPr>
        <w:spacing w:line="360" w:lineRule="auto"/>
        <w:rPr>
          <w:rFonts w:ascii="宋体" w:hAnsi="宋体" w:cs="宋体"/>
          <w:sz w:val="24"/>
          <w:u w:val="single"/>
          <w:shd w:val="clear" w:color="auto" w:fill="FFFFFF" w:themeFill="background1"/>
        </w:rPr>
      </w:pPr>
      <w:r>
        <w:rPr>
          <w:rFonts w:hint="eastAsia" w:ascii="宋体" w:hAnsi="宋体" w:cs="宋体"/>
          <w:spacing w:val="60"/>
          <w:kern w:val="0"/>
          <w:sz w:val="24"/>
          <w:shd w:val="clear" w:color="auto" w:fill="FFFFFF" w:themeFill="background1"/>
        </w:rPr>
        <w:t>单位性</w:t>
      </w:r>
      <w:r>
        <w:rPr>
          <w:rFonts w:hint="eastAsia" w:ascii="宋体" w:hAnsi="宋体" w:cs="宋体"/>
          <w:kern w:val="0"/>
          <w:sz w:val="24"/>
          <w:shd w:val="clear" w:color="auto" w:fill="FFFFFF" w:themeFill="background1"/>
        </w:rPr>
        <w:t>质</w:t>
      </w:r>
      <w:r>
        <w:rPr>
          <w:rFonts w:hint="eastAsia" w:ascii="宋体" w:hAnsi="宋体" w:cs="宋体"/>
          <w:sz w:val="24"/>
          <w:shd w:val="clear" w:color="auto" w:fill="FFFFFF" w:themeFill="background1"/>
        </w:rPr>
        <w:t>：</w:t>
      </w:r>
      <w:r>
        <w:rPr>
          <w:rFonts w:hint="eastAsia" w:ascii="宋体" w:hAnsi="宋体" w:cs="宋体"/>
          <w:sz w:val="24"/>
          <w:u w:val="single"/>
          <w:shd w:val="clear" w:color="auto" w:fill="FFFFFF" w:themeFill="background1"/>
        </w:rPr>
        <w:t xml:space="preserve">            </w:t>
      </w:r>
    </w:p>
    <w:p w14:paraId="74C2FC6F">
      <w:pPr>
        <w:spacing w:line="360" w:lineRule="auto"/>
        <w:rPr>
          <w:rFonts w:ascii="宋体" w:hAnsi="宋体" w:cs="宋体"/>
          <w:sz w:val="24"/>
          <w:shd w:val="clear" w:color="auto" w:fill="FFFFFF" w:themeFill="background1"/>
        </w:rPr>
      </w:pPr>
      <w:r>
        <w:rPr>
          <w:rFonts w:hint="eastAsia" w:ascii="宋体" w:hAnsi="宋体" w:cs="宋体"/>
          <w:spacing w:val="390"/>
          <w:kern w:val="0"/>
          <w:sz w:val="24"/>
          <w:shd w:val="clear" w:color="auto" w:fill="FFFFFF" w:themeFill="background1"/>
        </w:rPr>
        <w:t>地</w:t>
      </w:r>
      <w:r>
        <w:rPr>
          <w:rFonts w:hint="eastAsia" w:ascii="宋体" w:hAnsi="宋体" w:cs="宋体"/>
          <w:kern w:val="0"/>
          <w:sz w:val="24"/>
          <w:shd w:val="clear" w:color="auto" w:fill="FFFFFF" w:themeFill="background1"/>
        </w:rPr>
        <w:t>址</w:t>
      </w:r>
      <w:r>
        <w:rPr>
          <w:rFonts w:hint="eastAsia" w:ascii="宋体" w:hAnsi="宋体" w:cs="宋体"/>
          <w:sz w:val="24"/>
          <w:shd w:val="clear" w:color="auto" w:fill="FFFFFF" w:themeFill="background1"/>
        </w:rPr>
        <w:t>：</w:t>
      </w:r>
      <w:r>
        <w:rPr>
          <w:rFonts w:hint="eastAsia" w:ascii="宋体" w:hAnsi="宋体" w:cs="宋体"/>
          <w:sz w:val="24"/>
          <w:u w:val="single"/>
          <w:shd w:val="clear" w:color="auto" w:fill="FFFFFF" w:themeFill="background1"/>
        </w:rPr>
        <w:t xml:space="preserve">            </w:t>
      </w:r>
    </w:p>
    <w:p w14:paraId="1FFF5C5D">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成立时间：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41796B6B">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经营期限：</w:t>
      </w:r>
      <w:r>
        <w:rPr>
          <w:rFonts w:hint="eastAsia" w:ascii="宋体" w:hAnsi="宋体" w:cs="宋体"/>
          <w:sz w:val="24"/>
          <w:u w:val="single"/>
          <w:shd w:val="clear" w:color="auto" w:fill="FFFFFF" w:themeFill="background1"/>
        </w:rPr>
        <w:t xml:space="preserve">            </w:t>
      </w:r>
    </w:p>
    <w:p w14:paraId="5089F259">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姓名：</w:t>
      </w:r>
      <w:r>
        <w:rPr>
          <w:rFonts w:hint="eastAsia" w:ascii="宋体" w:hAnsi="宋体" w:cs="宋体"/>
          <w:sz w:val="24"/>
          <w:u w:val="single"/>
          <w:shd w:val="clear" w:color="auto" w:fill="FFFFFF" w:themeFill="background1"/>
        </w:rPr>
        <w:t>（</w:t>
      </w:r>
      <w:r>
        <w:rPr>
          <w:rFonts w:hint="eastAsia" w:ascii="宋体" w:hAnsi="宋体" w:cs="宋体"/>
          <w:color w:val="000000"/>
          <w:kern w:val="10"/>
          <w:sz w:val="24"/>
          <w:u w:val="single"/>
          <w:shd w:val="clear" w:color="auto" w:fill="FFFFFF" w:themeFill="background1"/>
        </w:rPr>
        <w:t>法定代表人）</w:t>
      </w:r>
      <w:r>
        <w:rPr>
          <w:rFonts w:hint="eastAsia" w:ascii="宋体" w:hAnsi="宋体" w:cs="宋体"/>
          <w:sz w:val="24"/>
          <w:shd w:val="clear" w:color="auto" w:fill="FFFFFF" w:themeFill="background1"/>
        </w:rPr>
        <w:t>性别：</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年龄：</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职务：</w:t>
      </w:r>
      <w:r>
        <w:rPr>
          <w:rFonts w:hint="eastAsia" w:ascii="宋体" w:hAnsi="宋体" w:cs="宋体"/>
          <w:sz w:val="24"/>
          <w:u w:val="single"/>
          <w:shd w:val="clear" w:color="auto" w:fill="FFFFFF" w:themeFill="background1"/>
        </w:rPr>
        <w:t xml:space="preserve">            </w:t>
      </w:r>
    </w:p>
    <w:p w14:paraId="1E1C7A7C">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系</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名称）的法定代表人。</w:t>
      </w:r>
    </w:p>
    <w:p w14:paraId="3188E5F3">
      <w:pPr>
        <w:spacing w:line="360" w:lineRule="auto"/>
        <w:ind w:firstLine="480" w:firstLineChars="200"/>
        <w:rPr>
          <w:rFonts w:ascii="宋体" w:hAnsi="宋体" w:cs="宋体"/>
          <w:sz w:val="24"/>
          <w:shd w:val="clear" w:color="auto" w:fill="FFFFFF" w:themeFill="background1"/>
        </w:rPr>
      </w:pPr>
    </w:p>
    <w:p w14:paraId="2F0447B8">
      <w:pPr>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特此证明。</w:t>
      </w:r>
    </w:p>
    <w:p w14:paraId="20AA7621">
      <w:pPr>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附：法定代表人身份证复印件或扫描件</w:t>
      </w:r>
    </w:p>
    <w:p w14:paraId="1DF8EA7F">
      <w:pPr>
        <w:spacing w:line="360" w:lineRule="auto"/>
        <w:rPr>
          <w:rFonts w:ascii="宋体" w:hAnsi="宋体" w:cs="宋体"/>
          <w:sz w:val="24"/>
          <w:shd w:val="clear" w:color="auto" w:fill="FFFFFF" w:themeFill="background1"/>
        </w:rPr>
      </w:pPr>
    </w:p>
    <w:p w14:paraId="2FEB8859">
      <w:pPr>
        <w:spacing w:line="360" w:lineRule="auto"/>
        <w:rPr>
          <w:rFonts w:ascii="宋体" w:hAnsi="宋体" w:cs="宋体"/>
          <w:sz w:val="24"/>
          <w:shd w:val="clear" w:color="auto" w:fill="FFFFFF" w:themeFill="background1"/>
        </w:rPr>
      </w:pPr>
    </w:p>
    <w:p w14:paraId="387D028C">
      <w:pPr>
        <w:spacing w:line="360" w:lineRule="auto"/>
        <w:jc w:val="right"/>
        <w:rPr>
          <w:rFonts w:ascii="宋体" w:hAnsi="宋体" w:cs="宋体"/>
          <w:sz w:val="24"/>
          <w:shd w:val="clear" w:color="auto" w:fill="FFFFFF" w:themeFill="background1"/>
        </w:rPr>
      </w:pPr>
    </w:p>
    <w:p w14:paraId="2A20BD1B">
      <w:pPr>
        <w:spacing w:line="360" w:lineRule="auto"/>
        <w:jc w:val="right"/>
        <w:rPr>
          <w:rFonts w:ascii="宋体" w:hAnsi="宋体" w:cs="宋体"/>
          <w:sz w:val="24"/>
          <w:shd w:val="clear" w:color="auto" w:fill="FFFFFF" w:themeFill="background1"/>
        </w:rPr>
      </w:pPr>
      <w:r>
        <w:rPr>
          <w:rFonts w:hint="eastAsia" w:ascii="宋体" w:hAnsi="宋体" w:cs="宋体"/>
          <w:sz w:val="24"/>
          <w:shd w:val="clear" w:color="auto" w:fill="FFFFFF" w:themeFill="background1"/>
          <w:lang w:eastAsia="zh-CN"/>
        </w:rPr>
        <w:t>供应商</w:t>
      </w:r>
      <w:r>
        <w:rPr>
          <w:rFonts w:hint="eastAsia" w:ascii="宋体" w:hAnsi="宋体" w:cs="宋体"/>
          <w:sz w:val="24"/>
          <w:shd w:val="clear" w:color="auto" w:fill="FFFFFF" w:themeFill="background1"/>
        </w:rPr>
        <w:t>：</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（电子签章）</w:t>
      </w:r>
    </w:p>
    <w:p w14:paraId="6AF254A5">
      <w:pPr>
        <w:spacing w:line="360" w:lineRule="auto"/>
        <w:rPr>
          <w:rFonts w:ascii="宋体" w:hAnsi="宋体" w:cs="宋体"/>
          <w:sz w:val="24"/>
          <w:shd w:val="clear" w:color="auto" w:fill="FFFFFF" w:themeFill="background1"/>
        </w:rPr>
      </w:pPr>
    </w:p>
    <w:p w14:paraId="17E83E0E">
      <w:pPr>
        <w:spacing w:line="360" w:lineRule="auto"/>
        <w:rPr>
          <w:rFonts w:ascii="宋体" w:hAnsi="宋体" w:cs="宋体"/>
          <w:sz w:val="24"/>
          <w:shd w:val="clear" w:color="auto" w:fill="FFFFFF" w:themeFill="background1"/>
        </w:rPr>
      </w:pPr>
      <w:r>
        <w:rPr>
          <w:rFonts w:hint="eastAsia" w:ascii="宋体" w:hAnsi="宋体" w:cs="宋体"/>
          <w:sz w:val="24"/>
          <w:shd w:val="clear" w:color="auto" w:fill="FFFFFF" w:themeFill="background1"/>
        </w:rPr>
        <w:t xml:space="preserve">                                                       </w:t>
      </w:r>
      <w:r>
        <w:rPr>
          <w:rFonts w:ascii="宋体" w:hAnsi="宋体" w:cs="宋体"/>
          <w:sz w:val="24"/>
          <w:shd w:val="clear" w:color="auto" w:fill="FFFFFF" w:themeFill="background1"/>
        </w:rPr>
        <w:t>_____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234B2858">
      <w:pPr>
        <w:spacing w:line="360" w:lineRule="auto"/>
        <w:rPr>
          <w:rFonts w:ascii="宋体" w:hAnsi="宋体" w:cs="宋体"/>
          <w:sz w:val="24"/>
          <w:shd w:val="clear" w:color="auto" w:fill="FFFFFF" w:themeFill="background1"/>
        </w:rPr>
      </w:pPr>
    </w:p>
    <w:p w14:paraId="4926E115">
      <w:pPr>
        <w:spacing w:line="360" w:lineRule="auto"/>
        <w:rPr>
          <w:rFonts w:ascii="宋体" w:hAnsi="宋体" w:cs="宋体"/>
          <w:sz w:val="24"/>
          <w:shd w:val="clear" w:color="auto" w:fill="FFFFFF" w:themeFill="background1"/>
        </w:rPr>
      </w:pPr>
    </w:p>
    <w:p w14:paraId="23F16C9D">
      <w:pPr>
        <w:spacing w:line="360" w:lineRule="auto"/>
        <w:rPr>
          <w:rFonts w:ascii="宋体" w:hAnsi="宋体" w:cs="宋体"/>
          <w:sz w:val="24"/>
          <w:shd w:val="clear" w:color="auto" w:fill="FFFFFF" w:themeFill="background1"/>
        </w:rPr>
      </w:pPr>
    </w:p>
    <w:p w14:paraId="3D673830">
      <w:pPr>
        <w:spacing w:line="360" w:lineRule="auto"/>
        <w:rPr>
          <w:rFonts w:ascii="宋体" w:hAnsi="宋体" w:cs="宋体"/>
          <w:sz w:val="24"/>
          <w:shd w:val="clear" w:color="auto" w:fill="FFFFFF" w:themeFill="background1"/>
        </w:rPr>
      </w:pPr>
    </w:p>
    <w:p w14:paraId="7F26E3DD">
      <w:pPr>
        <w:spacing w:line="360" w:lineRule="auto"/>
        <w:rPr>
          <w:rFonts w:ascii="宋体" w:hAnsi="宋体" w:cs="宋体"/>
          <w:sz w:val="24"/>
          <w:shd w:val="clear" w:color="auto" w:fill="FFFFFF" w:themeFill="background1"/>
        </w:rPr>
      </w:pPr>
    </w:p>
    <w:p w14:paraId="7C7A2F4C">
      <w:pPr>
        <w:spacing w:line="360" w:lineRule="auto"/>
        <w:rPr>
          <w:rFonts w:ascii="宋体" w:hAnsi="宋体" w:cs="宋体"/>
          <w:sz w:val="24"/>
          <w:shd w:val="clear" w:color="auto" w:fill="FFFFFF" w:themeFill="background1"/>
        </w:rPr>
      </w:pPr>
    </w:p>
    <w:p w14:paraId="680C3B49">
      <w:pPr>
        <w:spacing w:line="360" w:lineRule="auto"/>
        <w:rPr>
          <w:rFonts w:ascii="宋体" w:hAnsi="宋体" w:cs="宋体"/>
          <w:sz w:val="24"/>
          <w:shd w:val="clear" w:color="auto" w:fill="FFFFFF" w:themeFill="background1"/>
        </w:rPr>
      </w:pPr>
    </w:p>
    <w:p w14:paraId="5B60B88A">
      <w:pPr>
        <w:spacing w:line="360" w:lineRule="auto"/>
        <w:rPr>
          <w:rFonts w:ascii="宋体" w:hAnsi="宋体" w:cs="宋体"/>
          <w:sz w:val="24"/>
          <w:shd w:val="clear" w:color="auto" w:fill="FFFFFF" w:themeFill="background1"/>
        </w:rPr>
      </w:pPr>
    </w:p>
    <w:p w14:paraId="0669AFAF">
      <w:pPr>
        <w:spacing w:line="360" w:lineRule="auto"/>
        <w:rPr>
          <w:rFonts w:ascii="宋体" w:hAnsi="宋体" w:cs="宋体"/>
          <w:sz w:val="24"/>
          <w:shd w:val="clear" w:color="auto" w:fill="FFFFFF" w:themeFill="background1"/>
        </w:rPr>
      </w:pPr>
    </w:p>
    <w:p w14:paraId="728A072C">
      <w:pPr>
        <w:spacing w:line="360" w:lineRule="auto"/>
        <w:ind w:firstLine="3614" w:firstLineChars="1500"/>
        <w:rPr>
          <w:rFonts w:ascii="宋体" w:hAnsi="宋体" w:cs="宋体"/>
          <w:szCs w:val="21"/>
          <w:shd w:val="clear" w:color="auto" w:fill="FFFFFF" w:themeFill="background1"/>
        </w:rPr>
      </w:pPr>
      <w:r>
        <w:rPr>
          <w:rFonts w:hint="eastAsia" w:ascii="宋体" w:hAnsi="宋体" w:cs="宋体"/>
          <w:b/>
          <w:bCs/>
          <w:kern w:val="44"/>
          <w:sz w:val="24"/>
          <w:shd w:val="clear" w:color="auto" w:fill="FFFFFF" w:themeFill="background1"/>
        </w:rPr>
        <w:t>（二）授权委托书</w:t>
      </w:r>
    </w:p>
    <w:p w14:paraId="043A1D8E">
      <w:pPr>
        <w:spacing w:line="360" w:lineRule="auto"/>
        <w:rPr>
          <w:rFonts w:ascii="宋体" w:hAnsi="宋体" w:cs="宋体"/>
          <w:sz w:val="24"/>
          <w:shd w:val="clear" w:color="auto" w:fill="FFFFFF" w:themeFill="background1"/>
        </w:rPr>
      </w:pPr>
    </w:p>
    <w:p w14:paraId="63D5C955">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本人</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（姓名）系</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（投标供应商名称）的法定代表人，现委托</w:t>
      </w:r>
      <w:r>
        <w:rPr>
          <w:rFonts w:hint="eastAsia" w:ascii="宋体" w:hAnsi="宋体" w:cs="宋体"/>
          <w:sz w:val="24"/>
          <w:u w:val="single"/>
          <w:shd w:val="clear" w:color="auto" w:fill="FFFFFF" w:themeFill="background1"/>
        </w:rPr>
        <w:t xml:space="preserve">     （姓名）</w:t>
      </w:r>
      <w:r>
        <w:rPr>
          <w:rFonts w:hint="eastAsia" w:ascii="宋体" w:hAnsi="宋体" w:cs="宋体"/>
          <w:sz w:val="24"/>
          <w:shd w:val="clear" w:color="auto" w:fill="FFFFFF" w:themeFill="background1"/>
        </w:rPr>
        <w:t>为我方代理人。代理人根据授权，以我方名义签署、澄清、说明、补正、递交、撤回、修改</w:t>
      </w:r>
      <w:r>
        <w:rPr>
          <w:rFonts w:hint="eastAsia" w:ascii="宋体" w:hAnsi="宋体" w:cs="宋体"/>
          <w:sz w:val="24"/>
          <w:u w:val="single"/>
          <w:shd w:val="clear" w:color="auto" w:fill="FFFFFF" w:themeFill="background1"/>
        </w:rPr>
        <w:t xml:space="preserve">       （项目名称）     响应</w:t>
      </w:r>
      <w:r>
        <w:rPr>
          <w:rFonts w:hint="eastAsia" w:ascii="宋体" w:hAnsi="宋体" w:cs="宋体"/>
          <w:sz w:val="24"/>
          <w:shd w:val="clear" w:color="auto" w:fill="FFFFFF" w:themeFill="background1"/>
        </w:rPr>
        <w:t>文件、签订合同和处理有关事宜，其法律后果由我方承担。</w:t>
      </w:r>
    </w:p>
    <w:p w14:paraId="6B2C959A">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委托期限：</w:t>
      </w:r>
      <w:r>
        <w:rPr>
          <w:rFonts w:hint="eastAsia" w:ascii="宋体" w:hAnsi="宋体" w:cs="宋体"/>
          <w:sz w:val="24"/>
          <w:u w:val="single"/>
          <w:shd w:val="clear" w:color="auto" w:fill="FFFFFF" w:themeFill="background1"/>
        </w:rPr>
        <w:t xml:space="preserve">                 </w:t>
      </w:r>
    </w:p>
    <w:p w14:paraId="4D54126F">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代理人无转委托权。</w:t>
      </w:r>
    </w:p>
    <w:p w14:paraId="609C2EEF">
      <w:pPr>
        <w:autoSpaceDE w:val="0"/>
        <w:autoSpaceDN w:val="0"/>
        <w:spacing w:line="360" w:lineRule="auto"/>
        <w:ind w:firstLine="480" w:firstLineChars="200"/>
        <w:rPr>
          <w:rFonts w:ascii="宋体" w:hAnsi="宋体" w:cs="宋体"/>
          <w:sz w:val="24"/>
          <w:shd w:val="clear" w:color="auto" w:fill="FFFFFF" w:themeFill="background1"/>
        </w:rPr>
      </w:pPr>
    </w:p>
    <w:p w14:paraId="6C4606B9">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供应商：</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（签章）</w:t>
      </w:r>
    </w:p>
    <w:p w14:paraId="19E16910">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法定代表人：</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（签章）</w:t>
      </w:r>
    </w:p>
    <w:p w14:paraId="6B8AB06B">
      <w:pPr>
        <w:autoSpaceDE w:val="0"/>
        <w:autoSpaceDN w:val="0"/>
        <w:spacing w:line="360" w:lineRule="auto"/>
        <w:ind w:firstLine="480" w:firstLineChars="200"/>
        <w:rPr>
          <w:rFonts w:ascii="宋体" w:hAnsi="宋体" w:cs="宋体"/>
          <w:sz w:val="24"/>
          <w:u w:val="single"/>
          <w:shd w:val="clear" w:color="auto" w:fill="FFFFFF" w:themeFill="background1"/>
        </w:rPr>
      </w:pPr>
      <w:r>
        <w:rPr>
          <w:rFonts w:hint="eastAsia" w:ascii="宋体" w:hAnsi="宋体" w:cs="宋体"/>
          <w:sz w:val="24"/>
          <w:shd w:val="clear" w:color="auto" w:fill="FFFFFF" w:themeFill="background1"/>
        </w:rPr>
        <w:t>身份证号码：</w:t>
      </w:r>
      <w:r>
        <w:rPr>
          <w:rFonts w:hint="eastAsia" w:ascii="宋体" w:hAnsi="宋体" w:cs="宋体"/>
          <w:sz w:val="24"/>
          <w:u w:val="single"/>
          <w:shd w:val="clear" w:color="auto" w:fill="FFFFFF" w:themeFill="background1"/>
        </w:rPr>
        <w:t xml:space="preserve">                                   </w:t>
      </w:r>
    </w:p>
    <w:p w14:paraId="7B543D11">
      <w:pPr>
        <w:autoSpaceDE w:val="0"/>
        <w:autoSpaceDN w:val="0"/>
        <w:spacing w:line="360" w:lineRule="auto"/>
        <w:ind w:firstLine="480" w:firstLineChars="200"/>
        <w:rPr>
          <w:rFonts w:ascii="宋体" w:hAnsi="宋体" w:cs="宋体"/>
          <w:sz w:val="24"/>
          <w:u w:val="single"/>
          <w:shd w:val="clear" w:color="auto" w:fill="FFFFFF" w:themeFill="background1"/>
        </w:rPr>
      </w:pPr>
      <w:r>
        <w:rPr>
          <w:rFonts w:hint="eastAsia" w:ascii="宋体" w:hAnsi="宋体" w:cs="宋体"/>
          <w:sz w:val="24"/>
          <w:shd w:val="clear" w:color="auto" w:fill="FFFFFF" w:themeFill="background1"/>
        </w:rPr>
        <w:t>委托人身份证号码：</w:t>
      </w:r>
      <w:r>
        <w:rPr>
          <w:rFonts w:hint="eastAsia" w:ascii="宋体" w:hAnsi="宋体" w:cs="宋体"/>
          <w:sz w:val="24"/>
          <w:u w:val="single"/>
          <w:shd w:val="clear" w:color="auto" w:fill="FFFFFF" w:themeFill="background1"/>
        </w:rPr>
        <w:t xml:space="preserve">                                   </w:t>
      </w:r>
    </w:p>
    <w:p w14:paraId="1659E208">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158063B6">
      <w:pPr>
        <w:autoSpaceDE w:val="0"/>
        <w:autoSpaceDN w:val="0"/>
        <w:spacing w:line="360" w:lineRule="auto"/>
        <w:ind w:firstLine="480" w:firstLineChars="200"/>
        <w:rPr>
          <w:rFonts w:ascii="宋体" w:hAnsi="宋体" w:cs="宋体"/>
          <w:sz w:val="24"/>
          <w:shd w:val="clear" w:color="auto" w:fill="FFFFFF" w:themeFill="background1"/>
        </w:rPr>
      </w:pPr>
    </w:p>
    <w:p w14:paraId="48B31F4F">
      <w:pPr>
        <w:autoSpaceDE w:val="0"/>
        <w:autoSpaceDN w:val="0"/>
        <w:spacing w:line="360" w:lineRule="auto"/>
        <w:ind w:firstLine="480" w:firstLineChars="200"/>
        <w:rPr>
          <w:rFonts w:ascii="宋体" w:hAnsi="宋体" w:cs="宋体"/>
          <w:sz w:val="24"/>
          <w:shd w:val="clear" w:color="auto" w:fill="FFFFFF" w:themeFill="background1"/>
        </w:rPr>
      </w:pPr>
      <w:r>
        <w:rPr>
          <w:rFonts w:hint="eastAsia" w:ascii="宋体" w:hAnsi="宋体" w:cs="宋体"/>
          <w:sz w:val="24"/>
          <w:shd w:val="clear" w:color="auto" w:fill="FFFFFF" w:themeFill="background1"/>
        </w:rPr>
        <w:t>附：委托代理人有效身份证复印件（正反两面复印）</w:t>
      </w:r>
    </w:p>
    <w:p w14:paraId="559022D8">
      <w:pPr>
        <w:autoSpaceDE w:val="0"/>
        <w:autoSpaceDN w:val="0"/>
        <w:spacing w:line="360" w:lineRule="auto"/>
        <w:rPr>
          <w:rFonts w:ascii="宋体" w:hAnsi="宋体" w:cs="宋体"/>
          <w:b/>
          <w:bCs/>
          <w:color w:val="000000"/>
          <w:sz w:val="44"/>
          <w:szCs w:val="44"/>
          <w:shd w:val="clear" w:color="auto" w:fill="FFFFFF" w:themeFill="background1"/>
          <w:lang w:val="zh-CN"/>
        </w:rPr>
      </w:pPr>
      <w:r>
        <w:rPr>
          <w:rFonts w:hint="eastAsia" w:ascii="宋体" w:hAnsi="宋体" w:cs="宋体"/>
          <w:sz w:val="24"/>
          <w:shd w:val="clear" w:color="auto" w:fill="FFFFFF" w:themeFill="background1"/>
        </w:rPr>
        <w:t xml:space="preserve">                                                </w:t>
      </w:r>
    </w:p>
    <w:p w14:paraId="141398E2">
      <w:pPr>
        <w:autoSpaceDE w:val="0"/>
        <w:autoSpaceDN w:val="0"/>
        <w:spacing w:line="360" w:lineRule="auto"/>
        <w:rPr>
          <w:rFonts w:ascii="宋体" w:hAnsi="宋体" w:cs="宋体"/>
          <w:b/>
          <w:bCs/>
          <w:color w:val="000000"/>
          <w:sz w:val="44"/>
          <w:szCs w:val="44"/>
          <w:shd w:val="clear" w:color="auto" w:fill="FFFFFF" w:themeFill="background1"/>
          <w:lang w:val="zh-CN"/>
        </w:rPr>
      </w:pPr>
    </w:p>
    <w:p w14:paraId="00479DE1">
      <w:pPr>
        <w:shd w:val="clear" w:color="auto" w:fill="FFFFFF"/>
        <w:tabs>
          <w:tab w:val="right" w:pos="6077"/>
        </w:tabs>
        <w:autoSpaceDE w:val="0"/>
        <w:autoSpaceDN w:val="0"/>
        <w:spacing w:line="360" w:lineRule="auto"/>
        <w:rPr>
          <w:rFonts w:ascii="宋体" w:hAnsi="宋体" w:cs="宋体"/>
          <w:color w:val="000000"/>
          <w:sz w:val="28"/>
          <w:szCs w:val="28"/>
          <w:shd w:val="clear" w:color="auto" w:fill="FFFFFF" w:themeFill="background1"/>
        </w:rPr>
      </w:pPr>
    </w:p>
    <w:p w14:paraId="3804363E">
      <w:pPr>
        <w:shd w:val="clear" w:color="auto" w:fill="FFFFFF"/>
        <w:tabs>
          <w:tab w:val="right" w:pos="6077"/>
        </w:tabs>
        <w:autoSpaceDE w:val="0"/>
        <w:autoSpaceDN w:val="0"/>
        <w:spacing w:line="360" w:lineRule="auto"/>
        <w:rPr>
          <w:rFonts w:ascii="宋体" w:hAnsi="宋体" w:cs="宋体"/>
          <w:color w:val="000000"/>
          <w:sz w:val="28"/>
          <w:szCs w:val="28"/>
          <w:shd w:val="clear" w:color="auto" w:fill="FFFFFF" w:themeFill="background1"/>
        </w:rPr>
      </w:pPr>
    </w:p>
    <w:p w14:paraId="38431266">
      <w:pPr>
        <w:spacing w:line="360" w:lineRule="auto"/>
        <w:rPr>
          <w:rFonts w:ascii="宋体" w:hAnsi="宋体" w:cs="宋体"/>
          <w:color w:val="000000"/>
          <w:sz w:val="28"/>
          <w:szCs w:val="28"/>
          <w:shd w:val="clear" w:color="auto" w:fill="FFFFFF" w:themeFill="background1"/>
        </w:rPr>
      </w:pPr>
      <w:bookmarkStart w:id="124" w:name="_Toc23983"/>
      <w:bookmarkStart w:id="125" w:name="_Toc14627"/>
      <w:bookmarkStart w:id="126" w:name="_Toc27965"/>
      <w:bookmarkStart w:id="127" w:name="_Toc11013"/>
    </w:p>
    <w:p w14:paraId="1EAAAB20">
      <w:pPr>
        <w:spacing w:line="360" w:lineRule="auto"/>
        <w:rPr>
          <w:rFonts w:ascii="宋体" w:hAnsi="宋体" w:cs="宋体"/>
          <w:color w:val="000000"/>
          <w:kern w:val="10"/>
          <w:sz w:val="24"/>
          <w:shd w:val="clear" w:color="auto" w:fill="FFFFFF" w:themeFill="background1"/>
        </w:rPr>
      </w:pPr>
    </w:p>
    <w:p w14:paraId="3787CC3B">
      <w:pPr>
        <w:spacing w:line="360" w:lineRule="auto"/>
        <w:rPr>
          <w:rFonts w:ascii="宋体" w:hAnsi="宋体" w:cs="宋体"/>
          <w:color w:val="000000"/>
          <w:kern w:val="10"/>
          <w:sz w:val="24"/>
          <w:shd w:val="clear" w:color="auto" w:fill="FFFFFF" w:themeFill="background1"/>
        </w:rPr>
      </w:pPr>
    </w:p>
    <w:p w14:paraId="2F6EFE7A">
      <w:pPr>
        <w:spacing w:line="360" w:lineRule="auto"/>
        <w:rPr>
          <w:rFonts w:ascii="宋体" w:hAnsi="宋体" w:cs="宋体"/>
          <w:color w:val="000000"/>
          <w:kern w:val="10"/>
          <w:sz w:val="24"/>
          <w:shd w:val="clear" w:color="auto" w:fill="FFFFFF" w:themeFill="background1"/>
        </w:rPr>
      </w:pPr>
    </w:p>
    <w:p w14:paraId="1E946A65">
      <w:pPr>
        <w:spacing w:line="360" w:lineRule="auto"/>
        <w:rPr>
          <w:rFonts w:ascii="宋体" w:hAnsi="宋体" w:cs="宋体"/>
          <w:color w:val="000000"/>
          <w:kern w:val="10"/>
          <w:sz w:val="24"/>
          <w:shd w:val="clear" w:color="auto" w:fill="FFFFFF" w:themeFill="background1"/>
        </w:rPr>
      </w:pPr>
    </w:p>
    <w:bookmarkEnd w:id="124"/>
    <w:bookmarkEnd w:id="125"/>
    <w:bookmarkEnd w:id="126"/>
    <w:bookmarkEnd w:id="127"/>
    <w:p w14:paraId="50622060">
      <w:pPr>
        <w:shd w:val="clear" w:color="auto" w:fill="FFFFFF"/>
        <w:tabs>
          <w:tab w:val="right" w:pos="6077"/>
        </w:tabs>
        <w:autoSpaceDE w:val="0"/>
        <w:autoSpaceDN w:val="0"/>
        <w:spacing w:line="560" w:lineRule="exact"/>
        <w:outlineLvl w:val="1"/>
        <w:rPr>
          <w:rFonts w:ascii="宋体" w:hAnsi="宋体" w:cs="宋体"/>
          <w:kern w:val="0"/>
          <w:sz w:val="24"/>
          <w:shd w:val="clear" w:color="auto" w:fill="FFFFFF" w:themeFill="background1"/>
        </w:rPr>
      </w:pPr>
    </w:p>
    <w:p w14:paraId="65933BF5">
      <w:pPr>
        <w:spacing w:line="360" w:lineRule="auto"/>
        <w:jc w:val="center"/>
        <w:outlineLvl w:val="1"/>
        <w:rPr>
          <w:rFonts w:ascii="宋体" w:hAnsi="宋体" w:cs="宋体"/>
          <w:b/>
          <w:bCs/>
          <w:color w:val="000000"/>
          <w:sz w:val="32"/>
          <w:szCs w:val="32"/>
          <w:shd w:val="clear" w:color="auto" w:fill="FFFFFF" w:themeFill="background1"/>
        </w:rPr>
      </w:pPr>
      <w:bookmarkStart w:id="128" w:name="_Toc121835985"/>
      <w:bookmarkStart w:id="129" w:name="_Toc8739160"/>
      <w:bookmarkStart w:id="130" w:name="_Toc479176297"/>
    </w:p>
    <w:p w14:paraId="68FD69C3">
      <w:pPr>
        <w:spacing w:line="360" w:lineRule="auto"/>
        <w:jc w:val="center"/>
        <w:outlineLvl w:val="1"/>
        <w:rPr>
          <w:rFonts w:ascii="宋体" w:hAnsi="宋体" w:cs="宋体"/>
          <w:b/>
          <w:bCs/>
          <w:color w:val="000000"/>
          <w:sz w:val="32"/>
          <w:szCs w:val="32"/>
          <w:shd w:val="clear" w:color="auto" w:fill="FFFFFF" w:themeFill="background1"/>
        </w:rPr>
      </w:pPr>
      <w:r>
        <w:rPr>
          <w:rFonts w:hint="eastAsia" w:ascii="宋体" w:hAnsi="宋体" w:cs="宋体"/>
          <w:b/>
          <w:bCs/>
          <w:color w:val="000000"/>
          <w:sz w:val="32"/>
          <w:szCs w:val="32"/>
          <w:shd w:val="clear" w:color="auto" w:fill="FFFFFF" w:themeFill="background1"/>
        </w:rPr>
        <w:t>三、技术方案</w:t>
      </w:r>
      <w:bookmarkEnd w:id="128"/>
    </w:p>
    <w:p w14:paraId="41722739">
      <w:pPr>
        <w:spacing w:line="360" w:lineRule="auto"/>
        <w:jc w:val="center"/>
        <w:rPr>
          <w:rFonts w:ascii="宋体" w:hAnsi="宋体" w:cs="宋体"/>
          <w:color w:val="000000"/>
          <w:kern w:val="10"/>
          <w:sz w:val="24"/>
          <w:shd w:val="clear" w:color="auto" w:fill="FFFFFF" w:themeFill="background1"/>
        </w:rPr>
      </w:pPr>
    </w:p>
    <w:p w14:paraId="54B165C8">
      <w:pPr>
        <w:spacing w:line="360" w:lineRule="auto"/>
        <w:jc w:val="center"/>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格式自拟</w:t>
      </w:r>
    </w:p>
    <w:p w14:paraId="4D8A36B6">
      <w:pPr>
        <w:spacing w:line="360" w:lineRule="auto"/>
        <w:jc w:val="center"/>
        <w:rPr>
          <w:rFonts w:ascii="宋体" w:hAnsi="宋体" w:cs="宋体"/>
          <w:color w:val="000000"/>
          <w:kern w:val="10"/>
          <w:sz w:val="24"/>
          <w:shd w:val="clear" w:color="auto" w:fill="FFFFFF" w:themeFill="background1"/>
        </w:rPr>
      </w:pPr>
    </w:p>
    <w:p w14:paraId="31E5D56E">
      <w:pPr>
        <w:spacing w:line="360" w:lineRule="auto"/>
        <w:jc w:val="center"/>
        <w:rPr>
          <w:rFonts w:ascii="宋体" w:hAnsi="宋体" w:cs="宋体"/>
          <w:color w:val="000000"/>
          <w:kern w:val="10"/>
          <w:sz w:val="24"/>
          <w:shd w:val="clear" w:color="auto" w:fill="FFFFFF" w:themeFill="background1"/>
        </w:rPr>
      </w:pPr>
    </w:p>
    <w:p w14:paraId="3BF7EEB3">
      <w:pPr>
        <w:spacing w:line="360" w:lineRule="auto"/>
        <w:jc w:val="center"/>
        <w:rPr>
          <w:rFonts w:ascii="宋体" w:hAnsi="宋体" w:cs="宋体"/>
          <w:color w:val="000000"/>
          <w:kern w:val="10"/>
          <w:sz w:val="24"/>
          <w:shd w:val="clear" w:color="auto" w:fill="FFFFFF" w:themeFill="background1"/>
        </w:rPr>
      </w:pPr>
    </w:p>
    <w:p w14:paraId="1A7CE326">
      <w:pPr>
        <w:spacing w:line="360" w:lineRule="auto"/>
        <w:jc w:val="center"/>
        <w:rPr>
          <w:rFonts w:ascii="宋体" w:hAnsi="宋体" w:cs="宋体"/>
          <w:color w:val="000000"/>
          <w:kern w:val="10"/>
          <w:sz w:val="24"/>
          <w:shd w:val="clear" w:color="auto" w:fill="FFFFFF" w:themeFill="background1"/>
        </w:rPr>
      </w:pPr>
    </w:p>
    <w:p w14:paraId="6482519B">
      <w:pPr>
        <w:spacing w:line="360" w:lineRule="auto"/>
        <w:jc w:val="center"/>
        <w:rPr>
          <w:rFonts w:ascii="宋体" w:hAnsi="宋体" w:cs="宋体"/>
          <w:color w:val="000000"/>
          <w:kern w:val="10"/>
          <w:sz w:val="24"/>
          <w:shd w:val="clear" w:color="auto" w:fill="FFFFFF" w:themeFill="background1"/>
        </w:rPr>
      </w:pPr>
    </w:p>
    <w:p w14:paraId="0016D68D">
      <w:pPr>
        <w:spacing w:line="360" w:lineRule="auto"/>
        <w:jc w:val="center"/>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 xml:space="preserve">                          </w:t>
      </w:r>
      <w:r>
        <w:rPr>
          <w:rFonts w:hint="eastAsia" w:ascii="宋体" w:hAnsi="宋体" w:cs="宋体"/>
          <w:color w:val="000000"/>
          <w:kern w:val="10"/>
          <w:sz w:val="24"/>
          <w:shd w:val="clear" w:color="auto" w:fill="FFFFFF" w:themeFill="background1"/>
          <w:lang w:eastAsia="zh-CN"/>
        </w:rPr>
        <w:t>供应商</w:t>
      </w:r>
      <w:r>
        <w:rPr>
          <w:rFonts w:hint="eastAsia" w:ascii="宋体" w:hAnsi="宋体" w:cs="宋体"/>
          <w:color w:val="000000"/>
          <w:kern w:val="10"/>
          <w:sz w:val="24"/>
          <w:shd w:val="clear" w:color="auto" w:fill="FFFFFF" w:themeFill="background1"/>
        </w:rPr>
        <w:t>：</w:t>
      </w:r>
      <w:r>
        <w:rPr>
          <w:rFonts w:hint="eastAsia" w:ascii="宋体" w:hAnsi="宋体" w:cs="宋体"/>
          <w:color w:val="000000"/>
          <w:kern w:val="10"/>
          <w:sz w:val="24"/>
          <w:u w:val="single"/>
          <w:shd w:val="clear" w:color="auto" w:fill="FFFFFF" w:themeFill="background1"/>
        </w:rPr>
        <w:t xml:space="preserve">       （盖章） </w:t>
      </w:r>
    </w:p>
    <w:p w14:paraId="6E761148">
      <w:pPr>
        <w:spacing w:line="360" w:lineRule="auto"/>
        <w:rPr>
          <w:rFonts w:ascii="宋体" w:hAnsi="宋体" w:cs="宋体"/>
          <w:color w:val="000000"/>
          <w:kern w:val="10"/>
          <w:sz w:val="24"/>
          <w:u w:val="single"/>
          <w:shd w:val="clear" w:color="auto" w:fill="FFFFFF" w:themeFill="background1"/>
        </w:rPr>
      </w:pPr>
      <w:r>
        <w:rPr>
          <w:rFonts w:hint="eastAsia" w:ascii="宋体" w:hAnsi="宋体" w:cs="宋体"/>
          <w:color w:val="000000"/>
          <w:kern w:val="10"/>
          <w:sz w:val="24"/>
          <w:shd w:val="clear" w:color="auto" w:fill="FFFFFF" w:themeFill="background1"/>
        </w:rPr>
        <w:t xml:space="preserve">                                        法定代表人：</w:t>
      </w:r>
      <w:r>
        <w:rPr>
          <w:rFonts w:hint="eastAsia" w:ascii="宋体" w:hAnsi="宋体" w:cs="宋体"/>
          <w:color w:val="000000"/>
          <w:kern w:val="10"/>
          <w:sz w:val="24"/>
          <w:u w:val="single"/>
          <w:shd w:val="clear" w:color="auto" w:fill="FFFFFF" w:themeFill="background1"/>
        </w:rPr>
        <w:t xml:space="preserve">    （签章）</w:t>
      </w:r>
      <w:r>
        <w:rPr>
          <w:rFonts w:hint="eastAsia" w:ascii="宋体" w:hAnsi="宋体" w:cs="宋体"/>
          <w:color w:val="000000"/>
          <w:kern w:val="10"/>
          <w:sz w:val="24"/>
          <w:shd w:val="clear" w:color="auto" w:fill="FFFFFF" w:themeFill="background1"/>
        </w:rPr>
        <w:t xml:space="preserve">                                    </w:t>
      </w:r>
    </w:p>
    <w:p w14:paraId="3DB81EB8">
      <w:pPr>
        <w:spacing w:line="360" w:lineRule="auto"/>
        <w:rPr>
          <w:rFonts w:ascii="宋体" w:hAnsi="宋体" w:cs="宋体"/>
          <w:color w:val="000000"/>
          <w:kern w:val="10"/>
          <w:sz w:val="24"/>
          <w:shd w:val="clear" w:color="auto" w:fill="FFFFFF" w:themeFill="background1"/>
        </w:rPr>
      </w:pPr>
      <w:r>
        <w:rPr>
          <w:rFonts w:hint="eastAsia" w:ascii="宋体" w:hAnsi="宋体" w:cs="宋体"/>
          <w:color w:val="000000"/>
          <w:kern w:val="10"/>
          <w:sz w:val="24"/>
          <w:shd w:val="clear" w:color="auto" w:fill="FFFFFF" w:themeFill="background1"/>
        </w:rPr>
        <w:t xml:space="preserve">                                        日期：</w:t>
      </w:r>
      <w:r>
        <w:rPr>
          <w:rFonts w:hint="eastAsia" w:ascii="宋体" w:hAnsi="宋体" w:cs="宋体"/>
          <w:color w:val="000000"/>
          <w:kern w:val="10"/>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 xml:space="preserve">年  </w:t>
      </w:r>
      <w:r>
        <w:rPr>
          <w:rFonts w:hint="eastAsia" w:ascii="宋体" w:hAnsi="宋体" w:cs="宋体"/>
          <w:color w:val="000000"/>
          <w:kern w:val="10"/>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 xml:space="preserve"> 月</w:t>
      </w:r>
      <w:r>
        <w:rPr>
          <w:rFonts w:hint="eastAsia" w:ascii="宋体" w:hAnsi="宋体" w:cs="宋体"/>
          <w:color w:val="000000"/>
          <w:kern w:val="10"/>
          <w:sz w:val="24"/>
          <w:u w:val="single"/>
          <w:shd w:val="clear" w:color="auto" w:fill="FFFFFF" w:themeFill="background1"/>
        </w:rPr>
        <w:t xml:space="preserve">      </w:t>
      </w:r>
      <w:r>
        <w:rPr>
          <w:rFonts w:hint="eastAsia" w:ascii="宋体" w:hAnsi="宋体" w:cs="宋体"/>
          <w:color w:val="000000"/>
          <w:kern w:val="10"/>
          <w:sz w:val="24"/>
          <w:shd w:val="clear" w:color="auto" w:fill="FFFFFF" w:themeFill="background1"/>
        </w:rPr>
        <w:t>日</w:t>
      </w:r>
    </w:p>
    <w:p w14:paraId="798C1641">
      <w:pPr>
        <w:spacing w:line="360" w:lineRule="auto"/>
        <w:rPr>
          <w:rFonts w:ascii="宋体" w:hAnsi="宋体" w:cs="宋体"/>
          <w:color w:val="000000"/>
          <w:kern w:val="10"/>
          <w:sz w:val="24"/>
          <w:shd w:val="clear" w:color="auto" w:fill="FFFFFF" w:themeFill="background1"/>
        </w:rPr>
      </w:pPr>
    </w:p>
    <w:p w14:paraId="31A03569">
      <w:pPr>
        <w:spacing w:line="360" w:lineRule="auto"/>
        <w:rPr>
          <w:rFonts w:ascii="宋体" w:hAnsi="宋体" w:cs="宋体"/>
          <w:color w:val="000000"/>
          <w:kern w:val="10"/>
          <w:sz w:val="24"/>
          <w:shd w:val="clear" w:color="auto" w:fill="FFFFFF" w:themeFill="background1"/>
        </w:rPr>
      </w:pPr>
    </w:p>
    <w:p w14:paraId="6F078C77">
      <w:pPr>
        <w:spacing w:line="360" w:lineRule="auto"/>
        <w:rPr>
          <w:rFonts w:ascii="宋体" w:hAnsi="宋体" w:cs="宋体"/>
          <w:color w:val="000000"/>
          <w:kern w:val="10"/>
          <w:sz w:val="24"/>
          <w:shd w:val="clear" w:color="auto" w:fill="FFFFFF" w:themeFill="background1"/>
        </w:rPr>
      </w:pPr>
    </w:p>
    <w:p w14:paraId="1B414B09">
      <w:pPr>
        <w:spacing w:line="360" w:lineRule="auto"/>
        <w:rPr>
          <w:rFonts w:ascii="宋体" w:hAnsi="宋体" w:cs="宋体"/>
          <w:color w:val="000000"/>
          <w:kern w:val="10"/>
          <w:sz w:val="24"/>
          <w:shd w:val="clear" w:color="auto" w:fill="FFFFFF" w:themeFill="background1"/>
        </w:rPr>
      </w:pPr>
    </w:p>
    <w:p w14:paraId="3B85B0AB">
      <w:pPr>
        <w:spacing w:line="360" w:lineRule="auto"/>
        <w:rPr>
          <w:rFonts w:ascii="宋体" w:hAnsi="宋体" w:cs="宋体"/>
          <w:color w:val="000000"/>
          <w:kern w:val="10"/>
          <w:sz w:val="24"/>
          <w:shd w:val="clear" w:color="auto" w:fill="FFFFFF" w:themeFill="background1"/>
        </w:rPr>
      </w:pPr>
    </w:p>
    <w:p w14:paraId="28789F6B">
      <w:pPr>
        <w:spacing w:line="360" w:lineRule="auto"/>
        <w:rPr>
          <w:rFonts w:ascii="宋体" w:hAnsi="宋体" w:cs="宋体"/>
          <w:color w:val="000000"/>
          <w:kern w:val="10"/>
          <w:sz w:val="24"/>
          <w:shd w:val="clear" w:color="auto" w:fill="FFFFFF" w:themeFill="background1"/>
        </w:rPr>
      </w:pPr>
    </w:p>
    <w:p w14:paraId="24CC5827">
      <w:pPr>
        <w:spacing w:line="360" w:lineRule="auto"/>
        <w:rPr>
          <w:rFonts w:ascii="宋体" w:hAnsi="宋体" w:cs="宋体"/>
          <w:color w:val="000000"/>
          <w:kern w:val="10"/>
          <w:sz w:val="24"/>
          <w:shd w:val="clear" w:color="auto" w:fill="FFFFFF" w:themeFill="background1"/>
        </w:rPr>
      </w:pPr>
    </w:p>
    <w:p w14:paraId="1FE9A499">
      <w:pPr>
        <w:spacing w:line="360" w:lineRule="auto"/>
        <w:rPr>
          <w:rFonts w:ascii="宋体" w:hAnsi="宋体" w:cs="宋体"/>
          <w:color w:val="000000"/>
          <w:kern w:val="10"/>
          <w:sz w:val="24"/>
          <w:shd w:val="clear" w:color="auto" w:fill="FFFFFF" w:themeFill="background1"/>
        </w:rPr>
      </w:pPr>
    </w:p>
    <w:p w14:paraId="3E97158D">
      <w:pPr>
        <w:spacing w:line="360" w:lineRule="auto"/>
        <w:rPr>
          <w:rFonts w:ascii="宋体" w:hAnsi="宋体" w:cs="宋体"/>
          <w:color w:val="000000"/>
          <w:kern w:val="10"/>
          <w:sz w:val="24"/>
          <w:shd w:val="clear" w:color="auto" w:fill="FFFFFF" w:themeFill="background1"/>
        </w:rPr>
      </w:pPr>
    </w:p>
    <w:p w14:paraId="73E1A990">
      <w:pPr>
        <w:spacing w:line="360" w:lineRule="auto"/>
        <w:rPr>
          <w:rFonts w:ascii="宋体" w:hAnsi="宋体" w:cs="宋体"/>
          <w:color w:val="000000"/>
          <w:kern w:val="10"/>
          <w:sz w:val="24"/>
          <w:shd w:val="clear" w:color="auto" w:fill="FFFFFF" w:themeFill="background1"/>
        </w:rPr>
      </w:pPr>
    </w:p>
    <w:p w14:paraId="07F102BA">
      <w:pPr>
        <w:spacing w:line="360" w:lineRule="auto"/>
        <w:rPr>
          <w:rFonts w:ascii="宋体" w:hAnsi="宋体" w:cs="宋体"/>
          <w:color w:val="000000"/>
          <w:kern w:val="10"/>
          <w:sz w:val="24"/>
          <w:shd w:val="clear" w:color="auto" w:fill="FFFFFF" w:themeFill="background1"/>
        </w:rPr>
      </w:pPr>
    </w:p>
    <w:p w14:paraId="37C02163">
      <w:pPr>
        <w:spacing w:line="360" w:lineRule="auto"/>
        <w:rPr>
          <w:rFonts w:ascii="宋体" w:hAnsi="宋体" w:cs="宋体"/>
          <w:color w:val="000000"/>
          <w:kern w:val="10"/>
          <w:sz w:val="24"/>
          <w:shd w:val="clear" w:color="auto" w:fill="FFFFFF" w:themeFill="background1"/>
        </w:rPr>
      </w:pPr>
    </w:p>
    <w:p w14:paraId="7E55915A">
      <w:pPr>
        <w:spacing w:line="360" w:lineRule="auto"/>
        <w:rPr>
          <w:rFonts w:ascii="宋体" w:hAnsi="宋体" w:cs="宋体"/>
          <w:color w:val="000000"/>
          <w:kern w:val="10"/>
          <w:sz w:val="24"/>
          <w:shd w:val="clear" w:color="auto" w:fill="FFFFFF" w:themeFill="background1"/>
        </w:rPr>
      </w:pPr>
    </w:p>
    <w:p w14:paraId="7BC8F4F0">
      <w:pPr>
        <w:spacing w:line="360" w:lineRule="auto"/>
        <w:rPr>
          <w:rFonts w:ascii="宋体" w:hAnsi="宋体" w:cs="宋体"/>
          <w:color w:val="000000"/>
          <w:kern w:val="10"/>
          <w:sz w:val="24"/>
          <w:shd w:val="clear" w:color="auto" w:fill="FFFFFF" w:themeFill="background1"/>
        </w:rPr>
      </w:pPr>
    </w:p>
    <w:p w14:paraId="7C39A7BD">
      <w:pPr>
        <w:spacing w:line="360" w:lineRule="auto"/>
        <w:rPr>
          <w:rFonts w:ascii="宋体" w:hAnsi="宋体" w:cs="宋体"/>
          <w:color w:val="000000"/>
          <w:kern w:val="10"/>
          <w:sz w:val="24"/>
          <w:shd w:val="clear" w:color="auto" w:fill="FFFFFF" w:themeFill="background1"/>
        </w:rPr>
      </w:pPr>
    </w:p>
    <w:p w14:paraId="08D865B4">
      <w:pPr>
        <w:spacing w:line="360" w:lineRule="auto"/>
        <w:rPr>
          <w:rFonts w:ascii="宋体" w:hAnsi="宋体" w:cs="宋体"/>
          <w:color w:val="000000"/>
          <w:kern w:val="10"/>
          <w:sz w:val="24"/>
          <w:shd w:val="clear" w:color="auto" w:fill="FFFFFF" w:themeFill="background1"/>
        </w:rPr>
      </w:pPr>
    </w:p>
    <w:p w14:paraId="299B6B00">
      <w:pPr>
        <w:spacing w:line="360" w:lineRule="auto"/>
        <w:rPr>
          <w:rFonts w:ascii="宋体" w:hAnsi="宋体" w:cs="宋体"/>
          <w:color w:val="000000"/>
          <w:kern w:val="10"/>
          <w:sz w:val="24"/>
          <w:shd w:val="clear" w:color="auto" w:fill="FFFFFF" w:themeFill="background1"/>
        </w:rPr>
      </w:pPr>
    </w:p>
    <w:bookmarkEnd w:id="129"/>
    <w:bookmarkEnd w:id="130"/>
    <w:p w14:paraId="10CF180E">
      <w:pPr>
        <w:spacing w:line="360" w:lineRule="auto"/>
        <w:jc w:val="left"/>
        <w:outlineLvl w:val="1"/>
        <w:rPr>
          <w:rFonts w:ascii="宋体" w:hAnsi="宋体" w:cs="宋体"/>
          <w:bCs/>
          <w:color w:val="000000"/>
          <w:sz w:val="24"/>
          <w:shd w:val="clear" w:color="auto" w:fill="FFFFFF" w:themeFill="background1"/>
        </w:rPr>
      </w:pPr>
      <w:bookmarkStart w:id="131" w:name="_Toc234382982"/>
      <w:bookmarkStart w:id="132" w:name="_Toc234242181"/>
      <w:bookmarkStart w:id="133" w:name="_Toc8739161"/>
      <w:bookmarkStart w:id="134" w:name="_Toc479176299"/>
    </w:p>
    <w:bookmarkEnd w:id="131"/>
    <w:bookmarkEnd w:id="132"/>
    <w:bookmarkEnd w:id="133"/>
    <w:bookmarkEnd w:id="134"/>
    <w:p w14:paraId="0060B7DB">
      <w:pPr>
        <w:spacing w:line="360" w:lineRule="auto"/>
        <w:jc w:val="center"/>
        <w:outlineLvl w:val="1"/>
        <w:rPr>
          <w:rFonts w:ascii="宋体" w:hAnsi="宋体" w:cs="宋体"/>
          <w:b/>
          <w:bCs/>
          <w:color w:val="000000"/>
          <w:sz w:val="32"/>
          <w:szCs w:val="32"/>
          <w:shd w:val="clear" w:color="auto" w:fill="FFFFFF" w:themeFill="background1"/>
        </w:rPr>
      </w:pPr>
      <w:bookmarkStart w:id="135" w:name="_Toc1049896"/>
      <w:bookmarkStart w:id="136" w:name="_Toc121835993"/>
      <w:bookmarkStart w:id="137" w:name="_Toc8739162"/>
      <w:r>
        <w:rPr>
          <w:rFonts w:hint="eastAsia" w:ascii="宋体" w:hAnsi="宋体" w:cs="宋体"/>
          <w:b/>
          <w:bCs/>
          <w:color w:val="000000"/>
          <w:sz w:val="32"/>
          <w:szCs w:val="32"/>
          <w:shd w:val="clear" w:color="auto" w:fill="FFFFFF" w:themeFill="background1"/>
        </w:rPr>
        <w:t>四、资格审查资料</w:t>
      </w:r>
      <w:bookmarkEnd w:id="135"/>
      <w:bookmarkEnd w:id="136"/>
      <w:bookmarkEnd w:id="137"/>
    </w:p>
    <w:p w14:paraId="3D6DDB9C">
      <w:pPr>
        <w:spacing w:line="560" w:lineRule="exact"/>
        <w:jc w:val="center"/>
        <w:rPr>
          <w:rFonts w:asciiTheme="minorEastAsia" w:hAnsiTheme="minorEastAsia" w:cstheme="minorEastAsia"/>
          <w:b/>
          <w:sz w:val="28"/>
          <w:szCs w:val="28"/>
        </w:rPr>
      </w:pPr>
      <w:r>
        <w:rPr>
          <w:rFonts w:hint="eastAsia" w:asciiTheme="minorEastAsia" w:hAnsiTheme="minorEastAsia" w:cstheme="minorEastAsia"/>
          <w:b/>
          <w:sz w:val="28"/>
          <w:szCs w:val="28"/>
        </w:rPr>
        <w:t>（一）</w:t>
      </w:r>
      <w:r>
        <w:rPr>
          <w:rFonts w:hint="eastAsia" w:asciiTheme="minorEastAsia" w:hAnsiTheme="minorEastAsia" w:cstheme="minorEastAsia"/>
          <w:b/>
          <w:sz w:val="28"/>
          <w:szCs w:val="28"/>
          <w:lang w:eastAsia="zh-CN"/>
        </w:rPr>
        <w:t>供应商</w:t>
      </w:r>
      <w:r>
        <w:rPr>
          <w:rFonts w:hint="eastAsia" w:asciiTheme="minorEastAsia" w:hAnsiTheme="minorEastAsia" w:cstheme="minorEastAsia"/>
          <w:b/>
          <w:sz w:val="28"/>
          <w:szCs w:val="28"/>
        </w:rPr>
        <w:t>基本情况表</w:t>
      </w:r>
    </w:p>
    <w:tbl>
      <w:tblPr>
        <w:tblStyle w:val="12"/>
        <w:tblW w:w="0" w:type="auto"/>
        <w:jc w:val="center"/>
        <w:tblLayout w:type="fixed"/>
        <w:tblCellMar>
          <w:top w:w="0" w:type="dxa"/>
          <w:left w:w="0" w:type="dxa"/>
          <w:bottom w:w="0" w:type="dxa"/>
          <w:right w:w="0" w:type="dxa"/>
        </w:tblCellMar>
      </w:tblPr>
      <w:tblGrid>
        <w:gridCol w:w="2090"/>
        <w:gridCol w:w="918"/>
        <w:gridCol w:w="1051"/>
        <w:gridCol w:w="1313"/>
        <w:gridCol w:w="425"/>
        <w:gridCol w:w="891"/>
        <w:gridCol w:w="845"/>
        <w:gridCol w:w="292"/>
        <w:gridCol w:w="1257"/>
      </w:tblGrid>
      <w:tr w14:paraId="4B435CF1">
        <w:tblPrEx>
          <w:tblCellMar>
            <w:top w:w="0" w:type="dxa"/>
            <w:left w:w="0" w:type="dxa"/>
            <w:bottom w:w="0" w:type="dxa"/>
            <w:right w:w="0" w:type="dxa"/>
          </w:tblCellMar>
        </w:tblPrEx>
        <w:trPr>
          <w:trHeight w:val="53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27629F35">
            <w:pPr>
              <w:autoSpaceDE w:val="0"/>
              <w:autoSpaceDN w:val="0"/>
              <w:adjustRightInd w:val="0"/>
              <w:spacing w:before="48"/>
              <w:ind w:left="491" w:right="-20"/>
              <w:jc w:val="left"/>
              <w:rPr>
                <w:rFonts w:ascii="宋体" w:hAnsi="宋体" w:cs="宋体"/>
                <w:kern w:val="0"/>
                <w:sz w:val="24"/>
              </w:rPr>
            </w:pPr>
            <w:bookmarkStart w:id="138" w:name="_Toc244530633"/>
            <w:bookmarkStart w:id="139" w:name="_Toc244593917"/>
            <w:bookmarkStart w:id="140" w:name="_Toc269986029"/>
            <w:bookmarkStart w:id="141" w:name="_Toc278903044"/>
            <w:r>
              <w:rPr>
                <w:rFonts w:hint="eastAsia" w:ascii="宋体" w:hAnsi="宋体" w:cs="宋体"/>
                <w:kern w:val="0"/>
                <w:sz w:val="24"/>
                <w:lang w:eastAsia="zh-CN"/>
              </w:rPr>
              <w:t>供应商</w:t>
            </w:r>
            <w:r>
              <w:rPr>
                <w:rFonts w:hint="eastAsia" w:ascii="宋体" w:hAnsi="宋体" w:cs="宋体"/>
                <w:kern w:val="0"/>
                <w:sz w:val="24"/>
              </w:rPr>
              <w:t>名称</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39539594">
            <w:pPr>
              <w:autoSpaceDE w:val="0"/>
              <w:autoSpaceDN w:val="0"/>
              <w:adjustRightInd w:val="0"/>
              <w:spacing w:line="360" w:lineRule="auto"/>
              <w:jc w:val="left"/>
              <w:rPr>
                <w:rFonts w:ascii="宋体" w:hAnsi="宋体" w:cs="宋体"/>
                <w:kern w:val="0"/>
                <w:sz w:val="24"/>
              </w:rPr>
            </w:pPr>
          </w:p>
        </w:tc>
      </w:tr>
      <w:tr w14:paraId="6D8FEBAB">
        <w:tblPrEx>
          <w:tblCellMar>
            <w:top w:w="0" w:type="dxa"/>
            <w:left w:w="0" w:type="dxa"/>
            <w:bottom w:w="0" w:type="dxa"/>
            <w:right w:w="0" w:type="dxa"/>
          </w:tblCellMar>
        </w:tblPrEx>
        <w:trPr>
          <w:trHeight w:val="530"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66E9DA12">
            <w:pPr>
              <w:autoSpaceDE w:val="0"/>
              <w:autoSpaceDN w:val="0"/>
              <w:adjustRightInd w:val="0"/>
              <w:spacing w:before="48"/>
              <w:ind w:left="597" w:right="-20"/>
              <w:jc w:val="left"/>
              <w:rPr>
                <w:rFonts w:ascii="宋体" w:hAnsi="宋体" w:cs="宋体"/>
                <w:kern w:val="0"/>
                <w:sz w:val="24"/>
              </w:rPr>
            </w:pPr>
            <w:r>
              <w:rPr>
                <w:rFonts w:hint="eastAsia" w:ascii="宋体" w:hAnsi="宋体" w:cs="宋体"/>
                <w:kern w:val="0"/>
                <w:sz w:val="24"/>
              </w:rPr>
              <w:t>注册</w:t>
            </w:r>
            <w:r>
              <w:rPr>
                <w:rFonts w:hint="eastAsia" w:ascii="宋体" w:hAnsi="宋体" w:cs="宋体"/>
                <w:spacing w:val="-2"/>
                <w:kern w:val="0"/>
                <w:sz w:val="24"/>
              </w:rPr>
              <w:t>地</w:t>
            </w:r>
            <w:r>
              <w:rPr>
                <w:rFonts w:hint="eastAsia" w:ascii="宋体" w:hAnsi="宋体" w:cs="宋体"/>
                <w:kern w:val="0"/>
                <w:sz w:val="24"/>
              </w:rPr>
              <w:t>址</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72ED3096">
            <w:pPr>
              <w:autoSpaceDE w:val="0"/>
              <w:autoSpaceDN w:val="0"/>
              <w:adjustRightInd w:val="0"/>
              <w:spacing w:line="360" w:lineRule="auto"/>
              <w:jc w:val="left"/>
              <w:rPr>
                <w:rFonts w:ascii="宋体" w:hAnsi="宋体" w:cs="宋体"/>
                <w:kern w:val="0"/>
                <w:sz w:val="24"/>
              </w:rPr>
            </w:pPr>
          </w:p>
        </w:tc>
        <w:tc>
          <w:tcPr>
            <w:tcW w:w="1316" w:type="dxa"/>
            <w:gridSpan w:val="2"/>
            <w:tcBorders>
              <w:top w:val="single" w:color="000000" w:sz="4" w:space="0"/>
              <w:left w:val="single" w:color="000000" w:sz="4" w:space="0"/>
              <w:bottom w:val="single" w:color="000000" w:sz="4" w:space="0"/>
              <w:right w:val="single" w:color="000000" w:sz="4" w:space="0"/>
            </w:tcBorders>
            <w:vAlign w:val="center"/>
          </w:tcPr>
          <w:p w14:paraId="6F7D6D57">
            <w:pPr>
              <w:autoSpaceDE w:val="0"/>
              <w:autoSpaceDN w:val="0"/>
              <w:adjustRightInd w:val="0"/>
              <w:spacing w:before="48"/>
              <w:ind w:left="217" w:right="-20"/>
              <w:jc w:val="left"/>
              <w:rPr>
                <w:rFonts w:ascii="宋体" w:hAnsi="宋体" w:cs="宋体"/>
                <w:kern w:val="0"/>
                <w:sz w:val="24"/>
              </w:rPr>
            </w:pPr>
            <w:r>
              <w:rPr>
                <w:rFonts w:hint="eastAsia" w:ascii="宋体" w:hAnsi="宋体" w:cs="宋体"/>
                <w:kern w:val="0"/>
                <w:sz w:val="24"/>
              </w:rPr>
              <w:t>邮政</w:t>
            </w:r>
            <w:r>
              <w:rPr>
                <w:rFonts w:hint="eastAsia" w:ascii="宋体" w:hAnsi="宋体" w:cs="宋体"/>
                <w:spacing w:val="-2"/>
                <w:kern w:val="0"/>
                <w:sz w:val="24"/>
              </w:rPr>
              <w:t>编</w:t>
            </w:r>
            <w:r>
              <w:rPr>
                <w:rFonts w:hint="eastAsia" w:ascii="宋体" w:hAnsi="宋体" w:cs="宋体"/>
                <w:kern w:val="0"/>
                <w:sz w:val="24"/>
              </w:rPr>
              <w:t>码</w:t>
            </w:r>
          </w:p>
        </w:tc>
        <w:tc>
          <w:tcPr>
            <w:tcW w:w="2394" w:type="dxa"/>
            <w:gridSpan w:val="3"/>
            <w:tcBorders>
              <w:top w:val="single" w:color="000000" w:sz="4" w:space="0"/>
              <w:left w:val="single" w:color="000000" w:sz="4" w:space="0"/>
              <w:bottom w:val="single" w:color="000000" w:sz="4" w:space="0"/>
              <w:right w:val="single" w:color="000000" w:sz="4" w:space="0"/>
            </w:tcBorders>
            <w:vAlign w:val="center"/>
          </w:tcPr>
          <w:p w14:paraId="44E517C9">
            <w:pPr>
              <w:autoSpaceDE w:val="0"/>
              <w:autoSpaceDN w:val="0"/>
              <w:adjustRightInd w:val="0"/>
              <w:spacing w:line="360" w:lineRule="auto"/>
              <w:jc w:val="left"/>
              <w:rPr>
                <w:rFonts w:ascii="宋体" w:hAnsi="宋体" w:cs="宋体"/>
                <w:kern w:val="0"/>
                <w:sz w:val="24"/>
              </w:rPr>
            </w:pPr>
          </w:p>
        </w:tc>
      </w:tr>
      <w:tr w14:paraId="0F1BEE24">
        <w:tblPrEx>
          <w:tblCellMar>
            <w:top w:w="0" w:type="dxa"/>
            <w:left w:w="0" w:type="dxa"/>
            <w:bottom w:w="0" w:type="dxa"/>
            <w:right w:w="0" w:type="dxa"/>
          </w:tblCellMar>
        </w:tblPrEx>
        <w:trPr>
          <w:trHeight w:val="510" w:hRule="atLeast"/>
          <w:jc w:val="center"/>
        </w:trPr>
        <w:tc>
          <w:tcPr>
            <w:tcW w:w="2090" w:type="dxa"/>
            <w:vMerge w:val="restart"/>
            <w:tcBorders>
              <w:top w:val="single" w:color="000000" w:sz="4" w:space="0"/>
              <w:left w:val="single" w:color="000000" w:sz="4" w:space="0"/>
              <w:bottom w:val="single" w:color="000000" w:sz="4" w:space="0"/>
              <w:right w:val="single" w:color="000000" w:sz="4" w:space="0"/>
            </w:tcBorders>
            <w:vAlign w:val="center"/>
          </w:tcPr>
          <w:p w14:paraId="18169509">
            <w:pPr>
              <w:autoSpaceDE w:val="0"/>
              <w:autoSpaceDN w:val="0"/>
              <w:adjustRightInd w:val="0"/>
              <w:ind w:left="597" w:right="-20"/>
              <w:jc w:val="left"/>
              <w:rPr>
                <w:rFonts w:ascii="宋体" w:hAnsi="宋体" w:cs="宋体"/>
                <w:kern w:val="0"/>
                <w:sz w:val="24"/>
              </w:rPr>
            </w:pPr>
            <w:r>
              <w:rPr>
                <w:rFonts w:hint="eastAsia" w:ascii="宋体" w:hAnsi="宋体" w:cs="宋体"/>
                <w:kern w:val="0"/>
                <w:sz w:val="24"/>
              </w:rPr>
              <w:t>联系</w:t>
            </w:r>
            <w:r>
              <w:rPr>
                <w:rFonts w:hint="eastAsia" w:ascii="宋体" w:hAnsi="宋体" w:cs="宋体"/>
                <w:spacing w:val="-2"/>
                <w:kern w:val="0"/>
                <w:sz w:val="24"/>
              </w:rPr>
              <w:t>方</w:t>
            </w:r>
            <w:r>
              <w:rPr>
                <w:rFonts w:hint="eastAsia" w:ascii="宋体" w:hAnsi="宋体" w:cs="宋体"/>
                <w:kern w:val="0"/>
                <w:sz w:val="24"/>
              </w:rPr>
              <w:t>式</w:t>
            </w:r>
          </w:p>
        </w:tc>
        <w:tc>
          <w:tcPr>
            <w:tcW w:w="918" w:type="dxa"/>
            <w:tcBorders>
              <w:top w:val="single" w:color="000000" w:sz="4" w:space="0"/>
              <w:left w:val="single" w:color="000000" w:sz="4" w:space="0"/>
              <w:bottom w:val="single" w:color="000000" w:sz="4" w:space="0"/>
              <w:right w:val="single" w:color="000000" w:sz="4" w:space="0"/>
            </w:tcBorders>
            <w:vAlign w:val="center"/>
          </w:tcPr>
          <w:p w14:paraId="4382E60D">
            <w:pPr>
              <w:autoSpaceDE w:val="0"/>
              <w:autoSpaceDN w:val="0"/>
              <w:adjustRightInd w:val="0"/>
              <w:spacing w:before="48"/>
              <w:ind w:left="126" w:right="-20"/>
              <w:jc w:val="left"/>
              <w:rPr>
                <w:rFonts w:ascii="宋体" w:hAnsi="宋体" w:cs="宋体"/>
                <w:kern w:val="0"/>
                <w:sz w:val="24"/>
              </w:rPr>
            </w:pPr>
            <w:r>
              <w:rPr>
                <w:rFonts w:hint="eastAsia" w:ascii="宋体" w:hAnsi="宋体" w:cs="宋体"/>
                <w:kern w:val="0"/>
                <w:sz w:val="24"/>
              </w:rPr>
              <w:t>联系人</w:t>
            </w:r>
          </w:p>
        </w:tc>
        <w:tc>
          <w:tcPr>
            <w:tcW w:w="2364" w:type="dxa"/>
            <w:gridSpan w:val="2"/>
            <w:tcBorders>
              <w:top w:val="single" w:color="000000" w:sz="4" w:space="0"/>
              <w:left w:val="single" w:color="000000" w:sz="4" w:space="0"/>
              <w:bottom w:val="single" w:color="000000" w:sz="4" w:space="0"/>
              <w:right w:val="single" w:color="000000" w:sz="4" w:space="0"/>
            </w:tcBorders>
            <w:vAlign w:val="center"/>
          </w:tcPr>
          <w:p w14:paraId="7E5597B4">
            <w:pPr>
              <w:autoSpaceDE w:val="0"/>
              <w:autoSpaceDN w:val="0"/>
              <w:adjustRightInd w:val="0"/>
              <w:spacing w:line="360" w:lineRule="auto"/>
              <w:jc w:val="left"/>
              <w:rPr>
                <w:rFonts w:ascii="宋体" w:hAnsi="宋体" w:cs="宋体"/>
                <w:kern w:val="0"/>
                <w:sz w:val="24"/>
              </w:rPr>
            </w:pPr>
          </w:p>
        </w:tc>
        <w:tc>
          <w:tcPr>
            <w:tcW w:w="1316" w:type="dxa"/>
            <w:gridSpan w:val="2"/>
            <w:tcBorders>
              <w:top w:val="single" w:color="000000" w:sz="4" w:space="0"/>
              <w:left w:val="single" w:color="000000" w:sz="4" w:space="0"/>
              <w:bottom w:val="single" w:color="000000" w:sz="4" w:space="0"/>
              <w:right w:val="single" w:color="000000" w:sz="4" w:space="0"/>
            </w:tcBorders>
            <w:vAlign w:val="center"/>
          </w:tcPr>
          <w:p w14:paraId="05E46E99">
            <w:pPr>
              <w:autoSpaceDE w:val="0"/>
              <w:autoSpaceDN w:val="0"/>
              <w:adjustRightInd w:val="0"/>
              <w:spacing w:before="48"/>
              <w:ind w:left="373" w:right="-20"/>
              <w:jc w:val="left"/>
              <w:rPr>
                <w:rFonts w:ascii="宋体" w:hAnsi="宋体" w:cs="宋体"/>
                <w:kern w:val="0"/>
                <w:sz w:val="24"/>
              </w:rPr>
            </w:pPr>
            <w:r>
              <w:rPr>
                <w:rFonts w:hint="eastAsia" w:ascii="宋体" w:hAnsi="宋体" w:cs="宋体"/>
                <w:kern w:val="0"/>
                <w:sz w:val="24"/>
              </w:rPr>
              <w:t>电</w:t>
            </w:r>
            <w:r>
              <w:rPr>
                <w:rFonts w:hint="eastAsia" w:ascii="宋体" w:hAnsi="宋体" w:cs="宋体"/>
                <w:spacing w:val="43"/>
                <w:kern w:val="0"/>
                <w:sz w:val="24"/>
              </w:rPr>
              <w:t xml:space="preserve"> </w:t>
            </w:r>
            <w:r>
              <w:rPr>
                <w:rFonts w:hint="eastAsia" w:ascii="宋体" w:hAnsi="宋体" w:cs="宋体"/>
                <w:kern w:val="0"/>
                <w:sz w:val="24"/>
              </w:rPr>
              <w:t>话</w:t>
            </w:r>
          </w:p>
        </w:tc>
        <w:tc>
          <w:tcPr>
            <w:tcW w:w="2394" w:type="dxa"/>
            <w:gridSpan w:val="3"/>
            <w:tcBorders>
              <w:top w:val="single" w:color="000000" w:sz="4" w:space="0"/>
              <w:left w:val="single" w:color="000000" w:sz="4" w:space="0"/>
              <w:bottom w:val="single" w:color="000000" w:sz="4" w:space="0"/>
              <w:right w:val="single" w:color="000000" w:sz="4" w:space="0"/>
            </w:tcBorders>
            <w:vAlign w:val="center"/>
          </w:tcPr>
          <w:p w14:paraId="03895135">
            <w:pPr>
              <w:autoSpaceDE w:val="0"/>
              <w:autoSpaceDN w:val="0"/>
              <w:adjustRightInd w:val="0"/>
              <w:spacing w:line="360" w:lineRule="auto"/>
              <w:jc w:val="left"/>
              <w:rPr>
                <w:rFonts w:ascii="宋体" w:hAnsi="宋体" w:cs="宋体"/>
                <w:kern w:val="0"/>
                <w:sz w:val="24"/>
              </w:rPr>
            </w:pPr>
          </w:p>
        </w:tc>
      </w:tr>
      <w:tr w14:paraId="1F292B89">
        <w:tblPrEx>
          <w:tblCellMar>
            <w:top w:w="0" w:type="dxa"/>
            <w:left w:w="0" w:type="dxa"/>
            <w:bottom w:w="0" w:type="dxa"/>
            <w:right w:w="0" w:type="dxa"/>
          </w:tblCellMar>
        </w:tblPrEx>
        <w:trPr>
          <w:trHeight w:val="504" w:hRule="atLeast"/>
          <w:jc w:val="center"/>
        </w:trPr>
        <w:tc>
          <w:tcPr>
            <w:tcW w:w="2090" w:type="dxa"/>
            <w:vMerge w:val="continue"/>
            <w:tcBorders>
              <w:top w:val="single" w:color="000000" w:sz="4" w:space="0"/>
              <w:left w:val="single" w:color="000000" w:sz="4" w:space="0"/>
              <w:bottom w:val="single" w:color="000000" w:sz="4" w:space="0"/>
              <w:right w:val="single" w:color="000000" w:sz="4" w:space="0"/>
            </w:tcBorders>
            <w:vAlign w:val="center"/>
          </w:tcPr>
          <w:p w14:paraId="29A1AB0F">
            <w:pPr>
              <w:autoSpaceDE w:val="0"/>
              <w:autoSpaceDN w:val="0"/>
              <w:adjustRightInd w:val="0"/>
              <w:spacing w:line="360" w:lineRule="auto"/>
              <w:jc w:val="left"/>
              <w:rPr>
                <w:rFonts w:ascii="宋体" w:hAnsi="宋体" w:cs="宋体"/>
                <w:kern w:val="0"/>
                <w:sz w:val="24"/>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0ABBC71">
            <w:pPr>
              <w:tabs>
                <w:tab w:val="left" w:pos="540"/>
              </w:tabs>
              <w:autoSpaceDE w:val="0"/>
              <w:autoSpaceDN w:val="0"/>
              <w:adjustRightInd w:val="0"/>
              <w:spacing w:before="49"/>
              <w:ind w:left="126" w:right="-20"/>
              <w:jc w:val="left"/>
              <w:rPr>
                <w:rFonts w:ascii="宋体" w:hAnsi="宋体" w:cs="宋体"/>
                <w:kern w:val="0"/>
                <w:sz w:val="24"/>
              </w:rPr>
            </w:pPr>
            <w:r>
              <w:rPr>
                <w:rFonts w:hint="eastAsia" w:ascii="宋体" w:hAnsi="宋体" w:cs="宋体"/>
                <w:kern w:val="0"/>
                <w:sz w:val="24"/>
              </w:rPr>
              <w:t>传</w:t>
            </w:r>
            <w:r>
              <w:rPr>
                <w:rFonts w:hint="eastAsia" w:ascii="宋体" w:hAnsi="宋体" w:cs="宋体"/>
                <w:kern w:val="0"/>
                <w:sz w:val="24"/>
              </w:rPr>
              <w:tab/>
            </w:r>
            <w:r>
              <w:rPr>
                <w:rFonts w:hint="eastAsia" w:ascii="宋体" w:hAnsi="宋体" w:cs="宋体"/>
                <w:kern w:val="0"/>
                <w:sz w:val="24"/>
              </w:rPr>
              <w:t>真</w:t>
            </w:r>
          </w:p>
        </w:tc>
        <w:tc>
          <w:tcPr>
            <w:tcW w:w="2364" w:type="dxa"/>
            <w:gridSpan w:val="2"/>
            <w:tcBorders>
              <w:top w:val="single" w:color="000000" w:sz="4" w:space="0"/>
              <w:left w:val="single" w:color="000000" w:sz="4" w:space="0"/>
              <w:bottom w:val="single" w:color="000000" w:sz="4" w:space="0"/>
              <w:right w:val="single" w:color="000000" w:sz="4" w:space="0"/>
            </w:tcBorders>
            <w:vAlign w:val="center"/>
          </w:tcPr>
          <w:p w14:paraId="111AFD0D">
            <w:pPr>
              <w:autoSpaceDE w:val="0"/>
              <w:autoSpaceDN w:val="0"/>
              <w:adjustRightInd w:val="0"/>
              <w:spacing w:line="360" w:lineRule="auto"/>
              <w:jc w:val="left"/>
              <w:rPr>
                <w:rFonts w:ascii="宋体" w:hAnsi="宋体" w:cs="宋体"/>
                <w:kern w:val="0"/>
                <w:sz w:val="24"/>
              </w:rPr>
            </w:pPr>
          </w:p>
        </w:tc>
        <w:tc>
          <w:tcPr>
            <w:tcW w:w="1316" w:type="dxa"/>
            <w:gridSpan w:val="2"/>
            <w:tcBorders>
              <w:top w:val="single" w:color="000000" w:sz="4" w:space="0"/>
              <w:left w:val="single" w:color="000000" w:sz="4" w:space="0"/>
              <w:bottom w:val="single" w:color="000000" w:sz="4" w:space="0"/>
              <w:right w:val="single" w:color="000000" w:sz="4" w:space="0"/>
            </w:tcBorders>
            <w:vAlign w:val="center"/>
          </w:tcPr>
          <w:p w14:paraId="49AA094D">
            <w:pPr>
              <w:autoSpaceDE w:val="0"/>
              <w:autoSpaceDN w:val="0"/>
              <w:adjustRightInd w:val="0"/>
              <w:spacing w:before="49"/>
              <w:ind w:left="373" w:right="-20"/>
              <w:jc w:val="left"/>
              <w:rPr>
                <w:rFonts w:ascii="宋体" w:hAnsi="宋体" w:cs="宋体"/>
                <w:kern w:val="0"/>
                <w:sz w:val="24"/>
              </w:rPr>
            </w:pPr>
            <w:r>
              <w:rPr>
                <w:rFonts w:hint="eastAsia" w:ascii="宋体" w:hAnsi="宋体" w:cs="宋体"/>
                <w:kern w:val="0"/>
                <w:sz w:val="24"/>
              </w:rPr>
              <w:t>网</w:t>
            </w:r>
            <w:r>
              <w:rPr>
                <w:rFonts w:hint="eastAsia" w:ascii="宋体" w:hAnsi="宋体" w:cs="宋体"/>
                <w:spacing w:val="43"/>
                <w:kern w:val="0"/>
                <w:sz w:val="24"/>
              </w:rPr>
              <w:t xml:space="preserve"> </w:t>
            </w:r>
            <w:r>
              <w:rPr>
                <w:rFonts w:hint="eastAsia" w:ascii="宋体" w:hAnsi="宋体" w:cs="宋体"/>
                <w:kern w:val="0"/>
                <w:sz w:val="24"/>
              </w:rPr>
              <w:t>址</w:t>
            </w:r>
          </w:p>
        </w:tc>
        <w:tc>
          <w:tcPr>
            <w:tcW w:w="2394" w:type="dxa"/>
            <w:gridSpan w:val="3"/>
            <w:tcBorders>
              <w:top w:val="single" w:color="000000" w:sz="4" w:space="0"/>
              <w:left w:val="single" w:color="000000" w:sz="4" w:space="0"/>
              <w:bottom w:val="single" w:color="000000" w:sz="4" w:space="0"/>
              <w:right w:val="single" w:color="000000" w:sz="4" w:space="0"/>
            </w:tcBorders>
            <w:vAlign w:val="center"/>
          </w:tcPr>
          <w:p w14:paraId="2C511B6E">
            <w:pPr>
              <w:autoSpaceDE w:val="0"/>
              <w:autoSpaceDN w:val="0"/>
              <w:adjustRightInd w:val="0"/>
              <w:spacing w:line="360" w:lineRule="auto"/>
              <w:jc w:val="left"/>
              <w:rPr>
                <w:rFonts w:ascii="宋体" w:hAnsi="宋体" w:cs="宋体"/>
                <w:kern w:val="0"/>
                <w:sz w:val="24"/>
              </w:rPr>
            </w:pPr>
          </w:p>
        </w:tc>
      </w:tr>
      <w:tr w14:paraId="456FB9FC">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6803A2C3">
            <w:pPr>
              <w:autoSpaceDE w:val="0"/>
              <w:autoSpaceDN w:val="0"/>
              <w:adjustRightInd w:val="0"/>
              <w:spacing w:before="48"/>
              <w:ind w:left="491" w:right="-20"/>
              <w:jc w:val="left"/>
              <w:rPr>
                <w:rFonts w:ascii="宋体" w:hAnsi="宋体" w:cs="宋体"/>
                <w:kern w:val="0"/>
                <w:sz w:val="24"/>
              </w:rPr>
            </w:pPr>
            <w:r>
              <w:rPr>
                <w:rFonts w:hint="eastAsia" w:ascii="宋体" w:hAnsi="宋体" w:cs="宋体"/>
                <w:kern w:val="0"/>
                <w:sz w:val="24"/>
              </w:rPr>
              <w:t>法定</w:t>
            </w:r>
            <w:r>
              <w:rPr>
                <w:rFonts w:hint="eastAsia" w:ascii="宋体" w:hAnsi="宋体" w:cs="宋体"/>
                <w:spacing w:val="-2"/>
                <w:kern w:val="0"/>
                <w:sz w:val="24"/>
              </w:rPr>
              <w:t>代</w:t>
            </w:r>
            <w:r>
              <w:rPr>
                <w:rFonts w:hint="eastAsia" w:ascii="宋体" w:hAnsi="宋体" w:cs="宋体"/>
                <w:kern w:val="0"/>
                <w:sz w:val="24"/>
              </w:rPr>
              <w:t>表人</w:t>
            </w:r>
          </w:p>
        </w:tc>
        <w:tc>
          <w:tcPr>
            <w:tcW w:w="918" w:type="dxa"/>
            <w:tcBorders>
              <w:top w:val="single" w:color="000000" w:sz="4" w:space="0"/>
              <w:left w:val="single" w:color="000000" w:sz="4" w:space="0"/>
              <w:bottom w:val="single" w:color="000000" w:sz="4" w:space="0"/>
              <w:right w:val="single" w:color="000000" w:sz="4" w:space="0"/>
            </w:tcBorders>
            <w:vAlign w:val="center"/>
          </w:tcPr>
          <w:p w14:paraId="51989F70">
            <w:pPr>
              <w:autoSpaceDE w:val="0"/>
              <w:autoSpaceDN w:val="0"/>
              <w:adjustRightInd w:val="0"/>
              <w:spacing w:before="48"/>
              <w:ind w:left="232" w:right="-20"/>
              <w:jc w:val="left"/>
              <w:rPr>
                <w:rFonts w:ascii="宋体" w:hAnsi="宋体" w:cs="宋体"/>
                <w:kern w:val="0"/>
                <w:sz w:val="24"/>
              </w:rPr>
            </w:pPr>
            <w:r>
              <w:rPr>
                <w:rFonts w:hint="eastAsia" w:ascii="宋体" w:hAnsi="宋体" w:cs="宋体"/>
                <w:kern w:val="0"/>
                <w:sz w:val="24"/>
              </w:rPr>
              <w:t>姓名</w:t>
            </w:r>
          </w:p>
        </w:tc>
        <w:tc>
          <w:tcPr>
            <w:tcW w:w="1051" w:type="dxa"/>
            <w:tcBorders>
              <w:top w:val="single" w:color="000000" w:sz="4" w:space="0"/>
              <w:left w:val="single" w:color="000000" w:sz="4" w:space="0"/>
              <w:bottom w:val="single" w:color="000000" w:sz="4" w:space="0"/>
              <w:right w:val="single" w:color="000000" w:sz="4" w:space="0"/>
            </w:tcBorders>
            <w:vAlign w:val="center"/>
          </w:tcPr>
          <w:p w14:paraId="6502B8C8">
            <w:pPr>
              <w:autoSpaceDE w:val="0"/>
              <w:autoSpaceDN w:val="0"/>
              <w:adjustRightInd w:val="0"/>
              <w:jc w:val="left"/>
              <w:rPr>
                <w:rFonts w:ascii="宋体" w:hAnsi="宋体" w:cs="宋体"/>
                <w:kern w:val="0"/>
                <w:sz w:val="24"/>
              </w:rPr>
            </w:pPr>
          </w:p>
        </w:tc>
        <w:tc>
          <w:tcPr>
            <w:tcW w:w="1313" w:type="dxa"/>
            <w:tcBorders>
              <w:top w:val="single" w:color="000000" w:sz="4" w:space="0"/>
              <w:left w:val="single" w:color="000000" w:sz="4" w:space="0"/>
              <w:bottom w:val="single" w:color="000000" w:sz="4" w:space="0"/>
              <w:right w:val="single" w:color="000000" w:sz="4" w:space="0"/>
            </w:tcBorders>
            <w:vAlign w:val="center"/>
          </w:tcPr>
          <w:p w14:paraId="38CB4678">
            <w:pPr>
              <w:autoSpaceDE w:val="0"/>
              <w:autoSpaceDN w:val="0"/>
              <w:adjustRightInd w:val="0"/>
              <w:spacing w:before="48"/>
              <w:ind w:left="217" w:right="-20"/>
              <w:jc w:val="left"/>
              <w:rPr>
                <w:rFonts w:ascii="宋体" w:hAnsi="宋体" w:cs="宋体"/>
                <w:kern w:val="0"/>
                <w:sz w:val="24"/>
              </w:rPr>
            </w:pPr>
            <w:r>
              <w:rPr>
                <w:rFonts w:hint="eastAsia" w:ascii="宋体" w:hAnsi="宋体" w:cs="宋体"/>
                <w:kern w:val="0"/>
                <w:sz w:val="24"/>
              </w:rPr>
              <w:t>技术</w:t>
            </w:r>
            <w:r>
              <w:rPr>
                <w:rFonts w:hint="eastAsia" w:ascii="宋体" w:hAnsi="宋体" w:cs="宋体"/>
                <w:spacing w:val="-2"/>
                <w:kern w:val="0"/>
                <w:sz w:val="24"/>
              </w:rPr>
              <w:t>职</w:t>
            </w:r>
            <w:r>
              <w:rPr>
                <w:rFonts w:hint="eastAsia" w:ascii="宋体" w:hAnsi="宋体" w:cs="宋体"/>
                <w:kern w:val="0"/>
                <w:sz w:val="24"/>
              </w:rPr>
              <w:t>称</w:t>
            </w:r>
          </w:p>
        </w:tc>
        <w:tc>
          <w:tcPr>
            <w:tcW w:w="1316" w:type="dxa"/>
            <w:gridSpan w:val="2"/>
            <w:tcBorders>
              <w:top w:val="single" w:color="000000" w:sz="4" w:space="0"/>
              <w:left w:val="single" w:color="000000" w:sz="4" w:space="0"/>
              <w:bottom w:val="single" w:color="000000" w:sz="4" w:space="0"/>
              <w:right w:val="single" w:color="000000" w:sz="4" w:space="0"/>
            </w:tcBorders>
            <w:vAlign w:val="center"/>
          </w:tcPr>
          <w:p w14:paraId="2E4EC09E">
            <w:pPr>
              <w:autoSpaceDE w:val="0"/>
              <w:autoSpaceDN w:val="0"/>
              <w:adjustRightInd w:val="0"/>
              <w:jc w:val="left"/>
              <w:rPr>
                <w:rFonts w:ascii="宋体" w:hAnsi="宋体" w:cs="宋体"/>
                <w:kern w:val="0"/>
                <w:sz w:val="24"/>
              </w:rPr>
            </w:pPr>
          </w:p>
        </w:tc>
        <w:tc>
          <w:tcPr>
            <w:tcW w:w="1137" w:type="dxa"/>
            <w:gridSpan w:val="2"/>
            <w:tcBorders>
              <w:top w:val="single" w:color="000000" w:sz="4" w:space="0"/>
              <w:left w:val="single" w:color="000000" w:sz="4" w:space="0"/>
              <w:bottom w:val="single" w:color="000000" w:sz="4" w:space="0"/>
              <w:right w:val="single" w:color="000000" w:sz="4" w:space="0"/>
            </w:tcBorders>
            <w:vAlign w:val="center"/>
          </w:tcPr>
          <w:p w14:paraId="6522A72E">
            <w:pPr>
              <w:autoSpaceDE w:val="0"/>
              <w:autoSpaceDN w:val="0"/>
              <w:adjustRightInd w:val="0"/>
              <w:spacing w:before="48"/>
              <w:ind w:left="340" w:right="-20"/>
              <w:jc w:val="left"/>
              <w:rPr>
                <w:rFonts w:ascii="宋体" w:hAnsi="宋体" w:cs="宋体"/>
                <w:kern w:val="0"/>
                <w:sz w:val="24"/>
              </w:rPr>
            </w:pPr>
            <w:r>
              <w:rPr>
                <w:rFonts w:hint="eastAsia" w:ascii="宋体" w:hAnsi="宋体" w:cs="宋体"/>
                <w:kern w:val="0"/>
                <w:sz w:val="24"/>
              </w:rPr>
              <w:t>电话</w:t>
            </w:r>
          </w:p>
        </w:tc>
        <w:tc>
          <w:tcPr>
            <w:tcW w:w="1257" w:type="dxa"/>
            <w:tcBorders>
              <w:top w:val="single" w:color="000000" w:sz="4" w:space="0"/>
              <w:left w:val="single" w:color="000000" w:sz="4" w:space="0"/>
              <w:bottom w:val="single" w:color="000000" w:sz="4" w:space="0"/>
              <w:right w:val="single" w:color="000000" w:sz="4" w:space="0"/>
            </w:tcBorders>
            <w:vAlign w:val="center"/>
          </w:tcPr>
          <w:p w14:paraId="107E639C">
            <w:pPr>
              <w:autoSpaceDE w:val="0"/>
              <w:autoSpaceDN w:val="0"/>
              <w:adjustRightInd w:val="0"/>
              <w:jc w:val="left"/>
              <w:rPr>
                <w:rFonts w:ascii="宋体" w:hAnsi="宋体" w:cs="宋体"/>
                <w:kern w:val="0"/>
                <w:sz w:val="24"/>
              </w:rPr>
            </w:pPr>
          </w:p>
        </w:tc>
      </w:tr>
      <w:tr w14:paraId="560D863C">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7ACE601C">
            <w:pPr>
              <w:autoSpaceDE w:val="0"/>
              <w:autoSpaceDN w:val="0"/>
              <w:adjustRightInd w:val="0"/>
              <w:spacing w:before="48"/>
              <w:ind w:left="491" w:right="-20"/>
              <w:jc w:val="left"/>
              <w:rPr>
                <w:rFonts w:ascii="宋体" w:hAnsi="宋体" w:cs="宋体"/>
                <w:kern w:val="0"/>
                <w:sz w:val="24"/>
              </w:rPr>
            </w:pPr>
            <w:r>
              <w:rPr>
                <w:rFonts w:hint="eastAsia" w:ascii="宋体" w:hAnsi="宋体" w:cs="宋体"/>
                <w:kern w:val="0"/>
                <w:sz w:val="24"/>
              </w:rPr>
              <w:t>技术</w:t>
            </w:r>
            <w:r>
              <w:rPr>
                <w:rFonts w:hint="eastAsia" w:ascii="宋体" w:hAnsi="宋体" w:cs="宋体"/>
                <w:spacing w:val="-2"/>
                <w:kern w:val="0"/>
                <w:sz w:val="24"/>
              </w:rPr>
              <w:t>负</w:t>
            </w:r>
            <w:r>
              <w:rPr>
                <w:rFonts w:hint="eastAsia" w:ascii="宋体" w:hAnsi="宋体" w:cs="宋体"/>
                <w:kern w:val="0"/>
                <w:sz w:val="24"/>
              </w:rPr>
              <w:t>责人</w:t>
            </w:r>
          </w:p>
        </w:tc>
        <w:tc>
          <w:tcPr>
            <w:tcW w:w="918" w:type="dxa"/>
            <w:tcBorders>
              <w:top w:val="single" w:color="000000" w:sz="4" w:space="0"/>
              <w:left w:val="single" w:color="000000" w:sz="4" w:space="0"/>
              <w:bottom w:val="single" w:color="000000" w:sz="4" w:space="0"/>
              <w:right w:val="single" w:color="000000" w:sz="4" w:space="0"/>
            </w:tcBorders>
            <w:vAlign w:val="center"/>
          </w:tcPr>
          <w:p w14:paraId="7646CCC3">
            <w:pPr>
              <w:autoSpaceDE w:val="0"/>
              <w:autoSpaceDN w:val="0"/>
              <w:adjustRightInd w:val="0"/>
              <w:spacing w:before="48"/>
              <w:ind w:left="232" w:right="-20"/>
              <w:jc w:val="left"/>
              <w:rPr>
                <w:rFonts w:ascii="宋体" w:hAnsi="宋体" w:cs="宋体"/>
                <w:kern w:val="0"/>
                <w:sz w:val="24"/>
              </w:rPr>
            </w:pPr>
            <w:r>
              <w:rPr>
                <w:rFonts w:hint="eastAsia" w:ascii="宋体" w:hAnsi="宋体" w:cs="宋体"/>
                <w:kern w:val="0"/>
                <w:sz w:val="24"/>
              </w:rPr>
              <w:t>姓名</w:t>
            </w:r>
          </w:p>
        </w:tc>
        <w:tc>
          <w:tcPr>
            <w:tcW w:w="1051" w:type="dxa"/>
            <w:tcBorders>
              <w:top w:val="single" w:color="000000" w:sz="4" w:space="0"/>
              <w:left w:val="single" w:color="000000" w:sz="4" w:space="0"/>
              <w:bottom w:val="single" w:color="000000" w:sz="4" w:space="0"/>
              <w:right w:val="single" w:color="000000" w:sz="4" w:space="0"/>
            </w:tcBorders>
            <w:vAlign w:val="center"/>
          </w:tcPr>
          <w:p w14:paraId="41CC3FE5">
            <w:pPr>
              <w:autoSpaceDE w:val="0"/>
              <w:autoSpaceDN w:val="0"/>
              <w:adjustRightInd w:val="0"/>
              <w:jc w:val="left"/>
              <w:rPr>
                <w:rFonts w:ascii="宋体" w:hAnsi="宋体" w:cs="宋体"/>
                <w:kern w:val="0"/>
                <w:sz w:val="24"/>
              </w:rPr>
            </w:pPr>
          </w:p>
        </w:tc>
        <w:tc>
          <w:tcPr>
            <w:tcW w:w="1313" w:type="dxa"/>
            <w:tcBorders>
              <w:top w:val="single" w:color="000000" w:sz="4" w:space="0"/>
              <w:left w:val="single" w:color="000000" w:sz="4" w:space="0"/>
              <w:bottom w:val="single" w:color="000000" w:sz="4" w:space="0"/>
              <w:right w:val="single" w:color="000000" w:sz="4" w:space="0"/>
            </w:tcBorders>
            <w:vAlign w:val="center"/>
          </w:tcPr>
          <w:p w14:paraId="6AE1AB2F">
            <w:pPr>
              <w:autoSpaceDE w:val="0"/>
              <w:autoSpaceDN w:val="0"/>
              <w:adjustRightInd w:val="0"/>
              <w:spacing w:before="48"/>
              <w:ind w:left="217" w:right="-20"/>
              <w:jc w:val="left"/>
              <w:rPr>
                <w:rFonts w:ascii="宋体" w:hAnsi="宋体" w:cs="宋体"/>
                <w:kern w:val="0"/>
                <w:sz w:val="24"/>
              </w:rPr>
            </w:pPr>
            <w:r>
              <w:rPr>
                <w:rFonts w:hint="eastAsia" w:ascii="宋体" w:hAnsi="宋体" w:cs="宋体"/>
                <w:kern w:val="0"/>
                <w:sz w:val="24"/>
              </w:rPr>
              <w:t>技术</w:t>
            </w:r>
            <w:r>
              <w:rPr>
                <w:rFonts w:hint="eastAsia" w:ascii="宋体" w:hAnsi="宋体" w:cs="宋体"/>
                <w:spacing w:val="-2"/>
                <w:kern w:val="0"/>
                <w:sz w:val="24"/>
              </w:rPr>
              <w:t>职</w:t>
            </w:r>
            <w:r>
              <w:rPr>
                <w:rFonts w:hint="eastAsia" w:ascii="宋体" w:hAnsi="宋体" w:cs="宋体"/>
                <w:kern w:val="0"/>
                <w:sz w:val="24"/>
              </w:rPr>
              <w:t>称</w:t>
            </w:r>
          </w:p>
        </w:tc>
        <w:tc>
          <w:tcPr>
            <w:tcW w:w="1316" w:type="dxa"/>
            <w:gridSpan w:val="2"/>
            <w:tcBorders>
              <w:top w:val="single" w:color="000000" w:sz="4" w:space="0"/>
              <w:left w:val="single" w:color="000000" w:sz="4" w:space="0"/>
              <w:bottom w:val="single" w:color="000000" w:sz="4" w:space="0"/>
              <w:right w:val="single" w:color="000000" w:sz="4" w:space="0"/>
            </w:tcBorders>
            <w:vAlign w:val="center"/>
          </w:tcPr>
          <w:p w14:paraId="6971005C">
            <w:pPr>
              <w:autoSpaceDE w:val="0"/>
              <w:autoSpaceDN w:val="0"/>
              <w:adjustRightInd w:val="0"/>
              <w:jc w:val="left"/>
              <w:rPr>
                <w:rFonts w:ascii="宋体" w:hAnsi="宋体" w:cs="宋体"/>
                <w:kern w:val="0"/>
                <w:sz w:val="24"/>
              </w:rPr>
            </w:pPr>
          </w:p>
        </w:tc>
        <w:tc>
          <w:tcPr>
            <w:tcW w:w="1137" w:type="dxa"/>
            <w:gridSpan w:val="2"/>
            <w:tcBorders>
              <w:top w:val="single" w:color="000000" w:sz="4" w:space="0"/>
              <w:left w:val="single" w:color="000000" w:sz="4" w:space="0"/>
              <w:bottom w:val="single" w:color="000000" w:sz="4" w:space="0"/>
              <w:right w:val="single" w:color="000000" w:sz="4" w:space="0"/>
            </w:tcBorders>
            <w:vAlign w:val="center"/>
          </w:tcPr>
          <w:p w14:paraId="44D112B8">
            <w:pPr>
              <w:autoSpaceDE w:val="0"/>
              <w:autoSpaceDN w:val="0"/>
              <w:adjustRightInd w:val="0"/>
              <w:spacing w:before="48"/>
              <w:ind w:left="340" w:right="-20"/>
              <w:jc w:val="left"/>
              <w:rPr>
                <w:rFonts w:ascii="宋体" w:hAnsi="宋体" w:cs="宋体"/>
                <w:kern w:val="0"/>
                <w:sz w:val="24"/>
              </w:rPr>
            </w:pPr>
            <w:r>
              <w:rPr>
                <w:rFonts w:hint="eastAsia" w:ascii="宋体" w:hAnsi="宋体" w:cs="宋体"/>
                <w:kern w:val="0"/>
                <w:sz w:val="24"/>
              </w:rPr>
              <w:t>电话</w:t>
            </w:r>
          </w:p>
        </w:tc>
        <w:tc>
          <w:tcPr>
            <w:tcW w:w="1257" w:type="dxa"/>
            <w:tcBorders>
              <w:top w:val="single" w:color="000000" w:sz="4" w:space="0"/>
              <w:left w:val="single" w:color="000000" w:sz="4" w:space="0"/>
              <w:bottom w:val="single" w:color="000000" w:sz="4" w:space="0"/>
              <w:right w:val="single" w:color="000000" w:sz="4" w:space="0"/>
            </w:tcBorders>
            <w:vAlign w:val="center"/>
          </w:tcPr>
          <w:p w14:paraId="79A42DE7">
            <w:pPr>
              <w:autoSpaceDE w:val="0"/>
              <w:autoSpaceDN w:val="0"/>
              <w:adjustRightInd w:val="0"/>
              <w:jc w:val="left"/>
              <w:rPr>
                <w:rFonts w:ascii="宋体" w:hAnsi="宋体" w:cs="宋体"/>
                <w:kern w:val="0"/>
                <w:sz w:val="24"/>
              </w:rPr>
            </w:pPr>
          </w:p>
        </w:tc>
      </w:tr>
      <w:tr w14:paraId="5DFC1EEE">
        <w:tblPrEx>
          <w:tblCellMar>
            <w:top w:w="0" w:type="dxa"/>
            <w:left w:w="0" w:type="dxa"/>
            <w:bottom w:w="0" w:type="dxa"/>
            <w:right w:w="0" w:type="dxa"/>
          </w:tblCellMar>
        </w:tblPrEx>
        <w:trPr>
          <w:trHeight w:val="511"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4B9889CA">
            <w:pPr>
              <w:autoSpaceDE w:val="0"/>
              <w:autoSpaceDN w:val="0"/>
              <w:adjustRightInd w:val="0"/>
              <w:spacing w:before="48"/>
              <w:ind w:left="177" w:right="-20"/>
              <w:jc w:val="left"/>
              <w:rPr>
                <w:rFonts w:ascii="宋体" w:hAnsi="宋体" w:cs="宋体"/>
                <w:kern w:val="0"/>
                <w:sz w:val="24"/>
              </w:rPr>
            </w:pPr>
            <w:r>
              <w:rPr>
                <w:rFonts w:hint="eastAsia" w:ascii="宋体" w:hAnsi="宋体" w:cs="宋体"/>
                <w:kern w:val="0"/>
                <w:sz w:val="24"/>
              </w:rPr>
              <w:t>企业</w:t>
            </w:r>
            <w:r>
              <w:rPr>
                <w:rFonts w:hint="eastAsia" w:ascii="宋体" w:hAnsi="宋体" w:cs="宋体"/>
                <w:spacing w:val="-2"/>
                <w:kern w:val="0"/>
                <w:sz w:val="24"/>
              </w:rPr>
              <w:t>资</w:t>
            </w:r>
            <w:r>
              <w:rPr>
                <w:rFonts w:hint="eastAsia" w:ascii="宋体" w:hAnsi="宋体" w:cs="宋体"/>
                <w:kern w:val="0"/>
                <w:sz w:val="24"/>
              </w:rPr>
              <w:t>质</w:t>
            </w:r>
            <w:r>
              <w:rPr>
                <w:rFonts w:hint="eastAsia" w:ascii="宋体" w:hAnsi="宋体" w:cs="宋体"/>
                <w:spacing w:val="-2"/>
                <w:kern w:val="0"/>
                <w:sz w:val="24"/>
              </w:rPr>
              <w:t>证</w:t>
            </w:r>
            <w:r>
              <w:rPr>
                <w:rFonts w:hint="eastAsia" w:ascii="宋体" w:hAnsi="宋体" w:cs="宋体"/>
                <w:kern w:val="0"/>
                <w:sz w:val="24"/>
              </w:rPr>
              <w:t>书</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66AD796D">
            <w:pPr>
              <w:tabs>
                <w:tab w:val="left" w:pos="3780"/>
                <w:tab w:val="left" w:pos="5040"/>
              </w:tabs>
              <w:autoSpaceDE w:val="0"/>
              <w:autoSpaceDN w:val="0"/>
              <w:adjustRightInd w:val="0"/>
              <w:spacing w:before="48"/>
              <w:ind w:right="-20" w:firstLine="240" w:firstLineChars="100"/>
              <w:jc w:val="left"/>
              <w:rPr>
                <w:rFonts w:ascii="宋体" w:hAnsi="宋体" w:cs="宋体"/>
                <w:kern w:val="0"/>
                <w:sz w:val="24"/>
              </w:rPr>
            </w:pPr>
            <w:r>
              <w:rPr>
                <w:rFonts w:hint="eastAsia" w:ascii="宋体" w:hAnsi="宋体" w:cs="宋体"/>
                <w:kern w:val="0"/>
                <w:sz w:val="24"/>
              </w:rPr>
              <w:t xml:space="preserve">类型：            </w:t>
            </w:r>
            <w:r>
              <w:rPr>
                <w:rFonts w:hint="eastAsia" w:ascii="宋体" w:hAnsi="宋体" w:cs="宋体"/>
                <w:spacing w:val="-2"/>
                <w:kern w:val="0"/>
                <w:sz w:val="24"/>
              </w:rPr>
              <w:t>等</w:t>
            </w:r>
            <w:r>
              <w:rPr>
                <w:rFonts w:hint="eastAsia" w:ascii="宋体" w:hAnsi="宋体" w:cs="宋体"/>
                <w:kern w:val="0"/>
                <w:sz w:val="24"/>
              </w:rPr>
              <w:t>级：</w:t>
            </w:r>
            <w:r>
              <w:rPr>
                <w:rFonts w:hint="eastAsia" w:ascii="宋体" w:hAnsi="宋体" w:cs="宋体"/>
                <w:kern w:val="0"/>
                <w:sz w:val="24"/>
              </w:rPr>
              <w:tab/>
            </w:r>
            <w:r>
              <w:rPr>
                <w:rFonts w:hint="eastAsia" w:ascii="宋体" w:hAnsi="宋体" w:cs="宋体"/>
                <w:spacing w:val="-2"/>
                <w:kern w:val="0"/>
                <w:sz w:val="24"/>
              </w:rPr>
              <w:t>证</w:t>
            </w:r>
            <w:r>
              <w:rPr>
                <w:rFonts w:hint="eastAsia" w:ascii="宋体" w:hAnsi="宋体" w:cs="宋体"/>
                <w:kern w:val="0"/>
                <w:sz w:val="24"/>
              </w:rPr>
              <w:t>书</w:t>
            </w:r>
            <w:r>
              <w:rPr>
                <w:rFonts w:hint="eastAsia" w:ascii="宋体" w:hAnsi="宋体" w:cs="宋体"/>
                <w:spacing w:val="-2"/>
                <w:kern w:val="0"/>
                <w:sz w:val="24"/>
              </w:rPr>
              <w:t>号</w:t>
            </w:r>
            <w:r>
              <w:rPr>
                <w:rFonts w:hint="eastAsia" w:ascii="宋体" w:hAnsi="宋体" w:cs="宋体"/>
                <w:kern w:val="0"/>
                <w:sz w:val="24"/>
              </w:rPr>
              <w:t>：</w:t>
            </w:r>
          </w:p>
        </w:tc>
      </w:tr>
      <w:tr w14:paraId="38294877">
        <w:tblPrEx>
          <w:tblCellMar>
            <w:top w:w="0" w:type="dxa"/>
            <w:left w:w="0" w:type="dxa"/>
            <w:bottom w:w="0" w:type="dxa"/>
            <w:right w:w="0" w:type="dxa"/>
          </w:tblCellMar>
        </w:tblPrEx>
        <w:trPr>
          <w:trHeight w:val="723" w:hRule="exac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574958C2">
            <w:pPr>
              <w:autoSpaceDE w:val="0"/>
              <w:autoSpaceDN w:val="0"/>
              <w:adjustRightInd w:val="0"/>
              <w:spacing w:line="400" w:lineRule="exact"/>
              <w:ind w:left="141" w:right="118"/>
              <w:jc w:val="center"/>
              <w:rPr>
                <w:rFonts w:ascii="宋体" w:hAnsi="宋体" w:cs="宋体"/>
                <w:kern w:val="0"/>
                <w:sz w:val="24"/>
              </w:rPr>
            </w:pPr>
            <w:r>
              <w:rPr>
                <w:rFonts w:hint="eastAsia" w:ascii="宋体" w:hAnsi="宋体" w:cs="宋体"/>
                <w:kern w:val="0"/>
                <w:sz w:val="24"/>
              </w:rPr>
              <w:t>质量</w:t>
            </w:r>
            <w:r>
              <w:rPr>
                <w:rFonts w:hint="eastAsia" w:ascii="宋体" w:hAnsi="宋体" w:cs="宋体"/>
                <w:spacing w:val="-2"/>
                <w:kern w:val="0"/>
                <w:sz w:val="24"/>
              </w:rPr>
              <w:t>管</w:t>
            </w:r>
            <w:r>
              <w:rPr>
                <w:rFonts w:hint="eastAsia" w:ascii="宋体" w:hAnsi="宋体" w:cs="宋体"/>
                <w:kern w:val="0"/>
                <w:sz w:val="24"/>
              </w:rPr>
              <w:t>理</w:t>
            </w:r>
            <w:r>
              <w:rPr>
                <w:rFonts w:hint="eastAsia" w:ascii="宋体" w:hAnsi="宋体" w:cs="宋体"/>
                <w:spacing w:val="-2"/>
                <w:kern w:val="0"/>
                <w:sz w:val="24"/>
              </w:rPr>
              <w:t>体</w:t>
            </w:r>
            <w:r>
              <w:rPr>
                <w:rFonts w:hint="eastAsia" w:ascii="宋体" w:hAnsi="宋体" w:cs="宋体"/>
                <w:kern w:val="0"/>
                <w:sz w:val="24"/>
              </w:rPr>
              <w:t>系</w:t>
            </w:r>
            <w:r>
              <w:rPr>
                <w:rFonts w:hint="eastAsia" w:ascii="宋体" w:hAnsi="宋体" w:cs="宋体"/>
                <w:spacing w:val="-2"/>
                <w:kern w:val="0"/>
                <w:sz w:val="24"/>
              </w:rPr>
              <w:t>证</w:t>
            </w:r>
            <w:r>
              <w:rPr>
                <w:rFonts w:hint="eastAsia" w:ascii="宋体" w:hAnsi="宋体" w:cs="宋体"/>
                <w:kern w:val="0"/>
                <w:sz w:val="24"/>
              </w:rPr>
              <w:t>书</w:t>
            </w:r>
          </w:p>
          <w:p w14:paraId="1803FC71">
            <w:pPr>
              <w:autoSpaceDE w:val="0"/>
              <w:autoSpaceDN w:val="0"/>
              <w:adjustRightInd w:val="0"/>
              <w:spacing w:line="400" w:lineRule="exact"/>
              <w:ind w:left="508" w:right="591"/>
              <w:jc w:val="center"/>
              <w:rPr>
                <w:rFonts w:ascii="宋体" w:hAnsi="宋体" w:cs="宋体"/>
                <w:kern w:val="0"/>
                <w:sz w:val="24"/>
              </w:rPr>
            </w:pPr>
            <w:r>
              <w:rPr>
                <w:rFonts w:hint="eastAsia" w:ascii="宋体" w:hAnsi="宋体" w:cs="宋体"/>
                <w:kern w:val="0"/>
                <w:sz w:val="24"/>
              </w:rPr>
              <w:t>（如</w:t>
            </w:r>
            <w:r>
              <w:rPr>
                <w:rFonts w:hint="eastAsia" w:ascii="宋体" w:hAnsi="宋体" w:cs="宋体"/>
                <w:spacing w:val="-2"/>
                <w:kern w:val="0"/>
                <w:sz w:val="24"/>
              </w:rPr>
              <w:t>有</w:t>
            </w:r>
            <w:r>
              <w:rPr>
                <w:rFonts w:hint="eastAsia" w:ascii="宋体" w:hAnsi="宋体" w:cs="宋体"/>
                <w:kern w:val="0"/>
                <w:sz w:val="24"/>
              </w:rPr>
              <w:t>）</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250AB626">
            <w:pPr>
              <w:autoSpaceDE w:val="0"/>
              <w:autoSpaceDN w:val="0"/>
              <w:adjustRightInd w:val="0"/>
              <w:spacing w:before="9" w:line="260" w:lineRule="exact"/>
              <w:jc w:val="left"/>
              <w:rPr>
                <w:rFonts w:ascii="宋体" w:hAnsi="宋体" w:cs="宋体"/>
                <w:kern w:val="0"/>
                <w:sz w:val="24"/>
              </w:rPr>
            </w:pPr>
          </w:p>
          <w:p w14:paraId="197D2912">
            <w:pPr>
              <w:tabs>
                <w:tab w:val="left" w:pos="3780"/>
                <w:tab w:val="left" w:pos="5040"/>
              </w:tabs>
              <w:autoSpaceDE w:val="0"/>
              <w:autoSpaceDN w:val="0"/>
              <w:adjustRightInd w:val="0"/>
              <w:spacing w:line="360" w:lineRule="auto"/>
              <w:ind w:right="-20" w:firstLine="240" w:firstLineChars="100"/>
              <w:jc w:val="left"/>
              <w:rPr>
                <w:rFonts w:ascii="宋体" w:hAnsi="宋体" w:cs="宋体"/>
                <w:kern w:val="0"/>
                <w:sz w:val="24"/>
              </w:rPr>
            </w:pPr>
            <w:r>
              <w:rPr>
                <w:rFonts w:hint="eastAsia" w:ascii="宋体" w:hAnsi="宋体" w:cs="宋体"/>
                <w:kern w:val="0"/>
                <w:sz w:val="24"/>
              </w:rPr>
              <w:t xml:space="preserve">类型：            </w:t>
            </w:r>
            <w:r>
              <w:rPr>
                <w:rFonts w:hint="eastAsia" w:ascii="宋体" w:hAnsi="宋体" w:cs="宋体"/>
                <w:spacing w:val="-2"/>
                <w:kern w:val="0"/>
                <w:sz w:val="24"/>
              </w:rPr>
              <w:t>等</w:t>
            </w:r>
            <w:r>
              <w:rPr>
                <w:rFonts w:hint="eastAsia" w:ascii="宋体" w:hAnsi="宋体" w:cs="宋体"/>
                <w:kern w:val="0"/>
                <w:sz w:val="24"/>
              </w:rPr>
              <w:t>级：</w:t>
            </w:r>
            <w:r>
              <w:rPr>
                <w:rFonts w:hint="eastAsia" w:ascii="宋体" w:hAnsi="宋体" w:cs="宋体"/>
                <w:kern w:val="0"/>
                <w:sz w:val="24"/>
              </w:rPr>
              <w:tab/>
            </w:r>
            <w:r>
              <w:rPr>
                <w:rFonts w:hint="eastAsia" w:ascii="宋体" w:hAnsi="宋体" w:cs="宋体"/>
                <w:spacing w:val="-2"/>
                <w:kern w:val="0"/>
                <w:sz w:val="24"/>
              </w:rPr>
              <w:t>证</w:t>
            </w:r>
            <w:r>
              <w:rPr>
                <w:rFonts w:hint="eastAsia" w:ascii="宋体" w:hAnsi="宋体" w:cs="宋体"/>
                <w:kern w:val="0"/>
                <w:sz w:val="24"/>
              </w:rPr>
              <w:t>书</w:t>
            </w:r>
            <w:r>
              <w:rPr>
                <w:rFonts w:hint="eastAsia" w:ascii="宋体" w:hAnsi="宋体" w:cs="宋体"/>
                <w:spacing w:val="-2"/>
                <w:kern w:val="0"/>
                <w:sz w:val="24"/>
              </w:rPr>
              <w:t>号</w:t>
            </w:r>
            <w:r>
              <w:rPr>
                <w:rFonts w:hint="eastAsia" w:ascii="宋体" w:hAnsi="宋体" w:cs="宋体"/>
                <w:kern w:val="0"/>
                <w:sz w:val="24"/>
              </w:rPr>
              <w:t>：</w:t>
            </w:r>
          </w:p>
        </w:tc>
      </w:tr>
      <w:tr w14:paraId="771B8D95">
        <w:tblPrEx>
          <w:tblCellMar>
            <w:top w:w="0" w:type="dxa"/>
            <w:left w:w="0" w:type="dxa"/>
            <w:bottom w:w="0" w:type="dxa"/>
            <w:right w:w="0" w:type="dxa"/>
          </w:tblCellMar>
        </w:tblPrEx>
        <w:trPr>
          <w:trHeight w:val="544"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52E012C0">
            <w:pPr>
              <w:autoSpaceDE w:val="0"/>
              <w:autoSpaceDN w:val="0"/>
              <w:adjustRightInd w:val="0"/>
              <w:spacing w:before="48"/>
              <w:ind w:left="491" w:right="-20"/>
              <w:jc w:val="left"/>
              <w:rPr>
                <w:rFonts w:ascii="宋体" w:hAnsi="宋体" w:cs="宋体"/>
                <w:kern w:val="0"/>
                <w:sz w:val="24"/>
              </w:rPr>
            </w:pPr>
            <w:r>
              <w:rPr>
                <w:rFonts w:hint="eastAsia" w:ascii="宋体" w:hAnsi="宋体" w:cs="宋体"/>
                <w:kern w:val="0"/>
                <w:sz w:val="24"/>
              </w:rPr>
              <w:t>营业</w:t>
            </w:r>
            <w:r>
              <w:rPr>
                <w:rFonts w:hint="eastAsia" w:ascii="宋体" w:hAnsi="宋体" w:cs="宋体"/>
                <w:spacing w:val="-2"/>
                <w:kern w:val="0"/>
                <w:sz w:val="24"/>
              </w:rPr>
              <w:t>执</w:t>
            </w:r>
            <w:r>
              <w:rPr>
                <w:rFonts w:hint="eastAsia" w:ascii="宋体" w:hAnsi="宋体" w:cs="宋体"/>
                <w:kern w:val="0"/>
                <w:sz w:val="24"/>
              </w:rPr>
              <w:t>照号</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5CCBC90E">
            <w:pPr>
              <w:autoSpaceDE w:val="0"/>
              <w:autoSpaceDN w:val="0"/>
              <w:adjustRightInd w:val="0"/>
              <w:spacing w:line="360" w:lineRule="auto"/>
              <w:jc w:val="left"/>
              <w:rPr>
                <w:rFonts w:ascii="宋体" w:hAnsi="宋体" w:cs="宋体"/>
                <w:kern w:val="0"/>
                <w:sz w:val="24"/>
              </w:rPr>
            </w:pPr>
          </w:p>
        </w:tc>
        <w:tc>
          <w:tcPr>
            <w:tcW w:w="3710" w:type="dxa"/>
            <w:gridSpan w:val="5"/>
            <w:tcBorders>
              <w:top w:val="single" w:color="000000" w:sz="4" w:space="0"/>
              <w:left w:val="single" w:color="000000" w:sz="4" w:space="0"/>
              <w:bottom w:val="single" w:color="000000" w:sz="4" w:space="0"/>
              <w:right w:val="single" w:color="000000" w:sz="4" w:space="0"/>
            </w:tcBorders>
            <w:vAlign w:val="center"/>
          </w:tcPr>
          <w:p w14:paraId="760365F8">
            <w:pPr>
              <w:autoSpaceDE w:val="0"/>
              <w:autoSpaceDN w:val="0"/>
              <w:adjustRightInd w:val="0"/>
              <w:spacing w:before="48"/>
              <w:ind w:left="1177" w:right="-20"/>
              <w:jc w:val="left"/>
              <w:rPr>
                <w:rFonts w:ascii="宋体" w:hAnsi="宋体" w:cs="宋体"/>
                <w:kern w:val="0"/>
                <w:sz w:val="24"/>
              </w:rPr>
            </w:pPr>
            <w:r>
              <w:rPr>
                <w:rFonts w:hint="eastAsia" w:ascii="宋体" w:hAnsi="宋体" w:cs="宋体"/>
                <w:kern w:val="0"/>
                <w:sz w:val="24"/>
              </w:rPr>
              <w:t>员工</w:t>
            </w:r>
            <w:r>
              <w:rPr>
                <w:rFonts w:hint="eastAsia" w:ascii="宋体" w:hAnsi="宋体" w:cs="宋体"/>
                <w:spacing w:val="-2"/>
                <w:kern w:val="0"/>
                <w:sz w:val="24"/>
              </w:rPr>
              <w:t>总</w:t>
            </w:r>
            <w:r>
              <w:rPr>
                <w:rFonts w:hint="eastAsia" w:ascii="宋体" w:hAnsi="宋体" w:cs="宋体"/>
                <w:kern w:val="0"/>
                <w:sz w:val="24"/>
              </w:rPr>
              <w:t>人</w:t>
            </w:r>
            <w:r>
              <w:rPr>
                <w:rFonts w:hint="eastAsia" w:ascii="宋体" w:hAnsi="宋体" w:cs="宋体"/>
                <w:spacing w:val="-2"/>
                <w:kern w:val="0"/>
                <w:sz w:val="24"/>
              </w:rPr>
              <w:t>数</w:t>
            </w:r>
            <w:r>
              <w:rPr>
                <w:rFonts w:hint="eastAsia" w:ascii="宋体" w:hAnsi="宋体" w:cs="宋体"/>
                <w:kern w:val="0"/>
                <w:sz w:val="24"/>
              </w:rPr>
              <w:t>：</w:t>
            </w:r>
          </w:p>
        </w:tc>
      </w:tr>
      <w:tr w14:paraId="328BE2D1">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4466D6F1">
            <w:pPr>
              <w:autoSpaceDE w:val="0"/>
              <w:autoSpaceDN w:val="0"/>
              <w:adjustRightInd w:val="0"/>
              <w:spacing w:before="48"/>
              <w:ind w:left="597" w:right="-20"/>
              <w:jc w:val="left"/>
              <w:rPr>
                <w:rFonts w:ascii="宋体" w:hAnsi="宋体" w:cs="宋体"/>
                <w:kern w:val="0"/>
                <w:sz w:val="24"/>
              </w:rPr>
            </w:pPr>
            <w:r>
              <w:rPr>
                <w:rFonts w:hint="eastAsia" w:ascii="宋体" w:hAnsi="宋体" w:cs="宋体"/>
                <w:kern w:val="0"/>
                <w:sz w:val="24"/>
              </w:rPr>
              <w:t>注册</w:t>
            </w:r>
            <w:r>
              <w:rPr>
                <w:rFonts w:hint="eastAsia" w:ascii="宋体" w:hAnsi="宋体" w:cs="宋体"/>
                <w:spacing w:val="-2"/>
                <w:kern w:val="0"/>
                <w:sz w:val="24"/>
              </w:rPr>
              <w:t>资</w:t>
            </w:r>
            <w:r>
              <w:rPr>
                <w:rFonts w:hint="eastAsia" w:ascii="宋体" w:hAnsi="宋体" w:cs="宋体"/>
                <w:kern w:val="0"/>
                <w:sz w:val="24"/>
              </w:rPr>
              <w:t>本</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18172A01">
            <w:pPr>
              <w:autoSpaceDE w:val="0"/>
              <w:autoSpaceDN w:val="0"/>
              <w:adjustRightInd w:val="0"/>
              <w:spacing w:line="360" w:lineRule="auto"/>
              <w:jc w:val="left"/>
              <w:rPr>
                <w:rFonts w:ascii="宋体" w:hAnsi="宋体" w:cs="宋体"/>
                <w:kern w:val="0"/>
                <w:sz w:val="24"/>
              </w:rPr>
            </w:pPr>
          </w:p>
        </w:tc>
        <w:tc>
          <w:tcPr>
            <w:tcW w:w="425" w:type="dxa"/>
            <w:vMerge w:val="restart"/>
            <w:tcBorders>
              <w:top w:val="single" w:color="000000" w:sz="4" w:space="0"/>
              <w:left w:val="single" w:color="000000" w:sz="4" w:space="0"/>
              <w:bottom w:val="single" w:color="000000" w:sz="4" w:space="0"/>
              <w:right w:val="single" w:color="000000" w:sz="4" w:space="0"/>
            </w:tcBorders>
            <w:vAlign w:val="center"/>
          </w:tcPr>
          <w:p w14:paraId="3BB14971">
            <w:pPr>
              <w:autoSpaceDE w:val="0"/>
              <w:autoSpaceDN w:val="0"/>
              <w:adjustRightInd w:val="0"/>
              <w:ind w:left="102" w:right="16"/>
              <w:jc w:val="left"/>
              <w:rPr>
                <w:rFonts w:ascii="宋体" w:hAnsi="宋体" w:cs="宋体"/>
                <w:kern w:val="0"/>
                <w:sz w:val="24"/>
              </w:rPr>
            </w:pPr>
            <w:r>
              <w:rPr>
                <w:rFonts w:hint="eastAsia" w:ascii="宋体" w:hAnsi="宋体" w:cs="宋体"/>
                <w:kern w:val="0"/>
                <w:sz w:val="24"/>
              </w:rPr>
              <w:t>其 中</w:t>
            </w:r>
          </w:p>
        </w:tc>
        <w:tc>
          <w:tcPr>
            <w:tcW w:w="1736" w:type="dxa"/>
            <w:gridSpan w:val="2"/>
            <w:tcBorders>
              <w:top w:val="single" w:color="000000" w:sz="4" w:space="0"/>
              <w:left w:val="single" w:color="000000" w:sz="4" w:space="0"/>
              <w:bottom w:val="single" w:color="000000" w:sz="4" w:space="0"/>
              <w:right w:val="single" w:color="000000" w:sz="4" w:space="0"/>
            </w:tcBorders>
            <w:vAlign w:val="center"/>
          </w:tcPr>
          <w:p w14:paraId="0106436B">
            <w:pPr>
              <w:autoSpaceDE w:val="0"/>
              <w:autoSpaceDN w:val="0"/>
              <w:adjustRightInd w:val="0"/>
              <w:spacing w:before="48"/>
              <w:ind w:left="215" w:right="-20"/>
              <w:jc w:val="left"/>
              <w:rPr>
                <w:rFonts w:ascii="宋体" w:hAnsi="宋体" w:cs="宋体"/>
                <w:kern w:val="0"/>
                <w:sz w:val="24"/>
              </w:rPr>
            </w:pPr>
            <w:r>
              <w:rPr>
                <w:rFonts w:hint="eastAsia" w:ascii="宋体" w:hAnsi="宋体" w:cs="宋体"/>
                <w:kern w:val="0"/>
                <w:sz w:val="24"/>
              </w:rPr>
              <w:t>高级</w:t>
            </w:r>
            <w:r>
              <w:rPr>
                <w:rFonts w:hint="eastAsia" w:ascii="宋体" w:hAnsi="宋体" w:cs="宋体"/>
                <w:spacing w:val="-2"/>
                <w:kern w:val="0"/>
                <w:sz w:val="24"/>
              </w:rPr>
              <w:t>职</w:t>
            </w:r>
            <w:r>
              <w:rPr>
                <w:rFonts w:hint="eastAsia" w:ascii="宋体" w:hAnsi="宋体" w:cs="宋体"/>
                <w:kern w:val="0"/>
                <w:sz w:val="24"/>
              </w:rPr>
              <w:t>称</w:t>
            </w:r>
            <w:r>
              <w:rPr>
                <w:rFonts w:hint="eastAsia" w:ascii="宋体" w:hAnsi="宋体" w:cs="宋体"/>
                <w:spacing w:val="-2"/>
                <w:kern w:val="0"/>
                <w:sz w:val="24"/>
              </w:rPr>
              <w:t>人</w:t>
            </w:r>
            <w:r>
              <w:rPr>
                <w:rFonts w:hint="eastAsia" w:ascii="宋体" w:hAnsi="宋体" w:cs="宋体"/>
                <w:kern w:val="0"/>
                <w:sz w:val="24"/>
              </w:rPr>
              <w:t>员</w:t>
            </w:r>
          </w:p>
        </w:tc>
        <w:tc>
          <w:tcPr>
            <w:tcW w:w="1549" w:type="dxa"/>
            <w:gridSpan w:val="2"/>
            <w:tcBorders>
              <w:top w:val="single" w:color="000000" w:sz="4" w:space="0"/>
              <w:left w:val="single" w:color="000000" w:sz="4" w:space="0"/>
              <w:bottom w:val="single" w:color="000000" w:sz="4" w:space="0"/>
              <w:right w:val="single" w:color="000000" w:sz="4" w:space="0"/>
            </w:tcBorders>
            <w:vAlign w:val="center"/>
          </w:tcPr>
          <w:p w14:paraId="578DA24A">
            <w:pPr>
              <w:autoSpaceDE w:val="0"/>
              <w:autoSpaceDN w:val="0"/>
              <w:adjustRightInd w:val="0"/>
              <w:jc w:val="left"/>
              <w:rPr>
                <w:rFonts w:ascii="宋体" w:hAnsi="宋体" w:cs="宋体"/>
                <w:kern w:val="0"/>
                <w:sz w:val="24"/>
              </w:rPr>
            </w:pPr>
          </w:p>
        </w:tc>
      </w:tr>
      <w:tr w14:paraId="7CB7DED5">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5E674257">
            <w:pPr>
              <w:autoSpaceDE w:val="0"/>
              <w:autoSpaceDN w:val="0"/>
              <w:adjustRightInd w:val="0"/>
              <w:spacing w:before="48"/>
              <w:ind w:left="597" w:right="-20"/>
              <w:jc w:val="left"/>
              <w:rPr>
                <w:rFonts w:ascii="宋体" w:hAnsi="宋体" w:cs="宋体"/>
                <w:kern w:val="0"/>
                <w:sz w:val="24"/>
              </w:rPr>
            </w:pPr>
            <w:r>
              <w:rPr>
                <w:rFonts w:hint="eastAsia" w:ascii="宋体" w:hAnsi="宋体" w:cs="宋体"/>
                <w:kern w:val="0"/>
                <w:sz w:val="24"/>
              </w:rPr>
              <w:t>成立</w:t>
            </w:r>
            <w:r>
              <w:rPr>
                <w:rFonts w:hint="eastAsia" w:ascii="宋体" w:hAnsi="宋体" w:cs="宋体"/>
                <w:spacing w:val="-2"/>
                <w:kern w:val="0"/>
                <w:sz w:val="24"/>
              </w:rPr>
              <w:t>日</w:t>
            </w:r>
            <w:r>
              <w:rPr>
                <w:rFonts w:hint="eastAsia" w:ascii="宋体" w:hAnsi="宋体" w:cs="宋体"/>
                <w:kern w:val="0"/>
                <w:sz w:val="24"/>
              </w:rPr>
              <w:t>期</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220AFE41">
            <w:pPr>
              <w:autoSpaceDE w:val="0"/>
              <w:autoSpaceDN w:val="0"/>
              <w:adjustRightInd w:val="0"/>
              <w:spacing w:line="360" w:lineRule="auto"/>
              <w:jc w:val="left"/>
              <w:rPr>
                <w:rFonts w:ascii="宋体" w:hAnsi="宋体" w:cs="宋体"/>
                <w:kern w:val="0"/>
                <w:sz w:val="24"/>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7EECF88A">
            <w:pPr>
              <w:autoSpaceDE w:val="0"/>
              <w:autoSpaceDN w:val="0"/>
              <w:adjustRightInd w:val="0"/>
              <w:jc w:val="left"/>
              <w:rPr>
                <w:rFonts w:ascii="宋体" w:hAnsi="宋体" w:cs="宋体"/>
                <w:kern w:val="0"/>
                <w:sz w:val="24"/>
              </w:rPr>
            </w:pPr>
          </w:p>
        </w:tc>
        <w:tc>
          <w:tcPr>
            <w:tcW w:w="1736" w:type="dxa"/>
            <w:gridSpan w:val="2"/>
            <w:tcBorders>
              <w:top w:val="single" w:color="000000" w:sz="4" w:space="0"/>
              <w:left w:val="single" w:color="000000" w:sz="4" w:space="0"/>
              <w:bottom w:val="single" w:color="000000" w:sz="4" w:space="0"/>
              <w:right w:val="single" w:color="000000" w:sz="4" w:space="0"/>
            </w:tcBorders>
            <w:vAlign w:val="center"/>
          </w:tcPr>
          <w:p w14:paraId="2C2FE85D">
            <w:pPr>
              <w:autoSpaceDE w:val="0"/>
              <w:autoSpaceDN w:val="0"/>
              <w:adjustRightInd w:val="0"/>
              <w:spacing w:before="48"/>
              <w:ind w:left="215" w:right="-20"/>
              <w:jc w:val="left"/>
              <w:rPr>
                <w:rFonts w:ascii="宋体" w:hAnsi="宋体" w:cs="宋体"/>
                <w:kern w:val="0"/>
                <w:sz w:val="24"/>
              </w:rPr>
            </w:pPr>
            <w:r>
              <w:rPr>
                <w:rFonts w:hint="eastAsia" w:ascii="宋体" w:hAnsi="宋体" w:cs="宋体"/>
                <w:kern w:val="0"/>
                <w:sz w:val="24"/>
              </w:rPr>
              <w:t>中级</w:t>
            </w:r>
            <w:r>
              <w:rPr>
                <w:rFonts w:hint="eastAsia" w:ascii="宋体" w:hAnsi="宋体" w:cs="宋体"/>
                <w:spacing w:val="-2"/>
                <w:kern w:val="0"/>
                <w:sz w:val="24"/>
              </w:rPr>
              <w:t>职</w:t>
            </w:r>
            <w:r>
              <w:rPr>
                <w:rFonts w:hint="eastAsia" w:ascii="宋体" w:hAnsi="宋体" w:cs="宋体"/>
                <w:kern w:val="0"/>
                <w:sz w:val="24"/>
              </w:rPr>
              <w:t>称</w:t>
            </w:r>
            <w:r>
              <w:rPr>
                <w:rFonts w:hint="eastAsia" w:ascii="宋体" w:hAnsi="宋体" w:cs="宋体"/>
                <w:spacing w:val="-2"/>
                <w:kern w:val="0"/>
                <w:sz w:val="24"/>
              </w:rPr>
              <w:t>人</w:t>
            </w:r>
            <w:r>
              <w:rPr>
                <w:rFonts w:hint="eastAsia" w:ascii="宋体" w:hAnsi="宋体" w:cs="宋体"/>
                <w:kern w:val="0"/>
                <w:sz w:val="24"/>
              </w:rPr>
              <w:t>员</w:t>
            </w:r>
          </w:p>
        </w:tc>
        <w:tc>
          <w:tcPr>
            <w:tcW w:w="1549" w:type="dxa"/>
            <w:gridSpan w:val="2"/>
            <w:tcBorders>
              <w:top w:val="single" w:color="000000" w:sz="4" w:space="0"/>
              <w:left w:val="single" w:color="000000" w:sz="4" w:space="0"/>
              <w:bottom w:val="single" w:color="000000" w:sz="4" w:space="0"/>
              <w:right w:val="single" w:color="000000" w:sz="4" w:space="0"/>
            </w:tcBorders>
            <w:vAlign w:val="center"/>
          </w:tcPr>
          <w:p w14:paraId="5143B27B">
            <w:pPr>
              <w:autoSpaceDE w:val="0"/>
              <w:autoSpaceDN w:val="0"/>
              <w:adjustRightInd w:val="0"/>
              <w:jc w:val="left"/>
              <w:rPr>
                <w:rFonts w:ascii="宋体" w:hAnsi="宋体" w:cs="宋体"/>
                <w:kern w:val="0"/>
                <w:sz w:val="24"/>
              </w:rPr>
            </w:pPr>
          </w:p>
        </w:tc>
      </w:tr>
      <w:tr w14:paraId="6911F651">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2471CE60">
            <w:pPr>
              <w:autoSpaceDE w:val="0"/>
              <w:autoSpaceDN w:val="0"/>
              <w:adjustRightInd w:val="0"/>
              <w:spacing w:before="48"/>
              <w:ind w:left="177" w:right="-20"/>
              <w:jc w:val="left"/>
              <w:rPr>
                <w:rFonts w:ascii="宋体" w:hAnsi="宋体" w:cs="宋体"/>
                <w:kern w:val="0"/>
                <w:sz w:val="24"/>
              </w:rPr>
            </w:pPr>
            <w:r>
              <w:rPr>
                <w:rFonts w:hint="eastAsia" w:ascii="宋体" w:hAnsi="宋体" w:cs="宋体"/>
                <w:kern w:val="0"/>
                <w:sz w:val="24"/>
              </w:rPr>
              <w:t>基本</w:t>
            </w:r>
            <w:r>
              <w:rPr>
                <w:rFonts w:hint="eastAsia" w:ascii="宋体" w:hAnsi="宋体" w:cs="宋体"/>
                <w:spacing w:val="-2"/>
                <w:kern w:val="0"/>
                <w:sz w:val="24"/>
              </w:rPr>
              <w:t>账</w:t>
            </w:r>
            <w:r>
              <w:rPr>
                <w:rFonts w:hint="eastAsia" w:ascii="宋体" w:hAnsi="宋体" w:cs="宋体"/>
                <w:kern w:val="0"/>
                <w:sz w:val="24"/>
              </w:rPr>
              <w:t>户</w:t>
            </w:r>
            <w:r>
              <w:rPr>
                <w:rFonts w:hint="eastAsia" w:ascii="宋体" w:hAnsi="宋体" w:cs="宋体"/>
                <w:spacing w:val="-2"/>
                <w:kern w:val="0"/>
                <w:sz w:val="24"/>
              </w:rPr>
              <w:t>开</w:t>
            </w:r>
            <w:r>
              <w:rPr>
                <w:rFonts w:hint="eastAsia" w:ascii="宋体" w:hAnsi="宋体" w:cs="宋体"/>
                <w:kern w:val="0"/>
                <w:sz w:val="24"/>
              </w:rPr>
              <w:t>户</w:t>
            </w:r>
            <w:r>
              <w:rPr>
                <w:rFonts w:hint="eastAsia" w:ascii="宋体" w:hAnsi="宋体" w:cs="宋体"/>
                <w:spacing w:val="-2"/>
                <w:kern w:val="0"/>
                <w:sz w:val="24"/>
              </w:rPr>
              <w:t>银</w:t>
            </w:r>
            <w:r>
              <w:rPr>
                <w:rFonts w:hint="eastAsia" w:ascii="宋体" w:hAnsi="宋体" w:cs="宋体"/>
                <w:kern w:val="0"/>
                <w:sz w:val="24"/>
              </w:rPr>
              <w:t>行</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07561484">
            <w:pPr>
              <w:autoSpaceDE w:val="0"/>
              <w:autoSpaceDN w:val="0"/>
              <w:adjustRightInd w:val="0"/>
              <w:spacing w:line="360" w:lineRule="auto"/>
              <w:jc w:val="left"/>
              <w:rPr>
                <w:rFonts w:ascii="宋体" w:hAnsi="宋体" w:cs="宋体"/>
                <w:kern w:val="0"/>
                <w:sz w:val="24"/>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59171640">
            <w:pPr>
              <w:autoSpaceDE w:val="0"/>
              <w:autoSpaceDN w:val="0"/>
              <w:adjustRightInd w:val="0"/>
              <w:jc w:val="left"/>
              <w:rPr>
                <w:rFonts w:ascii="宋体" w:hAnsi="宋体" w:cs="宋体"/>
                <w:kern w:val="0"/>
                <w:sz w:val="24"/>
              </w:rPr>
            </w:pPr>
          </w:p>
        </w:tc>
        <w:tc>
          <w:tcPr>
            <w:tcW w:w="1736" w:type="dxa"/>
            <w:gridSpan w:val="2"/>
            <w:tcBorders>
              <w:top w:val="single" w:color="000000" w:sz="4" w:space="0"/>
              <w:left w:val="single" w:color="000000" w:sz="4" w:space="0"/>
              <w:bottom w:val="single" w:color="000000" w:sz="4" w:space="0"/>
              <w:right w:val="single" w:color="000000" w:sz="4" w:space="0"/>
            </w:tcBorders>
            <w:vAlign w:val="center"/>
          </w:tcPr>
          <w:p w14:paraId="7CD89E0D">
            <w:pPr>
              <w:autoSpaceDE w:val="0"/>
              <w:autoSpaceDN w:val="0"/>
              <w:adjustRightInd w:val="0"/>
              <w:spacing w:before="48"/>
              <w:ind w:left="215" w:right="-20"/>
              <w:jc w:val="left"/>
              <w:rPr>
                <w:rFonts w:ascii="宋体" w:hAnsi="宋体" w:cs="宋体"/>
                <w:kern w:val="0"/>
                <w:sz w:val="24"/>
              </w:rPr>
            </w:pPr>
            <w:r>
              <w:rPr>
                <w:rFonts w:hint="eastAsia" w:ascii="宋体" w:hAnsi="宋体" w:cs="宋体"/>
                <w:kern w:val="0"/>
                <w:sz w:val="24"/>
              </w:rPr>
              <w:t>技术</w:t>
            </w:r>
            <w:r>
              <w:rPr>
                <w:rFonts w:hint="eastAsia" w:ascii="宋体" w:hAnsi="宋体" w:cs="宋体"/>
                <w:spacing w:val="-2"/>
                <w:kern w:val="0"/>
                <w:sz w:val="24"/>
              </w:rPr>
              <w:t>人</w:t>
            </w:r>
            <w:r>
              <w:rPr>
                <w:rFonts w:hint="eastAsia" w:ascii="宋体" w:hAnsi="宋体" w:cs="宋体"/>
                <w:kern w:val="0"/>
                <w:sz w:val="24"/>
              </w:rPr>
              <w:t>员</w:t>
            </w:r>
            <w:r>
              <w:rPr>
                <w:rFonts w:hint="eastAsia" w:ascii="宋体" w:hAnsi="宋体" w:cs="宋体"/>
                <w:spacing w:val="-2"/>
                <w:kern w:val="0"/>
                <w:sz w:val="24"/>
              </w:rPr>
              <w:t>数</w:t>
            </w:r>
            <w:r>
              <w:rPr>
                <w:rFonts w:hint="eastAsia" w:ascii="宋体" w:hAnsi="宋体" w:cs="宋体"/>
                <w:kern w:val="0"/>
                <w:sz w:val="24"/>
              </w:rPr>
              <w:t>量</w:t>
            </w:r>
          </w:p>
        </w:tc>
        <w:tc>
          <w:tcPr>
            <w:tcW w:w="1549" w:type="dxa"/>
            <w:gridSpan w:val="2"/>
            <w:tcBorders>
              <w:top w:val="single" w:color="000000" w:sz="4" w:space="0"/>
              <w:left w:val="single" w:color="000000" w:sz="4" w:space="0"/>
              <w:bottom w:val="single" w:color="000000" w:sz="4" w:space="0"/>
              <w:right w:val="single" w:color="000000" w:sz="4" w:space="0"/>
            </w:tcBorders>
            <w:vAlign w:val="center"/>
          </w:tcPr>
          <w:p w14:paraId="39EB2260">
            <w:pPr>
              <w:autoSpaceDE w:val="0"/>
              <w:autoSpaceDN w:val="0"/>
              <w:adjustRightInd w:val="0"/>
              <w:jc w:val="left"/>
              <w:rPr>
                <w:rFonts w:ascii="宋体" w:hAnsi="宋体" w:cs="宋体"/>
                <w:kern w:val="0"/>
                <w:sz w:val="24"/>
              </w:rPr>
            </w:pPr>
          </w:p>
        </w:tc>
      </w:tr>
      <w:tr w14:paraId="01E64C95">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58692232">
            <w:pPr>
              <w:autoSpaceDE w:val="0"/>
              <w:autoSpaceDN w:val="0"/>
              <w:adjustRightInd w:val="0"/>
              <w:spacing w:before="48"/>
              <w:ind w:left="177" w:right="-20"/>
              <w:jc w:val="left"/>
              <w:rPr>
                <w:rFonts w:ascii="宋体" w:hAnsi="宋体" w:cs="宋体"/>
                <w:kern w:val="0"/>
                <w:sz w:val="24"/>
              </w:rPr>
            </w:pPr>
            <w:r>
              <w:rPr>
                <w:rFonts w:hint="eastAsia" w:ascii="宋体" w:hAnsi="宋体" w:cs="宋体"/>
                <w:kern w:val="0"/>
                <w:sz w:val="24"/>
              </w:rPr>
              <w:t>基本</w:t>
            </w:r>
            <w:r>
              <w:rPr>
                <w:rFonts w:hint="eastAsia" w:ascii="宋体" w:hAnsi="宋体" w:cs="宋体"/>
                <w:spacing w:val="-2"/>
                <w:kern w:val="0"/>
                <w:sz w:val="24"/>
              </w:rPr>
              <w:t>账</w:t>
            </w:r>
            <w:r>
              <w:rPr>
                <w:rFonts w:hint="eastAsia" w:ascii="宋体" w:hAnsi="宋体" w:cs="宋体"/>
                <w:kern w:val="0"/>
                <w:sz w:val="24"/>
              </w:rPr>
              <w:t>户</w:t>
            </w:r>
            <w:r>
              <w:rPr>
                <w:rFonts w:hint="eastAsia" w:ascii="宋体" w:hAnsi="宋体" w:cs="宋体"/>
                <w:spacing w:val="-2"/>
                <w:kern w:val="0"/>
                <w:sz w:val="24"/>
              </w:rPr>
              <w:t>银</w:t>
            </w:r>
            <w:r>
              <w:rPr>
                <w:rFonts w:hint="eastAsia" w:ascii="宋体" w:hAnsi="宋体" w:cs="宋体"/>
                <w:kern w:val="0"/>
                <w:sz w:val="24"/>
              </w:rPr>
              <w:t>行</w:t>
            </w:r>
            <w:r>
              <w:rPr>
                <w:rFonts w:hint="eastAsia" w:ascii="宋体" w:hAnsi="宋体" w:cs="宋体"/>
                <w:spacing w:val="-2"/>
                <w:kern w:val="0"/>
                <w:sz w:val="24"/>
              </w:rPr>
              <w:t>账</w:t>
            </w:r>
            <w:r>
              <w:rPr>
                <w:rFonts w:hint="eastAsia" w:ascii="宋体" w:hAnsi="宋体" w:cs="宋体"/>
                <w:kern w:val="0"/>
                <w:sz w:val="24"/>
              </w:rPr>
              <w:t>号</w:t>
            </w:r>
          </w:p>
        </w:tc>
        <w:tc>
          <w:tcPr>
            <w:tcW w:w="3282" w:type="dxa"/>
            <w:gridSpan w:val="3"/>
            <w:tcBorders>
              <w:top w:val="single" w:color="000000" w:sz="4" w:space="0"/>
              <w:left w:val="single" w:color="000000" w:sz="4" w:space="0"/>
              <w:bottom w:val="single" w:color="000000" w:sz="4" w:space="0"/>
              <w:right w:val="single" w:color="000000" w:sz="4" w:space="0"/>
            </w:tcBorders>
            <w:vAlign w:val="center"/>
          </w:tcPr>
          <w:p w14:paraId="421DB1D6">
            <w:pPr>
              <w:autoSpaceDE w:val="0"/>
              <w:autoSpaceDN w:val="0"/>
              <w:adjustRightInd w:val="0"/>
              <w:spacing w:line="360" w:lineRule="auto"/>
              <w:jc w:val="left"/>
              <w:rPr>
                <w:rFonts w:ascii="宋体" w:hAnsi="宋体" w:cs="宋体"/>
                <w:kern w:val="0"/>
                <w:sz w:val="24"/>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5AF2E1C6">
            <w:pPr>
              <w:autoSpaceDE w:val="0"/>
              <w:autoSpaceDN w:val="0"/>
              <w:adjustRightInd w:val="0"/>
              <w:jc w:val="left"/>
              <w:rPr>
                <w:rFonts w:ascii="宋体" w:hAnsi="宋体" w:cs="宋体"/>
                <w:kern w:val="0"/>
                <w:sz w:val="24"/>
              </w:rPr>
            </w:pPr>
          </w:p>
        </w:tc>
        <w:tc>
          <w:tcPr>
            <w:tcW w:w="1736" w:type="dxa"/>
            <w:gridSpan w:val="2"/>
            <w:tcBorders>
              <w:top w:val="single" w:color="000000" w:sz="4" w:space="0"/>
              <w:left w:val="single" w:color="000000" w:sz="4" w:space="0"/>
              <w:bottom w:val="single" w:color="000000" w:sz="4" w:space="0"/>
              <w:right w:val="single" w:color="000000" w:sz="4" w:space="0"/>
            </w:tcBorders>
            <w:vAlign w:val="center"/>
          </w:tcPr>
          <w:p w14:paraId="0D48095F">
            <w:pPr>
              <w:autoSpaceDE w:val="0"/>
              <w:autoSpaceDN w:val="0"/>
              <w:adjustRightInd w:val="0"/>
              <w:spacing w:before="48"/>
              <w:ind w:left="215" w:right="-20"/>
              <w:jc w:val="left"/>
              <w:rPr>
                <w:rFonts w:ascii="宋体" w:hAnsi="宋体" w:cs="宋体"/>
                <w:kern w:val="0"/>
                <w:sz w:val="24"/>
              </w:rPr>
            </w:pPr>
            <w:r>
              <w:rPr>
                <w:rFonts w:hint="eastAsia" w:ascii="宋体" w:hAnsi="宋体" w:cs="宋体"/>
                <w:kern w:val="0"/>
                <w:sz w:val="24"/>
              </w:rPr>
              <w:t>各类</w:t>
            </w:r>
            <w:r>
              <w:rPr>
                <w:rFonts w:hint="eastAsia" w:ascii="宋体" w:hAnsi="宋体" w:cs="宋体"/>
                <w:spacing w:val="-2"/>
                <w:kern w:val="0"/>
                <w:sz w:val="24"/>
              </w:rPr>
              <w:t>注</w:t>
            </w:r>
            <w:r>
              <w:rPr>
                <w:rFonts w:hint="eastAsia" w:ascii="宋体" w:hAnsi="宋体" w:cs="宋体"/>
                <w:kern w:val="0"/>
                <w:sz w:val="24"/>
              </w:rPr>
              <w:t>册</w:t>
            </w:r>
            <w:r>
              <w:rPr>
                <w:rFonts w:hint="eastAsia" w:ascii="宋体" w:hAnsi="宋体" w:cs="宋体"/>
                <w:spacing w:val="-2"/>
                <w:kern w:val="0"/>
                <w:sz w:val="24"/>
              </w:rPr>
              <w:t>人</w:t>
            </w:r>
            <w:r>
              <w:rPr>
                <w:rFonts w:hint="eastAsia" w:ascii="宋体" w:hAnsi="宋体" w:cs="宋体"/>
                <w:kern w:val="0"/>
                <w:sz w:val="24"/>
              </w:rPr>
              <w:t>员</w:t>
            </w:r>
          </w:p>
        </w:tc>
        <w:tc>
          <w:tcPr>
            <w:tcW w:w="1549" w:type="dxa"/>
            <w:gridSpan w:val="2"/>
            <w:tcBorders>
              <w:top w:val="single" w:color="000000" w:sz="4" w:space="0"/>
              <w:left w:val="single" w:color="000000" w:sz="4" w:space="0"/>
              <w:bottom w:val="single" w:color="000000" w:sz="4" w:space="0"/>
              <w:right w:val="single" w:color="000000" w:sz="4" w:space="0"/>
            </w:tcBorders>
            <w:vAlign w:val="center"/>
          </w:tcPr>
          <w:p w14:paraId="4C8C9042">
            <w:pPr>
              <w:autoSpaceDE w:val="0"/>
              <w:autoSpaceDN w:val="0"/>
              <w:adjustRightInd w:val="0"/>
              <w:jc w:val="left"/>
              <w:rPr>
                <w:rFonts w:ascii="宋体" w:hAnsi="宋体" w:cs="宋体"/>
                <w:kern w:val="0"/>
                <w:sz w:val="24"/>
              </w:rPr>
            </w:pPr>
          </w:p>
        </w:tc>
      </w:tr>
      <w:tr w14:paraId="7D69583F">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10F0EC8C">
            <w:pPr>
              <w:autoSpaceDE w:val="0"/>
              <w:autoSpaceDN w:val="0"/>
              <w:adjustRightInd w:val="0"/>
              <w:spacing w:before="48"/>
              <w:ind w:left="702" w:right="-20"/>
              <w:jc w:val="left"/>
              <w:rPr>
                <w:rFonts w:ascii="宋体" w:hAnsi="宋体" w:cs="宋体"/>
                <w:kern w:val="0"/>
                <w:sz w:val="24"/>
              </w:rPr>
            </w:pPr>
            <w:r>
              <w:rPr>
                <w:rFonts w:hint="eastAsia" w:ascii="宋体" w:hAnsi="宋体" w:cs="宋体"/>
                <w:kern w:val="0"/>
                <w:sz w:val="24"/>
              </w:rPr>
              <w:t>经营</w:t>
            </w:r>
            <w:r>
              <w:rPr>
                <w:rFonts w:hint="eastAsia" w:ascii="宋体" w:hAnsi="宋体" w:cs="宋体"/>
                <w:spacing w:val="-2"/>
                <w:kern w:val="0"/>
                <w:sz w:val="24"/>
              </w:rPr>
              <w:t>范</w:t>
            </w:r>
            <w:r>
              <w:rPr>
                <w:rFonts w:hint="eastAsia" w:ascii="宋体" w:hAnsi="宋体" w:cs="宋体"/>
                <w:kern w:val="0"/>
                <w:sz w:val="24"/>
              </w:rPr>
              <w:t>围</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1908CD8F">
            <w:pPr>
              <w:autoSpaceDE w:val="0"/>
              <w:autoSpaceDN w:val="0"/>
              <w:adjustRightInd w:val="0"/>
              <w:spacing w:line="360" w:lineRule="auto"/>
              <w:jc w:val="left"/>
              <w:rPr>
                <w:rFonts w:ascii="宋体" w:hAnsi="宋体" w:cs="宋体"/>
                <w:kern w:val="0"/>
                <w:sz w:val="24"/>
              </w:rPr>
            </w:pPr>
          </w:p>
        </w:tc>
      </w:tr>
      <w:tr w14:paraId="4BA995B3">
        <w:tblPrEx>
          <w:tblCellMar>
            <w:top w:w="0" w:type="dxa"/>
            <w:left w:w="0" w:type="dxa"/>
            <w:bottom w:w="0" w:type="dxa"/>
            <w:right w:w="0" w:type="dxa"/>
          </w:tblCellMar>
        </w:tblPrEx>
        <w:trPr>
          <w:trHeight w:val="2376" w:hRule="exac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458FA445">
            <w:pPr>
              <w:autoSpaceDE w:val="0"/>
              <w:autoSpaceDN w:val="0"/>
              <w:adjustRightInd w:val="0"/>
              <w:spacing w:line="400" w:lineRule="exact"/>
              <w:ind w:left="75" w:right="50" w:hanging="2"/>
              <w:jc w:val="center"/>
              <w:rPr>
                <w:rFonts w:ascii="宋体" w:hAnsi="宋体" w:cs="宋体"/>
                <w:kern w:val="0"/>
                <w:sz w:val="24"/>
              </w:rPr>
            </w:pPr>
            <w:r>
              <w:rPr>
                <w:rFonts w:hint="eastAsia" w:ascii="宋体" w:hAnsi="宋体" w:cs="宋体"/>
                <w:kern w:val="0"/>
                <w:sz w:val="24"/>
                <w:lang w:eastAsia="zh-CN"/>
              </w:rPr>
              <w:t>供应商</w:t>
            </w:r>
            <w:r>
              <w:rPr>
                <w:rFonts w:hint="eastAsia" w:ascii="宋体" w:hAnsi="宋体" w:cs="宋体"/>
                <w:kern w:val="0"/>
                <w:sz w:val="24"/>
              </w:rPr>
              <w:t>关</w:t>
            </w:r>
            <w:r>
              <w:rPr>
                <w:rFonts w:hint="eastAsia" w:ascii="宋体" w:hAnsi="宋体" w:cs="宋体"/>
                <w:spacing w:val="-2"/>
                <w:kern w:val="0"/>
                <w:sz w:val="24"/>
              </w:rPr>
              <w:t>联</w:t>
            </w:r>
            <w:r>
              <w:rPr>
                <w:rFonts w:hint="eastAsia" w:ascii="宋体" w:hAnsi="宋体" w:cs="宋体"/>
                <w:kern w:val="0"/>
                <w:sz w:val="24"/>
              </w:rPr>
              <w:t>企</w:t>
            </w:r>
            <w:r>
              <w:rPr>
                <w:rFonts w:hint="eastAsia" w:ascii="宋体" w:hAnsi="宋体" w:cs="宋体"/>
                <w:spacing w:val="-2"/>
                <w:kern w:val="0"/>
                <w:sz w:val="24"/>
              </w:rPr>
              <w:t>业</w:t>
            </w:r>
            <w:r>
              <w:rPr>
                <w:rFonts w:hint="eastAsia" w:ascii="宋体" w:hAnsi="宋体" w:cs="宋体"/>
                <w:kern w:val="0"/>
                <w:sz w:val="24"/>
              </w:rPr>
              <w:t>情</w:t>
            </w:r>
            <w:r>
              <w:rPr>
                <w:rFonts w:hint="eastAsia" w:ascii="宋体" w:hAnsi="宋体" w:cs="宋体"/>
                <w:spacing w:val="-60"/>
                <w:kern w:val="0"/>
                <w:sz w:val="24"/>
              </w:rPr>
              <w:t>况</w:t>
            </w:r>
            <w:r>
              <w:rPr>
                <w:rFonts w:hint="eastAsia" w:ascii="宋体" w:hAnsi="宋体" w:cs="宋体"/>
                <w:kern w:val="0"/>
                <w:sz w:val="24"/>
              </w:rPr>
              <w:t>（</w:t>
            </w:r>
            <w:r>
              <w:rPr>
                <w:rFonts w:hint="eastAsia" w:ascii="宋体" w:hAnsi="宋体" w:cs="宋体"/>
                <w:spacing w:val="-2"/>
                <w:kern w:val="0"/>
                <w:sz w:val="24"/>
              </w:rPr>
              <w:t>包</w:t>
            </w:r>
            <w:r>
              <w:rPr>
                <w:rFonts w:hint="eastAsia" w:ascii="宋体" w:hAnsi="宋体" w:cs="宋体"/>
                <w:kern w:val="0"/>
                <w:sz w:val="24"/>
              </w:rPr>
              <w:t>括</w:t>
            </w:r>
            <w:r>
              <w:rPr>
                <w:rFonts w:hint="eastAsia" w:ascii="宋体" w:hAnsi="宋体" w:cs="宋体"/>
                <w:spacing w:val="-2"/>
                <w:kern w:val="0"/>
                <w:sz w:val="24"/>
              </w:rPr>
              <w:t>但</w:t>
            </w:r>
            <w:r>
              <w:rPr>
                <w:rFonts w:hint="eastAsia" w:ascii="宋体" w:hAnsi="宋体" w:cs="宋体"/>
                <w:kern w:val="0"/>
                <w:sz w:val="24"/>
              </w:rPr>
              <w:t>不</w:t>
            </w:r>
            <w:r>
              <w:rPr>
                <w:rFonts w:hint="eastAsia" w:ascii="宋体" w:hAnsi="宋体" w:cs="宋体"/>
                <w:spacing w:val="-2"/>
                <w:kern w:val="0"/>
                <w:sz w:val="24"/>
              </w:rPr>
              <w:t>限</w:t>
            </w:r>
            <w:r>
              <w:rPr>
                <w:rFonts w:hint="eastAsia" w:ascii="宋体" w:hAnsi="宋体" w:cs="宋体"/>
                <w:kern w:val="0"/>
                <w:sz w:val="24"/>
              </w:rPr>
              <w:t>于与</w:t>
            </w:r>
            <w:r>
              <w:rPr>
                <w:rFonts w:hint="eastAsia" w:ascii="宋体" w:hAnsi="宋体" w:cs="宋体"/>
                <w:kern w:val="0"/>
                <w:sz w:val="24"/>
                <w:lang w:eastAsia="zh-CN"/>
              </w:rPr>
              <w:t>供应商</w:t>
            </w:r>
            <w:r>
              <w:rPr>
                <w:rFonts w:hint="eastAsia" w:ascii="宋体" w:hAnsi="宋体" w:cs="宋体"/>
                <w:kern w:val="0"/>
                <w:sz w:val="24"/>
              </w:rPr>
              <w:t>法</w:t>
            </w:r>
            <w:r>
              <w:rPr>
                <w:rFonts w:hint="eastAsia" w:ascii="宋体" w:hAnsi="宋体" w:cs="宋体"/>
                <w:spacing w:val="-2"/>
                <w:kern w:val="0"/>
                <w:sz w:val="24"/>
              </w:rPr>
              <w:t>定</w:t>
            </w:r>
            <w:r>
              <w:rPr>
                <w:rFonts w:hint="eastAsia" w:ascii="宋体" w:hAnsi="宋体" w:cs="宋体"/>
                <w:kern w:val="0"/>
                <w:sz w:val="24"/>
              </w:rPr>
              <w:t>代</w:t>
            </w:r>
            <w:r>
              <w:rPr>
                <w:rFonts w:hint="eastAsia" w:ascii="宋体" w:hAnsi="宋体" w:cs="宋体"/>
                <w:spacing w:val="-2"/>
                <w:kern w:val="0"/>
                <w:sz w:val="24"/>
              </w:rPr>
              <w:t>表</w:t>
            </w:r>
            <w:r>
              <w:rPr>
                <w:rFonts w:hint="eastAsia" w:ascii="宋体" w:hAnsi="宋体" w:cs="宋体"/>
                <w:kern w:val="0"/>
                <w:sz w:val="24"/>
              </w:rPr>
              <w:t>人为同</w:t>
            </w:r>
            <w:r>
              <w:rPr>
                <w:rFonts w:hint="eastAsia" w:ascii="宋体" w:hAnsi="宋体" w:cs="宋体"/>
                <w:spacing w:val="-2"/>
                <w:kern w:val="0"/>
                <w:sz w:val="24"/>
              </w:rPr>
              <w:t>一</w:t>
            </w:r>
            <w:r>
              <w:rPr>
                <w:rFonts w:hint="eastAsia" w:ascii="宋体" w:hAnsi="宋体" w:cs="宋体"/>
                <w:kern w:val="0"/>
                <w:sz w:val="24"/>
              </w:rPr>
              <w:t>人</w:t>
            </w:r>
            <w:r>
              <w:rPr>
                <w:rFonts w:hint="eastAsia" w:ascii="宋体" w:hAnsi="宋体" w:cs="宋体"/>
                <w:spacing w:val="-2"/>
                <w:kern w:val="0"/>
                <w:sz w:val="24"/>
              </w:rPr>
              <w:t>或</w:t>
            </w:r>
            <w:r>
              <w:rPr>
                <w:rFonts w:hint="eastAsia" w:ascii="宋体" w:hAnsi="宋体" w:cs="宋体"/>
                <w:kern w:val="0"/>
                <w:sz w:val="24"/>
              </w:rPr>
              <w:t>者</w:t>
            </w:r>
            <w:r>
              <w:rPr>
                <w:rFonts w:hint="eastAsia" w:ascii="宋体" w:hAnsi="宋体" w:cs="宋体"/>
                <w:spacing w:val="-2"/>
                <w:kern w:val="0"/>
                <w:sz w:val="24"/>
              </w:rPr>
              <w:t>存</w:t>
            </w:r>
            <w:r>
              <w:rPr>
                <w:rFonts w:hint="eastAsia" w:ascii="宋体" w:hAnsi="宋体" w:cs="宋体"/>
                <w:kern w:val="0"/>
                <w:sz w:val="24"/>
              </w:rPr>
              <w:t>在控股</w:t>
            </w:r>
            <w:r>
              <w:rPr>
                <w:rFonts w:hint="eastAsia" w:ascii="宋体" w:hAnsi="宋体" w:cs="宋体"/>
                <w:spacing w:val="-62"/>
                <w:kern w:val="0"/>
                <w:sz w:val="24"/>
              </w:rPr>
              <w:t>、</w:t>
            </w:r>
            <w:r>
              <w:rPr>
                <w:rFonts w:hint="eastAsia" w:ascii="宋体" w:hAnsi="宋体" w:cs="宋体"/>
                <w:kern w:val="0"/>
                <w:sz w:val="24"/>
              </w:rPr>
              <w:t>管</w:t>
            </w:r>
            <w:r>
              <w:rPr>
                <w:rFonts w:hint="eastAsia" w:ascii="宋体" w:hAnsi="宋体" w:cs="宋体"/>
                <w:spacing w:val="-2"/>
                <w:kern w:val="0"/>
                <w:sz w:val="24"/>
              </w:rPr>
              <w:t>理</w:t>
            </w:r>
            <w:r>
              <w:rPr>
                <w:rFonts w:hint="eastAsia" w:ascii="宋体" w:hAnsi="宋体" w:cs="宋体"/>
                <w:kern w:val="0"/>
                <w:sz w:val="24"/>
              </w:rPr>
              <w:t>关</w:t>
            </w:r>
            <w:r>
              <w:rPr>
                <w:rFonts w:hint="eastAsia" w:ascii="宋体" w:hAnsi="宋体" w:cs="宋体"/>
                <w:spacing w:val="-2"/>
                <w:kern w:val="0"/>
                <w:sz w:val="24"/>
              </w:rPr>
              <w:t>系</w:t>
            </w:r>
            <w:r>
              <w:rPr>
                <w:rFonts w:hint="eastAsia" w:ascii="宋体" w:hAnsi="宋体" w:cs="宋体"/>
                <w:kern w:val="0"/>
                <w:sz w:val="24"/>
              </w:rPr>
              <w:t>的不同单</w:t>
            </w:r>
            <w:r>
              <w:rPr>
                <w:rFonts w:hint="eastAsia" w:ascii="宋体" w:hAnsi="宋体" w:cs="宋体"/>
                <w:spacing w:val="-2"/>
                <w:kern w:val="0"/>
                <w:sz w:val="24"/>
              </w:rPr>
              <w:t>位</w:t>
            </w:r>
            <w:r>
              <w:rPr>
                <w:rFonts w:hint="eastAsia" w:ascii="宋体" w:hAnsi="宋体" w:cs="宋体"/>
                <w:kern w:val="0"/>
                <w:sz w:val="24"/>
              </w:rPr>
              <w:t>）</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55AC874E">
            <w:pPr>
              <w:autoSpaceDE w:val="0"/>
              <w:autoSpaceDN w:val="0"/>
              <w:adjustRightInd w:val="0"/>
              <w:spacing w:line="360" w:lineRule="auto"/>
              <w:jc w:val="left"/>
              <w:rPr>
                <w:rFonts w:ascii="宋体" w:hAnsi="宋体" w:cs="宋体"/>
                <w:kern w:val="0"/>
                <w:sz w:val="24"/>
              </w:rPr>
            </w:pPr>
          </w:p>
        </w:tc>
      </w:tr>
      <w:tr w14:paraId="66497B1A">
        <w:tblPrEx>
          <w:tblCellMar>
            <w:top w:w="0" w:type="dxa"/>
            <w:left w:w="0" w:type="dxa"/>
            <w:bottom w:w="0" w:type="dxa"/>
            <w:right w:w="0" w:type="dxa"/>
          </w:tblCellMar>
        </w:tblPrEx>
        <w:trPr>
          <w:trHeight w:val="567" w:hRule="atLeast"/>
          <w:jc w:val="center"/>
        </w:trPr>
        <w:tc>
          <w:tcPr>
            <w:tcW w:w="2090" w:type="dxa"/>
            <w:tcBorders>
              <w:top w:val="single" w:color="000000" w:sz="4" w:space="0"/>
              <w:left w:val="single" w:color="000000" w:sz="4" w:space="0"/>
              <w:bottom w:val="single" w:color="000000" w:sz="4" w:space="0"/>
              <w:right w:val="single" w:color="000000" w:sz="4" w:space="0"/>
            </w:tcBorders>
            <w:vAlign w:val="center"/>
          </w:tcPr>
          <w:p w14:paraId="7D2E4680">
            <w:pPr>
              <w:autoSpaceDE w:val="0"/>
              <w:autoSpaceDN w:val="0"/>
              <w:adjustRightInd w:val="0"/>
              <w:spacing w:before="48"/>
              <w:ind w:left="772" w:right="747"/>
              <w:jc w:val="center"/>
              <w:rPr>
                <w:rFonts w:ascii="宋体" w:hAnsi="宋体" w:cs="宋体"/>
                <w:kern w:val="0"/>
                <w:sz w:val="24"/>
              </w:rPr>
            </w:pPr>
            <w:r>
              <w:rPr>
                <w:rFonts w:hint="eastAsia" w:ascii="宋体" w:hAnsi="宋体" w:cs="宋体"/>
                <w:kern w:val="0"/>
                <w:sz w:val="24"/>
              </w:rPr>
              <w:t>备注</w:t>
            </w:r>
          </w:p>
        </w:tc>
        <w:tc>
          <w:tcPr>
            <w:tcW w:w="6992" w:type="dxa"/>
            <w:gridSpan w:val="8"/>
            <w:tcBorders>
              <w:top w:val="single" w:color="000000" w:sz="4" w:space="0"/>
              <w:left w:val="single" w:color="000000" w:sz="4" w:space="0"/>
              <w:bottom w:val="single" w:color="000000" w:sz="4" w:space="0"/>
              <w:right w:val="single" w:color="000000" w:sz="4" w:space="0"/>
            </w:tcBorders>
            <w:vAlign w:val="center"/>
          </w:tcPr>
          <w:p w14:paraId="3CAEC914">
            <w:pPr>
              <w:autoSpaceDE w:val="0"/>
              <w:autoSpaceDN w:val="0"/>
              <w:adjustRightInd w:val="0"/>
              <w:jc w:val="left"/>
              <w:rPr>
                <w:rFonts w:ascii="宋体" w:hAnsi="宋体" w:cs="宋体"/>
                <w:kern w:val="0"/>
                <w:sz w:val="24"/>
              </w:rPr>
            </w:pPr>
          </w:p>
        </w:tc>
      </w:tr>
    </w:tbl>
    <w:p w14:paraId="06B94E06">
      <w:pPr>
        <w:widowControl/>
        <w:jc w:val="left"/>
        <w:rPr>
          <w:rFonts w:asciiTheme="minorEastAsia" w:hAnsiTheme="minorEastAsia" w:cstheme="minorEastAsia"/>
          <w:sz w:val="22"/>
          <w:szCs w:val="28"/>
        </w:rPr>
      </w:pPr>
    </w:p>
    <w:p w14:paraId="4B12963B">
      <w:pPr>
        <w:spacing w:line="480" w:lineRule="exact"/>
        <w:jc w:val="center"/>
        <w:outlineLvl w:val="1"/>
        <w:rPr>
          <w:rFonts w:cs="宋体" w:asciiTheme="minorEastAsia" w:hAnsiTheme="minorEastAsia"/>
          <w:sz w:val="24"/>
        </w:rPr>
      </w:pPr>
      <w:r>
        <w:rPr>
          <w:rFonts w:hint="eastAsia" w:cs="宋体" w:asciiTheme="minorEastAsia" w:hAnsiTheme="minorEastAsia"/>
          <w:b/>
          <w:bCs/>
          <w:sz w:val="24"/>
        </w:rPr>
        <w:br w:type="page"/>
      </w:r>
    </w:p>
    <w:bookmarkEnd w:id="138"/>
    <w:bookmarkEnd w:id="139"/>
    <w:bookmarkEnd w:id="140"/>
    <w:bookmarkEnd w:id="141"/>
    <w:p w14:paraId="7E40BAFC">
      <w:pPr>
        <w:spacing w:line="560" w:lineRule="exact"/>
        <w:jc w:val="center"/>
        <w:rPr>
          <w:rFonts w:asciiTheme="minorEastAsia" w:hAnsiTheme="minorEastAsia" w:cstheme="minorEastAsia"/>
          <w:b/>
          <w:sz w:val="28"/>
          <w:szCs w:val="28"/>
        </w:rPr>
      </w:pPr>
      <w:r>
        <w:rPr>
          <w:rFonts w:hint="eastAsia" w:asciiTheme="minorEastAsia" w:hAnsiTheme="minorEastAsia" w:cstheme="minorEastAsia"/>
          <w:b/>
          <w:sz w:val="28"/>
          <w:szCs w:val="28"/>
        </w:rPr>
        <w:t>（二）近年完成的类似项目情况表</w:t>
      </w:r>
    </w:p>
    <w:tbl>
      <w:tblPr>
        <w:tblStyle w:val="12"/>
        <w:tblW w:w="0" w:type="auto"/>
        <w:jc w:val="center"/>
        <w:tblLayout w:type="fixed"/>
        <w:tblCellMar>
          <w:top w:w="0" w:type="dxa"/>
          <w:left w:w="0" w:type="dxa"/>
          <w:bottom w:w="0" w:type="dxa"/>
          <w:right w:w="0" w:type="dxa"/>
        </w:tblCellMar>
      </w:tblPr>
      <w:tblGrid>
        <w:gridCol w:w="2417"/>
        <w:gridCol w:w="6665"/>
      </w:tblGrid>
      <w:tr w14:paraId="6D8624EB">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45B3C1B">
            <w:pPr>
              <w:autoSpaceDE w:val="0"/>
              <w:autoSpaceDN w:val="0"/>
              <w:adjustRightInd w:val="0"/>
              <w:spacing w:before="4" w:line="160" w:lineRule="exact"/>
              <w:jc w:val="left"/>
              <w:rPr>
                <w:rFonts w:ascii="宋体" w:hAnsi="宋体" w:cs="宋体"/>
                <w:kern w:val="0"/>
                <w:sz w:val="24"/>
              </w:rPr>
            </w:pPr>
          </w:p>
          <w:p w14:paraId="31C0C5C7">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名</w:t>
            </w:r>
            <w:r>
              <w:rPr>
                <w:rFonts w:hint="eastAsia" w:ascii="宋体" w:hAnsi="宋体" w:cs="宋体"/>
                <w:kern w:val="0"/>
                <w:sz w:val="24"/>
              </w:rPr>
              <w:t>称</w:t>
            </w:r>
          </w:p>
        </w:tc>
        <w:tc>
          <w:tcPr>
            <w:tcW w:w="6665" w:type="dxa"/>
            <w:tcBorders>
              <w:top w:val="single" w:color="000000" w:sz="4" w:space="0"/>
              <w:left w:val="single" w:color="000000" w:sz="4" w:space="0"/>
              <w:bottom w:val="single" w:color="000000" w:sz="4" w:space="0"/>
              <w:right w:val="single" w:color="000000" w:sz="4" w:space="0"/>
            </w:tcBorders>
            <w:vAlign w:val="center"/>
          </w:tcPr>
          <w:p w14:paraId="2793A9D2">
            <w:pPr>
              <w:autoSpaceDE w:val="0"/>
              <w:autoSpaceDN w:val="0"/>
              <w:adjustRightInd w:val="0"/>
              <w:spacing w:line="360" w:lineRule="auto"/>
              <w:jc w:val="left"/>
              <w:rPr>
                <w:rFonts w:ascii="宋体" w:hAnsi="宋体" w:cs="宋体"/>
                <w:kern w:val="0"/>
                <w:sz w:val="24"/>
              </w:rPr>
            </w:pPr>
          </w:p>
        </w:tc>
      </w:tr>
      <w:tr w14:paraId="591C020C">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5FD0946">
            <w:pPr>
              <w:autoSpaceDE w:val="0"/>
              <w:autoSpaceDN w:val="0"/>
              <w:adjustRightInd w:val="0"/>
              <w:spacing w:before="4" w:line="160" w:lineRule="exact"/>
              <w:jc w:val="left"/>
              <w:rPr>
                <w:rFonts w:ascii="宋体" w:hAnsi="宋体" w:cs="宋体"/>
                <w:kern w:val="0"/>
                <w:sz w:val="24"/>
              </w:rPr>
            </w:pPr>
          </w:p>
          <w:p w14:paraId="779B7428">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所</w:t>
            </w:r>
            <w:r>
              <w:rPr>
                <w:rFonts w:hint="eastAsia" w:ascii="宋体" w:hAnsi="宋体" w:cs="宋体"/>
                <w:kern w:val="0"/>
                <w:sz w:val="24"/>
              </w:rPr>
              <w:t>在地</w:t>
            </w:r>
          </w:p>
        </w:tc>
        <w:tc>
          <w:tcPr>
            <w:tcW w:w="6665" w:type="dxa"/>
            <w:tcBorders>
              <w:top w:val="single" w:color="000000" w:sz="4" w:space="0"/>
              <w:left w:val="single" w:color="000000" w:sz="4" w:space="0"/>
              <w:bottom w:val="single" w:color="000000" w:sz="4" w:space="0"/>
              <w:right w:val="single" w:color="000000" w:sz="4" w:space="0"/>
            </w:tcBorders>
            <w:vAlign w:val="center"/>
          </w:tcPr>
          <w:p w14:paraId="362F9A3F">
            <w:pPr>
              <w:autoSpaceDE w:val="0"/>
              <w:autoSpaceDN w:val="0"/>
              <w:adjustRightInd w:val="0"/>
              <w:spacing w:line="360" w:lineRule="auto"/>
              <w:jc w:val="left"/>
              <w:rPr>
                <w:rFonts w:ascii="宋体" w:hAnsi="宋体" w:cs="宋体"/>
                <w:kern w:val="0"/>
                <w:sz w:val="24"/>
              </w:rPr>
            </w:pPr>
          </w:p>
        </w:tc>
      </w:tr>
      <w:tr w14:paraId="19A6A992">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0154E846">
            <w:pPr>
              <w:autoSpaceDE w:val="0"/>
              <w:autoSpaceDN w:val="0"/>
              <w:adjustRightInd w:val="0"/>
              <w:spacing w:before="4" w:line="160" w:lineRule="exact"/>
              <w:jc w:val="left"/>
              <w:rPr>
                <w:rFonts w:ascii="宋体" w:hAnsi="宋体" w:cs="宋体"/>
                <w:kern w:val="0"/>
                <w:sz w:val="24"/>
              </w:rPr>
            </w:pPr>
          </w:p>
          <w:p w14:paraId="33C21F16">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名称</w:t>
            </w:r>
          </w:p>
        </w:tc>
        <w:tc>
          <w:tcPr>
            <w:tcW w:w="6665" w:type="dxa"/>
            <w:tcBorders>
              <w:top w:val="single" w:color="000000" w:sz="4" w:space="0"/>
              <w:left w:val="single" w:color="000000" w:sz="4" w:space="0"/>
              <w:bottom w:val="single" w:color="000000" w:sz="4" w:space="0"/>
              <w:right w:val="single" w:color="000000" w:sz="4" w:space="0"/>
            </w:tcBorders>
            <w:vAlign w:val="center"/>
          </w:tcPr>
          <w:p w14:paraId="382EBEC3">
            <w:pPr>
              <w:autoSpaceDE w:val="0"/>
              <w:autoSpaceDN w:val="0"/>
              <w:adjustRightInd w:val="0"/>
              <w:spacing w:line="360" w:lineRule="auto"/>
              <w:jc w:val="left"/>
              <w:rPr>
                <w:rFonts w:ascii="宋体" w:hAnsi="宋体" w:cs="宋体"/>
                <w:kern w:val="0"/>
                <w:sz w:val="24"/>
              </w:rPr>
            </w:pPr>
          </w:p>
        </w:tc>
      </w:tr>
      <w:tr w14:paraId="5C5F928A">
        <w:tblPrEx>
          <w:tblCellMar>
            <w:top w:w="0" w:type="dxa"/>
            <w:left w:w="0" w:type="dxa"/>
            <w:bottom w:w="0" w:type="dxa"/>
            <w:right w:w="0" w:type="dxa"/>
          </w:tblCellMar>
        </w:tblPrEx>
        <w:trPr>
          <w:trHeight w:val="680"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5D0695D1">
            <w:pPr>
              <w:autoSpaceDE w:val="0"/>
              <w:autoSpaceDN w:val="0"/>
              <w:adjustRightInd w:val="0"/>
              <w:spacing w:before="4" w:line="160" w:lineRule="exact"/>
              <w:jc w:val="left"/>
              <w:rPr>
                <w:rFonts w:ascii="宋体" w:hAnsi="宋体" w:cs="宋体"/>
                <w:kern w:val="0"/>
                <w:sz w:val="24"/>
              </w:rPr>
            </w:pPr>
          </w:p>
          <w:p w14:paraId="3F62FBF4">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地址</w:t>
            </w:r>
          </w:p>
        </w:tc>
        <w:tc>
          <w:tcPr>
            <w:tcW w:w="6665" w:type="dxa"/>
            <w:tcBorders>
              <w:top w:val="single" w:color="000000" w:sz="4" w:space="0"/>
              <w:left w:val="single" w:color="000000" w:sz="4" w:space="0"/>
              <w:bottom w:val="single" w:color="000000" w:sz="4" w:space="0"/>
              <w:right w:val="single" w:color="000000" w:sz="4" w:space="0"/>
            </w:tcBorders>
            <w:vAlign w:val="center"/>
          </w:tcPr>
          <w:p w14:paraId="31F11225">
            <w:pPr>
              <w:autoSpaceDE w:val="0"/>
              <w:autoSpaceDN w:val="0"/>
              <w:adjustRightInd w:val="0"/>
              <w:spacing w:line="360" w:lineRule="auto"/>
              <w:jc w:val="left"/>
              <w:rPr>
                <w:rFonts w:ascii="宋体" w:hAnsi="宋体" w:cs="宋体"/>
                <w:kern w:val="0"/>
                <w:sz w:val="24"/>
              </w:rPr>
            </w:pPr>
          </w:p>
        </w:tc>
      </w:tr>
      <w:tr w14:paraId="0722F897">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738B77C8">
            <w:pPr>
              <w:autoSpaceDE w:val="0"/>
              <w:autoSpaceDN w:val="0"/>
              <w:adjustRightInd w:val="0"/>
              <w:spacing w:before="4" w:line="160" w:lineRule="exact"/>
              <w:jc w:val="left"/>
              <w:rPr>
                <w:rFonts w:ascii="宋体" w:hAnsi="宋体" w:cs="宋体"/>
                <w:kern w:val="0"/>
                <w:sz w:val="24"/>
              </w:rPr>
            </w:pPr>
          </w:p>
          <w:p w14:paraId="163C2B35">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电话</w:t>
            </w:r>
          </w:p>
        </w:tc>
        <w:tc>
          <w:tcPr>
            <w:tcW w:w="6665" w:type="dxa"/>
            <w:tcBorders>
              <w:top w:val="single" w:color="000000" w:sz="4" w:space="0"/>
              <w:left w:val="single" w:color="000000" w:sz="4" w:space="0"/>
              <w:bottom w:val="single" w:color="000000" w:sz="4" w:space="0"/>
              <w:right w:val="single" w:color="000000" w:sz="4" w:space="0"/>
            </w:tcBorders>
            <w:vAlign w:val="center"/>
          </w:tcPr>
          <w:p w14:paraId="748C8A36">
            <w:pPr>
              <w:autoSpaceDE w:val="0"/>
              <w:autoSpaceDN w:val="0"/>
              <w:adjustRightInd w:val="0"/>
              <w:spacing w:line="360" w:lineRule="auto"/>
              <w:jc w:val="left"/>
              <w:rPr>
                <w:rFonts w:ascii="宋体" w:hAnsi="宋体" w:cs="宋体"/>
                <w:kern w:val="0"/>
                <w:sz w:val="24"/>
              </w:rPr>
            </w:pPr>
          </w:p>
        </w:tc>
      </w:tr>
      <w:tr w14:paraId="43CF60C3">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0FD3C289">
            <w:pPr>
              <w:autoSpaceDE w:val="0"/>
              <w:autoSpaceDN w:val="0"/>
              <w:adjustRightInd w:val="0"/>
              <w:spacing w:before="4" w:line="160" w:lineRule="exact"/>
              <w:jc w:val="left"/>
              <w:rPr>
                <w:rFonts w:ascii="宋体" w:hAnsi="宋体" w:cs="宋体"/>
                <w:kern w:val="0"/>
                <w:sz w:val="24"/>
              </w:rPr>
            </w:pPr>
          </w:p>
          <w:p w14:paraId="3DCDEBFA">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合同</w:t>
            </w:r>
            <w:r>
              <w:rPr>
                <w:rFonts w:hint="eastAsia" w:ascii="宋体" w:hAnsi="宋体" w:cs="宋体"/>
                <w:spacing w:val="-2"/>
                <w:kern w:val="0"/>
                <w:sz w:val="24"/>
              </w:rPr>
              <w:t>价</w:t>
            </w:r>
            <w:r>
              <w:rPr>
                <w:rFonts w:hint="eastAsia" w:ascii="宋体" w:hAnsi="宋体" w:cs="宋体"/>
                <w:kern w:val="0"/>
                <w:sz w:val="24"/>
              </w:rPr>
              <w:t>格</w:t>
            </w:r>
          </w:p>
        </w:tc>
        <w:tc>
          <w:tcPr>
            <w:tcW w:w="6665" w:type="dxa"/>
            <w:tcBorders>
              <w:top w:val="single" w:color="000000" w:sz="4" w:space="0"/>
              <w:left w:val="single" w:color="000000" w:sz="4" w:space="0"/>
              <w:bottom w:val="single" w:color="000000" w:sz="4" w:space="0"/>
              <w:right w:val="single" w:color="000000" w:sz="4" w:space="0"/>
            </w:tcBorders>
            <w:vAlign w:val="center"/>
          </w:tcPr>
          <w:p w14:paraId="1BEA41B9">
            <w:pPr>
              <w:autoSpaceDE w:val="0"/>
              <w:autoSpaceDN w:val="0"/>
              <w:adjustRightInd w:val="0"/>
              <w:spacing w:line="360" w:lineRule="auto"/>
              <w:jc w:val="left"/>
              <w:rPr>
                <w:rFonts w:ascii="宋体" w:hAnsi="宋体" w:cs="宋体"/>
                <w:kern w:val="0"/>
                <w:sz w:val="24"/>
              </w:rPr>
            </w:pPr>
          </w:p>
        </w:tc>
      </w:tr>
      <w:tr w14:paraId="729CDC98">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5DB2B2EF">
            <w:pPr>
              <w:autoSpaceDE w:val="0"/>
              <w:autoSpaceDN w:val="0"/>
              <w:adjustRightInd w:val="0"/>
              <w:spacing w:before="4" w:line="160" w:lineRule="exact"/>
              <w:jc w:val="left"/>
              <w:rPr>
                <w:rFonts w:ascii="宋体" w:hAnsi="宋体" w:cs="宋体"/>
                <w:kern w:val="0"/>
                <w:sz w:val="24"/>
              </w:rPr>
            </w:pPr>
          </w:p>
          <w:p w14:paraId="0EF76E1C">
            <w:pPr>
              <w:autoSpaceDE w:val="0"/>
              <w:autoSpaceDN w:val="0"/>
              <w:adjustRightInd w:val="0"/>
              <w:spacing w:line="360" w:lineRule="auto"/>
              <w:ind w:left="498" w:right="-20"/>
              <w:jc w:val="left"/>
              <w:rPr>
                <w:rFonts w:ascii="宋体" w:hAnsi="宋体" w:cs="宋体"/>
                <w:kern w:val="0"/>
                <w:sz w:val="24"/>
              </w:rPr>
            </w:pPr>
            <w:r>
              <w:rPr>
                <w:rFonts w:hint="eastAsia" w:ascii="宋体" w:hAnsi="宋体" w:cs="宋体"/>
                <w:spacing w:val="-2"/>
                <w:kern w:val="0"/>
                <w:sz w:val="24"/>
              </w:rPr>
              <w:t>服</w:t>
            </w:r>
            <w:r>
              <w:rPr>
                <w:rFonts w:hint="eastAsia" w:ascii="宋体" w:hAnsi="宋体" w:cs="宋体"/>
                <w:kern w:val="0"/>
                <w:sz w:val="24"/>
              </w:rPr>
              <w:t>务</w:t>
            </w:r>
            <w:r>
              <w:rPr>
                <w:rFonts w:hint="eastAsia" w:ascii="宋体" w:hAnsi="宋体" w:cs="宋体"/>
                <w:spacing w:val="-2"/>
                <w:kern w:val="0"/>
                <w:sz w:val="24"/>
              </w:rPr>
              <w:t>期</w:t>
            </w:r>
            <w:r>
              <w:rPr>
                <w:rFonts w:hint="eastAsia" w:ascii="宋体" w:hAnsi="宋体" w:cs="宋体"/>
                <w:kern w:val="0"/>
                <w:sz w:val="24"/>
              </w:rPr>
              <w:t>限</w:t>
            </w:r>
          </w:p>
        </w:tc>
        <w:tc>
          <w:tcPr>
            <w:tcW w:w="6665" w:type="dxa"/>
            <w:tcBorders>
              <w:top w:val="single" w:color="000000" w:sz="4" w:space="0"/>
              <w:left w:val="single" w:color="000000" w:sz="4" w:space="0"/>
              <w:bottom w:val="single" w:color="000000" w:sz="4" w:space="0"/>
              <w:right w:val="single" w:color="000000" w:sz="4" w:space="0"/>
            </w:tcBorders>
            <w:vAlign w:val="center"/>
          </w:tcPr>
          <w:p w14:paraId="28598DD1">
            <w:pPr>
              <w:autoSpaceDE w:val="0"/>
              <w:autoSpaceDN w:val="0"/>
              <w:adjustRightInd w:val="0"/>
              <w:spacing w:line="360" w:lineRule="auto"/>
              <w:jc w:val="left"/>
              <w:rPr>
                <w:rFonts w:ascii="宋体" w:hAnsi="宋体" w:cs="宋体"/>
                <w:kern w:val="0"/>
                <w:sz w:val="24"/>
              </w:rPr>
            </w:pPr>
          </w:p>
        </w:tc>
      </w:tr>
      <w:tr w14:paraId="69CA1D73">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EFDFA3B">
            <w:pPr>
              <w:autoSpaceDE w:val="0"/>
              <w:autoSpaceDN w:val="0"/>
              <w:adjustRightInd w:val="0"/>
              <w:spacing w:before="4" w:line="160" w:lineRule="exact"/>
              <w:jc w:val="left"/>
              <w:rPr>
                <w:rFonts w:ascii="宋体" w:hAnsi="宋体" w:cs="宋体"/>
                <w:kern w:val="0"/>
                <w:sz w:val="24"/>
              </w:rPr>
            </w:pPr>
          </w:p>
          <w:p w14:paraId="3651E3A7">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spacing w:val="-2"/>
                <w:kern w:val="0"/>
                <w:sz w:val="24"/>
              </w:rPr>
              <w:t>服务内容</w:t>
            </w:r>
          </w:p>
        </w:tc>
        <w:tc>
          <w:tcPr>
            <w:tcW w:w="6665" w:type="dxa"/>
            <w:tcBorders>
              <w:top w:val="single" w:color="000000" w:sz="4" w:space="0"/>
              <w:left w:val="single" w:color="000000" w:sz="4" w:space="0"/>
              <w:bottom w:val="single" w:color="000000" w:sz="4" w:space="0"/>
              <w:right w:val="single" w:color="000000" w:sz="4" w:space="0"/>
            </w:tcBorders>
            <w:vAlign w:val="center"/>
          </w:tcPr>
          <w:p w14:paraId="4704D5E6">
            <w:pPr>
              <w:autoSpaceDE w:val="0"/>
              <w:autoSpaceDN w:val="0"/>
              <w:adjustRightInd w:val="0"/>
              <w:spacing w:line="360" w:lineRule="auto"/>
              <w:jc w:val="left"/>
              <w:rPr>
                <w:rFonts w:ascii="宋体" w:hAnsi="宋体" w:cs="宋体"/>
                <w:kern w:val="0"/>
                <w:sz w:val="24"/>
              </w:rPr>
            </w:pPr>
          </w:p>
        </w:tc>
      </w:tr>
      <w:tr w14:paraId="50F92389">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093D9BC4">
            <w:pPr>
              <w:autoSpaceDE w:val="0"/>
              <w:autoSpaceDN w:val="0"/>
              <w:adjustRightInd w:val="0"/>
              <w:spacing w:before="4" w:line="160" w:lineRule="exact"/>
              <w:jc w:val="left"/>
              <w:rPr>
                <w:rFonts w:ascii="宋体" w:hAnsi="宋体" w:cs="宋体"/>
                <w:kern w:val="0"/>
                <w:sz w:val="24"/>
              </w:rPr>
            </w:pPr>
          </w:p>
          <w:p w14:paraId="74B27EFD">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负</w:t>
            </w:r>
            <w:r>
              <w:rPr>
                <w:rFonts w:hint="eastAsia" w:ascii="宋体" w:hAnsi="宋体" w:cs="宋体"/>
                <w:kern w:val="0"/>
                <w:sz w:val="24"/>
              </w:rPr>
              <w:t>责人</w:t>
            </w:r>
          </w:p>
        </w:tc>
        <w:tc>
          <w:tcPr>
            <w:tcW w:w="6665" w:type="dxa"/>
            <w:tcBorders>
              <w:top w:val="single" w:color="000000" w:sz="4" w:space="0"/>
              <w:left w:val="single" w:color="000000" w:sz="4" w:space="0"/>
              <w:bottom w:val="single" w:color="000000" w:sz="4" w:space="0"/>
              <w:right w:val="single" w:color="000000" w:sz="4" w:space="0"/>
            </w:tcBorders>
            <w:vAlign w:val="center"/>
          </w:tcPr>
          <w:p w14:paraId="06388D3D">
            <w:pPr>
              <w:autoSpaceDE w:val="0"/>
              <w:autoSpaceDN w:val="0"/>
              <w:adjustRightInd w:val="0"/>
              <w:spacing w:line="360" w:lineRule="auto"/>
              <w:jc w:val="left"/>
              <w:rPr>
                <w:rFonts w:ascii="宋体" w:hAnsi="宋体" w:cs="宋体"/>
                <w:kern w:val="0"/>
                <w:sz w:val="24"/>
              </w:rPr>
            </w:pPr>
          </w:p>
        </w:tc>
      </w:tr>
      <w:tr w14:paraId="06FAB3E9">
        <w:tblPrEx>
          <w:tblCellMar>
            <w:top w:w="0" w:type="dxa"/>
            <w:left w:w="0" w:type="dxa"/>
            <w:bottom w:w="0" w:type="dxa"/>
            <w:right w:w="0" w:type="dxa"/>
          </w:tblCellMar>
        </w:tblPrEx>
        <w:trPr>
          <w:trHeight w:val="309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2F9D6C8F">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描</w:t>
            </w:r>
            <w:r>
              <w:rPr>
                <w:rFonts w:hint="eastAsia" w:ascii="宋体" w:hAnsi="宋体" w:cs="宋体"/>
                <w:kern w:val="0"/>
                <w:sz w:val="24"/>
              </w:rPr>
              <w:t>述</w:t>
            </w:r>
          </w:p>
        </w:tc>
        <w:tc>
          <w:tcPr>
            <w:tcW w:w="6665" w:type="dxa"/>
            <w:tcBorders>
              <w:top w:val="single" w:color="000000" w:sz="4" w:space="0"/>
              <w:left w:val="single" w:color="000000" w:sz="4" w:space="0"/>
              <w:bottom w:val="single" w:color="000000" w:sz="4" w:space="0"/>
              <w:right w:val="single" w:color="000000" w:sz="4" w:space="0"/>
            </w:tcBorders>
            <w:vAlign w:val="center"/>
          </w:tcPr>
          <w:p w14:paraId="24215B95">
            <w:pPr>
              <w:autoSpaceDE w:val="0"/>
              <w:autoSpaceDN w:val="0"/>
              <w:adjustRightInd w:val="0"/>
              <w:spacing w:line="360" w:lineRule="auto"/>
              <w:jc w:val="left"/>
              <w:rPr>
                <w:rFonts w:ascii="宋体" w:hAnsi="宋体" w:cs="宋体"/>
                <w:kern w:val="0"/>
                <w:sz w:val="24"/>
              </w:rPr>
            </w:pPr>
          </w:p>
        </w:tc>
      </w:tr>
      <w:tr w14:paraId="78D06002">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E8F4BA2">
            <w:pPr>
              <w:autoSpaceDE w:val="0"/>
              <w:autoSpaceDN w:val="0"/>
              <w:adjustRightInd w:val="0"/>
              <w:spacing w:before="4" w:line="160" w:lineRule="exact"/>
              <w:jc w:val="left"/>
              <w:rPr>
                <w:rFonts w:ascii="宋体" w:hAnsi="宋体" w:cs="宋体"/>
                <w:kern w:val="0"/>
                <w:sz w:val="24"/>
              </w:rPr>
            </w:pPr>
          </w:p>
          <w:p w14:paraId="564705ED">
            <w:pPr>
              <w:autoSpaceDE w:val="0"/>
              <w:autoSpaceDN w:val="0"/>
              <w:adjustRightInd w:val="0"/>
              <w:spacing w:line="360" w:lineRule="auto"/>
              <w:ind w:left="882" w:right="861"/>
              <w:jc w:val="center"/>
              <w:rPr>
                <w:rFonts w:ascii="宋体" w:hAnsi="宋体" w:cs="宋体"/>
                <w:kern w:val="0"/>
                <w:sz w:val="24"/>
              </w:rPr>
            </w:pPr>
            <w:r>
              <w:rPr>
                <w:rFonts w:hint="eastAsia" w:ascii="宋体" w:hAnsi="宋体" w:cs="宋体"/>
                <w:kern w:val="0"/>
                <w:sz w:val="24"/>
              </w:rPr>
              <w:t>备注</w:t>
            </w:r>
          </w:p>
        </w:tc>
        <w:tc>
          <w:tcPr>
            <w:tcW w:w="6665" w:type="dxa"/>
            <w:tcBorders>
              <w:top w:val="single" w:color="000000" w:sz="4" w:space="0"/>
              <w:left w:val="single" w:color="000000" w:sz="4" w:space="0"/>
              <w:bottom w:val="single" w:color="000000" w:sz="4" w:space="0"/>
              <w:right w:val="single" w:color="000000" w:sz="4" w:space="0"/>
            </w:tcBorders>
            <w:vAlign w:val="center"/>
          </w:tcPr>
          <w:p w14:paraId="07F742F2">
            <w:pPr>
              <w:autoSpaceDE w:val="0"/>
              <w:autoSpaceDN w:val="0"/>
              <w:adjustRightInd w:val="0"/>
              <w:spacing w:line="360" w:lineRule="auto"/>
              <w:jc w:val="left"/>
              <w:rPr>
                <w:rFonts w:ascii="宋体" w:hAnsi="宋体" w:cs="宋体"/>
                <w:kern w:val="0"/>
                <w:sz w:val="24"/>
              </w:rPr>
            </w:pPr>
          </w:p>
        </w:tc>
      </w:tr>
    </w:tbl>
    <w:p w14:paraId="59F8740F">
      <w:pPr>
        <w:widowControl/>
        <w:jc w:val="left"/>
        <w:rPr>
          <w:rFonts w:asciiTheme="minorEastAsia" w:hAnsiTheme="minorEastAsia" w:cstheme="minorEastAsia"/>
          <w:sz w:val="24"/>
          <w:szCs w:val="32"/>
        </w:rPr>
      </w:pPr>
    </w:p>
    <w:p w14:paraId="10BC0601">
      <w:pPr>
        <w:widowControl/>
        <w:jc w:val="left"/>
        <w:rPr>
          <w:rFonts w:asciiTheme="minorEastAsia" w:hAnsiTheme="minorEastAsia" w:cstheme="minorEastAsia"/>
          <w:b/>
          <w:sz w:val="32"/>
          <w:szCs w:val="32"/>
        </w:rPr>
      </w:pPr>
    </w:p>
    <w:p w14:paraId="7634338A">
      <w:pPr>
        <w:widowControl/>
        <w:jc w:val="left"/>
        <w:rPr>
          <w:rFonts w:asciiTheme="minorEastAsia" w:hAnsiTheme="minorEastAsia" w:cstheme="minorEastAsia"/>
          <w:b/>
          <w:sz w:val="32"/>
          <w:szCs w:val="32"/>
        </w:rPr>
      </w:pPr>
      <w:r>
        <w:rPr>
          <w:rFonts w:asciiTheme="minorEastAsia" w:hAnsiTheme="minorEastAsia" w:cstheme="minorEastAsia"/>
          <w:b/>
          <w:sz w:val="32"/>
          <w:szCs w:val="32"/>
        </w:rPr>
        <w:br w:type="page"/>
      </w:r>
    </w:p>
    <w:p w14:paraId="75FBC141">
      <w:pPr>
        <w:keepNext/>
        <w:keepLines/>
        <w:jc w:val="center"/>
        <w:outlineLvl w:val="2"/>
        <w:rPr>
          <w:rFonts w:ascii="宋体" w:hAnsi="宋体"/>
          <w:b/>
          <w:sz w:val="24"/>
        </w:rPr>
      </w:pPr>
      <w:r>
        <w:rPr>
          <w:rFonts w:hint="eastAsia" w:asciiTheme="minorEastAsia" w:hAnsiTheme="minorEastAsia" w:cstheme="minorEastAsia"/>
          <w:b/>
          <w:sz w:val="28"/>
          <w:szCs w:val="28"/>
        </w:rPr>
        <w:t>（三）</w:t>
      </w:r>
      <w:r>
        <w:rPr>
          <w:rFonts w:hint="eastAsia" w:ascii="宋体" w:hAnsi="宋体"/>
          <w:b/>
          <w:sz w:val="24"/>
        </w:rPr>
        <w:t>正在设计和新承接的项目情况表</w:t>
      </w:r>
    </w:p>
    <w:p w14:paraId="76B85B4B">
      <w:pPr>
        <w:autoSpaceDE w:val="0"/>
        <w:autoSpaceDN w:val="0"/>
        <w:adjustRightInd w:val="0"/>
        <w:spacing w:before="10" w:line="150" w:lineRule="exact"/>
        <w:jc w:val="left"/>
        <w:rPr>
          <w:rFonts w:ascii="微软雅黑" w:eastAsia="微软雅黑" w:cs="微软雅黑"/>
          <w:kern w:val="0"/>
          <w:sz w:val="24"/>
        </w:rPr>
      </w:pPr>
    </w:p>
    <w:p w14:paraId="09107E98">
      <w:pPr>
        <w:autoSpaceDE w:val="0"/>
        <w:autoSpaceDN w:val="0"/>
        <w:adjustRightInd w:val="0"/>
        <w:spacing w:line="200" w:lineRule="exact"/>
        <w:jc w:val="left"/>
        <w:rPr>
          <w:rFonts w:ascii="微软雅黑" w:eastAsia="微软雅黑" w:cs="微软雅黑"/>
          <w:kern w:val="0"/>
          <w:sz w:val="24"/>
        </w:rPr>
      </w:pPr>
    </w:p>
    <w:tbl>
      <w:tblPr>
        <w:tblStyle w:val="12"/>
        <w:tblW w:w="0" w:type="auto"/>
        <w:jc w:val="center"/>
        <w:tblLayout w:type="fixed"/>
        <w:tblCellMar>
          <w:top w:w="0" w:type="dxa"/>
          <w:left w:w="0" w:type="dxa"/>
          <w:bottom w:w="0" w:type="dxa"/>
          <w:right w:w="0" w:type="dxa"/>
        </w:tblCellMar>
      </w:tblPr>
      <w:tblGrid>
        <w:gridCol w:w="2417"/>
        <w:gridCol w:w="6665"/>
      </w:tblGrid>
      <w:tr w14:paraId="6B585D54">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6DCD7DBB">
            <w:pPr>
              <w:autoSpaceDE w:val="0"/>
              <w:autoSpaceDN w:val="0"/>
              <w:adjustRightInd w:val="0"/>
              <w:spacing w:before="4" w:line="160" w:lineRule="exact"/>
              <w:jc w:val="left"/>
              <w:rPr>
                <w:rFonts w:ascii="宋体" w:hAnsi="宋体" w:cs="宋体"/>
                <w:kern w:val="0"/>
                <w:sz w:val="24"/>
              </w:rPr>
            </w:pPr>
          </w:p>
          <w:p w14:paraId="71F74DA3">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名</w:t>
            </w:r>
            <w:r>
              <w:rPr>
                <w:rFonts w:hint="eastAsia" w:ascii="宋体" w:hAnsi="宋体" w:cs="宋体"/>
                <w:kern w:val="0"/>
                <w:sz w:val="24"/>
              </w:rPr>
              <w:t>称</w:t>
            </w:r>
          </w:p>
        </w:tc>
        <w:tc>
          <w:tcPr>
            <w:tcW w:w="6665" w:type="dxa"/>
            <w:tcBorders>
              <w:top w:val="single" w:color="000000" w:sz="4" w:space="0"/>
              <w:left w:val="single" w:color="000000" w:sz="4" w:space="0"/>
              <w:bottom w:val="single" w:color="000000" w:sz="4" w:space="0"/>
              <w:right w:val="single" w:color="000000" w:sz="4" w:space="0"/>
            </w:tcBorders>
            <w:vAlign w:val="center"/>
          </w:tcPr>
          <w:p w14:paraId="154C6FBA">
            <w:pPr>
              <w:autoSpaceDE w:val="0"/>
              <w:autoSpaceDN w:val="0"/>
              <w:adjustRightInd w:val="0"/>
              <w:spacing w:line="360" w:lineRule="auto"/>
              <w:jc w:val="left"/>
              <w:rPr>
                <w:rFonts w:ascii="宋体" w:hAnsi="宋体" w:cs="宋体"/>
                <w:kern w:val="0"/>
                <w:sz w:val="24"/>
              </w:rPr>
            </w:pPr>
          </w:p>
        </w:tc>
      </w:tr>
      <w:tr w14:paraId="28259566">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0B99B414">
            <w:pPr>
              <w:autoSpaceDE w:val="0"/>
              <w:autoSpaceDN w:val="0"/>
              <w:adjustRightInd w:val="0"/>
              <w:spacing w:before="4" w:line="160" w:lineRule="exact"/>
              <w:jc w:val="left"/>
              <w:rPr>
                <w:rFonts w:ascii="宋体" w:hAnsi="宋体" w:cs="宋体"/>
                <w:kern w:val="0"/>
                <w:sz w:val="24"/>
              </w:rPr>
            </w:pPr>
          </w:p>
          <w:p w14:paraId="323E441F">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所</w:t>
            </w:r>
            <w:r>
              <w:rPr>
                <w:rFonts w:hint="eastAsia" w:ascii="宋体" w:hAnsi="宋体" w:cs="宋体"/>
                <w:kern w:val="0"/>
                <w:sz w:val="24"/>
              </w:rPr>
              <w:t>在地</w:t>
            </w:r>
          </w:p>
        </w:tc>
        <w:tc>
          <w:tcPr>
            <w:tcW w:w="6665" w:type="dxa"/>
            <w:tcBorders>
              <w:top w:val="single" w:color="000000" w:sz="4" w:space="0"/>
              <w:left w:val="single" w:color="000000" w:sz="4" w:space="0"/>
              <w:bottom w:val="single" w:color="000000" w:sz="4" w:space="0"/>
              <w:right w:val="single" w:color="000000" w:sz="4" w:space="0"/>
            </w:tcBorders>
            <w:vAlign w:val="center"/>
          </w:tcPr>
          <w:p w14:paraId="5AB108F8">
            <w:pPr>
              <w:autoSpaceDE w:val="0"/>
              <w:autoSpaceDN w:val="0"/>
              <w:adjustRightInd w:val="0"/>
              <w:spacing w:line="360" w:lineRule="auto"/>
              <w:jc w:val="left"/>
              <w:rPr>
                <w:rFonts w:ascii="宋体" w:hAnsi="宋体" w:cs="宋体"/>
                <w:kern w:val="0"/>
                <w:sz w:val="24"/>
              </w:rPr>
            </w:pPr>
          </w:p>
        </w:tc>
      </w:tr>
      <w:tr w14:paraId="6E35C4C6">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7B2AD4D2">
            <w:pPr>
              <w:autoSpaceDE w:val="0"/>
              <w:autoSpaceDN w:val="0"/>
              <w:adjustRightInd w:val="0"/>
              <w:spacing w:before="4" w:line="160" w:lineRule="exact"/>
              <w:jc w:val="left"/>
              <w:rPr>
                <w:rFonts w:ascii="宋体" w:hAnsi="宋体" w:cs="宋体"/>
                <w:kern w:val="0"/>
                <w:sz w:val="24"/>
              </w:rPr>
            </w:pPr>
          </w:p>
          <w:p w14:paraId="0A7CDC83">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名称</w:t>
            </w:r>
          </w:p>
        </w:tc>
        <w:tc>
          <w:tcPr>
            <w:tcW w:w="6665" w:type="dxa"/>
            <w:tcBorders>
              <w:top w:val="single" w:color="000000" w:sz="4" w:space="0"/>
              <w:left w:val="single" w:color="000000" w:sz="4" w:space="0"/>
              <w:bottom w:val="single" w:color="000000" w:sz="4" w:space="0"/>
              <w:right w:val="single" w:color="000000" w:sz="4" w:space="0"/>
            </w:tcBorders>
            <w:vAlign w:val="center"/>
          </w:tcPr>
          <w:p w14:paraId="03A33357">
            <w:pPr>
              <w:autoSpaceDE w:val="0"/>
              <w:autoSpaceDN w:val="0"/>
              <w:adjustRightInd w:val="0"/>
              <w:spacing w:line="360" w:lineRule="auto"/>
              <w:jc w:val="left"/>
              <w:rPr>
                <w:rFonts w:ascii="宋体" w:hAnsi="宋体" w:cs="宋体"/>
                <w:kern w:val="0"/>
                <w:sz w:val="24"/>
              </w:rPr>
            </w:pPr>
          </w:p>
        </w:tc>
      </w:tr>
      <w:tr w14:paraId="50B4D7C9">
        <w:tblPrEx>
          <w:tblCellMar>
            <w:top w:w="0" w:type="dxa"/>
            <w:left w:w="0" w:type="dxa"/>
            <w:bottom w:w="0" w:type="dxa"/>
            <w:right w:w="0" w:type="dxa"/>
          </w:tblCellMar>
        </w:tblPrEx>
        <w:trPr>
          <w:trHeight w:val="680"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6B7A7C43">
            <w:pPr>
              <w:autoSpaceDE w:val="0"/>
              <w:autoSpaceDN w:val="0"/>
              <w:adjustRightInd w:val="0"/>
              <w:spacing w:before="4" w:line="160" w:lineRule="exact"/>
              <w:jc w:val="left"/>
              <w:rPr>
                <w:rFonts w:ascii="宋体" w:hAnsi="宋体" w:cs="宋体"/>
                <w:kern w:val="0"/>
                <w:sz w:val="24"/>
              </w:rPr>
            </w:pPr>
          </w:p>
          <w:p w14:paraId="2CC13331">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地址</w:t>
            </w:r>
          </w:p>
        </w:tc>
        <w:tc>
          <w:tcPr>
            <w:tcW w:w="6665" w:type="dxa"/>
            <w:tcBorders>
              <w:top w:val="single" w:color="000000" w:sz="4" w:space="0"/>
              <w:left w:val="single" w:color="000000" w:sz="4" w:space="0"/>
              <w:bottom w:val="single" w:color="000000" w:sz="4" w:space="0"/>
              <w:right w:val="single" w:color="000000" w:sz="4" w:space="0"/>
            </w:tcBorders>
            <w:vAlign w:val="center"/>
          </w:tcPr>
          <w:p w14:paraId="1A71A8B3">
            <w:pPr>
              <w:autoSpaceDE w:val="0"/>
              <w:autoSpaceDN w:val="0"/>
              <w:adjustRightInd w:val="0"/>
              <w:spacing w:line="360" w:lineRule="auto"/>
              <w:jc w:val="left"/>
              <w:rPr>
                <w:rFonts w:ascii="宋体" w:hAnsi="宋体" w:cs="宋体"/>
                <w:kern w:val="0"/>
                <w:sz w:val="24"/>
              </w:rPr>
            </w:pPr>
          </w:p>
        </w:tc>
      </w:tr>
      <w:tr w14:paraId="3024EDC4">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7B0A8E52">
            <w:pPr>
              <w:autoSpaceDE w:val="0"/>
              <w:autoSpaceDN w:val="0"/>
              <w:adjustRightInd w:val="0"/>
              <w:spacing w:before="4" w:line="160" w:lineRule="exact"/>
              <w:jc w:val="left"/>
              <w:rPr>
                <w:rFonts w:ascii="宋体" w:hAnsi="宋体" w:cs="宋体"/>
                <w:kern w:val="0"/>
                <w:sz w:val="24"/>
              </w:rPr>
            </w:pPr>
          </w:p>
          <w:p w14:paraId="3D4FA3AB">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电话</w:t>
            </w:r>
          </w:p>
        </w:tc>
        <w:tc>
          <w:tcPr>
            <w:tcW w:w="6665" w:type="dxa"/>
            <w:tcBorders>
              <w:top w:val="single" w:color="000000" w:sz="4" w:space="0"/>
              <w:left w:val="single" w:color="000000" w:sz="4" w:space="0"/>
              <w:bottom w:val="single" w:color="000000" w:sz="4" w:space="0"/>
              <w:right w:val="single" w:color="000000" w:sz="4" w:space="0"/>
            </w:tcBorders>
            <w:vAlign w:val="center"/>
          </w:tcPr>
          <w:p w14:paraId="4C823574">
            <w:pPr>
              <w:autoSpaceDE w:val="0"/>
              <w:autoSpaceDN w:val="0"/>
              <w:adjustRightInd w:val="0"/>
              <w:spacing w:line="360" w:lineRule="auto"/>
              <w:jc w:val="left"/>
              <w:rPr>
                <w:rFonts w:ascii="宋体" w:hAnsi="宋体" w:cs="宋体"/>
                <w:kern w:val="0"/>
                <w:sz w:val="24"/>
              </w:rPr>
            </w:pPr>
          </w:p>
        </w:tc>
      </w:tr>
      <w:tr w14:paraId="6B2A2507">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6E836E5F">
            <w:pPr>
              <w:autoSpaceDE w:val="0"/>
              <w:autoSpaceDN w:val="0"/>
              <w:adjustRightInd w:val="0"/>
              <w:spacing w:before="4" w:line="160" w:lineRule="exact"/>
              <w:jc w:val="left"/>
              <w:rPr>
                <w:rFonts w:ascii="宋体" w:hAnsi="宋体" w:cs="宋体"/>
                <w:kern w:val="0"/>
                <w:sz w:val="24"/>
              </w:rPr>
            </w:pPr>
          </w:p>
          <w:p w14:paraId="4DA641C4">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签约</w:t>
            </w:r>
            <w:r>
              <w:rPr>
                <w:rFonts w:hint="eastAsia" w:ascii="宋体" w:hAnsi="宋体" w:cs="宋体"/>
                <w:spacing w:val="-2"/>
                <w:kern w:val="0"/>
                <w:sz w:val="24"/>
              </w:rPr>
              <w:t>合</w:t>
            </w:r>
            <w:r>
              <w:rPr>
                <w:rFonts w:hint="eastAsia" w:ascii="宋体" w:hAnsi="宋体" w:cs="宋体"/>
                <w:kern w:val="0"/>
                <w:sz w:val="24"/>
              </w:rPr>
              <w:t>同价</w:t>
            </w:r>
          </w:p>
        </w:tc>
        <w:tc>
          <w:tcPr>
            <w:tcW w:w="6665" w:type="dxa"/>
            <w:tcBorders>
              <w:top w:val="single" w:color="000000" w:sz="4" w:space="0"/>
              <w:left w:val="single" w:color="000000" w:sz="4" w:space="0"/>
              <w:bottom w:val="single" w:color="000000" w:sz="4" w:space="0"/>
              <w:right w:val="single" w:color="000000" w:sz="4" w:space="0"/>
            </w:tcBorders>
            <w:vAlign w:val="center"/>
          </w:tcPr>
          <w:p w14:paraId="5D13D8F2">
            <w:pPr>
              <w:autoSpaceDE w:val="0"/>
              <w:autoSpaceDN w:val="0"/>
              <w:adjustRightInd w:val="0"/>
              <w:spacing w:line="360" w:lineRule="auto"/>
              <w:jc w:val="left"/>
              <w:rPr>
                <w:rFonts w:ascii="宋体" w:hAnsi="宋体" w:cs="宋体"/>
                <w:kern w:val="0"/>
                <w:sz w:val="24"/>
              </w:rPr>
            </w:pPr>
          </w:p>
        </w:tc>
      </w:tr>
      <w:tr w14:paraId="30D2A930">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21CE7068">
            <w:pPr>
              <w:autoSpaceDE w:val="0"/>
              <w:autoSpaceDN w:val="0"/>
              <w:adjustRightInd w:val="0"/>
              <w:spacing w:before="4" w:line="160" w:lineRule="exact"/>
              <w:jc w:val="left"/>
              <w:rPr>
                <w:rFonts w:ascii="宋体" w:hAnsi="宋体" w:cs="宋体"/>
                <w:kern w:val="0"/>
                <w:sz w:val="24"/>
              </w:rPr>
            </w:pPr>
          </w:p>
          <w:p w14:paraId="41FFA290">
            <w:pPr>
              <w:autoSpaceDE w:val="0"/>
              <w:autoSpaceDN w:val="0"/>
              <w:adjustRightInd w:val="0"/>
              <w:spacing w:line="360" w:lineRule="auto"/>
              <w:ind w:left="498" w:right="-20"/>
              <w:jc w:val="left"/>
              <w:rPr>
                <w:rFonts w:ascii="宋体" w:hAnsi="宋体" w:cs="宋体"/>
                <w:kern w:val="0"/>
                <w:sz w:val="24"/>
              </w:rPr>
            </w:pPr>
            <w:r>
              <w:rPr>
                <w:rFonts w:hint="eastAsia" w:ascii="宋体" w:hAnsi="宋体" w:cs="宋体"/>
                <w:spacing w:val="-2"/>
                <w:kern w:val="0"/>
                <w:sz w:val="24"/>
              </w:rPr>
              <w:t>服</w:t>
            </w:r>
            <w:r>
              <w:rPr>
                <w:rFonts w:hint="eastAsia" w:ascii="宋体" w:hAnsi="宋体" w:cs="宋体"/>
                <w:kern w:val="0"/>
                <w:sz w:val="24"/>
              </w:rPr>
              <w:t>务</w:t>
            </w:r>
            <w:r>
              <w:rPr>
                <w:rFonts w:hint="eastAsia" w:ascii="宋体" w:hAnsi="宋体" w:cs="宋体"/>
                <w:spacing w:val="-2"/>
                <w:kern w:val="0"/>
                <w:sz w:val="24"/>
              </w:rPr>
              <w:t>期</w:t>
            </w:r>
            <w:r>
              <w:rPr>
                <w:rFonts w:hint="eastAsia" w:ascii="宋体" w:hAnsi="宋体" w:cs="宋体"/>
                <w:kern w:val="0"/>
                <w:sz w:val="24"/>
              </w:rPr>
              <w:t>限</w:t>
            </w:r>
          </w:p>
        </w:tc>
        <w:tc>
          <w:tcPr>
            <w:tcW w:w="6665" w:type="dxa"/>
            <w:tcBorders>
              <w:top w:val="single" w:color="000000" w:sz="4" w:space="0"/>
              <w:left w:val="single" w:color="000000" w:sz="4" w:space="0"/>
              <w:bottom w:val="single" w:color="000000" w:sz="4" w:space="0"/>
              <w:right w:val="single" w:color="000000" w:sz="4" w:space="0"/>
            </w:tcBorders>
            <w:vAlign w:val="center"/>
          </w:tcPr>
          <w:p w14:paraId="04A226A2">
            <w:pPr>
              <w:autoSpaceDE w:val="0"/>
              <w:autoSpaceDN w:val="0"/>
              <w:adjustRightInd w:val="0"/>
              <w:spacing w:line="360" w:lineRule="auto"/>
              <w:jc w:val="left"/>
              <w:rPr>
                <w:rFonts w:ascii="宋体" w:hAnsi="宋体" w:cs="宋体"/>
                <w:kern w:val="0"/>
                <w:sz w:val="24"/>
              </w:rPr>
            </w:pPr>
          </w:p>
        </w:tc>
      </w:tr>
      <w:tr w14:paraId="32961BDC">
        <w:tblPrEx>
          <w:tblCellMar>
            <w:top w:w="0" w:type="dxa"/>
            <w:left w:w="0" w:type="dxa"/>
            <w:bottom w:w="0" w:type="dxa"/>
            <w:right w:w="0" w:type="dxa"/>
          </w:tblCellMar>
        </w:tblPrEx>
        <w:trPr>
          <w:trHeight w:val="68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BC0592A">
            <w:pPr>
              <w:autoSpaceDE w:val="0"/>
              <w:autoSpaceDN w:val="0"/>
              <w:adjustRightInd w:val="0"/>
              <w:spacing w:before="4" w:line="160" w:lineRule="exact"/>
              <w:jc w:val="left"/>
              <w:rPr>
                <w:rFonts w:ascii="宋体" w:hAnsi="宋体" w:cs="宋体"/>
                <w:kern w:val="0"/>
                <w:sz w:val="24"/>
              </w:rPr>
            </w:pPr>
          </w:p>
          <w:p w14:paraId="12ADB8A8">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服务</w:t>
            </w:r>
            <w:r>
              <w:rPr>
                <w:rFonts w:hint="eastAsia" w:ascii="宋体" w:hAnsi="宋体" w:cs="宋体"/>
                <w:spacing w:val="-2"/>
                <w:kern w:val="0"/>
                <w:sz w:val="24"/>
              </w:rPr>
              <w:t>内容</w:t>
            </w:r>
          </w:p>
        </w:tc>
        <w:tc>
          <w:tcPr>
            <w:tcW w:w="6665" w:type="dxa"/>
            <w:tcBorders>
              <w:top w:val="single" w:color="000000" w:sz="4" w:space="0"/>
              <w:left w:val="single" w:color="000000" w:sz="4" w:space="0"/>
              <w:bottom w:val="single" w:color="000000" w:sz="4" w:space="0"/>
              <w:right w:val="single" w:color="000000" w:sz="4" w:space="0"/>
            </w:tcBorders>
            <w:vAlign w:val="center"/>
          </w:tcPr>
          <w:p w14:paraId="7D9405CB">
            <w:pPr>
              <w:autoSpaceDE w:val="0"/>
              <w:autoSpaceDN w:val="0"/>
              <w:adjustRightInd w:val="0"/>
              <w:spacing w:line="360" w:lineRule="auto"/>
              <w:jc w:val="left"/>
              <w:rPr>
                <w:rFonts w:ascii="宋体" w:hAnsi="宋体" w:cs="宋体"/>
                <w:kern w:val="0"/>
                <w:sz w:val="24"/>
              </w:rPr>
            </w:pPr>
          </w:p>
        </w:tc>
      </w:tr>
      <w:tr w14:paraId="3C181CBF">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77917B56">
            <w:pPr>
              <w:autoSpaceDE w:val="0"/>
              <w:autoSpaceDN w:val="0"/>
              <w:adjustRightInd w:val="0"/>
              <w:spacing w:before="4" w:line="160" w:lineRule="exact"/>
              <w:jc w:val="left"/>
              <w:rPr>
                <w:rFonts w:ascii="宋体" w:hAnsi="宋体" w:cs="宋体"/>
                <w:kern w:val="0"/>
                <w:sz w:val="24"/>
              </w:rPr>
            </w:pPr>
          </w:p>
          <w:p w14:paraId="5F4215E3">
            <w:pPr>
              <w:autoSpaceDE w:val="0"/>
              <w:autoSpaceDN w:val="0"/>
              <w:adjustRightInd w:val="0"/>
              <w:spacing w:line="360" w:lineRule="auto"/>
              <w:ind w:left="601"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负</w:t>
            </w:r>
            <w:r>
              <w:rPr>
                <w:rFonts w:hint="eastAsia" w:ascii="宋体" w:hAnsi="宋体" w:cs="宋体"/>
                <w:kern w:val="0"/>
                <w:sz w:val="24"/>
              </w:rPr>
              <w:t>责人</w:t>
            </w:r>
          </w:p>
        </w:tc>
        <w:tc>
          <w:tcPr>
            <w:tcW w:w="6665" w:type="dxa"/>
            <w:tcBorders>
              <w:top w:val="single" w:color="000000" w:sz="4" w:space="0"/>
              <w:left w:val="single" w:color="000000" w:sz="4" w:space="0"/>
              <w:bottom w:val="single" w:color="000000" w:sz="4" w:space="0"/>
              <w:right w:val="single" w:color="000000" w:sz="4" w:space="0"/>
            </w:tcBorders>
            <w:vAlign w:val="center"/>
          </w:tcPr>
          <w:p w14:paraId="39D533D0">
            <w:pPr>
              <w:autoSpaceDE w:val="0"/>
              <w:autoSpaceDN w:val="0"/>
              <w:adjustRightInd w:val="0"/>
              <w:spacing w:line="360" w:lineRule="auto"/>
              <w:jc w:val="left"/>
              <w:rPr>
                <w:rFonts w:ascii="宋体" w:hAnsi="宋体" w:cs="宋体"/>
                <w:kern w:val="0"/>
                <w:sz w:val="24"/>
              </w:rPr>
            </w:pPr>
          </w:p>
        </w:tc>
      </w:tr>
      <w:tr w14:paraId="5C80BAE4">
        <w:tblPrEx>
          <w:tblCellMar>
            <w:top w:w="0" w:type="dxa"/>
            <w:left w:w="0" w:type="dxa"/>
            <w:bottom w:w="0" w:type="dxa"/>
            <w:right w:w="0" w:type="dxa"/>
          </w:tblCellMar>
        </w:tblPrEx>
        <w:trPr>
          <w:trHeight w:val="3092"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6DA0A030">
            <w:pPr>
              <w:autoSpaceDE w:val="0"/>
              <w:autoSpaceDN w:val="0"/>
              <w:adjustRightInd w:val="0"/>
              <w:spacing w:line="200" w:lineRule="exact"/>
              <w:jc w:val="left"/>
              <w:rPr>
                <w:rFonts w:ascii="宋体" w:hAnsi="宋体" w:cs="宋体"/>
                <w:kern w:val="0"/>
                <w:sz w:val="24"/>
              </w:rPr>
            </w:pPr>
          </w:p>
          <w:p w14:paraId="167FA13B">
            <w:pPr>
              <w:autoSpaceDE w:val="0"/>
              <w:autoSpaceDN w:val="0"/>
              <w:adjustRightInd w:val="0"/>
              <w:spacing w:line="360" w:lineRule="auto"/>
              <w:ind w:left="707" w:right="-20"/>
              <w:jc w:val="left"/>
              <w:rPr>
                <w:rFonts w:ascii="宋体" w:hAnsi="宋体" w:cs="宋体"/>
                <w:kern w:val="0"/>
                <w:sz w:val="24"/>
              </w:rPr>
            </w:pPr>
            <w:r>
              <w:rPr>
                <w:rFonts w:hint="eastAsia" w:ascii="宋体" w:hAnsi="宋体" w:cs="宋体"/>
                <w:kern w:val="0"/>
                <w:sz w:val="24"/>
              </w:rPr>
              <w:t>项目</w:t>
            </w:r>
            <w:r>
              <w:rPr>
                <w:rFonts w:hint="eastAsia" w:ascii="宋体" w:hAnsi="宋体" w:cs="宋体"/>
                <w:spacing w:val="-2"/>
                <w:kern w:val="0"/>
                <w:sz w:val="24"/>
              </w:rPr>
              <w:t>描</w:t>
            </w:r>
            <w:r>
              <w:rPr>
                <w:rFonts w:hint="eastAsia" w:ascii="宋体" w:hAnsi="宋体" w:cs="宋体"/>
                <w:kern w:val="0"/>
                <w:sz w:val="24"/>
              </w:rPr>
              <w:t>述</w:t>
            </w:r>
          </w:p>
        </w:tc>
        <w:tc>
          <w:tcPr>
            <w:tcW w:w="6665" w:type="dxa"/>
            <w:tcBorders>
              <w:top w:val="single" w:color="000000" w:sz="4" w:space="0"/>
              <w:left w:val="single" w:color="000000" w:sz="4" w:space="0"/>
              <w:bottom w:val="single" w:color="000000" w:sz="4" w:space="0"/>
              <w:right w:val="single" w:color="000000" w:sz="4" w:space="0"/>
            </w:tcBorders>
            <w:vAlign w:val="center"/>
          </w:tcPr>
          <w:p w14:paraId="3703299D">
            <w:pPr>
              <w:autoSpaceDE w:val="0"/>
              <w:autoSpaceDN w:val="0"/>
              <w:adjustRightInd w:val="0"/>
              <w:spacing w:line="360" w:lineRule="auto"/>
              <w:jc w:val="left"/>
              <w:rPr>
                <w:rFonts w:ascii="宋体" w:hAnsi="宋体" w:cs="宋体"/>
                <w:kern w:val="0"/>
                <w:sz w:val="24"/>
              </w:rPr>
            </w:pPr>
          </w:p>
        </w:tc>
      </w:tr>
      <w:tr w14:paraId="3B6CFBFC">
        <w:tblPrEx>
          <w:tblCellMar>
            <w:top w:w="0" w:type="dxa"/>
            <w:left w:w="0" w:type="dxa"/>
            <w:bottom w:w="0" w:type="dxa"/>
            <w:right w:w="0" w:type="dxa"/>
          </w:tblCellMar>
        </w:tblPrEx>
        <w:trPr>
          <w:trHeight w:val="679" w:hRule="exac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46BC54C7">
            <w:pPr>
              <w:autoSpaceDE w:val="0"/>
              <w:autoSpaceDN w:val="0"/>
              <w:adjustRightInd w:val="0"/>
              <w:spacing w:before="4" w:line="160" w:lineRule="exact"/>
              <w:jc w:val="left"/>
              <w:rPr>
                <w:rFonts w:ascii="宋体" w:hAnsi="宋体" w:cs="宋体"/>
                <w:kern w:val="0"/>
                <w:sz w:val="24"/>
              </w:rPr>
            </w:pPr>
          </w:p>
          <w:p w14:paraId="5DA9CB0B">
            <w:pPr>
              <w:autoSpaceDE w:val="0"/>
              <w:autoSpaceDN w:val="0"/>
              <w:adjustRightInd w:val="0"/>
              <w:spacing w:line="360" w:lineRule="auto"/>
              <w:ind w:left="882" w:right="861"/>
              <w:jc w:val="center"/>
              <w:rPr>
                <w:rFonts w:ascii="宋体" w:hAnsi="宋体" w:cs="宋体"/>
                <w:kern w:val="0"/>
                <w:sz w:val="24"/>
              </w:rPr>
            </w:pPr>
            <w:r>
              <w:rPr>
                <w:rFonts w:hint="eastAsia" w:ascii="宋体" w:hAnsi="宋体" w:cs="宋体"/>
                <w:kern w:val="0"/>
                <w:sz w:val="24"/>
              </w:rPr>
              <w:t>备注</w:t>
            </w:r>
          </w:p>
        </w:tc>
        <w:tc>
          <w:tcPr>
            <w:tcW w:w="6665" w:type="dxa"/>
            <w:tcBorders>
              <w:top w:val="single" w:color="000000" w:sz="4" w:space="0"/>
              <w:left w:val="single" w:color="000000" w:sz="4" w:space="0"/>
              <w:bottom w:val="single" w:color="000000" w:sz="4" w:space="0"/>
              <w:right w:val="single" w:color="000000" w:sz="4" w:space="0"/>
            </w:tcBorders>
            <w:vAlign w:val="center"/>
          </w:tcPr>
          <w:p w14:paraId="144615DF">
            <w:pPr>
              <w:autoSpaceDE w:val="0"/>
              <w:autoSpaceDN w:val="0"/>
              <w:adjustRightInd w:val="0"/>
              <w:spacing w:line="360" w:lineRule="auto"/>
              <w:jc w:val="left"/>
              <w:rPr>
                <w:rFonts w:ascii="宋体" w:hAnsi="宋体" w:cs="宋体"/>
                <w:kern w:val="0"/>
                <w:sz w:val="24"/>
              </w:rPr>
            </w:pPr>
          </w:p>
        </w:tc>
      </w:tr>
    </w:tbl>
    <w:p w14:paraId="7FC16DAF">
      <w:pPr>
        <w:widowControl/>
        <w:jc w:val="left"/>
        <w:rPr>
          <w:rFonts w:asciiTheme="minorEastAsia" w:hAnsiTheme="minorEastAsia" w:cstheme="minorEastAsia"/>
          <w:sz w:val="24"/>
          <w:szCs w:val="32"/>
        </w:rPr>
      </w:pPr>
      <w:r>
        <w:rPr>
          <w:rFonts w:hint="eastAsia" w:asciiTheme="minorEastAsia" w:hAnsiTheme="minorEastAsia" w:cstheme="minorEastAsia"/>
          <w:sz w:val="24"/>
          <w:szCs w:val="32"/>
        </w:rPr>
        <w:t>备注：本表后附中标通知书或者合同协议书的扫描件或复印件均可，每张表格只填写一个项目，并标明序号。</w:t>
      </w:r>
    </w:p>
    <w:p w14:paraId="33D8C5A9">
      <w:pPr>
        <w:widowControl/>
        <w:jc w:val="left"/>
        <w:rPr>
          <w:rFonts w:asciiTheme="minorEastAsia" w:hAnsiTheme="minorEastAsia" w:cstheme="minorEastAsia"/>
          <w:b/>
          <w:sz w:val="32"/>
          <w:szCs w:val="32"/>
        </w:rPr>
      </w:pPr>
      <w:r>
        <w:rPr>
          <w:rFonts w:asciiTheme="minorEastAsia" w:hAnsiTheme="minorEastAsia" w:cstheme="minorEastAsia"/>
          <w:b/>
          <w:sz w:val="32"/>
          <w:szCs w:val="32"/>
        </w:rPr>
        <w:br w:type="page"/>
      </w:r>
    </w:p>
    <w:p w14:paraId="1A9CD246">
      <w:pPr>
        <w:spacing w:line="360" w:lineRule="auto"/>
        <w:jc w:val="center"/>
        <w:outlineLvl w:val="1"/>
        <w:rPr>
          <w:rFonts w:ascii="宋体" w:hAnsi="宋体" w:cs="宋体"/>
          <w:b/>
          <w:bCs/>
          <w:color w:val="000000"/>
          <w:sz w:val="32"/>
          <w:szCs w:val="32"/>
          <w:shd w:val="clear" w:color="auto" w:fill="FFFFFF" w:themeFill="background1"/>
        </w:rPr>
      </w:pPr>
      <w:bookmarkStart w:id="142" w:name="_Toc18062"/>
      <w:r>
        <w:rPr>
          <w:rFonts w:hint="eastAsia" w:ascii="宋体" w:hAnsi="宋体" w:cs="宋体"/>
          <w:b/>
          <w:bCs/>
          <w:color w:val="000000"/>
          <w:sz w:val="32"/>
          <w:szCs w:val="32"/>
          <w:shd w:val="clear" w:color="auto" w:fill="FFFFFF" w:themeFill="background1"/>
        </w:rPr>
        <w:t>五、项目管理机构</w:t>
      </w:r>
      <w:bookmarkEnd w:id="142"/>
    </w:p>
    <w:p w14:paraId="6C261701">
      <w:pPr>
        <w:keepNext/>
        <w:keepLines/>
        <w:jc w:val="center"/>
        <w:outlineLvl w:val="2"/>
        <w:rPr>
          <w:rFonts w:ascii="宋体" w:hAnsi="宋体"/>
          <w:b/>
          <w:sz w:val="24"/>
        </w:rPr>
      </w:pPr>
    </w:p>
    <w:p w14:paraId="633D4D1D">
      <w:pPr>
        <w:keepNext/>
        <w:keepLines/>
        <w:jc w:val="center"/>
        <w:outlineLvl w:val="2"/>
        <w:rPr>
          <w:rFonts w:ascii="宋体" w:hAnsi="宋体"/>
          <w:b/>
          <w:sz w:val="24"/>
        </w:rPr>
      </w:pPr>
      <w:bookmarkStart w:id="143" w:name="_Toc30732"/>
      <w:bookmarkStart w:id="144" w:name="_Toc4154"/>
      <w:r>
        <w:rPr>
          <w:rFonts w:hint="eastAsia" w:ascii="宋体" w:hAnsi="宋体"/>
          <w:b/>
          <w:sz w:val="24"/>
        </w:rPr>
        <w:t>（一）拟委任的主要人员汇总表</w:t>
      </w:r>
      <w:bookmarkEnd w:id="143"/>
      <w:bookmarkEnd w:id="144"/>
    </w:p>
    <w:p w14:paraId="6A3EA79A">
      <w:pPr>
        <w:autoSpaceDE w:val="0"/>
        <w:autoSpaceDN w:val="0"/>
        <w:adjustRightInd w:val="0"/>
        <w:spacing w:before="8" w:line="120" w:lineRule="exact"/>
        <w:jc w:val="left"/>
        <w:rPr>
          <w:rFonts w:ascii="微软雅黑" w:eastAsia="微软雅黑" w:cs="微软雅黑"/>
          <w:kern w:val="0"/>
          <w:sz w:val="24"/>
        </w:rPr>
      </w:pPr>
    </w:p>
    <w:p w14:paraId="2E69B688">
      <w:pPr>
        <w:autoSpaceDE w:val="0"/>
        <w:autoSpaceDN w:val="0"/>
        <w:adjustRightInd w:val="0"/>
        <w:spacing w:line="200" w:lineRule="exact"/>
        <w:jc w:val="left"/>
        <w:rPr>
          <w:rFonts w:ascii="微软雅黑" w:eastAsia="微软雅黑" w:cs="微软雅黑"/>
          <w:kern w:val="0"/>
          <w:sz w:val="24"/>
        </w:rPr>
      </w:pPr>
    </w:p>
    <w:tbl>
      <w:tblPr>
        <w:tblStyle w:val="12"/>
        <w:tblW w:w="0" w:type="auto"/>
        <w:jc w:val="center"/>
        <w:tblLayout w:type="fixed"/>
        <w:tblCellMar>
          <w:top w:w="0" w:type="dxa"/>
          <w:left w:w="0" w:type="dxa"/>
          <w:bottom w:w="0" w:type="dxa"/>
          <w:right w:w="0" w:type="dxa"/>
        </w:tblCellMar>
      </w:tblPr>
      <w:tblGrid>
        <w:gridCol w:w="924"/>
        <w:gridCol w:w="1293"/>
        <w:gridCol w:w="855"/>
        <w:gridCol w:w="930"/>
        <w:gridCol w:w="930"/>
        <w:gridCol w:w="1320"/>
        <w:gridCol w:w="795"/>
        <w:gridCol w:w="960"/>
        <w:gridCol w:w="1075"/>
      </w:tblGrid>
      <w:tr w14:paraId="00A9304A">
        <w:tblPrEx>
          <w:tblCellMar>
            <w:top w:w="0" w:type="dxa"/>
            <w:left w:w="0" w:type="dxa"/>
            <w:bottom w:w="0" w:type="dxa"/>
            <w:right w:w="0" w:type="dxa"/>
          </w:tblCellMar>
        </w:tblPrEx>
        <w:trPr>
          <w:trHeight w:val="449" w:hRule="exact"/>
          <w:jc w:val="center"/>
        </w:trPr>
        <w:tc>
          <w:tcPr>
            <w:tcW w:w="924" w:type="dxa"/>
            <w:vMerge w:val="restart"/>
            <w:tcBorders>
              <w:top w:val="single" w:color="000000" w:sz="4" w:space="0"/>
              <w:left w:val="single" w:color="000000" w:sz="4" w:space="0"/>
              <w:bottom w:val="single" w:color="000000" w:sz="4" w:space="0"/>
              <w:right w:val="single" w:color="000000" w:sz="4" w:space="0"/>
            </w:tcBorders>
            <w:vAlign w:val="center"/>
          </w:tcPr>
          <w:p w14:paraId="3660FAC6">
            <w:pPr>
              <w:autoSpaceDE w:val="0"/>
              <w:autoSpaceDN w:val="0"/>
              <w:adjustRightInd w:val="0"/>
              <w:spacing w:before="12" w:line="260" w:lineRule="exact"/>
              <w:jc w:val="left"/>
              <w:rPr>
                <w:rFonts w:ascii="宋体" w:hAnsi="宋体" w:cs="宋体"/>
                <w:kern w:val="0"/>
                <w:sz w:val="24"/>
              </w:rPr>
            </w:pPr>
          </w:p>
          <w:p w14:paraId="5B4478CD">
            <w:pPr>
              <w:autoSpaceDE w:val="0"/>
              <w:autoSpaceDN w:val="0"/>
              <w:adjustRightInd w:val="0"/>
              <w:spacing w:line="360" w:lineRule="auto"/>
              <w:ind w:left="191" w:right="-20"/>
              <w:jc w:val="left"/>
              <w:rPr>
                <w:rFonts w:ascii="宋体" w:hAnsi="宋体" w:cs="宋体"/>
                <w:kern w:val="0"/>
                <w:sz w:val="24"/>
              </w:rPr>
            </w:pPr>
            <w:r>
              <w:rPr>
                <w:rFonts w:hint="eastAsia" w:ascii="宋体" w:hAnsi="宋体" w:cs="宋体"/>
                <w:kern w:val="0"/>
                <w:sz w:val="24"/>
              </w:rPr>
              <w:t>序号</w:t>
            </w:r>
          </w:p>
        </w:tc>
        <w:tc>
          <w:tcPr>
            <w:tcW w:w="1293" w:type="dxa"/>
            <w:vMerge w:val="restart"/>
            <w:tcBorders>
              <w:top w:val="single" w:color="000000" w:sz="4" w:space="0"/>
              <w:left w:val="single" w:color="000000" w:sz="4" w:space="0"/>
              <w:bottom w:val="single" w:color="000000" w:sz="4" w:space="0"/>
              <w:right w:val="single" w:color="000000" w:sz="4" w:space="0"/>
            </w:tcBorders>
            <w:vAlign w:val="center"/>
          </w:tcPr>
          <w:p w14:paraId="64F136C2">
            <w:pPr>
              <w:autoSpaceDE w:val="0"/>
              <w:autoSpaceDN w:val="0"/>
              <w:adjustRightInd w:val="0"/>
              <w:spacing w:before="12" w:line="260" w:lineRule="exact"/>
              <w:jc w:val="left"/>
              <w:rPr>
                <w:rFonts w:ascii="宋体" w:hAnsi="宋体" w:cs="宋体"/>
                <w:kern w:val="0"/>
                <w:sz w:val="24"/>
              </w:rPr>
            </w:pPr>
          </w:p>
          <w:p w14:paraId="2138A227">
            <w:pPr>
              <w:autoSpaceDE w:val="0"/>
              <w:autoSpaceDN w:val="0"/>
              <w:adjustRightInd w:val="0"/>
              <w:spacing w:line="360" w:lineRule="auto"/>
              <w:ind w:left="105" w:right="-20"/>
              <w:jc w:val="left"/>
              <w:rPr>
                <w:rFonts w:ascii="宋体" w:hAnsi="宋体" w:cs="宋体"/>
                <w:kern w:val="0"/>
                <w:sz w:val="24"/>
              </w:rPr>
            </w:pPr>
            <w:r>
              <w:rPr>
                <w:rFonts w:hint="eastAsia" w:ascii="宋体" w:hAnsi="宋体" w:cs="宋体"/>
                <w:kern w:val="0"/>
                <w:sz w:val="24"/>
              </w:rPr>
              <w:t>本项</w:t>
            </w:r>
            <w:r>
              <w:rPr>
                <w:rFonts w:hint="eastAsia" w:ascii="宋体" w:hAnsi="宋体" w:cs="宋体"/>
                <w:spacing w:val="-2"/>
                <w:kern w:val="0"/>
                <w:sz w:val="24"/>
              </w:rPr>
              <w:t>目</w:t>
            </w:r>
            <w:r>
              <w:rPr>
                <w:rFonts w:hint="eastAsia" w:ascii="宋体" w:hAnsi="宋体" w:cs="宋体"/>
                <w:kern w:val="0"/>
                <w:sz w:val="24"/>
              </w:rPr>
              <w:t>任职</w:t>
            </w:r>
          </w:p>
        </w:tc>
        <w:tc>
          <w:tcPr>
            <w:tcW w:w="855" w:type="dxa"/>
            <w:vMerge w:val="restart"/>
            <w:tcBorders>
              <w:top w:val="single" w:color="000000" w:sz="4" w:space="0"/>
              <w:left w:val="single" w:color="000000" w:sz="4" w:space="0"/>
              <w:bottom w:val="single" w:color="000000" w:sz="4" w:space="0"/>
              <w:right w:val="single" w:color="000000" w:sz="4" w:space="0"/>
            </w:tcBorders>
            <w:vAlign w:val="center"/>
          </w:tcPr>
          <w:p w14:paraId="41777880">
            <w:pPr>
              <w:autoSpaceDE w:val="0"/>
              <w:autoSpaceDN w:val="0"/>
              <w:adjustRightInd w:val="0"/>
              <w:spacing w:before="12" w:line="260" w:lineRule="exact"/>
              <w:jc w:val="left"/>
              <w:rPr>
                <w:rFonts w:ascii="宋体" w:hAnsi="宋体" w:cs="宋体"/>
                <w:kern w:val="0"/>
                <w:sz w:val="24"/>
              </w:rPr>
            </w:pPr>
          </w:p>
          <w:p w14:paraId="18AD7170">
            <w:pPr>
              <w:autoSpaceDE w:val="0"/>
              <w:autoSpaceDN w:val="0"/>
              <w:adjustRightInd w:val="0"/>
              <w:spacing w:line="360" w:lineRule="auto"/>
              <w:ind w:left="280" w:right="-20"/>
              <w:jc w:val="left"/>
              <w:rPr>
                <w:rFonts w:ascii="宋体" w:hAnsi="宋体" w:cs="宋体"/>
                <w:kern w:val="0"/>
                <w:sz w:val="24"/>
              </w:rPr>
            </w:pPr>
            <w:r>
              <w:rPr>
                <w:rFonts w:hint="eastAsia" w:ascii="宋体" w:hAnsi="宋体" w:cs="宋体"/>
                <w:kern w:val="0"/>
                <w:sz w:val="24"/>
              </w:rPr>
              <w:t>姓名</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14:paraId="1CFA4D06">
            <w:pPr>
              <w:autoSpaceDE w:val="0"/>
              <w:autoSpaceDN w:val="0"/>
              <w:adjustRightInd w:val="0"/>
              <w:spacing w:before="4" w:line="440" w:lineRule="exact"/>
              <w:ind w:left="189" w:right="120"/>
              <w:jc w:val="left"/>
              <w:rPr>
                <w:rFonts w:ascii="宋体" w:hAnsi="宋体" w:cs="宋体"/>
                <w:kern w:val="0"/>
                <w:sz w:val="24"/>
              </w:rPr>
            </w:pPr>
            <w:r>
              <w:rPr>
                <w:rFonts w:hint="eastAsia" w:ascii="宋体" w:hAnsi="宋体" w:cs="宋体"/>
                <w:kern w:val="0"/>
                <w:sz w:val="24"/>
              </w:rPr>
              <w:t>职 称</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14:paraId="26AAE8D3">
            <w:pPr>
              <w:autoSpaceDE w:val="0"/>
              <w:autoSpaceDN w:val="0"/>
              <w:adjustRightInd w:val="0"/>
              <w:spacing w:before="4" w:line="440" w:lineRule="exact"/>
              <w:ind w:left="131" w:right="60"/>
              <w:jc w:val="left"/>
              <w:rPr>
                <w:rFonts w:ascii="宋体" w:hAnsi="宋体" w:cs="宋体"/>
                <w:kern w:val="0"/>
                <w:sz w:val="24"/>
              </w:rPr>
            </w:pPr>
            <w:r>
              <w:rPr>
                <w:rFonts w:hint="eastAsia" w:ascii="宋体" w:hAnsi="宋体" w:cs="宋体"/>
                <w:kern w:val="0"/>
                <w:sz w:val="24"/>
              </w:rPr>
              <w:t>专 业</w:t>
            </w:r>
          </w:p>
        </w:tc>
        <w:tc>
          <w:tcPr>
            <w:tcW w:w="3075" w:type="dxa"/>
            <w:gridSpan w:val="3"/>
            <w:tcBorders>
              <w:top w:val="single" w:color="000000" w:sz="4" w:space="0"/>
              <w:left w:val="single" w:color="000000" w:sz="4" w:space="0"/>
              <w:bottom w:val="single" w:color="000000" w:sz="4" w:space="0"/>
              <w:right w:val="single" w:color="000000" w:sz="4" w:space="0"/>
            </w:tcBorders>
            <w:vAlign w:val="center"/>
          </w:tcPr>
          <w:p w14:paraId="04BFA0A7">
            <w:pPr>
              <w:autoSpaceDE w:val="0"/>
              <w:autoSpaceDN w:val="0"/>
              <w:adjustRightInd w:val="0"/>
              <w:spacing w:before="48"/>
              <w:ind w:left="405" w:right="-20"/>
              <w:jc w:val="left"/>
              <w:rPr>
                <w:rFonts w:ascii="宋体" w:hAnsi="宋体" w:cs="宋体"/>
                <w:kern w:val="0"/>
                <w:sz w:val="24"/>
              </w:rPr>
            </w:pPr>
            <w:r>
              <w:rPr>
                <w:rFonts w:hint="eastAsia" w:ascii="宋体" w:hAnsi="宋体" w:cs="宋体"/>
                <w:kern w:val="0"/>
                <w:sz w:val="24"/>
              </w:rPr>
              <w:t>执业</w:t>
            </w:r>
            <w:r>
              <w:rPr>
                <w:rFonts w:hint="eastAsia" w:ascii="宋体" w:hAnsi="宋体" w:cs="宋体"/>
                <w:spacing w:val="-2"/>
                <w:kern w:val="0"/>
                <w:sz w:val="24"/>
              </w:rPr>
              <w:t>或</w:t>
            </w:r>
            <w:r>
              <w:rPr>
                <w:rFonts w:hint="eastAsia" w:ascii="宋体" w:hAnsi="宋体" w:cs="宋体"/>
                <w:kern w:val="0"/>
                <w:sz w:val="24"/>
              </w:rPr>
              <w:t>职</w:t>
            </w:r>
            <w:r>
              <w:rPr>
                <w:rFonts w:hint="eastAsia" w:ascii="宋体" w:hAnsi="宋体" w:cs="宋体"/>
                <w:spacing w:val="-2"/>
                <w:kern w:val="0"/>
                <w:sz w:val="24"/>
              </w:rPr>
              <w:t>业</w:t>
            </w:r>
            <w:r>
              <w:rPr>
                <w:rFonts w:hint="eastAsia" w:ascii="宋体" w:hAnsi="宋体" w:cs="宋体"/>
                <w:kern w:val="0"/>
                <w:sz w:val="24"/>
              </w:rPr>
              <w:t>资</w:t>
            </w:r>
            <w:r>
              <w:rPr>
                <w:rFonts w:hint="eastAsia" w:ascii="宋体" w:hAnsi="宋体" w:cs="宋体"/>
                <w:spacing w:val="-2"/>
                <w:kern w:val="0"/>
                <w:sz w:val="24"/>
              </w:rPr>
              <w:t>格</w:t>
            </w:r>
            <w:r>
              <w:rPr>
                <w:rFonts w:hint="eastAsia" w:ascii="宋体" w:hAnsi="宋体" w:cs="宋体"/>
                <w:kern w:val="0"/>
                <w:sz w:val="24"/>
              </w:rPr>
              <w:t>证明</w:t>
            </w:r>
          </w:p>
        </w:tc>
        <w:tc>
          <w:tcPr>
            <w:tcW w:w="1075" w:type="dxa"/>
            <w:tcBorders>
              <w:top w:val="single" w:color="000000" w:sz="4" w:space="0"/>
              <w:left w:val="single" w:color="000000" w:sz="4" w:space="0"/>
              <w:bottom w:val="single" w:color="000000" w:sz="4" w:space="0"/>
              <w:right w:val="single" w:color="000000" w:sz="4" w:space="0"/>
            </w:tcBorders>
            <w:vAlign w:val="center"/>
          </w:tcPr>
          <w:p w14:paraId="3D40B447">
            <w:pPr>
              <w:autoSpaceDE w:val="0"/>
              <w:autoSpaceDN w:val="0"/>
              <w:adjustRightInd w:val="0"/>
              <w:spacing w:before="48"/>
              <w:ind w:left="349" w:right="-20"/>
              <w:jc w:val="left"/>
              <w:rPr>
                <w:rFonts w:ascii="宋体" w:hAnsi="宋体" w:cs="宋体"/>
                <w:kern w:val="0"/>
                <w:sz w:val="24"/>
              </w:rPr>
            </w:pPr>
            <w:r>
              <w:rPr>
                <w:rFonts w:hint="eastAsia" w:ascii="宋体" w:hAnsi="宋体" w:cs="宋体"/>
                <w:kern w:val="0"/>
                <w:sz w:val="24"/>
              </w:rPr>
              <w:t>备注</w:t>
            </w:r>
          </w:p>
        </w:tc>
      </w:tr>
      <w:tr w14:paraId="3DAFBFED">
        <w:tblPrEx>
          <w:tblCellMar>
            <w:top w:w="0" w:type="dxa"/>
            <w:left w:w="0" w:type="dxa"/>
            <w:bottom w:w="0" w:type="dxa"/>
            <w:right w:w="0" w:type="dxa"/>
          </w:tblCellMar>
        </w:tblPrEx>
        <w:trPr>
          <w:trHeight w:val="451" w:hRule="exact"/>
          <w:jc w:val="center"/>
        </w:trPr>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10992C32">
            <w:pPr>
              <w:autoSpaceDE w:val="0"/>
              <w:autoSpaceDN w:val="0"/>
              <w:adjustRightInd w:val="0"/>
              <w:spacing w:before="48" w:line="360" w:lineRule="auto"/>
              <w:ind w:left="349" w:right="-20"/>
              <w:jc w:val="left"/>
              <w:rPr>
                <w:rFonts w:ascii="宋体" w:hAnsi="宋体" w:cs="宋体"/>
                <w:kern w:val="0"/>
                <w:sz w:val="24"/>
              </w:rPr>
            </w:pPr>
          </w:p>
        </w:tc>
        <w:tc>
          <w:tcPr>
            <w:tcW w:w="1293" w:type="dxa"/>
            <w:vMerge w:val="continue"/>
            <w:tcBorders>
              <w:top w:val="single" w:color="000000" w:sz="4" w:space="0"/>
              <w:left w:val="single" w:color="000000" w:sz="4" w:space="0"/>
              <w:bottom w:val="single" w:color="000000" w:sz="4" w:space="0"/>
              <w:right w:val="single" w:color="000000" w:sz="4" w:space="0"/>
            </w:tcBorders>
            <w:vAlign w:val="center"/>
          </w:tcPr>
          <w:p w14:paraId="2AD38871">
            <w:pPr>
              <w:autoSpaceDE w:val="0"/>
              <w:autoSpaceDN w:val="0"/>
              <w:adjustRightInd w:val="0"/>
              <w:spacing w:before="48" w:line="360" w:lineRule="auto"/>
              <w:ind w:left="349" w:right="-20"/>
              <w:jc w:val="left"/>
              <w:rPr>
                <w:rFonts w:ascii="宋体" w:hAnsi="宋体" w:cs="宋体"/>
                <w:kern w:val="0"/>
                <w:sz w:val="24"/>
              </w:rPr>
            </w:pPr>
          </w:p>
        </w:tc>
        <w:tc>
          <w:tcPr>
            <w:tcW w:w="855" w:type="dxa"/>
            <w:vMerge w:val="continue"/>
            <w:tcBorders>
              <w:top w:val="single" w:color="000000" w:sz="4" w:space="0"/>
              <w:left w:val="single" w:color="000000" w:sz="4" w:space="0"/>
              <w:bottom w:val="single" w:color="000000" w:sz="4" w:space="0"/>
              <w:right w:val="single" w:color="000000" w:sz="4" w:space="0"/>
            </w:tcBorders>
            <w:vAlign w:val="center"/>
          </w:tcPr>
          <w:p w14:paraId="7C683A16">
            <w:pPr>
              <w:autoSpaceDE w:val="0"/>
              <w:autoSpaceDN w:val="0"/>
              <w:adjustRightInd w:val="0"/>
              <w:spacing w:before="48" w:line="360" w:lineRule="auto"/>
              <w:ind w:left="349" w:right="-20"/>
              <w:jc w:val="left"/>
              <w:rPr>
                <w:rFonts w:ascii="宋体" w:hAnsi="宋体" w:cs="宋体"/>
                <w:kern w:val="0"/>
                <w:sz w:val="24"/>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14:paraId="646610EE">
            <w:pPr>
              <w:autoSpaceDE w:val="0"/>
              <w:autoSpaceDN w:val="0"/>
              <w:adjustRightInd w:val="0"/>
              <w:spacing w:before="48" w:line="360" w:lineRule="auto"/>
              <w:ind w:left="349" w:right="-20"/>
              <w:jc w:val="left"/>
              <w:rPr>
                <w:rFonts w:ascii="宋体" w:hAnsi="宋体" w:cs="宋体"/>
                <w:kern w:val="0"/>
                <w:sz w:val="24"/>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14:paraId="7783A0B5">
            <w:pPr>
              <w:autoSpaceDE w:val="0"/>
              <w:autoSpaceDN w:val="0"/>
              <w:adjustRightInd w:val="0"/>
              <w:spacing w:before="48" w:line="360" w:lineRule="auto"/>
              <w:ind w:left="349" w:right="-20"/>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753EDC48">
            <w:pPr>
              <w:autoSpaceDE w:val="0"/>
              <w:autoSpaceDN w:val="0"/>
              <w:adjustRightInd w:val="0"/>
              <w:spacing w:before="48"/>
              <w:ind w:left="141" w:right="-20"/>
              <w:jc w:val="left"/>
              <w:rPr>
                <w:rFonts w:ascii="宋体" w:hAnsi="宋体" w:cs="宋体"/>
                <w:kern w:val="0"/>
                <w:sz w:val="24"/>
              </w:rPr>
            </w:pPr>
            <w:r>
              <w:rPr>
                <w:rFonts w:hint="eastAsia" w:ascii="宋体" w:hAnsi="宋体" w:cs="宋体"/>
                <w:kern w:val="0"/>
                <w:sz w:val="24"/>
              </w:rPr>
              <w:t>证书</w:t>
            </w:r>
            <w:r>
              <w:rPr>
                <w:rFonts w:hint="eastAsia" w:ascii="宋体" w:hAnsi="宋体" w:cs="宋体"/>
                <w:spacing w:val="-2"/>
                <w:kern w:val="0"/>
                <w:sz w:val="24"/>
              </w:rPr>
              <w:t>名</w:t>
            </w:r>
            <w:r>
              <w:rPr>
                <w:rFonts w:hint="eastAsia" w:ascii="宋体" w:hAnsi="宋体" w:cs="宋体"/>
                <w:kern w:val="0"/>
                <w:sz w:val="24"/>
              </w:rPr>
              <w:t>称</w:t>
            </w:r>
          </w:p>
        </w:tc>
        <w:tc>
          <w:tcPr>
            <w:tcW w:w="795" w:type="dxa"/>
            <w:tcBorders>
              <w:top w:val="single" w:color="000000" w:sz="4" w:space="0"/>
              <w:left w:val="single" w:color="000000" w:sz="4" w:space="0"/>
              <w:bottom w:val="single" w:color="000000" w:sz="4" w:space="0"/>
              <w:right w:val="single" w:color="000000" w:sz="4" w:space="0"/>
            </w:tcBorders>
            <w:vAlign w:val="center"/>
          </w:tcPr>
          <w:p w14:paraId="3332ADFC">
            <w:pPr>
              <w:autoSpaceDE w:val="0"/>
              <w:autoSpaceDN w:val="0"/>
              <w:adjustRightInd w:val="0"/>
              <w:spacing w:before="48"/>
              <w:ind w:left="138" w:right="-20"/>
              <w:jc w:val="left"/>
              <w:rPr>
                <w:rFonts w:ascii="宋体" w:hAnsi="宋体" w:cs="宋体"/>
                <w:kern w:val="0"/>
                <w:sz w:val="24"/>
              </w:rPr>
            </w:pPr>
            <w:r>
              <w:rPr>
                <w:rFonts w:hint="eastAsia" w:ascii="宋体" w:hAnsi="宋体" w:cs="宋体"/>
                <w:kern w:val="0"/>
                <w:sz w:val="24"/>
              </w:rPr>
              <w:t>级别</w:t>
            </w:r>
          </w:p>
        </w:tc>
        <w:tc>
          <w:tcPr>
            <w:tcW w:w="960" w:type="dxa"/>
            <w:tcBorders>
              <w:top w:val="single" w:color="000000" w:sz="4" w:space="0"/>
              <w:left w:val="single" w:color="000000" w:sz="4" w:space="0"/>
              <w:bottom w:val="single" w:color="000000" w:sz="4" w:space="0"/>
              <w:right w:val="single" w:color="000000" w:sz="4" w:space="0"/>
            </w:tcBorders>
            <w:vAlign w:val="center"/>
          </w:tcPr>
          <w:p w14:paraId="33655DC7">
            <w:pPr>
              <w:autoSpaceDE w:val="0"/>
              <w:autoSpaceDN w:val="0"/>
              <w:adjustRightInd w:val="0"/>
              <w:spacing w:before="48"/>
              <w:ind w:left="220" w:right="-20"/>
              <w:jc w:val="left"/>
              <w:rPr>
                <w:rFonts w:ascii="宋体" w:hAnsi="宋体" w:cs="宋体"/>
                <w:kern w:val="0"/>
                <w:sz w:val="24"/>
              </w:rPr>
            </w:pPr>
            <w:r>
              <w:rPr>
                <w:rFonts w:hint="eastAsia" w:ascii="宋体" w:hAnsi="宋体" w:cs="宋体"/>
                <w:kern w:val="0"/>
                <w:sz w:val="24"/>
              </w:rPr>
              <w:t>证号</w:t>
            </w:r>
          </w:p>
        </w:tc>
        <w:tc>
          <w:tcPr>
            <w:tcW w:w="1075" w:type="dxa"/>
            <w:tcBorders>
              <w:top w:val="single" w:color="000000" w:sz="4" w:space="0"/>
              <w:left w:val="single" w:color="000000" w:sz="4" w:space="0"/>
              <w:bottom w:val="single" w:color="000000" w:sz="4" w:space="0"/>
              <w:right w:val="single" w:color="000000" w:sz="4" w:space="0"/>
            </w:tcBorders>
            <w:vAlign w:val="center"/>
          </w:tcPr>
          <w:p w14:paraId="667FAA92">
            <w:pPr>
              <w:autoSpaceDE w:val="0"/>
              <w:autoSpaceDN w:val="0"/>
              <w:adjustRightInd w:val="0"/>
              <w:spacing w:line="360" w:lineRule="auto"/>
              <w:jc w:val="left"/>
              <w:rPr>
                <w:rFonts w:ascii="宋体" w:hAnsi="宋体" w:cs="宋体"/>
                <w:kern w:val="0"/>
                <w:sz w:val="24"/>
              </w:rPr>
            </w:pPr>
          </w:p>
        </w:tc>
      </w:tr>
      <w:tr w14:paraId="1CFE1A57">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62320400">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606CA4ED">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47764FEA">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A505674">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F792398">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486FC9F">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6DFBA8B3">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DF4FA14">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71EAFEC6">
            <w:pPr>
              <w:autoSpaceDE w:val="0"/>
              <w:autoSpaceDN w:val="0"/>
              <w:adjustRightInd w:val="0"/>
              <w:spacing w:line="360" w:lineRule="auto"/>
              <w:jc w:val="left"/>
              <w:rPr>
                <w:rFonts w:ascii="宋体" w:hAnsi="宋体" w:cs="宋体"/>
                <w:kern w:val="0"/>
                <w:sz w:val="24"/>
              </w:rPr>
            </w:pPr>
          </w:p>
        </w:tc>
      </w:tr>
      <w:tr w14:paraId="43DC0184">
        <w:tblPrEx>
          <w:tblCellMar>
            <w:top w:w="0" w:type="dxa"/>
            <w:left w:w="0" w:type="dxa"/>
            <w:bottom w:w="0" w:type="dxa"/>
            <w:right w:w="0" w:type="dxa"/>
          </w:tblCellMar>
        </w:tblPrEx>
        <w:trPr>
          <w:trHeight w:val="452"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443A1688">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4216130A">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58A7354">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18A6F9C">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8F88677">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479D8634">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48D9073">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72038B33">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72116147">
            <w:pPr>
              <w:autoSpaceDE w:val="0"/>
              <w:autoSpaceDN w:val="0"/>
              <w:adjustRightInd w:val="0"/>
              <w:spacing w:line="360" w:lineRule="auto"/>
              <w:jc w:val="left"/>
              <w:rPr>
                <w:rFonts w:ascii="宋体" w:hAnsi="宋体" w:cs="宋体"/>
                <w:kern w:val="0"/>
                <w:sz w:val="24"/>
              </w:rPr>
            </w:pPr>
          </w:p>
        </w:tc>
      </w:tr>
      <w:tr w14:paraId="7FF8AC8C">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30902330">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169D5402">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0C5FAB83">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A14FE23">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FCFC30A">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6D34C36D">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4292F76">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7844BC9">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78805F5E">
            <w:pPr>
              <w:autoSpaceDE w:val="0"/>
              <w:autoSpaceDN w:val="0"/>
              <w:adjustRightInd w:val="0"/>
              <w:spacing w:line="360" w:lineRule="auto"/>
              <w:jc w:val="left"/>
              <w:rPr>
                <w:rFonts w:ascii="宋体" w:hAnsi="宋体" w:cs="宋体"/>
                <w:kern w:val="0"/>
                <w:sz w:val="24"/>
              </w:rPr>
            </w:pPr>
          </w:p>
        </w:tc>
      </w:tr>
      <w:tr w14:paraId="546A6919">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5D2831C5">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7E0C0836">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F19717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9F914A5">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70FB1C9">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8C436C5">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0E71604">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35682FCF">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354D9A79">
            <w:pPr>
              <w:autoSpaceDE w:val="0"/>
              <w:autoSpaceDN w:val="0"/>
              <w:adjustRightInd w:val="0"/>
              <w:spacing w:line="360" w:lineRule="auto"/>
              <w:jc w:val="left"/>
              <w:rPr>
                <w:rFonts w:ascii="宋体" w:hAnsi="宋体" w:cs="宋体"/>
                <w:kern w:val="0"/>
                <w:sz w:val="24"/>
              </w:rPr>
            </w:pPr>
          </w:p>
        </w:tc>
      </w:tr>
      <w:tr w14:paraId="5B9C3652">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3F39DB80">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074B10B8">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70C1D231">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9063739">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486D152">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014E5ED6">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12E4D977">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5BFB45AD">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38AD7400">
            <w:pPr>
              <w:autoSpaceDE w:val="0"/>
              <w:autoSpaceDN w:val="0"/>
              <w:adjustRightInd w:val="0"/>
              <w:spacing w:line="360" w:lineRule="auto"/>
              <w:jc w:val="left"/>
              <w:rPr>
                <w:rFonts w:ascii="宋体" w:hAnsi="宋体" w:cs="宋体"/>
                <w:kern w:val="0"/>
                <w:sz w:val="24"/>
              </w:rPr>
            </w:pPr>
          </w:p>
        </w:tc>
      </w:tr>
      <w:tr w14:paraId="0979373F">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0125FEFA">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4362B7B8">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8D2E881">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1A478D2">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FEC2360">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39A261E9">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7B41B0E0">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2169D681">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46AA4C0F">
            <w:pPr>
              <w:autoSpaceDE w:val="0"/>
              <w:autoSpaceDN w:val="0"/>
              <w:adjustRightInd w:val="0"/>
              <w:spacing w:line="360" w:lineRule="auto"/>
              <w:jc w:val="left"/>
              <w:rPr>
                <w:rFonts w:ascii="宋体" w:hAnsi="宋体" w:cs="宋体"/>
                <w:kern w:val="0"/>
                <w:sz w:val="24"/>
              </w:rPr>
            </w:pPr>
          </w:p>
        </w:tc>
      </w:tr>
      <w:tr w14:paraId="39BBF5A0">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45BDC7AA">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156E827A">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969BEAD">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40B898D">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F5E38B9">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0AACB282">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6C551AA">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2EB25E16">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431F3B5E">
            <w:pPr>
              <w:autoSpaceDE w:val="0"/>
              <w:autoSpaceDN w:val="0"/>
              <w:adjustRightInd w:val="0"/>
              <w:spacing w:line="360" w:lineRule="auto"/>
              <w:jc w:val="left"/>
              <w:rPr>
                <w:rFonts w:ascii="宋体" w:hAnsi="宋体" w:cs="宋体"/>
                <w:kern w:val="0"/>
                <w:sz w:val="24"/>
              </w:rPr>
            </w:pPr>
          </w:p>
        </w:tc>
      </w:tr>
      <w:tr w14:paraId="7B19896F">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4A7F380D">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5E3F33B1">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3C705097">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0FA1992">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825A565">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3E34C6FD">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45A6EDD0">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5C080D83">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24F2A39F">
            <w:pPr>
              <w:autoSpaceDE w:val="0"/>
              <w:autoSpaceDN w:val="0"/>
              <w:adjustRightInd w:val="0"/>
              <w:spacing w:line="360" w:lineRule="auto"/>
              <w:jc w:val="left"/>
              <w:rPr>
                <w:rFonts w:ascii="宋体" w:hAnsi="宋体" w:cs="宋体"/>
                <w:kern w:val="0"/>
                <w:sz w:val="24"/>
              </w:rPr>
            </w:pPr>
          </w:p>
        </w:tc>
      </w:tr>
      <w:tr w14:paraId="1370BFA0">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23BD8655">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462009A0">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688CBFF">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7495737">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5735E44">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6801C3D7">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46883F9D">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55335D92">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2ECC9FDA">
            <w:pPr>
              <w:autoSpaceDE w:val="0"/>
              <w:autoSpaceDN w:val="0"/>
              <w:adjustRightInd w:val="0"/>
              <w:spacing w:line="360" w:lineRule="auto"/>
              <w:jc w:val="left"/>
              <w:rPr>
                <w:rFonts w:ascii="宋体" w:hAnsi="宋体" w:cs="宋体"/>
                <w:kern w:val="0"/>
                <w:sz w:val="24"/>
              </w:rPr>
            </w:pPr>
          </w:p>
        </w:tc>
      </w:tr>
      <w:tr w14:paraId="00D262C3">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623F0F08">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2AAB1B90">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9C37B79">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44B2B24">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2B4729D">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3D386BF7">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61ADCFEB">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3A358DB6">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501826E3">
            <w:pPr>
              <w:autoSpaceDE w:val="0"/>
              <w:autoSpaceDN w:val="0"/>
              <w:adjustRightInd w:val="0"/>
              <w:spacing w:line="360" w:lineRule="auto"/>
              <w:jc w:val="left"/>
              <w:rPr>
                <w:rFonts w:ascii="宋体" w:hAnsi="宋体" w:cs="宋体"/>
                <w:kern w:val="0"/>
                <w:sz w:val="24"/>
              </w:rPr>
            </w:pPr>
          </w:p>
        </w:tc>
      </w:tr>
      <w:tr w14:paraId="131E5146">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1A75BEE7">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3F4C7814">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4B3C1258">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26593F5">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AE6C991">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108F85A3">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5706F6EC">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299A52A6">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1838823E">
            <w:pPr>
              <w:autoSpaceDE w:val="0"/>
              <w:autoSpaceDN w:val="0"/>
              <w:adjustRightInd w:val="0"/>
              <w:spacing w:line="360" w:lineRule="auto"/>
              <w:jc w:val="left"/>
              <w:rPr>
                <w:rFonts w:ascii="宋体" w:hAnsi="宋体" w:cs="宋体"/>
                <w:kern w:val="0"/>
                <w:sz w:val="24"/>
              </w:rPr>
            </w:pPr>
          </w:p>
        </w:tc>
      </w:tr>
      <w:tr w14:paraId="7E016632">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6A1B23E4">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03C23866">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95B4B0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DACEE2E">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CEB882A">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014E3111">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15FE4E61">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16BD9E4">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0EEFBCD2">
            <w:pPr>
              <w:autoSpaceDE w:val="0"/>
              <w:autoSpaceDN w:val="0"/>
              <w:adjustRightInd w:val="0"/>
              <w:spacing w:line="360" w:lineRule="auto"/>
              <w:jc w:val="left"/>
              <w:rPr>
                <w:rFonts w:ascii="宋体" w:hAnsi="宋体" w:cs="宋体"/>
                <w:kern w:val="0"/>
                <w:sz w:val="24"/>
              </w:rPr>
            </w:pPr>
          </w:p>
        </w:tc>
      </w:tr>
      <w:tr w14:paraId="2A0087BF">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4395EF33">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21112323">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07023941">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BEB5224">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C2215FB">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55B61CD1">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22C7434B">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27A1FF75">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0837C797">
            <w:pPr>
              <w:autoSpaceDE w:val="0"/>
              <w:autoSpaceDN w:val="0"/>
              <w:adjustRightInd w:val="0"/>
              <w:spacing w:line="360" w:lineRule="auto"/>
              <w:jc w:val="left"/>
              <w:rPr>
                <w:rFonts w:ascii="宋体" w:hAnsi="宋体" w:cs="宋体"/>
                <w:kern w:val="0"/>
                <w:sz w:val="24"/>
              </w:rPr>
            </w:pPr>
          </w:p>
        </w:tc>
      </w:tr>
      <w:tr w14:paraId="39E3AB71">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31B3DF94">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4F588F62">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18AC476">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1FADF6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6F68677">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4BD517A6">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6CB4866F">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745C1C2A">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40F63832">
            <w:pPr>
              <w:autoSpaceDE w:val="0"/>
              <w:autoSpaceDN w:val="0"/>
              <w:adjustRightInd w:val="0"/>
              <w:spacing w:line="360" w:lineRule="auto"/>
              <w:jc w:val="left"/>
              <w:rPr>
                <w:rFonts w:ascii="宋体" w:hAnsi="宋体" w:cs="宋体"/>
                <w:kern w:val="0"/>
                <w:sz w:val="24"/>
              </w:rPr>
            </w:pPr>
          </w:p>
        </w:tc>
      </w:tr>
      <w:tr w14:paraId="62A0EF9E">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1F4BE49D">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6105CBDD">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B0B157B">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1F6255E">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8FBD0E1">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62A08665">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18674A30">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25C43F8">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35CD25E4">
            <w:pPr>
              <w:autoSpaceDE w:val="0"/>
              <w:autoSpaceDN w:val="0"/>
              <w:adjustRightInd w:val="0"/>
              <w:spacing w:line="360" w:lineRule="auto"/>
              <w:jc w:val="left"/>
              <w:rPr>
                <w:rFonts w:ascii="宋体" w:hAnsi="宋体" w:cs="宋体"/>
                <w:kern w:val="0"/>
                <w:sz w:val="24"/>
              </w:rPr>
            </w:pPr>
          </w:p>
        </w:tc>
      </w:tr>
      <w:tr w14:paraId="67C65476">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2212471E">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31EC84FD">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52043536">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99F3A8E">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EE54EB8">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7496CBBA">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C9185C1">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085D5E03">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71E5AD8E">
            <w:pPr>
              <w:autoSpaceDE w:val="0"/>
              <w:autoSpaceDN w:val="0"/>
              <w:adjustRightInd w:val="0"/>
              <w:spacing w:line="360" w:lineRule="auto"/>
              <w:jc w:val="left"/>
              <w:rPr>
                <w:rFonts w:ascii="宋体" w:hAnsi="宋体" w:cs="宋体"/>
                <w:kern w:val="0"/>
                <w:sz w:val="24"/>
              </w:rPr>
            </w:pPr>
          </w:p>
        </w:tc>
      </w:tr>
      <w:tr w14:paraId="4F6238F6">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5B78D832">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47974FDB">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1F8F2C1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7466ACC">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6739E4E">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34525000">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20DC8690">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0E916736">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13F0B734">
            <w:pPr>
              <w:autoSpaceDE w:val="0"/>
              <w:autoSpaceDN w:val="0"/>
              <w:adjustRightInd w:val="0"/>
              <w:spacing w:line="360" w:lineRule="auto"/>
              <w:jc w:val="left"/>
              <w:rPr>
                <w:rFonts w:ascii="宋体" w:hAnsi="宋体" w:cs="宋体"/>
                <w:kern w:val="0"/>
                <w:sz w:val="24"/>
              </w:rPr>
            </w:pPr>
          </w:p>
        </w:tc>
      </w:tr>
      <w:tr w14:paraId="363393B4">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0E497EDF">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6046F0C1">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0A4BF31E">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7AAC6BC">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74D8773">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5AC9084A">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53FC69C4">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72C1E79A">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26B38F4D">
            <w:pPr>
              <w:autoSpaceDE w:val="0"/>
              <w:autoSpaceDN w:val="0"/>
              <w:adjustRightInd w:val="0"/>
              <w:spacing w:line="360" w:lineRule="auto"/>
              <w:jc w:val="left"/>
              <w:rPr>
                <w:rFonts w:ascii="宋体" w:hAnsi="宋体" w:cs="宋体"/>
                <w:kern w:val="0"/>
                <w:sz w:val="24"/>
              </w:rPr>
            </w:pPr>
          </w:p>
        </w:tc>
      </w:tr>
      <w:tr w14:paraId="14FA530E">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501C9BA4">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714D1977">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1F184A33">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8E86E03">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654ED0B0">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15A6580D">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45D62A39">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078C3B7E">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1266A68E">
            <w:pPr>
              <w:autoSpaceDE w:val="0"/>
              <w:autoSpaceDN w:val="0"/>
              <w:adjustRightInd w:val="0"/>
              <w:spacing w:line="360" w:lineRule="auto"/>
              <w:jc w:val="left"/>
              <w:rPr>
                <w:rFonts w:ascii="宋体" w:hAnsi="宋体" w:cs="宋体"/>
                <w:kern w:val="0"/>
                <w:sz w:val="24"/>
              </w:rPr>
            </w:pPr>
          </w:p>
        </w:tc>
      </w:tr>
      <w:tr w14:paraId="7314AA4C">
        <w:tblPrEx>
          <w:tblCellMar>
            <w:top w:w="0" w:type="dxa"/>
            <w:left w:w="0" w:type="dxa"/>
            <w:bottom w:w="0" w:type="dxa"/>
            <w:right w:w="0" w:type="dxa"/>
          </w:tblCellMar>
        </w:tblPrEx>
        <w:trPr>
          <w:trHeight w:val="451"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7A797EAB">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3F4DEF5E">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1E9E081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A74662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7446AE5">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1FD78DE0">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016329A8">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6889F7BE">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6347D55E">
            <w:pPr>
              <w:autoSpaceDE w:val="0"/>
              <w:autoSpaceDN w:val="0"/>
              <w:adjustRightInd w:val="0"/>
              <w:spacing w:line="360" w:lineRule="auto"/>
              <w:jc w:val="left"/>
              <w:rPr>
                <w:rFonts w:ascii="宋体" w:hAnsi="宋体" w:cs="宋体"/>
                <w:kern w:val="0"/>
                <w:sz w:val="24"/>
              </w:rPr>
            </w:pPr>
          </w:p>
        </w:tc>
      </w:tr>
      <w:tr w14:paraId="5E928D20">
        <w:tblPrEx>
          <w:tblCellMar>
            <w:top w:w="0" w:type="dxa"/>
            <w:left w:w="0" w:type="dxa"/>
            <w:bottom w:w="0" w:type="dxa"/>
            <w:right w:w="0" w:type="dxa"/>
          </w:tblCellMar>
        </w:tblPrEx>
        <w:trPr>
          <w:trHeight w:val="449" w:hRule="exact"/>
          <w:jc w:val="center"/>
        </w:trPr>
        <w:tc>
          <w:tcPr>
            <w:tcW w:w="924" w:type="dxa"/>
            <w:tcBorders>
              <w:top w:val="single" w:color="000000" w:sz="4" w:space="0"/>
              <w:left w:val="single" w:color="000000" w:sz="4" w:space="0"/>
              <w:bottom w:val="single" w:color="000000" w:sz="4" w:space="0"/>
              <w:right w:val="single" w:color="000000" w:sz="4" w:space="0"/>
            </w:tcBorders>
            <w:vAlign w:val="center"/>
          </w:tcPr>
          <w:p w14:paraId="7F7CE304">
            <w:pPr>
              <w:autoSpaceDE w:val="0"/>
              <w:autoSpaceDN w:val="0"/>
              <w:adjustRightInd w:val="0"/>
              <w:spacing w:line="360" w:lineRule="auto"/>
              <w:jc w:val="left"/>
              <w:rPr>
                <w:rFonts w:ascii="宋体" w:hAnsi="宋体" w:cs="宋体"/>
                <w:kern w:val="0"/>
                <w:sz w:val="24"/>
              </w:rPr>
            </w:pPr>
          </w:p>
        </w:tc>
        <w:tc>
          <w:tcPr>
            <w:tcW w:w="1293" w:type="dxa"/>
            <w:tcBorders>
              <w:top w:val="single" w:color="000000" w:sz="4" w:space="0"/>
              <w:left w:val="single" w:color="000000" w:sz="4" w:space="0"/>
              <w:bottom w:val="single" w:color="000000" w:sz="4" w:space="0"/>
              <w:right w:val="single" w:color="000000" w:sz="4" w:space="0"/>
            </w:tcBorders>
            <w:vAlign w:val="center"/>
          </w:tcPr>
          <w:p w14:paraId="5F184E0C">
            <w:pPr>
              <w:autoSpaceDE w:val="0"/>
              <w:autoSpaceDN w:val="0"/>
              <w:adjustRightInd w:val="0"/>
              <w:spacing w:line="360" w:lineRule="auto"/>
              <w:jc w:val="left"/>
              <w:rPr>
                <w:rFonts w:ascii="宋体" w:hAnsi="宋体" w:cs="宋体"/>
                <w:kern w:val="0"/>
                <w:sz w:val="24"/>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22A915C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8B81FB0">
            <w:pPr>
              <w:autoSpaceDE w:val="0"/>
              <w:autoSpaceDN w:val="0"/>
              <w:adjustRightInd w:val="0"/>
              <w:spacing w:line="360" w:lineRule="auto"/>
              <w:jc w:val="left"/>
              <w:rPr>
                <w:rFonts w:ascii="宋体" w:hAnsi="宋体" w:cs="宋体"/>
                <w:kern w:val="0"/>
                <w:sz w:val="24"/>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AF8010B">
            <w:pPr>
              <w:autoSpaceDE w:val="0"/>
              <w:autoSpaceDN w:val="0"/>
              <w:adjustRightInd w:val="0"/>
              <w:spacing w:line="360" w:lineRule="auto"/>
              <w:jc w:val="left"/>
              <w:rPr>
                <w:rFonts w:ascii="宋体" w:hAnsi="宋体" w:cs="宋体"/>
                <w:kern w:val="0"/>
                <w:sz w:val="24"/>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5453199C">
            <w:pPr>
              <w:autoSpaceDE w:val="0"/>
              <w:autoSpaceDN w:val="0"/>
              <w:adjustRightInd w:val="0"/>
              <w:spacing w:line="360" w:lineRule="auto"/>
              <w:jc w:val="left"/>
              <w:rPr>
                <w:rFonts w:ascii="宋体" w:hAnsi="宋体" w:cs="宋体"/>
                <w:kern w:val="0"/>
                <w:sz w:val="24"/>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138254C1">
            <w:pPr>
              <w:autoSpaceDE w:val="0"/>
              <w:autoSpaceDN w:val="0"/>
              <w:adjustRightInd w:val="0"/>
              <w:spacing w:line="360" w:lineRule="auto"/>
              <w:jc w:val="left"/>
              <w:rPr>
                <w:rFonts w:ascii="宋体" w:hAnsi="宋体" w:cs="宋体"/>
                <w:kern w:val="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4EAC4EAA">
            <w:pPr>
              <w:autoSpaceDE w:val="0"/>
              <w:autoSpaceDN w:val="0"/>
              <w:adjustRightInd w:val="0"/>
              <w:spacing w:line="360" w:lineRule="auto"/>
              <w:jc w:val="left"/>
              <w:rPr>
                <w:rFonts w:ascii="宋体" w:hAnsi="宋体" w:cs="宋体"/>
                <w:kern w:val="0"/>
                <w:sz w:val="24"/>
              </w:rPr>
            </w:pPr>
          </w:p>
        </w:tc>
        <w:tc>
          <w:tcPr>
            <w:tcW w:w="1075" w:type="dxa"/>
            <w:tcBorders>
              <w:top w:val="single" w:color="000000" w:sz="4" w:space="0"/>
              <w:left w:val="single" w:color="000000" w:sz="4" w:space="0"/>
              <w:bottom w:val="single" w:color="000000" w:sz="4" w:space="0"/>
              <w:right w:val="single" w:color="000000" w:sz="4" w:space="0"/>
            </w:tcBorders>
            <w:vAlign w:val="center"/>
          </w:tcPr>
          <w:p w14:paraId="19BE88E2">
            <w:pPr>
              <w:autoSpaceDE w:val="0"/>
              <w:autoSpaceDN w:val="0"/>
              <w:adjustRightInd w:val="0"/>
              <w:spacing w:line="360" w:lineRule="auto"/>
              <w:jc w:val="left"/>
              <w:rPr>
                <w:rFonts w:ascii="宋体" w:hAnsi="宋体" w:cs="宋体"/>
                <w:kern w:val="0"/>
                <w:sz w:val="24"/>
              </w:rPr>
            </w:pPr>
          </w:p>
        </w:tc>
      </w:tr>
    </w:tbl>
    <w:p w14:paraId="3BD3481F">
      <w:pPr>
        <w:autoSpaceDE w:val="0"/>
        <w:autoSpaceDN w:val="0"/>
        <w:adjustRightInd w:val="0"/>
        <w:spacing w:line="360" w:lineRule="auto"/>
        <w:jc w:val="left"/>
        <w:rPr>
          <w:kern w:val="0"/>
          <w:sz w:val="24"/>
        </w:rPr>
        <w:sectPr>
          <w:pgSz w:w="11906" w:h="16838"/>
          <w:pgMar w:top="1417" w:right="1417" w:bottom="1417" w:left="1417" w:header="777" w:footer="641" w:gutter="0"/>
          <w:cols w:space="720" w:num="1"/>
        </w:sectPr>
      </w:pPr>
    </w:p>
    <w:p w14:paraId="268277E4">
      <w:pPr>
        <w:keepNext/>
        <w:keepLines/>
        <w:jc w:val="center"/>
        <w:outlineLvl w:val="2"/>
        <w:rPr>
          <w:rFonts w:ascii="宋体" w:hAnsi="宋体" w:cs="宋体"/>
          <w:b/>
          <w:sz w:val="24"/>
        </w:rPr>
      </w:pPr>
      <w:bookmarkStart w:id="145" w:name="_Toc19056"/>
      <w:bookmarkStart w:id="146" w:name="_Toc8247"/>
      <w:r>
        <w:rPr>
          <w:rFonts w:hint="eastAsia" w:ascii="宋体" w:hAnsi="宋体" w:cs="宋体"/>
          <w:b/>
          <w:sz w:val="24"/>
        </w:rPr>
        <w:t>（二）主要人员简历表</w:t>
      </w:r>
      <w:bookmarkEnd w:id="145"/>
      <w:bookmarkEnd w:id="146"/>
    </w:p>
    <w:p w14:paraId="15324D29">
      <w:pPr>
        <w:autoSpaceDE w:val="0"/>
        <w:autoSpaceDN w:val="0"/>
        <w:adjustRightInd w:val="0"/>
        <w:spacing w:line="200" w:lineRule="exact"/>
        <w:jc w:val="left"/>
        <w:rPr>
          <w:rFonts w:ascii="宋体" w:hAnsi="宋体" w:cs="宋体"/>
          <w:kern w:val="0"/>
          <w:sz w:val="24"/>
        </w:rPr>
      </w:pPr>
    </w:p>
    <w:p w14:paraId="1470C5F6">
      <w:pPr>
        <w:autoSpaceDE w:val="0"/>
        <w:autoSpaceDN w:val="0"/>
        <w:adjustRightInd w:val="0"/>
        <w:spacing w:line="200" w:lineRule="exact"/>
        <w:jc w:val="left"/>
        <w:rPr>
          <w:rFonts w:ascii="宋体" w:hAnsi="宋体" w:cs="宋体"/>
          <w:kern w:val="0"/>
          <w:sz w:val="24"/>
        </w:rPr>
      </w:pPr>
    </w:p>
    <w:tbl>
      <w:tblPr>
        <w:tblStyle w:val="12"/>
        <w:tblW w:w="0" w:type="auto"/>
        <w:jc w:val="center"/>
        <w:tblLayout w:type="fixed"/>
        <w:tblCellMar>
          <w:top w:w="0" w:type="dxa"/>
          <w:left w:w="0" w:type="dxa"/>
          <w:bottom w:w="0" w:type="dxa"/>
          <w:right w:w="0" w:type="dxa"/>
        </w:tblCellMar>
      </w:tblPr>
      <w:tblGrid>
        <w:gridCol w:w="1263"/>
        <w:gridCol w:w="382"/>
        <w:gridCol w:w="737"/>
        <w:gridCol w:w="1020"/>
        <w:gridCol w:w="1136"/>
        <w:gridCol w:w="753"/>
        <w:gridCol w:w="1343"/>
        <w:gridCol w:w="427"/>
        <w:gridCol w:w="2021"/>
      </w:tblGrid>
      <w:tr w14:paraId="29383664">
        <w:tblPrEx>
          <w:tblCellMar>
            <w:top w:w="0" w:type="dxa"/>
            <w:left w:w="0" w:type="dxa"/>
            <w:bottom w:w="0" w:type="dxa"/>
            <w:right w:w="0" w:type="dxa"/>
          </w:tblCellMar>
        </w:tblPrEx>
        <w:trPr>
          <w:trHeight w:val="890" w:hRule="exact"/>
          <w:jc w:val="center"/>
        </w:trPr>
        <w:tc>
          <w:tcPr>
            <w:tcW w:w="1263" w:type="dxa"/>
            <w:tcBorders>
              <w:top w:val="single" w:color="000000" w:sz="4" w:space="0"/>
              <w:left w:val="single" w:color="000000" w:sz="4" w:space="0"/>
              <w:bottom w:val="single" w:color="000000" w:sz="4" w:space="0"/>
              <w:right w:val="single" w:color="000000" w:sz="4" w:space="0"/>
            </w:tcBorders>
            <w:vAlign w:val="center"/>
          </w:tcPr>
          <w:p w14:paraId="148CC725">
            <w:pPr>
              <w:tabs>
                <w:tab w:val="left" w:pos="680"/>
              </w:tabs>
              <w:autoSpaceDE w:val="0"/>
              <w:autoSpaceDN w:val="0"/>
              <w:adjustRightInd w:val="0"/>
              <w:ind w:left="273" w:right="-20"/>
              <w:jc w:val="left"/>
              <w:rPr>
                <w:rFonts w:ascii="宋体" w:hAnsi="宋体" w:cs="宋体"/>
                <w:kern w:val="0"/>
                <w:sz w:val="24"/>
              </w:rPr>
            </w:pPr>
            <w:r>
              <w:rPr>
                <w:rFonts w:hint="eastAsia" w:ascii="宋体" w:hAnsi="宋体" w:cs="宋体"/>
                <w:kern w:val="0"/>
                <w:sz w:val="24"/>
              </w:rPr>
              <w:t>姓</w:t>
            </w:r>
            <w:r>
              <w:rPr>
                <w:rFonts w:hint="eastAsia" w:ascii="宋体" w:hAnsi="宋体" w:cs="宋体"/>
                <w:kern w:val="0"/>
                <w:sz w:val="24"/>
              </w:rPr>
              <w:tab/>
            </w:r>
            <w:r>
              <w:rPr>
                <w:rFonts w:hint="eastAsia" w:ascii="宋体" w:hAnsi="宋体" w:cs="宋体"/>
                <w:kern w:val="0"/>
                <w:sz w:val="24"/>
              </w:rPr>
              <w:t>名</w:t>
            </w:r>
          </w:p>
        </w:tc>
        <w:tc>
          <w:tcPr>
            <w:tcW w:w="1119" w:type="dxa"/>
            <w:gridSpan w:val="2"/>
            <w:tcBorders>
              <w:top w:val="single" w:color="000000" w:sz="4" w:space="0"/>
              <w:left w:val="single" w:color="000000" w:sz="4" w:space="0"/>
              <w:bottom w:val="single" w:color="000000" w:sz="4" w:space="0"/>
              <w:right w:val="single" w:color="000000" w:sz="4" w:space="0"/>
            </w:tcBorders>
            <w:vAlign w:val="center"/>
          </w:tcPr>
          <w:p w14:paraId="3C8A8C15">
            <w:pPr>
              <w:autoSpaceDE w:val="0"/>
              <w:autoSpaceDN w:val="0"/>
              <w:adjustRightInd w:val="0"/>
              <w:jc w:val="left"/>
              <w:rPr>
                <w:rFonts w:ascii="宋体" w:hAnsi="宋体" w:cs="宋体"/>
                <w:kern w:val="0"/>
                <w:sz w:val="24"/>
              </w:rPr>
            </w:pPr>
          </w:p>
        </w:tc>
        <w:tc>
          <w:tcPr>
            <w:tcW w:w="1020" w:type="dxa"/>
            <w:tcBorders>
              <w:top w:val="single" w:color="000000" w:sz="4" w:space="0"/>
              <w:left w:val="single" w:color="000000" w:sz="4" w:space="0"/>
              <w:bottom w:val="single" w:color="000000" w:sz="4" w:space="0"/>
              <w:right w:val="single" w:color="000000" w:sz="4" w:space="0"/>
            </w:tcBorders>
            <w:vAlign w:val="center"/>
          </w:tcPr>
          <w:p w14:paraId="4F123ADF">
            <w:pPr>
              <w:autoSpaceDE w:val="0"/>
              <w:autoSpaceDN w:val="0"/>
              <w:adjustRightInd w:val="0"/>
              <w:ind w:left="263" w:right="-20"/>
              <w:jc w:val="left"/>
              <w:rPr>
                <w:rFonts w:ascii="宋体" w:hAnsi="宋体" w:cs="宋体"/>
                <w:kern w:val="0"/>
                <w:sz w:val="24"/>
              </w:rPr>
            </w:pPr>
            <w:r>
              <w:rPr>
                <w:rFonts w:hint="eastAsia" w:ascii="宋体" w:hAnsi="宋体" w:cs="宋体"/>
                <w:kern w:val="0"/>
                <w:sz w:val="24"/>
              </w:rPr>
              <w:t>年龄</w:t>
            </w:r>
          </w:p>
        </w:tc>
        <w:tc>
          <w:tcPr>
            <w:tcW w:w="1136" w:type="dxa"/>
            <w:tcBorders>
              <w:top w:val="single" w:color="000000" w:sz="4" w:space="0"/>
              <w:left w:val="single" w:color="000000" w:sz="4" w:space="0"/>
              <w:bottom w:val="single" w:color="000000" w:sz="4" w:space="0"/>
              <w:right w:val="single" w:color="000000" w:sz="4" w:space="0"/>
            </w:tcBorders>
            <w:vAlign w:val="center"/>
          </w:tcPr>
          <w:p w14:paraId="7838D167">
            <w:pPr>
              <w:autoSpaceDE w:val="0"/>
              <w:autoSpaceDN w:val="0"/>
              <w:adjustRightInd w:val="0"/>
              <w:spacing w:line="360" w:lineRule="auto"/>
              <w:jc w:val="left"/>
              <w:rPr>
                <w:rFonts w:ascii="宋体" w:hAnsi="宋体" w:cs="宋体"/>
                <w:kern w:val="0"/>
                <w:sz w:val="24"/>
              </w:rPr>
            </w:pP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3396B28E">
            <w:pPr>
              <w:autoSpaceDE w:val="0"/>
              <w:autoSpaceDN w:val="0"/>
              <w:adjustRightInd w:val="0"/>
              <w:spacing w:before="2" w:line="440" w:lineRule="exact"/>
              <w:ind w:left="652" w:right="50" w:hanging="523"/>
              <w:jc w:val="left"/>
              <w:rPr>
                <w:rFonts w:ascii="宋体" w:hAnsi="宋体" w:cs="宋体"/>
                <w:kern w:val="0"/>
                <w:sz w:val="24"/>
              </w:rPr>
            </w:pPr>
            <w:r>
              <w:rPr>
                <w:rFonts w:hint="eastAsia" w:ascii="宋体" w:hAnsi="宋体" w:cs="宋体"/>
                <w:kern w:val="0"/>
                <w:sz w:val="24"/>
              </w:rPr>
              <w:t>执业</w:t>
            </w:r>
            <w:r>
              <w:rPr>
                <w:rFonts w:hint="eastAsia" w:ascii="宋体" w:hAnsi="宋体" w:cs="宋体"/>
                <w:spacing w:val="-2"/>
                <w:kern w:val="0"/>
                <w:sz w:val="24"/>
              </w:rPr>
              <w:t>资</w:t>
            </w:r>
            <w:r>
              <w:rPr>
                <w:rFonts w:hint="eastAsia" w:ascii="宋体" w:hAnsi="宋体" w:cs="宋体"/>
                <w:kern w:val="0"/>
                <w:sz w:val="24"/>
              </w:rPr>
              <w:t>格</w:t>
            </w:r>
            <w:r>
              <w:rPr>
                <w:rFonts w:hint="eastAsia" w:ascii="宋体" w:hAnsi="宋体" w:cs="宋体"/>
                <w:spacing w:val="-2"/>
                <w:kern w:val="0"/>
                <w:sz w:val="24"/>
              </w:rPr>
              <w:t>证</w:t>
            </w:r>
            <w:r>
              <w:rPr>
                <w:rFonts w:hint="eastAsia" w:ascii="宋体" w:hAnsi="宋体" w:cs="宋体"/>
                <w:kern w:val="0"/>
                <w:sz w:val="24"/>
              </w:rPr>
              <w:t>书</w:t>
            </w:r>
            <w:r>
              <w:rPr>
                <w:rFonts w:hint="eastAsia" w:ascii="宋体" w:hAnsi="宋体" w:cs="宋体"/>
                <w:spacing w:val="-2"/>
                <w:kern w:val="0"/>
                <w:sz w:val="24"/>
              </w:rPr>
              <w:t>（</w:t>
            </w:r>
            <w:r>
              <w:rPr>
                <w:rFonts w:hint="eastAsia" w:ascii="宋体" w:hAnsi="宋体" w:cs="宋体"/>
                <w:kern w:val="0"/>
                <w:sz w:val="24"/>
              </w:rPr>
              <w:t>或</w:t>
            </w:r>
            <w:r>
              <w:rPr>
                <w:rFonts w:hint="eastAsia" w:ascii="宋体" w:hAnsi="宋体" w:cs="宋体"/>
                <w:spacing w:val="-2"/>
                <w:kern w:val="0"/>
                <w:sz w:val="24"/>
              </w:rPr>
              <w:t>上</w:t>
            </w:r>
            <w:r>
              <w:rPr>
                <w:rFonts w:hint="eastAsia" w:ascii="宋体" w:hAnsi="宋体" w:cs="宋体"/>
                <w:kern w:val="0"/>
                <w:sz w:val="24"/>
              </w:rPr>
              <w:t>岗 证书</w:t>
            </w:r>
            <w:r>
              <w:rPr>
                <w:rFonts w:hint="eastAsia" w:ascii="宋体" w:hAnsi="宋体" w:cs="宋体"/>
                <w:spacing w:val="-2"/>
                <w:kern w:val="0"/>
                <w:sz w:val="24"/>
              </w:rPr>
              <w:t>）</w:t>
            </w:r>
            <w:r>
              <w:rPr>
                <w:rFonts w:hint="eastAsia" w:ascii="宋体" w:hAnsi="宋体" w:cs="宋体"/>
                <w:kern w:val="0"/>
                <w:sz w:val="24"/>
              </w:rPr>
              <w:t>名称</w:t>
            </w:r>
          </w:p>
        </w:tc>
        <w:tc>
          <w:tcPr>
            <w:tcW w:w="2021" w:type="dxa"/>
            <w:tcBorders>
              <w:top w:val="single" w:color="000000" w:sz="4" w:space="0"/>
              <w:left w:val="single" w:color="000000" w:sz="4" w:space="0"/>
              <w:bottom w:val="single" w:color="000000" w:sz="4" w:space="0"/>
              <w:right w:val="single" w:color="000000" w:sz="4" w:space="0"/>
            </w:tcBorders>
            <w:vAlign w:val="center"/>
          </w:tcPr>
          <w:p w14:paraId="2EC6CC31">
            <w:pPr>
              <w:autoSpaceDE w:val="0"/>
              <w:autoSpaceDN w:val="0"/>
              <w:adjustRightInd w:val="0"/>
              <w:spacing w:line="360" w:lineRule="auto"/>
              <w:jc w:val="left"/>
              <w:rPr>
                <w:rFonts w:ascii="宋体" w:hAnsi="宋体" w:cs="宋体"/>
                <w:kern w:val="0"/>
                <w:sz w:val="24"/>
              </w:rPr>
            </w:pPr>
          </w:p>
        </w:tc>
      </w:tr>
      <w:tr w14:paraId="51C63797">
        <w:tblPrEx>
          <w:tblCellMar>
            <w:top w:w="0" w:type="dxa"/>
            <w:left w:w="0" w:type="dxa"/>
            <w:bottom w:w="0" w:type="dxa"/>
            <w:right w:w="0" w:type="dxa"/>
          </w:tblCellMar>
        </w:tblPrEx>
        <w:trPr>
          <w:trHeight w:val="698" w:hRule="exact"/>
          <w:jc w:val="center"/>
        </w:trPr>
        <w:tc>
          <w:tcPr>
            <w:tcW w:w="1263" w:type="dxa"/>
            <w:tcBorders>
              <w:top w:val="single" w:color="000000" w:sz="4" w:space="0"/>
              <w:left w:val="single" w:color="000000" w:sz="4" w:space="0"/>
              <w:bottom w:val="single" w:color="000000" w:sz="4" w:space="0"/>
              <w:right w:val="single" w:color="000000" w:sz="4" w:space="0"/>
            </w:tcBorders>
            <w:vAlign w:val="center"/>
          </w:tcPr>
          <w:p w14:paraId="4ACA4C0D">
            <w:pPr>
              <w:autoSpaceDE w:val="0"/>
              <w:autoSpaceDN w:val="0"/>
              <w:adjustRightInd w:val="0"/>
              <w:spacing w:before="3" w:line="170" w:lineRule="exact"/>
              <w:jc w:val="left"/>
              <w:rPr>
                <w:rFonts w:ascii="宋体" w:hAnsi="宋体" w:cs="宋体"/>
                <w:kern w:val="0"/>
                <w:sz w:val="24"/>
              </w:rPr>
            </w:pPr>
          </w:p>
          <w:p w14:paraId="0E290B61">
            <w:pPr>
              <w:tabs>
                <w:tab w:val="left" w:pos="680"/>
              </w:tabs>
              <w:autoSpaceDE w:val="0"/>
              <w:autoSpaceDN w:val="0"/>
              <w:adjustRightInd w:val="0"/>
              <w:spacing w:line="360" w:lineRule="auto"/>
              <w:ind w:left="273" w:right="-20"/>
              <w:jc w:val="left"/>
              <w:rPr>
                <w:rFonts w:ascii="宋体" w:hAnsi="宋体" w:cs="宋体"/>
                <w:kern w:val="0"/>
                <w:sz w:val="24"/>
              </w:rPr>
            </w:pPr>
            <w:r>
              <w:rPr>
                <w:rFonts w:hint="eastAsia" w:ascii="宋体" w:hAnsi="宋体" w:cs="宋体"/>
                <w:kern w:val="0"/>
                <w:sz w:val="24"/>
              </w:rPr>
              <w:t>职</w:t>
            </w:r>
            <w:r>
              <w:rPr>
                <w:rFonts w:hint="eastAsia" w:ascii="宋体" w:hAnsi="宋体" w:cs="宋体"/>
                <w:kern w:val="0"/>
                <w:sz w:val="24"/>
              </w:rPr>
              <w:tab/>
            </w:r>
            <w:r>
              <w:rPr>
                <w:rFonts w:hint="eastAsia" w:ascii="宋体" w:hAnsi="宋体" w:cs="宋体"/>
                <w:kern w:val="0"/>
                <w:sz w:val="24"/>
              </w:rPr>
              <w:t>称</w:t>
            </w:r>
          </w:p>
        </w:tc>
        <w:tc>
          <w:tcPr>
            <w:tcW w:w="1119" w:type="dxa"/>
            <w:gridSpan w:val="2"/>
            <w:tcBorders>
              <w:top w:val="single" w:color="000000" w:sz="4" w:space="0"/>
              <w:left w:val="single" w:color="000000" w:sz="4" w:space="0"/>
              <w:bottom w:val="single" w:color="000000" w:sz="4" w:space="0"/>
              <w:right w:val="single" w:color="000000" w:sz="4" w:space="0"/>
            </w:tcBorders>
            <w:vAlign w:val="center"/>
          </w:tcPr>
          <w:p w14:paraId="4B7F9065">
            <w:pPr>
              <w:autoSpaceDE w:val="0"/>
              <w:autoSpaceDN w:val="0"/>
              <w:adjustRightInd w:val="0"/>
              <w:spacing w:line="360" w:lineRule="auto"/>
              <w:jc w:val="left"/>
              <w:rPr>
                <w:rFonts w:ascii="宋体" w:hAnsi="宋体" w:cs="宋体"/>
                <w:kern w:val="0"/>
                <w:sz w:val="24"/>
              </w:rPr>
            </w:pPr>
          </w:p>
        </w:tc>
        <w:tc>
          <w:tcPr>
            <w:tcW w:w="1020" w:type="dxa"/>
            <w:tcBorders>
              <w:top w:val="single" w:color="000000" w:sz="4" w:space="0"/>
              <w:left w:val="single" w:color="000000" w:sz="4" w:space="0"/>
              <w:bottom w:val="single" w:color="000000" w:sz="4" w:space="0"/>
              <w:right w:val="single" w:color="000000" w:sz="4" w:space="0"/>
            </w:tcBorders>
            <w:vAlign w:val="center"/>
          </w:tcPr>
          <w:p w14:paraId="278D0B7A">
            <w:pPr>
              <w:autoSpaceDE w:val="0"/>
              <w:autoSpaceDN w:val="0"/>
              <w:adjustRightInd w:val="0"/>
              <w:spacing w:before="3" w:line="170" w:lineRule="exact"/>
              <w:jc w:val="left"/>
              <w:rPr>
                <w:rFonts w:ascii="宋体" w:hAnsi="宋体" w:cs="宋体"/>
                <w:kern w:val="0"/>
                <w:sz w:val="24"/>
              </w:rPr>
            </w:pPr>
          </w:p>
          <w:p w14:paraId="46B154F8">
            <w:pPr>
              <w:autoSpaceDE w:val="0"/>
              <w:autoSpaceDN w:val="0"/>
              <w:adjustRightInd w:val="0"/>
              <w:spacing w:line="360" w:lineRule="auto"/>
              <w:ind w:left="263" w:right="-20"/>
              <w:jc w:val="left"/>
              <w:rPr>
                <w:rFonts w:ascii="宋体" w:hAnsi="宋体" w:cs="宋体"/>
                <w:kern w:val="0"/>
                <w:sz w:val="24"/>
              </w:rPr>
            </w:pPr>
            <w:r>
              <w:rPr>
                <w:rFonts w:hint="eastAsia" w:ascii="宋体" w:hAnsi="宋体" w:cs="宋体"/>
                <w:kern w:val="0"/>
                <w:sz w:val="24"/>
              </w:rPr>
              <w:t>学历</w:t>
            </w:r>
          </w:p>
        </w:tc>
        <w:tc>
          <w:tcPr>
            <w:tcW w:w="1136" w:type="dxa"/>
            <w:tcBorders>
              <w:top w:val="single" w:color="000000" w:sz="4" w:space="0"/>
              <w:left w:val="single" w:color="000000" w:sz="4" w:space="0"/>
              <w:bottom w:val="single" w:color="000000" w:sz="4" w:space="0"/>
              <w:right w:val="single" w:color="000000" w:sz="4" w:space="0"/>
            </w:tcBorders>
            <w:vAlign w:val="center"/>
          </w:tcPr>
          <w:p w14:paraId="48405596">
            <w:pPr>
              <w:autoSpaceDE w:val="0"/>
              <w:autoSpaceDN w:val="0"/>
              <w:adjustRightInd w:val="0"/>
              <w:spacing w:line="360" w:lineRule="auto"/>
              <w:jc w:val="left"/>
              <w:rPr>
                <w:rFonts w:ascii="宋体" w:hAnsi="宋体" w:cs="宋体"/>
                <w:kern w:val="0"/>
                <w:sz w:val="24"/>
              </w:rPr>
            </w:pP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108F87A6">
            <w:pPr>
              <w:autoSpaceDE w:val="0"/>
              <w:autoSpaceDN w:val="0"/>
              <w:adjustRightInd w:val="0"/>
              <w:spacing w:before="3" w:line="170" w:lineRule="exact"/>
              <w:jc w:val="left"/>
              <w:rPr>
                <w:rFonts w:ascii="宋体" w:hAnsi="宋体" w:cs="宋体"/>
                <w:kern w:val="0"/>
                <w:sz w:val="24"/>
              </w:rPr>
            </w:pPr>
          </w:p>
          <w:p w14:paraId="6B11E3BC">
            <w:pPr>
              <w:autoSpaceDE w:val="0"/>
              <w:autoSpaceDN w:val="0"/>
              <w:adjustRightInd w:val="0"/>
              <w:spacing w:line="360" w:lineRule="auto"/>
              <w:ind w:left="443" w:right="-20"/>
              <w:jc w:val="left"/>
              <w:rPr>
                <w:rFonts w:ascii="宋体" w:hAnsi="宋体" w:cs="宋体"/>
                <w:kern w:val="0"/>
                <w:sz w:val="24"/>
              </w:rPr>
            </w:pPr>
            <w:r>
              <w:rPr>
                <w:rFonts w:hint="eastAsia" w:ascii="宋体" w:hAnsi="宋体" w:cs="宋体"/>
                <w:kern w:val="0"/>
                <w:sz w:val="24"/>
              </w:rPr>
              <w:t>拟在</w:t>
            </w:r>
            <w:r>
              <w:rPr>
                <w:rFonts w:hint="eastAsia" w:ascii="宋体" w:hAnsi="宋体" w:cs="宋体"/>
                <w:spacing w:val="-2"/>
                <w:kern w:val="0"/>
                <w:sz w:val="24"/>
              </w:rPr>
              <w:t>本</w:t>
            </w:r>
            <w:r>
              <w:rPr>
                <w:rFonts w:hint="eastAsia" w:ascii="宋体" w:hAnsi="宋体" w:cs="宋体"/>
                <w:kern w:val="0"/>
                <w:sz w:val="24"/>
              </w:rPr>
              <w:t>项</w:t>
            </w:r>
            <w:r>
              <w:rPr>
                <w:rFonts w:hint="eastAsia" w:ascii="宋体" w:hAnsi="宋体" w:cs="宋体"/>
                <w:spacing w:val="-2"/>
                <w:kern w:val="0"/>
                <w:sz w:val="24"/>
              </w:rPr>
              <w:t>目</w:t>
            </w:r>
            <w:r>
              <w:rPr>
                <w:rFonts w:hint="eastAsia" w:ascii="宋体" w:hAnsi="宋体" w:cs="宋体"/>
                <w:kern w:val="0"/>
                <w:sz w:val="24"/>
              </w:rPr>
              <w:t>任职</w:t>
            </w:r>
          </w:p>
        </w:tc>
        <w:tc>
          <w:tcPr>
            <w:tcW w:w="2021" w:type="dxa"/>
            <w:tcBorders>
              <w:top w:val="single" w:color="000000" w:sz="4" w:space="0"/>
              <w:left w:val="single" w:color="000000" w:sz="4" w:space="0"/>
              <w:bottom w:val="single" w:color="000000" w:sz="4" w:space="0"/>
              <w:right w:val="single" w:color="000000" w:sz="4" w:space="0"/>
            </w:tcBorders>
            <w:vAlign w:val="center"/>
          </w:tcPr>
          <w:p w14:paraId="596C1DA6">
            <w:pPr>
              <w:autoSpaceDE w:val="0"/>
              <w:autoSpaceDN w:val="0"/>
              <w:adjustRightInd w:val="0"/>
              <w:spacing w:line="360" w:lineRule="auto"/>
              <w:jc w:val="left"/>
              <w:rPr>
                <w:rFonts w:ascii="宋体" w:hAnsi="宋体" w:cs="宋体"/>
                <w:kern w:val="0"/>
                <w:sz w:val="24"/>
              </w:rPr>
            </w:pPr>
          </w:p>
        </w:tc>
      </w:tr>
      <w:tr w14:paraId="08ADD03F">
        <w:tblPrEx>
          <w:tblCellMar>
            <w:top w:w="0" w:type="dxa"/>
            <w:left w:w="0" w:type="dxa"/>
            <w:bottom w:w="0" w:type="dxa"/>
            <w:right w:w="0" w:type="dxa"/>
          </w:tblCellMar>
        </w:tblPrEx>
        <w:trPr>
          <w:trHeight w:val="701" w:hRule="exact"/>
          <w:jc w:val="center"/>
        </w:trPr>
        <w:tc>
          <w:tcPr>
            <w:tcW w:w="1263" w:type="dxa"/>
            <w:tcBorders>
              <w:top w:val="single" w:color="000000" w:sz="4" w:space="0"/>
              <w:left w:val="single" w:color="000000" w:sz="4" w:space="0"/>
              <w:bottom w:val="single" w:color="000000" w:sz="4" w:space="0"/>
              <w:right w:val="single" w:color="000000" w:sz="4" w:space="0"/>
            </w:tcBorders>
            <w:vAlign w:val="center"/>
          </w:tcPr>
          <w:p w14:paraId="33F377BD">
            <w:pPr>
              <w:autoSpaceDE w:val="0"/>
              <w:autoSpaceDN w:val="0"/>
              <w:adjustRightInd w:val="0"/>
              <w:spacing w:before="6" w:line="170" w:lineRule="exact"/>
              <w:jc w:val="left"/>
              <w:rPr>
                <w:rFonts w:ascii="宋体" w:hAnsi="宋体" w:cs="宋体"/>
                <w:kern w:val="0"/>
                <w:sz w:val="24"/>
              </w:rPr>
            </w:pPr>
          </w:p>
          <w:p w14:paraId="1DA06200">
            <w:pPr>
              <w:autoSpaceDE w:val="0"/>
              <w:autoSpaceDN w:val="0"/>
              <w:adjustRightInd w:val="0"/>
              <w:spacing w:line="360" w:lineRule="auto"/>
              <w:ind w:left="167" w:right="-20"/>
              <w:jc w:val="left"/>
              <w:rPr>
                <w:rFonts w:ascii="宋体" w:hAnsi="宋体" w:cs="宋体"/>
                <w:kern w:val="0"/>
                <w:sz w:val="24"/>
              </w:rPr>
            </w:pPr>
            <w:r>
              <w:rPr>
                <w:rFonts w:hint="eastAsia" w:ascii="宋体" w:hAnsi="宋体" w:cs="宋体"/>
                <w:kern w:val="0"/>
                <w:sz w:val="24"/>
              </w:rPr>
              <w:t>工作</w:t>
            </w:r>
            <w:r>
              <w:rPr>
                <w:rFonts w:hint="eastAsia" w:ascii="宋体" w:hAnsi="宋体" w:cs="宋体"/>
                <w:spacing w:val="-2"/>
                <w:kern w:val="0"/>
                <w:sz w:val="24"/>
              </w:rPr>
              <w:t>年</w:t>
            </w:r>
            <w:r>
              <w:rPr>
                <w:rFonts w:hint="eastAsia" w:ascii="宋体" w:hAnsi="宋体" w:cs="宋体"/>
                <w:kern w:val="0"/>
                <w:sz w:val="24"/>
              </w:rPr>
              <w:t>限</w:t>
            </w:r>
          </w:p>
        </w:tc>
        <w:tc>
          <w:tcPr>
            <w:tcW w:w="3275" w:type="dxa"/>
            <w:gridSpan w:val="4"/>
            <w:tcBorders>
              <w:top w:val="single" w:color="000000" w:sz="4" w:space="0"/>
              <w:left w:val="single" w:color="000000" w:sz="4" w:space="0"/>
              <w:bottom w:val="single" w:color="000000" w:sz="4" w:space="0"/>
              <w:right w:val="single" w:color="000000" w:sz="4" w:space="0"/>
            </w:tcBorders>
            <w:vAlign w:val="center"/>
          </w:tcPr>
          <w:p w14:paraId="0DB3A1C9">
            <w:pPr>
              <w:autoSpaceDE w:val="0"/>
              <w:autoSpaceDN w:val="0"/>
              <w:adjustRightInd w:val="0"/>
              <w:spacing w:line="360" w:lineRule="auto"/>
              <w:jc w:val="left"/>
              <w:rPr>
                <w:rFonts w:ascii="宋体" w:hAnsi="宋体" w:cs="宋体"/>
                <w:kern w:val="0"/>
                <w:sz w:val="24"/>
              </w:rPr>
            </w:pPr>
          </w:p>
        </w:tc>
        <w:tc>
          <w:tcPr>
            <w:tcW w:w="2523" w:type="dxa"/>
            <w:gridSpan w:val="3"/>
            <w:tcBorders>
              <w:top w:val="single" w:color="000000" w:sz="4" w:space="0"/>
              <w:left w:val="single" w:color="000000" w:sz="4" w:space="0"/>
              <w:bottom w:val="single" w:color="000000" w:sz="4" w:space="0"/>
              <w:right w:val="single" w:color="000000" w:sz="4" w:space="0"/>
            </w:tcBorders>
            <w:vAlign w:val="center"/>
          </w:tcPr>
          <w:p w14:paraId="1BE20A0A">
            <w:pPr>
              <w:autoSpaceDE w:val="0"/>
              <w:autoSpaceDN w:val="0"/>
              <w:adjustRightInd w:val="0"/>
              <w:spacing w:before="6" w:line="170" w:lineRule="exact"/>
              <w:jc w:val="left"/>
              <w:rPr>
                <w:rFonts w:ascii="宋体" w:hAnsi="宋体" w:cs="宋体"/>
                <w:kern w:val="0"/>
                <w:sz w:val="24"/>
              </w:rPr>
            </w:pPr>
          </w:p>
          <w:p w14:paraId="5165A1C2">
            <w:pPr>
              <w:autoSpaceDE w:val="0"/>
              <w:autoSpaceDN w:val="0"/>
              <w:adjustRightInd w:val="0"/>
              <w:spacing w:line="360" w:lineRule="auto"/>
              <w:ind w:left="337" w:right="-20"/>
              <w:jc w:val="left"/>
              <w:rPr>
                <w:rFonts w:ascii="宋体" w:hAnsi="宋体" w:cs="宋体"/>
                <w:kern w:val="0"/>
                <w:sz w:val="24"/>
              </w:rPr>
            </w:pPr>
            <w:r>
              <w:rPr>
                <w:rFonts w:hint="eastAsia" w:ascii="宋体" w:hAnsi="宋体" w:cs="宋体"/>
                <w:kern w:val="0"/>
                <w:sz w:val="24"/>
              </w:rPr>
              <w:t>从事</w:t>
            </w:r>
            <w:r>
              <w:rPr>
                <w:rFonts w:hint="eastAsia" w:ascii="宋体" w:hAnsi="宋体" w:cs="宋体"/>
                <w:spacing w:val="-2"/>
                <w:kern w:val="0"/>
                <w:sz w:val="24"/>
              </w:rPr>
              <w:t>设</w:t>
            </w:r>
            <w:r>
              <w:rPr>
                <w:rFonts w:hint="eastAsia" w:ascii="宋体" w:hAnsi="宋体" w:cs="宋体"/>
                <w:kern w:val="0"/>
                <w:sz w:val="24"/>
              </w:rPr>
              <w:t>计</w:t>
            </w:r>
            <w:r>
              <w:rPr>
                <w:rFonts w:hint="eastAsia" w:ascii="宋体" w:hAnsi="宋体" w:cs="宋体"/>
                <w:spacing w:val="-2"/>
                <w:kern w:val="0"/>
                <w:sz w:val="24"/>
              </w:rPr>
              <w:t>工</w:t>
            </w:r>
            <w:r>
              <w:rPr>
                <w:rFonts w:hint="eastAsia" w:ascii="宋体" w:hAnsi="宋体" w:cs="宋体"/>
                <w:kern w:val="0"/>
                <w:sz w:val="24"/>
              </w:rPr>
              <w:t>作</w:t>
            </w:r>
            <w:r>
              <w:rPr>
                <w:rFonts w:hint="eastAsia" w:ascii="宋体" w:hAnsi="宋体" w:cs="宋体"/>
                <w:spacing w:val="-2"/>
                <w:kern w:val="0"/>
                <w:sz w:val="24"/>
              </w:rPr>
              <w:t>年</w:t>
            </w:r>
            <w:r>
              <w:rPr>
                <w:rFonts w:hint="eastAsia" w:ascii="宋体" w:hAnsi="宋体" w:cs="宋体"/>
                <w:kern w:val="0"/>
                <w:sz w:val="24"/>
              </w:rPr>
              <w:t>限</w:t>
            </w:r>
          </w:p>
        </w:tc>
        <w:tc>
          <w:tcPr>
            <w:tcW w:w="2021" w:type="dxa"/>
            <w:tcBorders>
              <w:top w:val="single" w:color="000000" w:sz="4" w:space="0"/>
              <w:left w:val="single" w:color="000000" w:sz="4" w:space="0"/>
              <w:bottom w:val="single" w:color="000000" w:sz="4" w:space="0"/>
              <w:right w:val="single" w:color="000000" w:sz="4" w:space="0"/>
            </w:tcBorders>
            <w:vAlign w:val="center"/>
          </w:tcPr>
          <w:p w14:paraId="397115FD">
            <w:pPr>
              <w:autoSpaceDE w:val="0"/>
              <w:autoSpaceDN w:val="0"/>
              <w:adjustRightInd w:val="0"/>
              <w:spacing w:line="360" w:lineRule="auto"/>
              <w:jc w:val="left"/>
              <w:rPr>
                <w:rFonts w:ascii="宋体" w:hAnsi="宋体" w:cs="宋体"/>
                <w:kern w:val="0"/>
                <w:sz w:val="24"/>
              </w:rPr>
            </w:pPr>
          </w:p>
        </w:tc>
      </w:tr>
      <w:tr w14:paraId="2BAA08CA">
        <w:tblPrEx>
          <w:tblCellMar>
            <w:top w:w="0" w:type="dxa"/>
            <w:left w:w="0" w:type="dxa"/>
            <w:bottom w:w="0" w:type="dxa"/>
            <w:right w:w="0" w:type="dxa"/>
          </w:tblCellMar>
        </w:tblPrEx>
        <w:trPr>
          <w:trHeight w:val="710" w:hRule="exact"/>
          <w:jc w:val="center"/>
        </w:trPr>
        <w:tc>
          <w:tcPr>
            <w:tcW w:w="1263" w:type="dxa"/>
            <w:tcBorders>
              <w:top w:val="single" w:color="000000" w:sz="4" w:space="0"/>
              <w:left w:val="single" w:color="000000" w:sz="4" w:space="0"/>
              <w:bottom w:val="single" w:color="000000" w:sz="4" w:space="0"/>
              <w:right w:val="single" w:color="000000" w:sz="4" w:space="0"/>
            </w:tcBorders>
            <w:vAlign w:val="center"/>
          </w:tcPr>
          <w:p w14:paraId="287D576D">
            <w:pPr>
              <w:autoSpaceDE w:val="0"/>
              <w:autoSpaceDN w:val="0"/>
              <w:adjustRightInd w:val="0"/>
              <w:spacing w:before="8" w:line="170" w:lineRule="exact"/>
              <w:jc w:val="left"/>
              <w:rPr>
                <w:rFonts w:ascii="宋体" w:hAnsi="宋体" w:cs="宋体"/>
                <w:kern w:val="0"/>
                <w:sz w:val="24"/>
              </w:rPr>
            </w:pPr>
          </w:p>
          <w:p w14:paraId="556093FD">
            <w:pPr>
              <w:autoSpaceDE w:val="0"/>
              <w:autoSpaceDN w:val="0"/>
              <w:adjustRightInd w:val="0"/>
              <w:spacing w:line="360" w:lineRule="auto"/>
              <w:ind w:left="167" w:right="-20"/>
              <w:jc w:val="left"/>
              <w:rPr>
                <w:rFonts w:ascii="宋体" w:hAnsi="宋体" w:cs="宋体"/>
                <w:kern w:val="0"/>
                <w:sz w:val="24"/>
              </w:rPr>
            </w:pPr>
            <w:r>
              <w:rPr>
                <w:rFonts w:hint="eastAsia" w:ascii="宋体" w:hAnsi="宋体" w:cs="宋体"/>
                <w:kern w:val="0"/>
                <w:sz w:val="24"/>
              </w:rPr>
              <w:t>毕业</w:t>
            </w:r>
            <w:r>
              <w:rPr>
                <w:rFonts w:hint="eastAsia" w:ascii="宋体" w:hAnsi="宋体" w:cs="宋体"/>
                <w:spacing w:val="-2"/>
                <w:kern w:val="0"/>
                <w:sz w:val="24"/>
              </w:rPr>
              <w:t>学</w:t>
            </w:r>
            <w:r>
              <w:rPr>
                <w:rFonts w:hint="eastAsia" w:ascii="宋体" w:hAnsi="宋体" w:cs="宋体"/>
                <w:kern w:val="0"/>
                <w:sz w:val="24"/>
              </w:rPr>
              <w:t>校</w:t>
            </w:r>
          </w:p>
        </w:tc>
        <w:tc>
          <w:tcPr>
            <w:tcW w:w="7819" w:type="dxa"/>
            <w:gridSpan w:val="8"/>
            <w:tcBorders>
              <w:top w:val="single" w:color="000000" w:sz="4" w:space="0"/>
              <w:left w:val="single" w:color="000000" w:sz="4" w:space="0"/>
              <w:bottom w:val="single" w:color="000000" w:sz="4" w:space="0"/>
              <w:right w:val="single" w:color="000000" w:sz="4" w:space="0"/>
            </w:tcBorders>
            <w:vAlign w:val="center"/>
          </w:tcPr>
          <w:p w14:paraId="4A0DD465">
            <w:pPr>
              <w:autoSpaceDE w:val="0"/>
              <w:autoSpaceDN w:val="0"/>
              <w:adjustRightInd w:val="0"/>
              <w:spacing w:before="8" w:line="170" w:lineRule="exact"/>
              <w:jc w:val="left"/>
              <w:rPr>
                <w:rFonts w:ascii="宋体" w:hAnsi="宋体" w:cs="宋体"/>
                <w:kern w:val="0"/>
                <w:sz w:val="24"/>
              </w:rPr>
            </w:pPr>
          </w:p>
          <w:p w14:paraId="09310BBB">
            <w:pPr>
              <w:tabs>
                <w:tab w:val="left" w:pos="3340"/>
                <w:tab w:val="left" w:pos="4620"/>
              </w:tabs>
              <w:autoSpaceDE w:val="0"/>
              <w:autoSpaceDN w:val="0"/>
              <w:adjustRightInd w:val="0"/>
              <w:spacing w:line="360" w:lineRule="auto"/>
              <w:ind w:left="1257" w:right="-20"/>
              <w:jc w:val="left"/>
              <w:rPr>
                <w:rFonts w:ascii="宋体" w:hAnsi="宋体" w:cs="宋体"/>
                <w:kern w:val="0"/>
                <w:sz w:val="24"/>
              </w:rPr>
            </w:pPr>
            <w:r>
              <w:rPr>
                <w:rFonts w:hint="eastAsia" w:ascii="宋体" w:hAnsi="宋体" w:cs="宋体"/>
                <w:kern w:val="0"/>
                <w:sz w:val="24"/>
              </w:rPr>
              <w:t>年毕</w:t>
            </w:r>
            <w:r>
              <w:rPr>
                <w:rFonts w:hint="eastAsia" w:ascii="宋体" w:hAnsi="宋体" w:cs="宋体"/>
                <w:spacing w:val="-2"/>
                <w:kern w:val="0"/>
                <w:sz w:val="24"/>
              </w:rPr>
              <w:t>业</w:t>
            </w:r>
            <w:r>
              <w:rPr>
                <w:rFonts w:hint="eastAsia" w:ascii="宋体" w:hAnsi="宋体" w:cs="宋体"/>
                <w:kern w:val="0"/>
                <w:sz w:val="24"/>
              </w:rPr>
              <w:t>于</w:t>
            </w:r>
            <w:r>
              <w:rPr>
                <w:rFonts w:hint="eastAsia" w:ascii="宋体" w:hAnsi="宋体" w:cs="宋体"/>
                <w:kern w:val="0"/>
                <w:sz w:val="24"/>
              </w:rPr>
              <w:tab/>
            </w:r>
            <w:r>
              <w:rPr>
                <w:rFonts w:hint="eastAsia" w:ascii="宋体" w:hAnsi="宋体" w:cs="宋体"/>
                <w:spacing w:val="-2"/>
                <w:kern w:val="0"/>
                <w:sz w:val="24"/>
              </w:rPr>
              <w:t>学</w:t>
            </w:r>
            <w:r>
              <w:rPr>
                <w:rFonts w:hint="eastAsia" w:ascii="宋体" w:hAnsi="宋体" w:cs="宋体"/>
                <w:kern w:val="0"/>
                <w:sz w:val="24"/>
              </w:rPr>
              <w:t>校</w:t>
            </w:r>
            <w:r>
              <w:rPr>
                <w:rFonts w:hint="eastAsia" w:ascii="宋体" w:hAnsi="宋体" w:cs="宋体"/>
                <w:kern w:val="0"/>
                <w:sz w:val="24"/>
              </w:rPr>
              <w:tab/>
            </w:r>
            <w:r>
              <w:rPr>
                <w:rFonts w:hint="eastAsia" w:ascii="宋体" w:hAnsi="宋体" w:cs="宋体"/>
                <w:kern w:val="0"/>
                <w:sz w:val="24"/>
              </w:rPr>
              <w:t>专业</w:t>
            </w:r>
          </w:p>
        </w:tc>
      </w:tr>
      <w:tr w14:paraId="1B55E04E">
        <w:tblPrEx>
          <w:tblCellMar>
            <w:top w:w="0" w:type="dxa"/>
            <w:left w:w="0" w:type="dxa"/>
            <w:bottom w:w="0" w:type="dxa"/>
            <w:right w:w="0" w:type="dxa"/>
          </w:tblCellMar>
        </w:tblPrEx>
        <w:trPr>
          <w:trHeight w:val="694" w:hRule="exact"/>
          <w:jc w:val="center"/>
        </w:trPr>
        <w:tc>
          <w:tcPr>
            <w:tcW w:w="9082" w:type="dxa"/>
            <w:gridSpan w:val="9"/>
            <w:tcBorders>
              <w:top w:val="single" w:color="000000" w:sz="4" w:space="0"/>
              <w:left w:val="single" w:color="000000" w:sz="4" w:space="0"/>
              <w:bottom w:val="single" w:color="000000" w:sz="4" w:space="0"/>
              <w:right w:val="single" w:color="000000" w:sz="4" w:space="0"/>
            </w:tcBorders>
            <w:vAlign w:val="center"/>
          </w:tcPr>
          <w:p w14:paraId="1DBFD0F6">
            <w:pPr>
              <w:autoSpaceDE w:val="0"/>
              <w:autoSpaceDN w:val="0"/>
              <w:adjustRightInd w:val="0"/>
              <w:spacing w:before="1" w:line="170" w:lineRule="exact"/>
              <w:jc w:val="left"/>
              <w:rPr>
                <w:rFonts w:ascii="宋体" w:hAnsi="宋体" w:cs="宋体"/>
                <w:kern w:val="0"/>
                <w:sz w:val="24"/>
              </w:rPr>
            </w:pPr>
          </w:p>
          <w:p w14:paraId="77A1AC19">
            <w:pPr>
              <w:autoSpaceDE w:val="0"/>
              <w:autoSpaceDN w:val="0"/>
              <w:adjustRightInd w:val="0"/>
              <w:spacing w:line="360" w:lineRule="auto"/>
              <w:ind w:left="102" w:right="-20"/>
              <w:jc w:val="center"/>
              <w:rPr>
                <w:rFonts w:ascii="宋体" w:hAnsi="宋体" w:cs="宋体"/>
                <w:kern w:val="0"/>
                <w:sz w:val="24"/>
              </w:rPr>
            </w:pPr>
            <w:r>
              <w:rPr>
                <w:rFonts w:hint="eastAsia" w:ascii="宋体" w:hAnsi="宋体" w:cs="宋体"/>
                <w:kern w:val="0"/>
                <w:sz w:val="24"/>
              </w:rPr>
              <w:t>主要</w:t>
            </w:r>
            <w:r>
              <w:rPr>
                <w:rFonts w:hint="eastAsia" w:ascii="宋体" w:hAnsi="宋体" w:cs="宋体"/>
                <w:spacing w:val="-2"/>
                <w:kern w:val="0"/>
                <w:sz w:val="24"/>
              </w:rPr>
              <w:t>工</w:t>
            </w:r>
            <w:r>
              <w:rPr>
                <w:rFonts w:hint="eastAsia" w:ascii="宋体" w:hAnsi="宋体" w:cs="宋体"/>
                <w:kern w:val="0"/>
                <w:sz w:val="24"/>
              </w:rPr>
              <w:t>作</w:t>
            </w:r>
            <w:r>
              <w:rPr>
                <w:rFonts w:hint="eastAsia" w:ascii="宋体" w:hAnsi="宋体" w:cs="宋体"/>
                <w:spacing w:val="-2"/>
                <w:kern w:val="0"/>
                <w:sz w:val="24"/>
              </w:rPr>
              <w:t>经</w:t>
            </w:r>
            <w:r>
              <w:rPr>
                <w:rFonts w:hint="eastAsia" w:ascii="宋体" w:hAnsi="宋体" w:cs="宋体"/>
                <w:kern w:val="0"/>
                <w:sz w:val="24"/>
              </w:rPr>
              <w:t>历</w:t>
            </w:r>
          </w:p>
        </w:tc>
      </w:tr>
      <w:tr w14:paraId="31581C15">
        <w:tblPrEx>
          <w:tblCellMar>
            <w:top w:w="0" w:type="dxa"/>
            <w:left w:w="0" w:type="dxa"/>
            <w:bottom w:w="0" w:type="dxa"/>
            <w:right w:w="0" w:type="dxa"/>
          </w:tblCellMar>
        </w:tblPrEx>
        <w:trPr>
          <w:trHeight w:val="718"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77423328">
            <w:pPr>
              <w:autoSpaceDE w:val="0"/>
              <w:autoSpaceDN w:val="0"/>
              <w:adjustRightInd w:val="0"/>
              <w:spacing w:before="3" w:line="180" w:lineRule="exact"/>
              <w:jc w:val="left"/>
              <w:rPr>
                <w:rFonts w:ascii="宋体" w:hAnsi="宋体" w:cs="宋体"/>
                <w:kern w:val="0"/>
                <w:sz w:val="24"/>
              </w:rPr>
            </w:pPr>
          </w:p>
          <w:p w14:paraId="6E29D805">
            <w:pPr>
              <w:tabs>
                <w:tab w:val="left" w:pos="860"/>
              </w:tabs>
              <w:autoSpaceDE w:val="0"/>
              <w:autoSpaceDN w:val="0"/>
              <w:adjustRightInd w:val="0"/>
              <w:spacing w:line="360" w:lineRule="auto"/>
              <w:ind w:left="450" w:right="-20"/>
              <w:jc w:val="left"/>
              <w:rPr>
                <w:rFonts w:ascii="宋体" w:hAnsi="宋体" w:cs="宋体"/>
                <w:kern w:val="0"/>
                <w:sz w:val="24"/>
              </w:rPr>
            </w:pPr>
            <w:r>
              <w:rPr>
                <w:rFonts w:hint="eastAsia" w:ascii="宋体" w:hAnsi="宋体" w:cs="宋体"/>
                <w:kern w:val="0"/>
                <w:sz w:val="24"/>
              </w:rPr>
              <w:t>时</w:t>
            </w:r>
            <w:r>
              <w:rPr>
                <w:rFonts w:hint="eastAsia" w:ascii="宋体" w:hAnsi="宋体" w:cs="宋体"/>
                <w:kern w:val="0"/>
                <w:sz w:val="24"/>
              </w:rPr>
              <w:tab/>
            </w:r>
            <w:r>
              <w:rPr>
                <w:rFonts w:hint="eastAsia" w:ascii="宋体" w:hAnsi="宋体" w:cs="宋体"/>
                <w:kern w:val="0"/>
                <w:sz w:val="24"/>
              </w:rPr>
              <w:t>间</w:t>
            </w: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2D7145EA">
            <w:pPr>
              <w:autoSpaceDE w:val="0"/>
              <w:autoSpaceDN w:val="0"/>
              <w:adjustRightInd w:val="0"/>
              <w:spacing w:before="3" w:line="180" w:lineRule="exact"/>
              <w:jc w:val="left"/>
              <w:rPr>
                <w:rFonts w:ascii="宋体" w:hAnsi="宋体" w:cs="宋体"/>
                <w:kern w:val="0"/>
                <w:sz w:val="24"/>
              </w:rPr>
            </w:pPr>
          </w:p>
          <w:p w14:paraId="67ABFF81">
            <w:pPr>
              <w:autoSpaceDE w:val="0"/>
              <w:autoSpaceDN w:val="0"/>
              <w:adjustRightInd w:val="0"/>
              <w:spacing w:line="360" w:lineRule="auto"/>
              <w:ind w:left="864" w:right="-20"/>
              <w:jc w:val="left"/>
              <w:rPr>
                <w:rFonts w:ascii="宋体" w:hAnsi="宋体" w:cs="宋体"/>
                <w:kern w:val="0"/>
                <w:sz w:val="24"/>
              </w:rPr>
            </w:pPr>
            <w:r>
              <w:rPr>
                <w:rFonts w:hint="eastAsia" w:ascii="宋体" w:hAnsi="宋体" w:cs="宋体"/>
                <w:kern w:val="0"/>
                <w:sz w:val="24"/>
              </w:rPr>
              <w:t>参加</w:t>
            </w:r>
            <w:r>
              <w:rPr>
                <w:rFonts w:hint="eastAsia" w:ascii="宋体" w:hAnsi="宋体" w:cs="宋体"/>
                <w:spacing w:val="-2"/>
                <w:kern w:val="0"/>
                <w:sz w:val="24"/>
              </w:rPr>
              <w:t>过</w:t>
            </w:r>
            <w:r>
              <w:rPr>
                <w:rFonts w:hint="eastAsia" w:ascii="宋体" w:hAnsi="宋体" w:cs="宋体"/>
                <w:kern w:val="0"/>
                <w:sz w:val="24"/>
              </w:rPr>
              <w:t>的</w:t>
            </w:r>
            <w:r>
              <w:rPr>
                <w:rFonts w:hint="eastAsia" w:ascii="宋体" w:hAnsi="宋体" w:cs="宋体"/>
                <w:spacing w:val="-2"/>
                <w:kern w:val="0"/>
                <w:sz w:val="24"/>
              </w:rPr>
              <w:t>类</w:t>
            </w:r>
            <w:r>
              <w:rPr>
                <w:rFonts w:hint="eastAsia" w:ascii="宋体" w:hAnsi="宋体" w:cs="宋体"/>
                <w:kern w:val="0"/>
                <w:sz w:val="24"/>
              </w:rPr>
              <w:t>似</w:t>
            </w:r>
            <w:r>
              <w:rPr>
                <w:rFonts w:hint="eastAsia" w:ascii="宋体" w:hAnsi="宋体" w:cs="宋体"/>
                <w:spacing w:val="-2"/>
                <w:kern w:val="0"/>
                <w:sz w:val="24"/>
              </w:rPr>
              <w:t>项</w:t>
            </w:r>
            <w:r>
              <w:rPr>
                <w:rFonts w:hint="eastAsia" w:ascii="宋体" w:hAnsi="宋体" w:cs="宋体"/>
                <w:kern w:val="0"/>
                <w:sz w:val="24"/>
              </w:rPr>
              <w:t>目</w:t>
            </w:r>
          </w:p>
        </w:tc>
        <w:tc>
          <w:tcPr>
            <w:tcW w:w="1343" w:type="dxa"/>
            <w:tcBorders>
              <w:top w:val="single" w:color="000000" w:sz="4" w:space="0"/>
              <w:left w:val="single" w:color="000000" w:sz="4" w:space="0"/>
              <w:bottom w:val="single" w:color="000000" w:sz="4" w:space="0"/>
              <w:right w:val="single" w:color="000000" w:sz="4" w:space="0"/>
            </w:tcBorders>
            <w:vAlign w:val="center"/>
          </w:tcPr>
          <w:p w14:paraId="5471ACCF">
            <w:pPr>
              <w:autoSpaceDE w:val="0"/>
              <w:autoSpaceDN w:val="0"/>
              <w:adjustRightInd w:val="0"/>
              <w:spacing w:before="3" w:line="180" w:lineRule="exact"/>
              <w:jc w:val="left"/>
              <w:rPr>
                <w:rFonts w:ascii="宋体" w:hAnsi="宋体" w:cs="宋体"/>
                <w:kern w:val="0"/>
                <w:sz w:val="24"/>
              </w:rPr>
            </w:pPr>
          </w:p>
          <w:p w14:paraId="5EF9E8D8">
            <w:pPr>
              <w:autoSpaceDE w:val="0"/>
              <w:autoSpaceDN w:val="0"/>
              <w:adjustRightInd w:val="0"/>
              <w:spacing w:line="360" w:lineRule="auto"/>
              <w:ind w:left="203" w:right="-20"/>
              <w:jc w:val="left"/>
              <w:rPr>
                <w:rFonts w:ascii="宋体" w:hAnsi="宋体" w:cs="宋体"/>
                <w:kern w:val="0"/>
                <w:sz w:val="24"/>
              </w:rPr>
            </w:pPr>
            <w:r>
              <w:rPr>
                <w:rFonts w:hint="eastAsia" w:ascii="宋体" w:hAnsi="宋体" w:cs="宋体"/>
                <w:kern w:val="0"/>
                <w:sz w:val="24"/>
              </w:rPr>
              <w:t>担任</w:t>
            </w:r>
            <w:r>
              <w:rPr>
                <w:rFonts w:hint="eastAsia" w:ascii="宋体" w:hAnsi="宋体" w:cs="宋体"/>
                <w:spacing w:val="-2"/>
                <w:kern w:val="0"/>
                <w:sz w:val="24"/>
              </w:rPr>
              <w:t>职</w:t>
            </w:r>
            <w:r>
              <w:rPr>
                <w:rFonts w:hint="eastAsia" w:ascii="宋体" w:hAnsi="宋体" w:cs="宋体"/>
                <w:kern w:val="0"/>
                <w:sz w:val="24"/>
              </w:rPr>
              <w:t>务</w:t>
            </w: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171DB9A1">
            <w:pPr>
              <w:autoSpaceDE w:val="0"/>
              <w:autoSpaceDN w:val="0"/>
              <w:adjustRightInd w:val="0"/>
              <w:spacing w:before="3" w:line="180" w:lineRule="exact"/>
              <w:jc w:val="left"/>
              <w:rPr>
                <w:rFonts w:ascii="宋体" w:hAnsi="宋体" w:cs="宋体"/>
                <w:kern w:val="0"/>
                <w:sz w:val="24"/>
              </w:rPr>
            </w:pPr>
          </w:p>
          <w:p w14:paraId="4D34D115">
            <w:pPr>
              <w:autoSpaceDE w:val="0"/>
              <w:autoSpaceDN w:val="0"/>
              <w:adjustRightInd w:val="0"/>
              <w:spacing w:line="360" w:lineRule="auto"/>
              <w:ind w:left="301" w:right="-20"/>
              <w:jc w:val="left"/>
              <w:rPr>
                <w:rFonts w:ascii="宋体" w:hAnsi="宋体" w:cs="宋体"/>
                <w:kern w:val="0"/>
                <w:sz w:val="24"/>
              </w:rPr>
            </w:pPr>
            <w:r>
              <w:rPr>
                <w:rFonts w:hint="eastAsia" w:ascii="宋体" w:hAnsi="宋体" w:cs="宋体"/>
                <w:kern w:val="0"/>
                <w:sz w:val="24"/>
              </w:rPr>
              <w:t>发包</w:t>
            </w:r>
            <w:r>
              <w:rPr>
                <w:rFonts w:hint="eastAsia" w:ascii="宋体" w:hAnsi="宋体" w:cs="宋体"/>
                <w:spacing w:val="-2"/>
                <w:kern w:val="0"/>
                <w:sz w:val="24"/>
              </w:rPr>
              <w:t>人</w:t>
            </w:r>
            <w:r>
              <w:rPr>
                <w:rFonts w:hint="eastAsia" w:ascii="宋体" w:hAnsi="宋体" w:cs="宋体"/>
                <w:kern w:val="0"/>
                <w:sz w:val="24"/>
              </w:rPr>
              <w:t>及</w:t>
            </w:r>
            <w:r>
              <w:rPr>
                <w:rFonts w:hint="eastAsia" w:ascii="宋体" w:hAnsi="宋体" w:cs="宋体"/>
                <w:spacing w:val="-2"/>
                <w:kern w:val="0"/>
                <w:sz w:val="24"/>
              </w:rPr>
              <w:t>联</w:t>
            </w:r>
            <w:r>
              <w:rPr>
                <w:rFonts w:hint="eastAsia" w:ascii="宋体" w:hAnsi="宋体" w:cs="宋体"/>
                <w:kern w:val="0"/>
                <w:sz w:val="24"/>
              </w:rPr>
              <w:t>系</w:t>
            </w:r>
            <w:r>
              <w:rPr>
                <w:rFonts w:hint="eastAsia" w:ascii="宋体" w:hAnsi="宋体" w:cs="宋体"/>
                <w:spacing w:val="-2"/>
                <w:kern w:val="0"/>
                <w:sz w:val="24"/>
              </w:rPr>
              <w:t>电</w:t>
            </w:r>
            <w:r>
              <w:rPr>
                <w:rFonts w:hint="eastAsia" w:ascii="宋体" w:hAnsi="宋体" w:cs="宋体"/>
                <w:kern w:val="0"/>
                <w:sz w:val="24"/>
              </w:rPr>
              <w:t>话</w:t>
            </w:r>
          </w:p>
        </w:tc>
      </w:tr>
      <w:tr w14:paraId="4E79A6DF">
        <w:tblPrEx>
          <w:tblCellMar>
            <w:top w:w="0" w:type="dxa"/>
            <w:left w:w="0" w:type="dxa"/>
            <w:bottom w:w="0" w:type="dxa"/>
            <w:right w:w="0" w:type="dxa"/>
          </w:tblCellMar>
        </w:tblPrEx>
        <w:trPr>
          <w:trHeight w:val="701"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38CD216A">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5B178B70">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4A520622">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0DAA19C7">
            <w:pPr>
              <w:autoSpaceDE w:val="0"/>
              <w:autoSpaceDN w:val="0"/>
              <w:adjustRightInd w:val="0"/>
              <w:spacing w:line="360" w:lineRule="auto"/>
              <w:jc w:val="left"/>
              <w:rPr>
                <w:rFonts w:ascii="宋体" w:hAnsi="宋体" w:cs="宋体"/>
                <w:kern w:val="0"/>
                <w:sz w:val="24"/>
              </w:rPr>
            </w:pPr>
          </w:p>
        </w:tc>
      </w:tr>
      <w:tr w14:paraId="4D85CCEE">
        <w:tblPrEx>
          <w:tblCellMar>
            <w:top w:w="0" w:type="dxa"/>
            <w:left w:w="0" w:type="dxa"/>
            <w:bottom w:w="0" w:type="dxa"/>
            <w:right w:w="0" w:type="dxa"/>
          </w:tblCellMar>
        </w:tblPrEx>
        <w:trPr>
          <w:trHeight w:val="698"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417EE6E4">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5E15E58F">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776D2A22">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344D8CB5">
            <w:pPr>
              <w:autoSpaceDE w:val="0"/>
              <w:autoSpaceDN w:val="0"/>
              <w:adjustRightInd w:val="0"/>
              <w:spacing w:line="360" w:lineRule="auto"/>
              <w:jc w:val="left"/>
              <w:rPr>
                <w:rFonts w:ascii="宋体" w:hAnsi="宋体" w:cs="宋体"/>
                <w:kern w:val="0"/>
                <w:sz w:val="24"/>
              </w:rPr>
            </w:pPr>
          </w:p>
        </w:tc>
      </w:tr>
      <w:tr w14:paraId="5ED3B6A0">
        <w:tblPrEx>
          <w:tblCellMar>
            <w:top w:w="0" w:type="dxa"/>
            <w:left w:w="0" w:type="dxa"/>
            <w:bottom w:w="0" w:type="dxa"/>
            <w:right w:w="0" w:type="dxa"/>
          </w:tblCellMar>
        </w:tblPrEx>
        <w:trPr>
          <w:trHeight w:val="701"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159361B7">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7D624C82">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41B6E56C">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3324DBB8">
            <w:pPr>
              <w:autoSpaceDE w:val="0"/>
              <w:autoSpaceDN w:val="0"/>
              <w:adjustRightInd w:val="0"/>
              <w:spacing w:line="360" w:lineRule="auto"/>
              <w:jc w:val="left"/>
              <w:rPr>
                <w:rFonts w:ascii="宋体" w:hAnsi="宋体" w:cs="宋体"/>
                <w:kern w:val="0"/>
                <w:sz w:val="24"/>
              </w:rPr>
            </w:pPr>
          </w:p>
        </w:tc>
      </w:tr>
      <w:tr w14:paraId="4EFF9866">
        <w:tblPrEx>
          <w:tblCellMar>
            <w:top w:w="0" w:type="dxa"/>
            <w:left w:w="0" w:type="dxa"/>
            <w:bottom w:w="0" w:type="dxa"/>
            <w:right w:w="0" w:type="dxa"/>
          </w:tblCellMar>
        </w:tblPrEx>
        <w:trPr>
          <w:trHeight w:val="701"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39460530">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0A4B1A33">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6211D0FD">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0F487858">
            <w:pPr>
              <w:autoSpaceDE w:val="0"/>
              <w:autoSpaceDN w:val="0"/>
              <w:adjustRightInd w:val="0"/>
              <w:spacing w:line="360" w:lineRule="auto"/>
              <w:jc w:val="left"/>
              <w:rPr>
                <w:rFonts w:ascii="宋体" w:hAnsi="宋体" w:cs="宋体"/>
                <w:kern w:val="0"/>
                <w:sz w:val="24"/>
              </w:rPr>
            </w:pPr>
          </w:p>
        </w:tc>
      </w:tr>
      <w:tr w14:paraId="16707F5D">
        <w:tblPrEx>
          <w:tblCellMar>
            <w:top w:w="0" w:type="dxa"/>
            <w:left w:w="0" w:type="dxa"/>
            <w:bottom w:w="0" w:type="dxa"/>
            <w:right w:w="0" w:type="dxa"/>
          </w:tblCellMar>
        </w:tblPrEx>
        <w:trPr>
          <w:trHeight w:val="699"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38251CFB">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3FB9CC64">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5B0D52E4">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40BFE788">
            <w:pPr>
              <w:autoSpaceDE w:val="0"/>
              <w:autoSpaceDN w:val="0"/>
              <w:adjustRightInd w:val="0"/>
              <w:spacing w:line="360" w:lineRule="auto"/>
              <w:jc w:val="left"/>
              <w:rPr>
                <w:rFonts w:ascii="宋体" w:hAnsi="宋体" w:cs="宋体"/>
                <w:kern w:val="0"/>
                <w:sz w:val="24"/>
              </w:rPr>
            </w:pPr>
          </w:p>
        </w:tc>
      </w:tr>
      <w:tr w14:paraId="7B441F05">
        <w:tblPrEx>
          <w:tblCellMar>
            <w:top w:w="0" w:type="dxa"/>
            <w:left w:w="0" w:type="dxa"/>
            <w:bottom w:w="0" w:type="dxa"/>
            <w:right w:w="0" w:type="dxa"/>
          </w:tblCellMar>
        </w:tblPrEx>
        <w:trPr>
          <w:trHeight w:val="701"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44BC27C3">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121A7DC1">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3D0D21B6">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5BFCC079">
            <w:pPr>
              <w:autoSpaceDE w:val="0"/>
              <w:autoSpaceDN w:val="0"/>
              <w:adjustRightInd w:val="0"/>
              <w:spacing w:line="360" w:lineRule="auto"/>
              <w:jc w:val="left"/>
              <w:rPr>
                <w:rFonts w:ascii="宋体" w:hAnsi="宋体" w:cs="宋体"/>
                <w:kern w:val="0"/>
                <w:sz w:val="24"/>
              </w:rPr>
            </w:pPr>
          </w:p>
        </w:tc>
      </w:tr>
      <w:tr w14:paraId="1F5AA6B4">
        <w:tblPrEx>
          <w:tblCellMar>
            <w:top w:w="0" w:type="dxa"/>
            <w:left w:w="0" w:type="dxa"/>
            <w:bottom w:w="0" w:type="dxa"/>
            <w:right w:w="0" w:type="dxa"/>
          </w:tblCellMar>
        </w:tblPrEx>
        <w:trPr>
          <w:trHeight w:val="701" w:hRule="exact"/>
          <w:jc w:val="center"/>
        </w:trPr>
        <w:tc>
          <w:tcPr>
            <w:tcW w:w="1645" w:type="dxa"/>
            <w:gridSpan w:val="2"/>
            <w:tcBorders>
              <w:top w:val="single" w:color="000000" w:sz="4" w:space="0"/>
              <w:left w:val="single" w:color="000000" w:sz="4" w:space="0"/>
              <w:bottom w:val="single" w:color="000000" w:sz="4" w:space="0"/>
              <w:right w:val="single" w:color="000000" w:sz="4" w:space="0"/>
            </w:tcBorders>
            <w:vAlign w:val="center"/>
          </w:tcPr>
          <w:p w14:paraId="3B43FED1">
            <w:pPr>
              <w:autoSpaceDE w:val="0"/>
              <w:autoSpaceDN w:val="0"/>
              <w:adjustRightInd w:val="0"/>
              <w:spacing w:line="360" w:lineRule="auto"/>
              <w:jc w:val="left"/>
              <w:rPr>
                <w:rFonts w:ascii="宋体" w:hAnsi="宋体" w:cs="宋体"/>
                <w:kern w:val="0"/>
                <w:sz w:val="24"/>
              </w:rPr>
            </w:pPr>
          </w:p>
        </w:tc>
        <w:tc>
          <w:tcPr>
            <w:tcW w:w="3646" w:type="dxa"/>
            <w:gridSpan w:val="4"/>
            <w:tcBorders>
              <w:top w:val="single" w:color="000000" w:sz="4" w:space="0"/>
              <w:left w:val="single" w:color="000000" w:sz="4" w:space="0"/>
              <w:bottom w:val="single" w:color="000000" w:sz="4" w:space="0"/>
              <w:right w:val="single" w:color="000000" w:sz="4" w:space="0"/>
            </w:tcBorders>
            <w:vAlign w:val="center"/>
          </w:tcPr>
          <w:p w14:paraId="7F302C87">
            <w:pPr>
              <w:autoSpaceDE w:val="0"/>
              <w:autoSpaceDN w:val="0"/>
              <w:adjustRightInd w:val="0"/>
              <w:spacing w:line="360" w:lineRule="auto"/>
              <w:jc w:val="left"/>
              <w:rPr>
                <w:rFonts w:ascii="宋体" w:hAnsi="宋体" w:cs="宋体"/>
                <w:kern w:val="0"/>
                <w:sz w:val="24"/>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029551DF">
            <w:pPr>
              <w:autoSpaceDE w:val="0"/>
              <w:autoSpaceDN w:val="0"/>
              <w:adjustRightInd w:val="0"/>
              <w:spacing w:line="360" w:lineRule="auto"/>
              <w:jc w:val="left"/>
              <w:rPr>
                <w:rFonts w:ascii="宋体" w:hAnsi="宋体" w:cs="宋体"/>
                <w:kern w:val="0"/>
                <w:sz w:val="24"/>
              </w:rPr>
            </w:pPr>
          </w:p>
        </w:tc>
        <w:tc>
          <w:tcPr>
            <w:tcW w:w="2448" w:type="dxa"/>
            <w:gridSpan w:val="2"/>
            <w:tcBorders>
              <w:top w:val="single" w:color="000000" w:sz="4" w:space="0"/>
              <w:left w:val="single" w:color="000000" w:sz="4" w:space="0"/>
              <w:bottom w:val="single" w:color="000000" w:sz="4" w:space="0"/>
              <w:right w:val="single" w:color="000000" w:sz="4" w:space="0"/>
            </w:tcBorders>
            <w:vAlign w:val="center"/>
          </w:tcPr>
          <w:p w14:paraId="0DFE2CC7">
            <w:pPr>
              <w:autoSpaceDE w:val="0"/>
              <w:autoSpaceDN w:val="0"/>
              <w:adjustRightInd w:val="0"/>
              <w:spacing w:line="360" w:lineRule="auto"/>
              <w:jc w:val="left"/>
              <w:rPr>
                <w:rFonts w:ascii="宋体" w:hAnsi="宋体" w:cs="宋体"/>
                <w:kern w:val="0"/>
                <w:sz w:val="24"/>
              </w:rPr>
            </w:pPr>
          </w:p>
        </w:tc>
      </w:tr>
    </w:tbl>
    <w:p w14:paraId="587700FD">
      <w:pPr>
        <w:spacing w:line="360" w:lineRule="auto"/>
        <w:rPr>
          <w:rFonts w:ascii="宋体" w:hAnsi="宋体" w:cs="宋体"/>
          <w:color w:val="000000"/>
          <w:kern w:val="10"/>
          <w:sz w:val="24"/>
          <w:shd w:val="clear" w:color="auto" w:fill="FFFFFF" w:themeFill="background1"/>
        </w:rPr>
      </w:pPr>
    </w:p>
    <w:p w14:paraId="6160B507">
      <w:pPr>
        <w:spacing w:line="360" w:lineRule="auto"/>
        <w:ind w:firstLine="480" w:firstLineChars="200"/>
        <w:rPr>
          <w:rFonts w:ascii="宋体" w:hAnsi="宋体" w:cs="宋体"/>
          <w:color w:val="000000"/>
          <w:kern w:val="10"/>
          <w:sz w:val="24"/>
          <w:shd w:val="clear" w:color="auto" w:fill="FFFFFF" w:themeFill="background1"/>
        </w:rPr>
      </w:pPr>
    </w:p>
    <w:p w14:paraId="63B6AE85">
      <w:pPr>
        <w:spacing w:line="360" w:lineRule="auto"/>
        <w:rPr>
          <w:rFonts w:ascii="宋体" w:hAnsi="宋体" w:cs="宋体"/>
          <w:color w:val="000000"/>
          <w:kern w:val="10"/>
          <w:sz w:val="24"/>
          <w:shd w:val="clear" w:color="auto" w:fill="FFFFFF" w:themeFill="background1"/>
        </w:rPr>
      </w:pPr>
    </w:p>
    <w:p w14:paraId="41356720">
      <w:pPr>
        <w:spacing w:line="360" w:lineRule="auto"/>
        <w:rPr>
          <w:rFonts w:ascii="宋体" w:hAnsi="宋体" w:cs="宋体"/>
          <w:b/>
          <w:bCs/>
          <w:color w:val="000000"/>
          <w:kern w:val="10"/>
          <w:sz w:val="24"/>
          <w:shd w:val="clear" w:color="auto" w:fill="FFFFFF" w:themeFill="background1"/>
        </w:rPr>
      </w:pPr>
    </w:p>
    <w:p w14:paraId="0726EA29">
      <w:pPr>
        <w:spacing w:line="360" w:lineRule="auto"/>
        <w:rPr>
          <w:rFonts w:ascii="宋体" w:hAnsi="宋体" w:cs="宋体"/>
          <w:b/>
          <w:bCs/>
          <w:color w:val="000000"/>
          <w:kern w:val="10"/>
          <w:sz w:val="24"/>
          <w:shd w:val="clear" w:color="auto" w:fill="FFFFFF" w:themeFill="background1"/>
        </w:rPr>
      </w:pPr>
    </w:p>
    <w:p w14:paraId="7DB0071E">
      <w:pPr>
        <w:spacing w:line="360" w:lineRule="auto"/>
        <w:rPr>
          <w:rFonts w:ascii="宋体" w:hAnsi="宋体" w:cs="宋体"/>
          <w:b/>
          <w:bCs/>
          <w:color w:val="000000"/>
          <w:kern w:val="10"/>
          <w:sz w:val="24"/>
          <w:shd w:val="clear" w:color="auto" w:fill="FFFFFF" w:themeFill="background1"/>
        </w:rPr>
      </w:pPr>
    </w:p>
    <w:p w14:paraId="20021B20">
      <w:pPr>
        <w:spacing w:line="360" w:lineRule="auto"/>
        <w:rPr>
          <w:rFonts w:ascii="宋体" w:hAnsi="宋体" w:cs="宋体"/>
          <w:b/>
          <w:bCs/>
          <w:color w:val="000000"/>
          <w:kern w:val="10"/>
          <w:sz w:val="24"/>
          <w:shd w:val="clear" w:color="auto" w:fill="FFFFFF" w:themeFill="background1"/>
        </w:rPr>
      </w:pPr>
    </w:p>
    <w:p w14:paraId="241B9957">
      <w:pPr>
        <w:spacing w:line="360" w:lineRule="auto"/>
        <w:rPr>
          <w:rFonts w:ascii="宋体" w:hAnsi="宋体" w:cs="宋体"/>
          <w:b/>
          <w:bCs/>
          <w:color w:val="000000"/>
          <w:kern w:val="10"/>
          <w:sz w:val="24"/>
          <w:shd w:val="clear" w:color="auto" w:fill="FFFFFF" w:themeFill="background1"/>
        </w:rPr>
      </w:pPr>
    </w:p>
    <w:p w14:paraId="5801022A">
      <w:pPr>
        <w:spacing w:line="360" w:lineRule="auto"/>
        <w:jc w:val="center"/>
        <w:outlineLvl w:val="1"/>
        <w:rPr>
          <w:rFonts w:ascii="宋体" w:hAnsi="宋体" w:cs="宋体"/>
          <w:b/>
          <w:bCs/>
          <w:color w:val="000000"/>
          <w:sz w:val="32"/>
          <w:szCs w:val="32"/>
          <w:shd w:val="clear" w:color="auto" w:fill="FFFFFF" w:themeFill="background1"/>
        </w:rPr>
      </w:pPr>
      <w:bookmarkStart w:id="147" w:name="_Toc121835994"/>
      <w:bookmarkStart w:id="148" w:name="_Toc479176301"/>
      <w:bookmarkStart w:id="149" w:name="_Toc8739163"/>
      <w:r>
        <w:rPr>
          <w:rFonts w:hint="eastAsia" w:ascii="宋体" w:hAnsi="宋体" w:cs="宋体"/>
          <w:b/>
          <w:bCs/>
          <w:color w:val="000000"/>
          <w:sz w:val="32"/>
          <w:szCs w:val="32"/>
          <w:shd w:val="clear" w:color="auto" w:fill="FFFFFF" w:themeFill="background1"/>
        </w:rPr>
        <w:t>六、其他材料</w:t>
      </w:r>
      <w:bookmarkEnd w:id="147"/>
      <w:bookmarkEnd w:id="148"/>
      <w:bookmarkEnd w:id="149"/>
    </w:p>
    <w:p w14:paraId="58F89AEE">
      <w:pPr>
        <w:spacing w:line="360" w:lineRule="auto"/>
        <w:jc w:val="center"/>
        <w:outlineLvl w:val="1"/>
        <w:rPr>
          <w:rFonts w:ascii="宋体" w:hAnsi="宋体" w:cs="宋体"/>
          <w:b/>
          <w:bCs/>
          <w:color w:val="000000"/>
          <w:sz w:val="32"/>
          <w:szCs w:val="32"/>
          <w:shd w:val="clear" w:color="auto" w:fill="FFFFFF" w:themeFill="background1"/>
        </w:rPr>
      </w:pPr>
    </w:p>
    <w:p w14:paraId="4B417807">
      <w:pPr>
        <w:spacing w:line="360" w:lineRule="auto"/>
        <w:jc w:val="center"/>
        <w:rPr>
          <w:rFonts w:ascii="宋体" w:hAnsi="宋体" w:cs="宋体"/>
          <w:bCs/>
          <w:color w:val="000000"/>
          <w:kern w:val="10"/>
          <w:sz w:val="24"/>
          <w:shd w:val="clear" w:color="auto" w:fill="FFFFFF" w:themeFill="background1"/>
        </w:rPr>
      </w:pPr>
      <w:r>
        <w:rPr>
          <w:rFonts w:hint="eastAsia" w:ascii="宋体" w:hAnsi="宋体" w:cs="宋体"/>
          <w:bCs/>
          <w:color w:val="000000"/>
          <w:kern w:val="10"/>
          <w:sz w:val="24"/>
          <w:shd w:val="clear" w:color="auto" w:fill="FFFFFF" w:themeFill="background1"/>
          <w:lang w:eastAsia="zh-CN"/>
        </w:rPr>
        <w:t>供应商</w:t>
      </w:r>
      <w:r>
        <w:rPr>
          <w:rFonts w:hint="eastAsia" w:ascii="宋体" w:hAnsi="宋体" w:cs="宋体"/>
          <w:bCs/>
          <w:color w:val="000000"/>
          <w:kern w:val="10"/>
          <w:sz w:val="24"/>
          <w:shd w:val="clear" w:color="auto" w:fill="FFFFFF" w:themeFill="background1"/>
        </w:rPr>
        <w:t>认为需要提供的其他资料（如有）</w:t>
      </w:r>
    </w:p>
    <w:p w14:paraId="4F75C70B">
      <w:pPr>
        <w:shd w:val="clear" w:color="auto" w:fill="FFFFFF"/>
        <w:tabs>
          <w:tab w:val="right" w:pos="6077"/>
        </w:tabs>
        <w:autoSpaceDE w:val="0"/>
        <w:autoSpaceDN w:val="0"/>
        <w:spacing w:line="360" w:lineRule="auto"/>
        <w:rPr>
          <w:shd w:val="clear" w:color="auto" w:fill="FFFFFF" w:themeFill="background1"/>
        </w:rPr>
      </w:pPr>
    </w:p>
    <w:p w14:paraId="2725417C">
      <w:r>
        <w:br w:type="page"/>
      </w:r>
    </w:p>
    <w:p w14:paraId="1DF3CA43">
      <w:pPr>
        <w:spacing w:line="480" w:lineRule="auto"/>
        <w:ind w:right="140"/>
        <w:outlineLvl w:val="1"/>
        <w:rPr>
          <w:rFonts w:ascii="宋体" w:hAnsi="宋体" w:cs="宋体"/>
          <w:b/>
          <w:bCs/>
          <w:color w:val="000000"/>
          <w:kern w:val="10"/>
          <w:sz w:val="28"/>
          <w:szCs w:val="28"/>
          <w:shd w:val="clear" w:color="auto" w:fill="FFFFFF" w:themeFill="background1"/>
        </w:rPr>
      </w:pPr>
      <w:bookmarkStart w:id="150" w:name="_Toc121835989"/>
      <w:bookmarkStart w:id="151" w:name="_Toc104197256"/>
      <w:r>
        <w:rPr>
          <w:rFonts w:hint="eastAsia" w:ascii="宋体" w:hAnsi="宋体" w:cs="宋体"/>
          <w:b/>
          <w:bCs/>
          <w:color w:val="000000"/>
          <w:kern w:val="10"/>
          <w:sz w:val="28"/>
          <w:szCs w:val="28"/>
          <w:shd w:val="clear" w:color="auto" w:fill="FFFFFF" w:themeFill="background1"/>
        </w:rPr>
        <w:t>附件：</w:t>
      </w:r>
    </w:p>
    <w:bookmarkEnd w:id="150"/>
    <w:bookmarkEnd w:id="151"/>
    <w:p w14:paraId="1B340E9A">
      <w:pPr>
        <w:keepNext w:val="0"/>
        <w:keepLines w:val="0"/>
        <w:pageBreakBefore w:val="0"/>
        <w:widowControl/>
        <w:kinsoku/>
        <w:wordWrap/>
        <w:overflowPunct/>
        <w:topLinePunct w:val="0"/>
        <w:autoSpaceDE/>
        <w:autoSpaceDN/>
        <w:bidi w:val="0"/>
        <w:adjustRightInd w:val="0"/>
        <w:snapToGrid w:val="0"/>
        <w:spacing w:before="120" w:beforeLines="50" w:line="360" w:lineRule="auto"/>
        <w:jc w:val="center"/>
        <w:textAlignment w:val="auto"/>
        <w:rPr>
          <w:rFonts w:hint="eastAsia" w:ascii="宋体" w:hAnsi="宋体" w:eastAsia="宋体" w:cs="宋体"/>
          <w:b/>
          <w:bCs/>
          <w:spacing w:val="6"/>
          <w:kern w:val="0"/>
          <w:sz w:val="32"/>
          <w:szCs w:val="32"/>
          <w:highlight w:val="none"/>
          <w:lang w:eastAsia="zh-CN"/>
        </w:rPr>
      </w:pPr>
      <w:r>
        <w:rPr>
          <w:rFonts w:hint="eastAsia" w:ascii="宋体" w:hAnsi="宋体" w:eastAsia="宋体" w:cs="宋体"/>
          <w:b/>
          <w:bCs/>
          <w:spacing w:val="6"/>
          <w:kern w:val="0"/>
          <w:sz w:val="32"/>
          <w:szCs w:val="32"/>
          <w:highlight w:val="none"/>
        </w:rPr>
        <w:t>（</w:t>
      </w:r>
      <w:r>
        <w:rPr>
          <w:rFonts w:hint="eastAsia" w:ascii="宋体" w:hAnsi="宋体" w:eastAsia="宋体" w:cs="宋体"/>
          <w:b/>
          <w:bCs/>
          <w:spacing w:val="6"/>
          <w:kern w:val="0"/>
          <w:sz w:val="32"/>
          <w:szCs w:val="32"/>
          <w:highlight w:val="none"/>
          <w:lang w:val="en-US" w:eastAsia="zh-CN"/>
        </w:rPr>
        <w:t>一</w:t>
      </w:r>
      <w:r>
        <w:rPr>
          <w:rFonts w:hint="eastAsia" w:ascii="宋体" w:hAnsi="宋体" w:eastAsia="宋体" w:cs="宋体"/>
          <w:b/>
          <w:bCs/>
          <w:spacing w:val="6"/>
          <w:kern w:val="0"/>
          <w:sz w:val="32"/>
          <w:szCs w:val="32"/>
          <w:highlight w:val="none"/>
        </w:rPr>
        <w:t>）中小企业声明函</w:t>
      </w:r>
    </w:p>
    <w:p w14:paraId="5D3EAB49">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szCs w:val="22"/>
          <w:highlight w:val="none"/>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属于中小微企业的填写，不属于的无需提供此项内容</w:t>
      </w:r>
      <w:r>
        <w:rPr>
          <w:rFonts w:hint="eastAsia" w:ascii="宋体" w:hAnsi="宋体" w:eastAsia="宋体" w:cs="宋体"/>
          <w:b/>
          <w:bCs/>
          <w:sz w:val="24"/>
          <w:szCs w:val="24"/>
          <w:highlight w:val="none"/>
          <w:lang w:eastAsia="zh-CN"/>
        </w:rPr>
        <w:t>）</w:t>
      </w:r>
    </w:p>
    <w:p w14:paraId="5D7E98F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w:t>
      </w:r>
      <w:r>
        <w:rPr>
          <w:rFonts w:hint="eastAsia" w:ascii="宋体" w:hAnsi="宋体" w:eastAsia="宋体" w:cs="宋体"/>
          <w:sz w:val="24"/>
          <w:szCs w:val="24"/>
          <w:highlight w:val="none"/>
          <w:lang w:val="en-US" w:eastAsia="zh-CN"/>
        </w:rPr>
        <w:t>服务全部由符合政策要求的中小企业承接。</w:t>
      </w:r>
      <w:r>
        <w:rPr>
          <w:rFonts w:hint="eastAsia" w:ascii="宋体" w:hAnsi="宋体" w:eastAsia="宋体" w:cs="宋体"/>
          <w:sz w:val="24"/>
          <w:szCs w:val="24"/>
          <w:highlight w:val="none"/>
        </w:rPr>
        <w:t>相关企业（含联合体中的中小企业、签订分包意向协议的中小企业）的具体情况如下：</w:t>
      </w:r>
    </w:p>
    <w:p w14:paraId="7968A31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；承建（承接）企业为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2A80574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；承建（承接）企业为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5383A0F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7C668E0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02611AC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71787874">
      <w:pPr>
        <w:keepNext w:val="0"/>
        <w:keepLines w:val="0"/>
        <w:pageBreakBefore w:val="0"/>
        <w:widowControl w:val="0"/>
        <w:kinsoku/>
        <w:wordWrap/>
        <w:overflowPunct/>
        <w:topLinePunct w:val="0"/>
        <w:autoSpaceDE/>
        <w:autoSpaceDN/>
        <w:bidi w:val="0"/>
        <w:spacing w:after="120"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p>
    <w:p w14:paraId="54398FCC">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企业名称（</w:t>
      </w:r>
      <w:r>
        <w:rPr>
          <w:rFonts w:hint="eastAsia" w:ascii="宋体" w:hAnsi="宋体" w:eastAsia="宋体" w:cs="宋体"/>
          <w:color w:val="000000"/>
          <w:kern w:val="0"/>
          <w:sz w:val="24"/>
          <w:szCs w:val="24"/>
          <w:highlight w:val="none"/>
          <w:lang w:val="en-US" w:eastAsia="zh-CN"/>
        </w:rPr>
        <w:t>电子签章</w:t>
      </w:r>
      <w:r>
        <w:rPr>
          <w:rFonts w:hint="eastAsia" w:ascii="宋体" w:hAnsi="宋体" w:eastAsia="宋体" w:cs="宋体"/>
          <w:sz w:val="24"/>
          <w:szCs w:val="24"/>
          <w:highlight w:val="none"/>
        </w:rPr>
        <w:t>）：</w:t>
      </w:r>
    </w:p>
    <w:p w14:paraId="7DEAF473">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w:t>
      </w:r>
    </w:p>
    <w:p w14:paraId="52E794FE">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spacing w:val="6"/>
          <w:kern w:val="0"/>
          <w:sz w:val="24"/>
          <w:szCs w:val="24"/>
          <w:highlight w:val="none"/>
        </w:rPr>
      </w:pPr>
      <w:r>
        <w:rPr>
          <w:rFonts w:hint="eastAsia" w:ascii="宋体" w:hAnsi="宋体" w:eastAsia="宋体" w:cs="宋体"/>
          <w:spacing w:val="6"/>
          <w:kern w:val="0"/>
          <w:sz w:val="24"/>
          <w:szCs w:val="24"/>
          <w:highlight w:val="none"/>
        </w:rPr>
        <w:t>说明：</w:t>
      </w:r>
    </w:p>
    <w:p w14:paraId="33843A96">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spacing w:val="6"/>
          <w:kern w:val="0"/>
          <w:sz w:val="24"/>
          <w:szCs w:val="24"/>
          <w:highlight w:val="none"/>
        </w:rPr>
      </w:pPr>
      <w:r>
        <w:rPr>
          <w:rFonts w:hint="eastAsia" w:ascii="宋体" w:hAnsi="宋体" w:eastAsia="宋体" w:cs="宋体"/>
          <w:spacing w:val="6"/>
          <w:kern w:val="0"/>
          <w:sz w:val="24"/>
          <w:szCs w:val="24"/>
          <w:highlight w:val="none"/>
        </w:rPr>
        <w:t>1、从业人员、营业收入、资产总额填报上一年度数据，无上一年度数据的新成立企业可不填报。</w:t>
      </w:r>
    </w:p>
    <w:p w14:paraId="5D0B23EE">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spacing w:val="6"/>
          <w:kern w:val="0"/>
          <w:sz w:val="24"/>
          <w:szCs w:val="24"/>
          <w:highlight w:val="none"/>
        </w:rPr>
      </w:pPr>
      <w:r>
        <w:rPr>
          <w:rFonts w:hint="eastAsia" w:ascii="宋体" w:hAnsi="宋体" w:eastAsia="宋体" w:cs="宋体"/>
          <w:spacing w:val="6"/>
          <w:kern w:val="0"/>
          <w:sz w:val="24"/>
          <w:szCs w:val="24"/>
          <w:highlight w:val="none"/>
        </w:rPr>
        <w:t>2、填写前请认真阅读《关于印发中小企业划型标准规定的通知》（工信部联企业[2011]300号）和《关于印发＜</w:t>
      </w:r>
      <w:r>
        <w:rPr>
          <w:rFonts w:hint="eastAsia" w:ascii="宋体" w:hAnsi="宋体" w:eastAsia="宋体" w:cs="宋体"/>
          <w:spacing w:val="-2"/>
          <w:sz w:val="24"/>
          <w:szCs w:val="24"/>
          <w:highlight w:val="none"/>
        </w:rPr>
        <w:t>政府采购促进中小</w:t>
      </w:r>
      <w:r>
        <w:rPr>
          <w:rFonts w:hint="eastAsia" w:ascii="宋体" w:hAnsi="宋体" w:eastAsia="宋体" w:cs="宋体"/>
          <w:spacing w:val="-18"/>
          <w:sz w:val="24"/>
          <w:szCs w:val="24"/>
          <w:highlight w:val="none"/>
        </w:rPr>
        <w:t>企业发展管理办法</w:t>
      </w:r>
      <w:r>
        <w:rPr>
          <w:rFonts w:hint="eastAsia" w:ascii="宋体" w:hAnsi="宋体" w:eastAsia="宋体" w:cs="宋体"/>
          <w:spacing w:val="6"/>
          <w:kern w:val="0"/>
          <w:sz w:val="24"/>
          <w:szCs w:val="24"/>
          <w:highlight w:val="none"/>
        </w:rPr>
        <w:t>＞的通知》</w:t>
      </w:r>
      <w:r>
        <w:rPr>
          <w:rFonts w:hint="eastAsia" w:ascii="宋体" w:hAnsi="宋体" w:eastAsia="宋体" w:cs="宋体"/>
          <w:spacing w:val="6"/>
          <w:kern w:val="0"/>
          <w:sz w:val="24"/>
          <w:szCs w:val="24"/>
          <w:highlight w:val="none"/>
          <w:lang w:eastAsia="zh-CN"/>
        </w:rPr>
        <w:t>（</w:t>
      </w:r>
      <w:r>
        <w:rPr>
          <w:rFonts w:hint="eastAsia" w:ascii="宋体" w:hAnsi="宋体" w:eastAsia="宋体" w:cs="宋体"/>
          <w:spacing w:val="5"/>
          <w:sz w:val="24"/>
          <w:szCs w:val="24"/>
          <w:highlight w:val="none"/>
        </w:rPr>
        <w:t>财库</w:t>
      </w:r>
      <w:r>
        <w:rPr>
          <w:rFonts w:hint="eastAsia" w:ascii="宋体" w:hAnsi="宋体" w:eastAsia="宋体" w:cs="宋体"/>
          <w:sz w:val="24"/>
          <w:szCs w:val="24"/>
          <w:highlight w:val="none"/>
        </w:rPr>
        <w:t>﹝2020﹞46</w:t>
      </w:r>
      <w:r>
        <w:rPr>
          <w:rFonts w:hint="eastAsia" w:ascii="宋体" w:hAnsi="宋体" w:eastAsia="宋体" w:cs="宋体"/>
          <w:spacing w:val="-38"/>
          <w:sz w:val="24"/>
          <w:szCs w:val="24"/>
          <w:highlight w:val="none"/>
        </w:rPr>
        <w:t xml:space="preserve"> 号  </w:t>
      </w:r>
      <w:r>
        <w:rPr>
          <w:rFonts w:hint="eastAsia" w:ascii="宋体" w:hAnsi="宋体" w:eastAsia="宋体" w:cs="宋体"/>
          <w:spacing w:val="6"/>
          <w:kern w:val="0"/>
          <w:sz w:val="24"/>
          <w:szCs w:val="24"/>
          <w:highlight w:val="none"/>
          <w:lang w:eastAsia="zh-CN"/>
        </w:rPr>
        <w:t>）</w:t>
      </w:r>
      <w:r>
        <w:rPr>
          <w:rFonts w:hint="eastAsia" w:ascii="宋体" w:hAnsi="宋体" w:eastAsia="宋体" w:cs="宋体"/>
          <w:spacing w:val="6"/>
          <w:kern w:val="0"/>
          <w:sz w:val="24"/>
          <w:szCs w:val="24"/>
          <w:highlight w:val="none"/>
        </w:rPr>
        <w:t>相关规定。</w:t>
      </w:r>
    </w:p>
    <w:p w14:paraId="659EE6C1">
      <w:pPr>
        <w:spacing w:line="360" w:lineRule="auto"/>
        <w:ind w:firstLine="504" w:firstLineChars="200"/>
        <w:jc w:val="left"/>
        <w:rPr>
          <w:rFonts w:ascii="宋体" w:hAnsi="宋体" w:eastAsia="宋体" w:cs="Times New Roman"/>
          <w:b/>
          <w:bCs/>
          <w:sz w:val="24"/>
          <w:szCs w:val="24"/>
        </w:rPr>
      </w:pPr>
      <w:r>
        <w:rPr>
          <w:rFonts w:hint="eastAsia" w:ascii="宋体" w:hAnsi="宋体" w:eastAsia="宋体" w:cs="宋体"/>
          <w:spacing w:val="6"/>
          <w:kern w:val="0"/>
          <w:sz w:val="24"/>
          <w:szCs w:val="24"/>
          <w:highlight w:val="none"/>
        </w:rPr>
        <w:t>3、未按上述要求提供、填写的，评审时不予以考虑。</w:t>
      </w:r>
    </w:p>
    <w:p w14:paraId="3CA02BAB">
      <w:pPr>
        <w:spacing w:line="360" w:lineRule="auto"/>
        <w:ind w:firstLine="480" w:firstLineChars="200"/>
        <w:rPr>
          <w:rFonts w:ascii="宋体" w:hAnsi="宋体" w:cs="宋体"/>
          <w:color w:val="000000"/>
          <w:kern w:val="10"/>
          <w:sz w:val="24"/>
          <w:shd w:val="clear" w:color="auto" w:fill="FFFFFF" w:themeFill="background1"/>
        </w:rPr>
      </w:pPr>
    </w:p>
    <w:p w14:paraId="0D8AA919">
      <w:pPr>
        <w:spacing w:line="480" w:lineRule="auto"/>
        <w:ind w:right="140"/>
        <w:jc w:val="center"/>
        <w:outlineLvl w:val="1"/>
        <w:rPr>
          <w:rFonts w:ascii="宋体" w:hAnsi="宋体" w:cs="宋体"/>
          <w:b/>
          <w:bCs/>
          <w:color w:val="000000"/>
          <w:kern w:val="10"/>
          <w:sz w:val="28"/>
          <w:szCs w:val="28"/>
          <w:shd w:val="clear" w:color="auto" w:fill="FFFFFF" w:themeFill="background1"/>
        </w:rPr>
      </w:pPr>
      <w:bookmarkStart w:id="152" w:name="_Toc121835990"/>
      <w:bookmarkStart w:id="153" w:name="_Toc522117926"/>
      <w:bookmarkStart w:id="154" w:name="_Toc16595"/>
      <w:bookmarkStart w:id="155" w:name="_Toc104197257"/>
      <w:bookmarkStart w:id="156" w:name="_Toc525811574"/>
      <w:r>
        <w:rPr>
          <w:rFonts w:hint="eastAsia" w:ascii="宋体" w:hAnsi="宋体" w:cs="宋体"/>
          <w:b/>
          <w:bCs/>
          <w:color w:val="000000"/>
          <w:kern w:val="10"/>
          <w:sz w:val="28"/>
          <w:szCs w:val="28"/>
          <w:shd w:val="clear" w:color="auto" w:fill="FFFFFF" w:themeFill="background1"/>
        </w:rPr>
        <w:t>（二）监狱企业证明材料</w:t>
      </w:r>
      <w:bookmarkEnd w:id="152"/>
      <w:bookmarkEnd w:id="153"/>
      <w:bookmarkEnd w:id="154"/>
      <w:bookmarkEnd w:id="155"/>
      <w:bookmarkEnd w:id="156"/>
    </w:p>
    <w:p w14:paraId="18B70BE5">
      <w:pPr>
        <w:spacing w:line="360" w:lineRule="auto"/>
        <w:ind w:firstLine="504" w:firstLineChars="200"/>
        <w:rPr>
          <w:rFonts w:ascii="宋体" w:hAnsi="宋体" w:cs="宋体"/>
          <w:spacing w:val="6"/>
          <w:sz w:val="24"/>
          <w:shd w:val="clear" w:color="auto" w:fill="FFFFFF" w:themeFill="background1"/>
        </w:rPr>
      </w:pPr>
    </w:p>
    <w:p w14:paraId="6A31725E">
      <w:pPr>
        <w:spacing w:line="360" w:lineRule="auto"/>
        <w:ind w:firstLine="504" w:firstLineChars="200"/>
        <w:jc w:val="left"/>
        <w:outlineLvl w:val="1"/>
        <w:rPr>
          <w:rFonts w:ascii="宋体" w:hAnsi="宋体" w:cs="宋体"/>
          <w:spacing w:val="6"/>
          <w:sz w:val="24"/>
          <w:shd w:val="clear" w:color="auto" w:fill="FFFFFF" w:themeFill="background1"/>
        </w:rPr>
      </w:pPr>
      <w:bookmarkStart w:id="157" w:name="_Toc121835991"/>
      <w:r>
        <w:rPr>
          <w:rFonts w:hint="eastAsia" w:ascii="宋体" w:hAnsi="宋体" w:cs="宋体"/>
          <w:spacing w:val="6"/>
          <w:sz w:val="24"/>
          <w:shd w:val="clear" w:color="auto" w:fill="FFFFFF" w:themeFill="background1"/>
        </w:rPr>
        <w:t>监狱企业参加政府采购活动时，应当提供由省级以上监狱管理局、戒毒管理局（含新疆生产建设兵团）出具的属于监狱企业的证明文件。</w:t>
      </w:r>
      <w:bookmarkEnd w:id="157"/>
    </w:p>
    <w:p w14:paraId="42793D51">
      <w:pPr>
        <w:spacing w:line="360" w:lineRule="auto"/>
        <w:ind w:firstLine="562" w:firstLineChars="200"/>
        <w:jc w:val="left"/>
        <w:outlineLvl w:val="1"/>
        <w:rPr>
          <w:rFonts w:ascii="宋体" w:hAnsi="宋体" w:cs="宋体"/>
          <w:b/>
          <w:bCs/>
          <w:color w:val="000000"/>
          <w:kern w:val="10"/>
          <w:sz w:val="28"/>
          <w:szCs w:val="28"/>
          <w:shd w:val="clear" w:color="auto" w:fill="FFFFFF" w:themeFill="background1"/>
          <w:lang w:val="en-GB"/>
        </w:rPr>
      </w:pPr>
    </w:p>
    <w:p w14:paraId="7F74D06A">
      <w:pPr>
        <w:widowControl/>
        <w:spacing w:line="360" w:lineRule="auto"/>
        <w:rPr>
          <w:rFonts w:ascii="宋体" w:hAnsi="宋体" w:cs="宋体"/>
          <w:b/>
          <w:color w:val="000000"/>
          <w:sz w:val="24"/>
        </w:rPr>
      </w:pPr>
      <w:r>
        <w:rPr>
          <w:rFonts w:hint="eastAsia" w:ascii="宋体" w:hAnsi="宋体" w:cs="宋体"/>
          <w:b/>
          <w:color w:val="000000"/>
          <w:sz w:val="24"/>
        </w:rPr>
        <w:t>（提醒：如果</w:t>
      </w:r>
      <w:r>
        <w:rPr>
          <w:rFonts w:hint="eastAsia" w:ascii="宋体" w:hAnsi="宋体" w:cs="宋体"/>
          <w:b/>
          <w:color w:val="000000"/>
          <w:sz w:val="24"/>
          <w:lang w:eastAsia="zh-CN"/>
        </w:rPr>
        <w:t>供应商</w:t>
      </w:r>
      <w:r>
        <w:rPr>
          <w:rFonts w:hint="eastAsia" w:ascii="宋体" w:hAnsi="宋体" w:cs="宋体"/>
          <w:b/>
          <w:color w:val="000000"/>
          <w:spacing w:val="10"/>
          <w:kern w:val="0"/>
          <w:sz w:val="24"/>
        </w:rPr>
        <w:t>不是</w:t>
      </w:r>
      <w:r>
        <w:rPr>
          <w:rFonts w:hint="eastAsia" w:ascii="宋体" w:hAnsi="宋体"/>
          <w:b/>
          <w:bCs/>
          <w:color w:val="000000"/>
          <w:sz w:val="24"/>
          <w:lang w:val="en-GB"/>
        </w:rPr>
        <w:t>监狱企业</w:t>
      </w:r>
      <w:r>
        <w:rPr>
          <w:rFonts w:hint="eastAsia" w:ascii="宋体" w:hAnsi="宋体" w:cs="宋体"/>
          <w:b/>
          <w:color w:val="000000"/>
          <w:sz w:val="24"/>
        </w:rPr>
        <w:t>，则不需要提供</w:t>
      </w:r>
      <w:r>
        <w:rPr>
          <w:rFonts w:hint="eastAsia" w:ascii="宋体" w:hAnsi="宋体" w:cs="宋体"/>
          <w:b/>
          <w:color w:val="000000"/>
          <w:sz w:val="24"/>
          <w:lang w:val="en-GB"/>
        </w:rPr>
        <w:t>监狱企业证明材料</w:t>
      </w:r>
      <w:r>
        <w:rPr>
          <w:rFonts w:hint="eastAsia" w:ascii="宋体" w:hAnsi="宋体" w:cs="宋体"/>
          <w:b/>
          <w:color w:val="000000"/>
          <w:sz w:val="24"/>
        </w:rPr>
        <w:t>）</w:t>
      </w:r>
    </w:p>
    <w:p w14:paraId="140B675B">
      <w:pPr>
        <w:spacing w:line="360" w:lineRule="auto"/>
        <w:jc w:val="center"/>
        <w:outlineLvl w:val="1"/>
        <w:rPr>
          <w:rFonts w:ascii="宋体" w:hAnsi="宋体" w:cs="宋体"/>
          <w:b/>
          <w:bCs/>
          <w:color w:val="000000"/>
          <w:kern w:val="10"/>
          <w:sz w:val="28"/>
          <w:szCs w:val="28"/>
          <w:shd w:val="clear" w:color="auto" w:fill="FFFFFF" w:themeFill="background1"/>
        </w:rPr>
      </w:pPr>
    </w:p>
    <w:p w14:paraId="7F345E4E">
      <w:pPr>
        <w:spacing w:line="360" w:lineRule="auto"/>
        <w:jc w:val="center"/>
        <w:outlineLvl w:val="1"/>
        <w:rPr>
          <w:rFonts w:ascii="宋体" w:hAnsi="宋体" w:cs="宋体"/>
          <w:b/>
          <w:bCs/>
          <w:color w:val="000000"/>
          <w:kern w:val="10"/>
          <w:sz w:val="28"/>
          <w:szCs w:val="28"/>
          <w:shd w:val="clear" w:color="auto" w:fill="FFFFFF" w:themeFill="background1"/>
        </w:rPr>
      </w:pPr>
    </w:p>
    <w:p w14:paraId="62F3F85F">
      <w:pPr>
        <w:spacing w:line="360" w:lineRule="auto"/>
        <w:jc w:val="center"/>
        <w:outlineLvl w:val="1"/>
        <w:rPr>
          <w:rFonts w:ascii="宋体" w:hAnsi="宋体" w:cs="宋体"/>
          <w:b/>
          <w:bCs/>
          <w:color w:val="000000"/>
          <w:kern w:val="10"/>
          <w:sz w:val="28"/>
          <w:szCs w:val="28"/>
          <w:shd w:val="clear" w:color="auto" w:fill="FFFFFF" w:themeFill="background1"/>
        </w:rPr>
      </w:pPr>
    </w:p>
    <w:p w14:paraId="38331D9E">
      <w:pPr>
        <w:spacing w:line="360" w:lineRule="auto"/>
        <w:jc w:val="center"/>
        <w:outlineLvl w:val="1"/>
        <w:rPr>
          <w:rFonts w:ascii="宋体" w:hAnsi="宋体" w:cs="宋体"/>
          <w:b/>
          <w:bCs/>
          <w:color w:val="000000"/>
          <w:kern w:val="10"/>
          <w:sz w:val="28"/>
          <w:szCs w:val="28"/>
          <w:shd w:val="clear" w:color="auto" w:fill="FFFFFF" w:themeFill="background1"/>
        </w:rPr>
      </w:pPr>
    </w:p>
    <w:p w14:paraId="16B3ACEC">
      <w:pPr>
        <w:spacing w:line="360" w:lineRule="auto"/>
        <w:outlineLvl w:val="1"/>
        <w:rPr>
          <w:rFonts w:ascii="宋体" w:hAnsi="宋体" w:cs="宋体"/>
          <w:b/>
          <w:bCs/>
          <w:color w:val="000000"/>
          <w:kern w:val="10"/>
          <w:sz w:val="28"/>
          <w:szCs w:val="28"/>
          <w:shd w:val="clear" w:color="auto" w:fill="FFFFFF" w:themeFill="background1"/>
        </w:rPr>
      </w:pPr>
    </w:p>
    <w:p w14:paraId="4DE49ECE">
      <w:pPr>
        <w:rPr>
          <w:rFonts w:hint="eastAsia" w:ascii="宋体" w:hAnsi="宋体" w:cs="宋体"/>
          <w:b/>
          <w:bCs/>
          <w:color w:val="000000"/>
          <w:kern w:val="10"/>
          <w:sz w:val="28"/>
          <w:szCs w:val="28"/>
          <w:shd w:val="clear" w:color="auto" w:fill="FFFFFF" w:themeFill="background1"/>
        </w:rPr>
      </w:pPr>
      <w:bookmarkStart w:id="158" w:name="_Toc121835992"/>
      <w:r>
        <w:rPr>
          <w:rFonts w:hint="eastAsia" w:ascii="宋体" w:hAnsi="宋体" w:cs="宋体"/>
          <w:b/>
          <w:bCs/>
          <w:color w:val="000000"/>
          <w:kern w:val="10"/>
          <w:sz w:val="28"/>
          <w:szCs w:val="28"/>
          <w:shd w:val="clear" w:color="auto" w:fill="FFFFFF" w:themeFill="background1"/>
        </w:rPr>
        <w:br w:type="page"/>
      </w:r>
    </w:p>
    <w:p w14:paraId="0CF8840A">
      <w:pPr>
        <w:spacing w:line="360" w:lineRule="auto"/>
        <w:jc w:val="center"/>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（三）残疾人福利性单位声明函</w:t>
      </w:r>
      <w:bookmarkEnd w:id="158"/>
    </w:p>
    <w:p w14:paraId="04DA9F8B">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单位的</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项目采购活动提供本单位制造的货物（由本单位承担工程/提供服务），或者提供其他残疾人福利性单位制造的货物（不包括使用非残疾人福利性单位注册商标的货物）。</w:t>
      </w:r>
    </w:p>
    <w:p w14:paraId="559BC64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本单位对上述声明的真实性负责。如有虚假，将依法承担相应责任。</w:t>
      </w:r>
    </w:p>
    <w:p w14:paraId="47F8BA96">
      <w:pPr>
        <w:spacing w:line="360" w:lineRule="auto"/>
        <w:ind w:firstLine="504" w:firstLineChars="200"/>
        <w:rPr>
          <w:rFonts w:ascii="宋体" w:hAnsi="宋体" w:cs="宋体"/>
          <w:spacing w:val="6"/>
          <w:sz w:val="24"/>
          <w:shd w:val="clear" w:color="auto" w:fill="FFFFFF" w:themeFill="background1"/>
        </w:rPr>
      </w:pPr>
    </w:p>
    <w:p w14:paraId="62903835">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 xml:space="preserve">        单位名称（盖章）：</w:t>
      </w:r>
    </w:p>
    <w:p w14:paraId="642FF833">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日  期：</w:t>
      </w:r>
    </w:p>
    <w:p w14:paraId="39C73CF4">
      <w:pPr>
        <w:spacing w:line="360" w:lineRule="auto"/>
        <w:ind w:firstLine="504" w:firstLineChars="200"/>
        <w:jc w:val="center"/>
        <w:rPr>
          <w:rFonts w:ascii="宋体" w:hAnsi="宋体" w:cs="宋体"/>
          <w:spacing w:val="6"/>
          <w:sz w:val="24"/>
          <w:shd w:val="clear" w:color="auto" w:fill="FFFFFF" w:themeFill="background1"/>
        </w:rPr>
      </w:pPr>
    </w:p>
    <w:p w14:paraId="7DDA52CB">
      <w:pPr>
        <w:spacing w:line="360" w:lineRule="auto"/>
        <w:ind w:firstLine="506" w:firstLineChars="200"/>
        <w:rPr>
          <w:rFonts w:ascii="宋体" w:hAnsi="宋体" w:cs="宋体"/>
          <w:b/>
          <w:spacing w:val="6"/>
          <w:sz w:val="24"/>
          <w:shd w:val="clear" w:color="auto" w:fill="FFFFFF" w:themeFill="background1"/>
        </w:rPr>
      </w:pPr>
      <w:r>
        <w:rPr>
          <w:rFonts w:hint="eastAsia" w:ascii="宋体" w:hAnsi="宋体" w:cs="宋体"/>
          <w:b/>
          <w:spacing w:val="6"/>
          <w:sz w:val="24"/>
          <w:shd w:val="clear" w:color="auto" w:fill="FFFFFF" w:themeFill="background1"/>
        </w:rPr>
        <w:t>（提醒：如果</w:t>
      </w:r>
      <w:r>
        <w:rPr>
          <w:rFonts w:hint="eastAsia" w:ascii="宋体" w:hAnsi="宋体" w:cs="宋体"/>
          <w:b/>
          <w:spacing w:val="6"/>
          <w:sz w:val="24"/>
          <w:shd w:val="clear" w:color="auto" w:fill="FFFFFF" w:themeFill="background1"/>
          <w:lang w:eastAsia="zh-CN"/>
        </w:rPr>
        <w:t>供应商</w:t>
      </w:r>
      <w:r>
        <w:rPr>
          <w:rFonts w:hint="eastAsia" w:ascii="宋体" w:hAnsi="宋体" w:cs="宋体"/>
          <w:b/>
          <w:spacing w:val="6"/>
          <w:sz w:val="24"/>
          <w:shd w:val="clear" w:color="auto" w:fill="FFFFFF" w:themeFill="background1"/>
        </w:rPr>
        <w:t>不是残疾人福利性单位，则不需要提供本声明函。）</w:t>
      </w:r>
    </w:p>
    <w:p w14:paraId="6F648F9C">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《财政部民政部中国残疾人联合会关于促进残疾人就业政府采购政策的通知》（财库（2017〔141〕号）的规定：</w:t>
      </w:r>
    </w:p>
    <w:p w14:paraId="0828C21C">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 享受政府采购支持政策的残疾人福利性单位应当同时满足以下条件：</w:t>
      </w:r>
    </w:p>
    <w:p w14:paraId="23426111">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（1）安置的残疾人占本单位在职职工人数的比例不低于25%（含25%），并且安置的残疾人人数不少于10人（含10人）；</w:t>
      </w:r>
    </w:p>
    <w:p w14:paraId="20DBFB9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（2）依法与安置的每位残疾人签订了一年以上（含一年）的劳动合同或服务协议；</w:t>
      </w:r>
    </w:p>
    <w:p w14:paraId="4B4CC369">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（3）为安置的每位残疾人按月足额缴纳了基本养老保险、基本医疗保险、失业保险、工伤保险和生育保险等社会保险费；</w:t>
      </w:r>
    </w:p>
    <w:p w14:paraId="2E48C73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（4）通过银行等金融机构向安置的每位残疾人，按月支付了不低于单位所在区县适用的经省级人民政府批准的月最低工资标准的工资；</w:t>
      </w:r>
    </w:p>
    <w:p w14:paraId="2F11409F">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（5）提供本单位制造的货物、承担的工程或者服务（以下简称产品），或者提供其他残疾人福利性单位制造的货物（不包括使用非残疾人福利性单位注册商标的货物）。</w:t>
      </w:r>
    </w:p>
    <w:p w14:paraId="741150DB">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 中标人为残疾人福利性单位的，采购人或者其委托的采购代理机构应当随中标、成交结果同时公告其《残疾人福利性单位声明函》，接受社会监督。</w:t>
      </w:r>
    </w:p>
    <w:p w14:paraId="1D7B0B6E"/>
    <w:sectPr>
      <w:headerReference r:id="rId3" w:type="default"/>
      <w:footerReference r:id="rId4" w:type="default"/>
      <w:pgSz w:w="11906" w:h="16838"/>
      <w:pgMar w:top="1531" w:right="1274" w:bottom="1531" w:left="1418" w:header="1134"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FF839">
    <w:pPr>
      <w:pStyle w:val="5"/>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4353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3535" cy="131445"/>
                      </a:xfrm>
                      <a:prstGeom prst="rect">
                        <a:avLst/>
                      </a:prstGeom>
                      <a:noFill/>
                      <a:ln>
                        <a:noFill/>
                      </a:ln>
                      <a:effectLst/>
                    </wps:spPr>
                    <wps:txbx>
                      <w:txbxContent>
                        <w:p w14:paraId="634344DF">
                          <w:pPr>
                            <w:pStyle w:val="5"/>
                            <w:ind w:right="360"/>
                            <w:jc w:val="center"/>
                          </w:pPr>
                          <w:r>
                            <w:rPr>
                              <w:rStyle w:val="15"/>
                            </w:rPr>
                            <w:fldChar w:fldCharType="begin"/>
                          </w:r>
                          <w:r>
                            <w:rPr>
                              <w:rStyle w:val="15"/>
                            </w:rPr>
                            <w:instrText xml:space="preserve"> PAGE </w:instrText>
                          </w:r>
                          <w:r>
                            <w:rPr>
                              <w:rStyle w:val="15"/>
                            </w:rPr>
                            <w:fldChar w:fldCharType="separate"/>
                          </w:r>
                          <w:r>
                            <w:rPr>
                              <w:rStyle w:val="15"/>
                            </w:rPr>
                            <w:t>46</w:t>
                          </w:r>
                          <w:r>
                            <w:rPr>
                              <w:rStyle w:val="15"/>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7.05pt;mso-position-horizontal:center;mso-position-horizontal-relative:margin;mso-wrap-style:none;z-index:251659264;mso-width-relative:page;mso-height-relative:page;" filled="f" stroked="f" coordsize="21600,21600" o:gfxdata="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ptoFdEAAAADAQAADwAAAAAAAAABACAAAAAiAAAA&#10;ZHJzL2Rvd25yZXYueG1sUEsBAhQAFAAAAAgAh07iQG6RqQoOAgAAEAQAAA4AAAAAAAAAAQAgAAAA&#10;IAEAAGRycy9lMm9Eb2MueG1sUEsFBgAAAAAGAAYAWQEAAKAFAAAAAA==&#10;">
              <v:fill on="f" focussize="0,0"/>
              <v:stroke on="f"/>
              <v:imagedata o:title=""/>
              <o:lock v:ext="edit" aspectratio="f"/>
              <v:textbox inset="0mm,0mm,0mm,0mm" style="mso-fit-shape-to-text:t;">
                <w:txbxContent>
                  <w:p w14:paraId="634344DF">
                    <w:pPr>
                      <w:pStyle w:val="5"/>
                      <w:ind w:right="360"/>
                      <w:jc w:val="center"/>
                    </w:pPr>
                    <w:r>
                      <w:rPr>
                        <w:rStyle w:val="15"/>
                      </w:rPr>
                      <w:fldChar w:fldCharType="begin"/>
                    </w:r>
                    <w:r>
                      <w:rPr>
                        <w:rStyle w:val="15"/>
                      </w:rPr>
                      <w:instrText xml:space="preserve"> PAGE </w:instrText>
                    </w:r>
                    <w:r>
                      <w:rPr>
                        <w:rStyle w:val="15"/>
                      </w:rPr>
                      <w:fldChar w:fldCharType="separate"/>
                    </w:r>
                    <w:r>
                      <w:rPr>
                        <w:rStyle w:val="15"/>
                      </w:rPr>
                      <w:t>46</w:t>
                    </w:r>
                    <w:r>
                      <w:rPr>
                        <w:rStyle w:val="15"/>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893C">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7659F"/>
    <w:multiLevelType w:val="multilevel"/>
    <w:tmpl w:val="1067659F"/>
    <w:lvl w:ilvl="0" w:tentative="0">
      <w:start w:val="5"/>
      <w:numFmt w:val="decimal"/>
      <w:lvlText w:val="%1"/>
      <w:lvlJc w:val="left"/>
      <w:pPr>
        <w:ind w:left="1000" w:hanging="420"/>
      </w:pPr>
      <w:rPr>
        <w:rFonts w:hint="default"/>
      </w:rPr>
    </w:lvl>
    <w:lvl w:ilvl="1" w:tentative="0">
      <w:start w:val="1"/>
      <w:numFmt w:val="decimal"/>
      <w:lvlText w:val="%1.%2"/>
      <w:lvlJc w:val="left"/>
      <w:pPr>
        <w:ind w:left="1000" w:hanging="420"/>
      </w:pPr>
      <w:rPr>
        <w:rFonts w:hint="default" w:ascii="仿宋" w:hAnsi="仿宋" w:eastAsia="仿宋" w:cs="仿宋"/>
        <w:w w:val="100"/>
        <w:sz w:val="24"/>
        <w:szCs w:val="24"/>
      </w:rPr>
    </w:lvl>
    <w:lvl w:ilvl="2" w:tentative="0">
      <w:start w:val="0"/>
      <w:numFmt w:val="bullet"/>
      <w:lvlText w:val="•"/>
      <w:lvlJc w:val="left"/>
      <w:pPr>
        <w:ind w:left="2796" w:hanging="420"/>
      </w:pPr>
      <w:rPr>
        <w:rFonts w:hint="default"/>
      </w:rPr>
    </w:lvl>
    <w:lvl w:ilvl="3" w:tentative="0">
      <w:start w:val="0"/>
      <w:numFmt w:val="bullet"/>
      <w:lvlText w:val="•"/>
      <w:lvlJc w:val="left"/>
      <w:pPr>
        <w:ind w:left="3694" w:hanging="420"/>
      </w:pPr>
      <w:rPr>
        <w:rFonts w:hint="default"/>
      </w:rPr>
    </w:lvl>
    <w:lvl w:ilvl="4" w:tentative="0">
      <w:start w:val="0"/>
      <w:numFmt w:val="bullet"/>
      <w:lvlText w:val="•"/>
      <w:lvlJc w:val="left"/>
      <w:pPr>
        <w:ind w:left="4592" w:hanging="420"/>
      </w:pPr>
      <w:rPr>
        <w:rFonts w:hint="default"/>
      </w:rPr>
    </w:lvl>
    <w:lvl w:ilvl="5" w:tentative="0">
      <w:start w:val="0"/>
      <w:numFmt w:val="bullet"/>
      <w:lvlText w:val="•"/>
      <w:lvlJc w:val="left"/>
      <w:pPr>
        <w:ind w:left="5490" w:hanging="420"/>
      </w:pPr>
      <w:rPr>
        <w:rFonts w:hint="default"/>
      </w:rPr>
    </w:lvl>
    <w:lvl w:ilvl="6" w:tentative="0">
      <w:start w:val="0"/>
      <w:numFmt w:val="bullet"/>
      <w:lvlText w:val="•"/>
      <w:lvlJc w:val="left"/>
      <w:pPr>
        <w:ind w:left="6388" w:hanging="420"/>
      </w:pPr>
      <w:rPr>
        <w:rFonts w:hint="default"/>
      </w:rPr>
    </w:lvl>
    <w:lvl w:ilvl="7" w:tentative="0">
      <w:start w:val="0"/>
      <w:numFmt w:val="bullet"/>
      <w:lvlText w:val="•"/>
      <w:lvlJc w:val="left"/>
      <w:pPr>
        <w:ind w:left="7286" w:hanging="420"/>
      </w:pPr>
      <w:rPr>
        <w:rFonts w:hint="default"/>
      </w:rPr>
    </w:lvl>
    <w:lvl w:ilvl="8" w:tentative="0">
      <w:start w:val="0"/>
      <w:numFmt w:val="bullet"/>
      <w:lvlText w:val="•"/>
      <w:lvlJc w:val="left"/>
      <w:pPr>
        <w:ind w:left="8184"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kMzQ5Yjk2ZGI3MjFhZGM1NzkyOTg2MDVkN2IyYjMifQ=="/>
  </w:docVars>
  <w:rsids>
    <w:rsidRoot w:val="008037DA"/>
    <w:rsid w:val="000A46EC"/>
    <w:rsid w:val="00230167"/>
    <w:rsid w:val="00284878"/>
    <w:rsid w:val="002873B9"/>
    <w:rsid w:val="0040599A"/>
    <w:rsid w:val="00415479"/>
    <w:rsid w:val="0059270C"/>
    <w:rsid w:val="007B121F"/>
    <w:rsid w:val="008037DA"/>
    <w:rsid w:val="00A412D0"/>
    <w:rsid w:val="00A62C57"/>
    <w:rsid w:val="00CE3ECD"/>
    <w:rsid w:val="00F02416"/>
    <w:rsid w:val="041A2F36"/>
    <w:rsid w:val="05352972"/>
    <w:rsid w:val="05352A51"/>
    <w:rsid w:val="0592111A"/>
    <w:rsid w:val="07D63DB5"/>
    <w:rsid w:val="07F01034"/>
    <w:rsid w:val="0A5F397B"/>
    <w:rsid w:val="0D335069"/>
    <w:rsid w:val="0EAF28F7"/>
    <w:rsid w:val="0EEB42EE"/>
    <w:rsid w:val="114615DB"/>
    <w:rsid w:val="12C16C73"/>
    <w:rsid w:val="13942DB3"/>
    <w:rsid w:val="141259D8"/>
    <w:rsid w:val="16341045"/>
    <w:rsid w:val="17793FB3"/>
    <w:rsid w:val="19EE17C2"/>
    <w:rsid w:val="19F33CC1"/>
    <w:rsid w:val="1AA33381"/>
    <w:rsid w:val="1B7B770C"/>
    <w:rsid w:val="1BBB5B4E"/>
    <w:rsid w:val="1C6F47B5"/>
    <w:rsid w:val="1CA23A52"/>
    <w:rsid w:val="1D1979CC"/>
    <w:rsid w:val="23333912"/>
    <w:rsid w:val="239D2DE4"/>
    <w:rsid w:val="24282E0E"/>
    <w:rsid w:val="25E20F82"/>
    <w:rsid w:val="26AC3A6A"/>
    <w:rsid w:val="28B37E07"/>
    <w:rsid w:val="2A314863"/>
    <w:rsid w:val="2B013C59"/>
    <w:rsid w:val="2B556272"/>
    <w:rsid w:val="2BD355F5"/>
    <w:rsid w:val="2E960B5C"/>
    <w:rsid w:val="303643A5"/>
    <w:rsid w:val="31B732C3"/>
    <w:rsid w:val="31D044A4"/>
    <w:rsid w:val="31E814DF"/>
    <w:rsid w:val="354E1216"/>
    <w:rsid w:val="364D1008"/>
    <w:rsid w:val="36A209E6"/>
    <w:rsid w:val="375241BA"/>
    <w:rsid w:val="37C92396"/>
    <w:rsid w:val="3A6027E2"/>
    <w:rsid w:val="3C4B2A92"/>
    <w:rsid w:val="3CB2620D"/>
    <w:rsid w:val="3D3F0480"/>
    <w:rsid w:val="3ECE0C8E"/>
    <w:rsid w:val="3F043BAC"/>
    <w:rsid w:val="40466196"/>
    <w:rsid w:val="41DB2E8C"/>
    <w:rsid w:val="429338D8"/>
    <w:rsid w:val="43D45F4C"/>
    <w:rsid w:val="457A49AD"/>
    <w:rsid w:val="45B86AB9"/>
    <w:rsid w:val="46F87ED9"/>
    <w:rsid w:val="49D0496A"/>
    <w:rsid w:val="4A23146D"/>
    <w:rsid w:val="4B2B2900"/>
    <w:rsid w:val="4B360AC5"/>
    <w:rsid w:val="4B8769F6"/>
    <w:rsid w:val="4CA87F80"/>
    <w:rsid w:val="4F2A4BBE"/>
    <w:rsid w:val="4FDB117D"/>
    <w:rsid w:val="4FE943FE"/>
    <w:rsid w:val="50275F2F"/>
    <w:rsid w:val="513A0137"/>
    <w:rsid w:val="513B6A55"/>
    <w:rsid w:val="52043EAB"/>
    <w:rsid w:val="52783526"/>
    <w:rsid w:val="57081F6B"/>
    <w:rsid w:val="574714D9"/>
    <w:rsid w:val="57F64296"/>
    <w:rsid w:val="58900682"/>
    <w:rsid w:val="58F92290"/>
    <w:rsid w:val="5BDE72F7"/>
    <w:rsid w:val="5C243556"/>
    <w:rsid w:val="5CB35CDE"/>
    <w:rsid w:val="5D460137"/>
    <w:rsid w:val="5E045CFA"/>
    <w:rsid w:val="5E714792"/>
    <w:rsid w:val="60B3541A"/>
    <w:rsid w:val="60DD2497"/>
    <w:rsid w:val="617215D0"/>
    <w:rsid w:val="61FC4B9F"/>
    <w:rsid w:val="63544BEA"/>
    <w:rsid w:val="636E73D6"/>
    <w:rsid w:val="64D42EFE"/>
    <w:rsid w:val="64DE67DD"/>
    <w:rsid w:val="65A24239"/>
    <w:rsid w:val="660F5CD7"/>
    <w:rsid w:val="6AD76D1E"/>
    <w:rsid w:val="6AE97F9D"/>
    <w:rsid w:val="6CDC23E8"/>
    <w:rsid w:val="6DD82418"/>
    <w:rsid w:val="6E4B47B0"/>
    <w:rsid w:val="6EA139AC"/>
    <w:rsid w:val="6EB71504"/>
    <w:rsid w:val="6F8727AA"/>
    <w:rsid w:val="6FD31C94"/>
    <w:rsid w:val="72025AA0"/>
    <w:rsid w:val="73BF3F52"/>
    <w:rsid w:val="775B2F0E"/>
    <w:rsid w:val="77CA7195"/>
    <w:rsid w:val="78791E2A"/>
    <w:rsid w:val="7A113EDF"/>
    <w:rsid w:val="7C5973A6"/>
    <w:rsid w:val="7DA71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9"/>
    <w:pPr>
      <w:jc w:val="left"/>
      <w:outlineLvl w:val="0"/>
    </w:pPr>
    <w:rPr>
      <w:rFonts w:ascii="宋体" w:hAnsi="宋体"/>
      <w:b/>
      <w:kern w:val="44"/>
      <w:sz w:val="42"/>
      <w:szCs w:val="42"/>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rPr>
      <w:kern w:val="0"/>
      <w:sz w:val="20"/>
    </w:rPr>
  </w:style>
  <w:style w:type="paragraph" w:styleId="4">
    <w:name w:val="Body Text Indent"/>
    <w:basedOn w:val="1"/>
    <w:autoRedefine/>
    <w:unhideWhenUsed/>
    <w:qFormat/>
    <w:uiPriority w:val="99"/>
    <w:pPr>
      <w:spacing w:after="120"/>
      <w:ind w:left="420" w:leftChars="200"/>
    </w:pPr>
  </w:style>
  <w:style w:type="paragraph" w:styleId="5">
    <w:name w:val="footer"/>
    <w:basedOn w:val="1"/>
    <w:autoRedefine/>
    <w:unhideWhenUsed/>
    <w:qFormat/>
    <w:uiPriority w:val="0"/>
    <w:pPr>
      <w:tabs>
        <w:tab w:val="center" w:pos="4153"/>
        <w:tab w:val="right" w:pos="8306"/>
      </w:tabs>
      <w:snapToGrid w:val="0"/>
      <w:jc w:val="left"/>
    </w:pPr>
    <w:rPr>
      <w:sz w:val="18"/>
      <w:szCs w:val="18"/>
    </w:rPr>
  </w:style>
  <w:style w:type="paragraph" w:styleId="6">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39"/>
  </w:style>
  <w:style w:type="paragraph" w:styleId="8">
    <w:name w:val="footnote text"/>
    <w:basedOn w:val="1"/>
    <w:autoRedefine/>
    <w:qFormat/>
    <w:uiPriority w:val="0"/>
    <w:rPr>
      <w:kern w:val="0"/>
      <w:sz w:val="20"/>
      <w:szCs w:val="20"/>
    </w:rPr>
  </w:style>
  <w:style w:type="paragraph" w:styleId="9">
    <w:name w:val="toc 2"/>
    <w:basedOn w:val="1"/>
    <w:next w:val="1"/>
    <w:autoRedefine/>
    <w:qFormat/>
    <w:uiPriority w:val="39"/>
    <w:pPr>
      <w:ind w:left="420" w:leftChars="200"/>
    </w:pPr>
  </w:style>
  <w:style w:type="paragraph" w:styleId="10">
    <w:name w:val="Body Text First Indent"/>
    <w:basedOn w:val="1"/>
    <w:next w:val="11"/>
    <w:autoRedefine/>
    <w:qFormat/>
    <w:uiPriority w:val="0"/>
    <w:pPr>
      <w:spacing w:line="360" w:lineRule="auto"/>
      <w:ind w:firstLine="420"/>
    </w:pPr>
    <w:rPr>
      <w:rFonts w:ascii="Calibri" w:hAnsi="Calibri" w:eastAsia="Arial Unicode MS"/>
      <w:color w:val="000000"/>
      <w:kern w:val="0"/>
      <w:sz w:val="28"/>
      <w:szCs w:val="28"/>
    </w:rPr>
  </w:style>
  <w:style w:type="paragraph" w:styleId="11">
    <w:name w:val="Body Text First Indent 2"/>
    <w:basedOn w:val="1"/>
    <w:autoRedefine/>
    <w:semiHidden/>
    <w:qFormat/>
    <w:uiPriority w:val="0"/>
    <w:pPr>
      <w:spacing w:before="100" w:beforeAutospacing="1" w:line="360" w:lineRule="auto"/>
      <w:ind w:firstLine="420"/>
    </w:pPr>
    <w:rPr>
      <w:rFonts w:ascii="Calibri" w:hAnsi="Calibri" w:eastAsia="Arial Unicode MS"/>
      <w:color w:val="000000"/>
      <w:kern w:val="0"/>
      <w:sz w:val="20"/>
      <w:szCs w:val="21"/>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autoRedefine/>
    <w:qFormat/>
    <w:uiPriority w:val="0"/>
    <w:rPr>
      <w:rFonts w:cs="Times New Roman"/>
    </w:rPr>
  </w:style>
  <w:style w:type="character" w:styleId="16">
    <w:name w:val="Hyperlink"/>
    <w:basedOn w:val="14"/>
    <w:autoRedefine/>
    <w:qFormat/>
    <w:uiPriority w:val="99"/>
    <w:rPr>
      <w:rFonts w:cs="Times New Roman"/>
      <w:color w:val="0000FF"/>
      <w:u w:val="single"/>
    </w:rPr>
  </w:style>
  <w:style w:type="paragraph" w:customStyle="1" w:styleId="17">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8">
    <w:name w:val="大标题"/>
    <w:basedOn w:val="1"/>
    <w:next w:val="11"/>
    <w:autoRedefine/>
    <w:qFormat/>
    <w:uiPriority w:val="0"/>
    <w:pPr>
      <w:jc w:val="center"/>
    </w:pPr>
    <w:rPr>
      <w:rFonts w:ascii="Arial" w:hAnsi="Arial" w:eastAsia="宋体" w:cs="Times New Roman"/>
      <w:b/>
      <w:sz w:val="28"/>
      <w:szCs w:val="24"/>
    </w:rPr>
  </w:style>
  <w:style w:type="paragraph" w:customStyle="1" w:styleId="19">
    <w:name w:val="纯文本1"/>
    <w:basedOn w:val="1"/>
    <w:autoRedefine/>
    <w:qFormat/>
    <w:uiPriority w:val="99"/>
    <w:rPr>
      <w:rFonts w:ascii="宋体" w:hAnsi="Courier New" w:eastAsiaTheme="minorEastAsia" w:cstheme="minorBidi"/>
      <w:szCs w:val="21"/>
    </w:rPr>
  </w:style>
  <w:style w:type="paragraph" w:customStyle="1" w:styleId="20">
    <w:name w:val="正文 1.1.1"/>
    <w:basedOn w:val="1"/>
    <w:next w:val="1"/>
    <w:autoRedefine/>
    <w:qFormat/>
    <w:uiPriority w:val="99"/>
    <w:pPr>
      <w:widowControl/>
      <w:tabs>
        <w:tab w:val="left" w:pos="1211"/>
      </w:tabs>
      <w:spacing w:after="200" w:line="276" w:lineRule="auto"/>
      <w:ind w:left="360"/>
      <w:jc w:val="left"/>
      <w:outlineLvl w:val="2"/>
    </w:pPr>
    <w:rPr>
      <w:rFonts w:hAnsi="宋体"/>
      <w:color w:val="FF0000"/>
      <w:kern w:val="0"/>
      <w:sz w:val="22"/>
      <w:szCs w:val="22"/>
      <w:lang w:eastAsia="en-US"/>
    </w:rPr>
  </w:style>
  <w:style w:type="paragraph" w:customStyle="1" w:styleId="21">
    <w:name w:val="正文空4格  1）"/>
    <w:basedOn w:val="1"/>
    <w:autoRedefine/>
    <w:qFormat/>
    <w:uiPriority w:val="99"/>
    <w:pPr>
      <w:widowControl/>
      <w:spacing w:after="200" w:line="276" w:lineRule="auto"/>
      <w:ind w:firstLine="1120" w:firstLineChars="400"/>
      <w:jc w:val="left"/>
    </w:pPr>
    <w:rPr>
      <w:rFonts w:cs="宋体"/>
      <w:kern w:val="0"/>
      <w:sz w:val="22"/>
      <w:szCs w:val="20"/>
      <w:lang w:eastAsia="en-US"/>
    </w:rPr>
  </w:style>
  <w:style w:type="paragraph" w:customStyle="1" w:styleId="22">
    <w:name w:val="BodyText1I"/>
    <w:basedOn w:val="1"/>
    <w:next w:val="23"/>
    <w:autoRedefine/>
    <w:qFormat/>
    <w:uiPriority w:val="0"/>
    <w:pPr>
      <w:spacing w:line="360" w:lineRule="auto"/>
      <w:ind w:firstLine="420"/>
      <w:textAlignment w:val="baseline"/>
    </w:pPr>
    <w:rPr>
      <w:rFonts w:eastAsia="Arial Unicode MS"/>
      <w:color w:val="000000"/>
      <w:kern w:val="0"/>
      <w:sz w:val="28"/>
      <w:szCs w:val="28"/>
    </w:rPr>
  </w:style>
  <w:style w:type="paragraph" w:customStyle="1" w:styleId="23">
    <w:name w:val="BodyText1I2"/>
    <w:basedOn w:val="1"/>
    <w:autoRedefine/>
    <w:qFormat/>
    <w:uiPriority w:val="0"/>
    <w:pPr>
      <w:spacing w:before="100" w:beforeAutospacing="1" w:after="120" w:line="360" w:lineRule="auto"/>
      <w:ind w:left="420" w:firstLine="420"/>
      <w:textAlignment w:val="baseline"/>
    </w:pPr>
    <w:rPr>
      <w:rFonts w:eastAsia="Arial Unicode MS"/>
      <w:color w:val="000000"/>
      <w:kern w:val="0"/>
      <w:sz w:val="20"/>
      <w:szCs w:val="20"/>
    </w:rPr>
  </w:style>
  <w:style w:type="table" w:customStyle="1" w:styleId="24">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11560</Words>
  <Characters>12874</Characters>
  <Lines>158</Lines>
  <Paragraphs>44</Paragraphs>
  <TotalTime>20</TotalTime>
  <ScaleCrop>false</ScaleCrop>
  <LinksUpToDate>false</LinksUpToDate>
  <CharactersWithSpaces>12978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2023-07-24T08:53:00Z</dcterms:created>
  <dc:creator>DELL</dc:creator>
  <cp:lastModifiedBy>雷雨涵</cp:lastModifiedBy>
  <dcterms:modified xsi:type="dcterms:W3CDTF">2026-09-18T10:12:23Z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400FD33A1DBA4000A2559EFDB6ED2E17_13</vt:lpwstr>
  </property>
  <property fmtid="{D5CDD505-2E9C-101B-9397-08002B2CF9AE}" pid="4" name="KSOTemplateDocerSaveRecord">
    <vt:lpwstr>eyJoZGlkIjoiZTM5ODk0ZDdjNjZjYmE1MzlmNzI2YjZjNzdjYWM0MTYiLCJ1c2VySWQiOiIzNjgzNTc2NjEifQ==</vt:lpwstr>
  </property>
</Properties>
</file>