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C0F4A0">
      <w:pPr>
        <w:spacing w:line="290" w:lineRule="auto"/>
        <w:rPr>
          <w:color w:val="auto"/>
          <w:sz w:val="18"/>
          <w:szCs w:val="18"/>
          <w:highlight w:val="none"/>
        </w:rPr>
      </w:pPr>
    </w:p>
    <w:p w14:paraId="5C757FE8">
      <w:pPr>
        <w:spacing w:line="720" w:lineRule="exact"/>
        <w:jc w:val="center"/>
        <w:rPr>
          <w:rFonts w:eastAsia="宋体"/>
          <w:b/>
          <w:bCs/>
          <w:color w:val="auto"/>
          <w:sz w:val="48"/>
          <w:szCs w:val="48"/>
          <w:highlight w:val="none"/>
          <w:lang w:eastAsia="zh-CN"/>
        </w:rPr>
      </w:pPr>
      <w:r>
        <w:rPr>
          <w:rFonts w:hint="eastAsia" w:eastAsia="宋体"/>
          <w:b/>
          <w:bCs/>
          <w:color w:val="auto"/>
          <w:sz w:val="48"/>
          <w:szCs w:val="48"/>
          <w:highlight w:val="none"/>
          <w:lang w:eastAsia="zh-CN"/>
        </w:rPr>
        <w:t>河南理工大学学校南校区化工材料中试基地</w:t>
      </w:r>
      <w:r>
        <w:rPr>
          <w:rFonts w:hint="eastAsia" w:eastAsia="宋体"/>
          <w:b/>
          <w:bCs/>
          <w:color w:val="auto"/>
          <w:sz w:val="48"/>
          <w:szCs w:val="48"/>
          <w:highlight w:val="none"/>
          <w:lang w:eastAsia="zh-CN"/>
        </w:rPr>
        <w:br w:type="textWrapping"/>
      </w:r>
      <w:r>
        <w:rPr>
          <w:rFonts w:hint="eastAsia" w:eastAsia="宋体"/>
          <w:b/>
          <w:bCs/>
          <w:color w:val="auto"/>
          <w:sz w:val="48"/>
          <w:szCs w:val="48"/>
          <w:highlight w:val="none"/>
          <w:lang w:eastAsia="zh-CN"/>
        </w:rPr>
        <w:t>周边综合治理及维修改造项目（</w:t>
      </w:r>
      <w:r>
        <w:rPr>
          <w:rFonts w:hint="eastAsia" w:eastAsia="宋体"/>
          <w:b/>
          <w:bCs/>
          <w:color w:val="auto"/>
          <w:sz w:val="48"/>
          <w:szCs w:val="48"/>
          <w:highlight w:val="none"/>
          <w:lang w:val="en-US" w:eastAsia="zh-CN"/>
        </w:rPr>
        <w:t>二次</w:t>
      </w:r>
      <w:r>
        <w:rPr>
          <w:rFonts w:hint="eastAsia" w:eastAsia="宋体"/>
          <w:b/>
          <w:bCs/>
          <w:color w:val="auto"/>
          <w:sz w:val="48"/>
          <w:szCs w:val="48"/>
          <w:highlight w:val="none"/>
          <w:lang w:eastAsia="zh-CN"/>
        </w:rPr>
        <w:t>）</w:t>
      </w:r>
    </w:p>
    <w:p w14:paraId="22B8C2B2">
      <w:pPr>
        <w:jc w:val="center"/>
        <w:rPr>
          <w:rFonts w:eastAsia="宋体"/>
          <w:b/>
          <w:bCs/>
          <w:color w:val="auto"/>
          <w:sz w:val="72"/>
          <w:szCs w:val="72"/>
          <w:highlight w:val="none"/>
          <w:lang w:eastAsia="zh-CN"/>
        </w:rPr>
      </w:pPr>
    </w:p>
    <w:p w14:paraId="2511F138">
      <w:pPr>
        <w:jc w:val="center"/>
        <w:rPr>
          <w:rFonts w:eastAsia="宋体"/>
          <w:b/>
          <w:bCs/>
          <w:color w:val="auto"/>
          <w:sz w:val="72"/>
          <w:szCs w:val="72"/>
          <w:highlight w:val="none"/>
          <w:lang w:eastAsia="zh-CN"/>
        </w:rPr>
      </w:pPr>
    </w:p>
    <w:p w14:paraId="3C5FC0EB">
      <w:pPr>
        <w:jc w:val="center"/>
        <w:rPr>
          <w:rFonts w:eastAsia="宋体"/>
          <w:color w:val="auto"/>
          <w:sz w:val="112"/>
          <w:szCs w:val="112"/>
          <w:highlight w:val="none"/>
          <w:lang w:eastAsia="zh-CN"/>
        </w:rPr>
      </w:pPr>
      <w:r>
        <w:rPr>
          <w:rFonts w:hint="eastAsia" w:eastAsia="宋体"/>
          <w:b/>
          <w:bCs/>
          <w:color w:val="auto"/>
          <w:sz w:val="72"/>
          <w:szCs w:val="72"/>
          <w:highlight w:val="none"/>
          <w:lang w:eastAsia="zh-CN"/>
        </w:rPr>
        <w:t>竞争性磋商文件</w:t>
      </w:r>
    </w:p>
    <w:p w14:paraId="4078CD77">
      <w:pPr>
        <w:spacing w:before="98" w:line="219" w:lineRule="auto"/>
        <w:ind w:left="2075"/>
        <w:rPr>
          <w:rFonts w:ascii="宋体" w:hAnsi="宋体" w:eastAsia="宋体" w:cs="宋体"/>
          <w:b/>
          <w:bCs/>
          <w:color w:val="auto"/>
          <w:spacing w:val="-3"/>
          <w:sz w:val="28"/>
          <w:szCs w:val="28"/>
          <w:highlight w:val="none"/>
          <w:lang w:eastAsia="zh-CN"/>
        </w:rPr>
      </w:pPr>
    </w:p>
    <w:p w14:paraId="756F1CC1">
      <w:pPr>
        <w:spacing w:before="98" w:line="219" w:lineRule="auto"/>
        <w:jc w:val="center"/>
        <w:rPr>
          <w:rFonts w:ascii="宋体" w:hAnsi="宋体" w:eastAsia="宋体" w:cs="宋体"/>
          <w:color w:val="auto"/>
          <w:sz w:val="28"/>
          <w:szCs w:val="28"/>
          <w:highlight w:val="none"/>
          <w:lang w:eastAsia="zh-CN"/>
        </w:rPr>
      </w:pPr>
      <w:r>
        <w:rPr>
          <w:rFonts w:ascii="宋体" w:hAnsi="宋体" w:eastAsia="宋体" w:cs="宋体"/>
          <w:b/>
          <w:bCs/>
          <w:color w:val="auto"/>
          <w:spacing w:val="-3"/>
          <w:sz w:val="28"/>
          <w:szCs w:val="28"/>
          <w:highlight w:val="none"/>
          <w:lang w:eastAsia="zh-CN"/>
        </w:rPr>
        <w:t>采购编号：豫财磋商采购-2026-997</w:t>
      </w:r>
    </w:p>
    <w:p w14:paraId="42AEFFBD">
      <w:pPr>
        <w:spacing w:line="286" w:lineRule="auto"/>
        <w:rPr>
          <w:color w:val="auto"/>
          <w:highlight w:val="none"/>
          <w:lang w:eastAsia="zh-CN"/>
        </w:rPr>
      </w:pPr>
    </w:p>
    <w:p w14:paraId="4E95D797">
      <w:pPr>
        <w:spacing w:line="287" w:lineRule="auto"/>
        <w:rPr>
          <w:color w:val="auto"/>
          <w:highlight w:val="none"/>
          <w:lang w:eastAsia="zh-CN"/>
        </w:rPr>
      </w:pPr>
    </w:p>
    <w:p w14:paraId="657CA534">
      <w:pPr>
        <w:spacing w:line="287" w:lineRule="auto"/>
        <w:rPr>
          <w:color w:val="auto"/>
          <w:highlight w:val="none"/>
          <w:lang w:eastAsia="zh-CN"/>
        </w:rPr>
      </w:pPr>
    </w:p>
    <w:p w14:paraId="79DAA490">
      <w:pPr>
        <w:spacing w:line="287" w:lineRule="auto"/>
        <w:rPr>
          <w:color w:val="auto"/>
          <w:highlight w:val="none"/>
          <w:lang w:eastAsia="zh-CN"/>
        </w:rPr>
      </w:pPr>
    </w:p>
    <w:p w14:paraId="53E81EFF">
      <w:pPr>
        <w:spacing w:line="3211" w:lineRule="exact"/>
        <w:ind w:firstLine="3207"/>
        <w:rPr>
          <w:color w:val="auto"/>
          <w:highlight w:val="none"/>
          <w:lang w:eastAsia="zh-CN"/>
        </w:rPr>
      </w:pPr>
      <w:r>
        <w:rPr>
          <w:rFonts w:hint="eastAsia" w:ascii="宋体" w:hAnsi="宋体" w:eastAsia="宋体" w:cs="宋体"/>
          <w:color w:val="auto"/>
          <w:highlight w:val="none"/>
          <w:lang w:eastAsia="zh-CN"/>
        </w:rPr>
        <w:drawing>
          <wp:anchor distT="0" distB="0" distL="114300" distR="114300" simplePos="0" relativeHeight="251682816" behindDoc="1" locked="0" layoutInCell="1" allowOverlap="1">
            <wp:simplePos x="0" y="0"/>
            <wp:positionH relativeFrom="column">
              <wp:posOffset>1910080</wp:posOffset>
            </wp:positionH>
            <wp:positionV relativeFrom="paragraph">
              <wp:posOffset>22860</wp:posOffset>
            </wp:positionV>
            <wp:extent cx="1532255" cy="2558415"/>
            <wp:effectExtent l="0" t="0" r="10795" b="13335"/>
            <wp:wrapNone/>
            <wp:docPr id="1" name="图片 1" descr="74f56185fdd4b5f69d1adebf608e6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4f56185fdd4b5f69d1adebf608e6f6"/>
                    <pic:cNvPicPr>
                      <a:picLocks noChangeAspect="1"/>
                    </pic:cNvPicPr>
                  </pic:nvPicPr>
                  <pic:blipFill>
                    <a:blip r:embed="rId75"/>
                    <a:stretch>
                      <a:fillRect/>
                    </a:stretch>
                  </pic:blipFill>
                  <pic:spPr>
                    <a:xfrm>
                      <a:off x="0" y="0"/>
                      <a:ext cx="1532255" cy="2558415"/>
                    </a:xfrm>
                    <a:prstGeom prst="rect">
                      <a:avLst/>
                    </a:prstGeom>
                    <a:noFill/>
                    <a:ln>
                      <a:noFill/>
                    </a:ln>
                  </pic:spPr>
                </pic:pic>
              </a:graphicData>
            </a:graphic>
          </wp:anchor>
        </w:drawing>
      </w:r>
    </w:p>
    <w:p w14:paraId="0AFA120E">
      <w:pPr>
        <w:spacing w:line="246" w:lineRule="auto"/>
        <w:rPr>
          <w:color w:val="auto"/>
          <w:highlight w:val="none"/>
          <w:lang w:eastAsia="zh-CN"/>
        </w:rPr>
      </w:pPr>
    </w:p>
    <w:p w14:paraId="36934867">
      <w:pPr>
        <w:spacing w:line="246" w:lineRule="auto"/>
        <w:rPr>
          <w:color w:val="auto"/>
          <w:highlight w:val="none"/>
          <w:lang w:eastAsia="zh-CN"/>
        </w:rPr>
      </w:pPr>
    </w:p>
    <w:p w14:paraId="4B4D5C6D">
      <w:pPr>
        <w:spacing w:line="246" w:lineRule="auto"/>
        <w:rPr>
          <w:color w:val="auto"/>
          <w:highlight w:val="none"/>
          <w:lang w:eastAsia="zh-CN"/>
        </w:rPr>
      </w:pPr>
    </w:p>
    <w:p w14:paraId="71DFA699">
      <w:pPr>
        <w:spacing w:line="246" w:lineRule="auto"/>
        <w:rPr>
          <w:color w:val="auto"/>
          <w:highlight w:val="none"/>
          <w:lang w:eastAsia="zh-CN"/>
        </w:rPr>
      </w:pPr>
    </w:p>
    <w:p w14:paraId="2C073617">
      <w:pPr>
        <w:spacing w:line="246" w:lineRule="auto"/>
        <w:rPr>
          <w:color w:val="auto"/>
          <w:highlight w:val="none"/>
          <w:lang w:eastAsia="zh-CN"/>
        </w:rPr>
      </w:pPr>
    </w:p>
    <w:p w14:paraId="2BB2E999">
      <w:pPr>
        <w:spacing w:line="246" w:lineRule="auto"/>
        <w:rPr>
          <w:color w:val="auto"/>
          <w:highlight w:val="none"/>
          <w:lang w:eastAsia="zh-CN"/>
        </w:rPr>
      </w:pPr>
    </w:p>
    <w:p w14:paraId="09B852E0">
      <w:pPr>
        <w:spacing w:line="247" w:lineRule="auto"/>
        <w:rPr>
          <w:color w:val="auto"/>
          <w:highlight w:val="none"/>
          <w:lang w:eastAsia="zh-CN"/>
        </w:rPr>
      </w:pPr>
    </w:p>
    <w:p w14:paraId="7F500901">
      <w:pPr>
        <w:spacing w:line="247" w:lineRule="auto"/>
        <w:rPr>
          <w:color w:val="auto"/>
          <w:highlight w:val="none"/>
          <w:lang w:eastAsia="zh-CN"/>
        </w:rPr>
      </w:pPr>
    </w:p>
    <w:p w14:paraId="3C765CF5">
      <w:pPr>
        <w:spacing w:line="247" w:lineRule="auto"/>
        <w:rPr>
          <w:color w:val="auto"/>
          <w:highlight w:val="none"/>
          <w:lang w:eastAsia="zh-CN"/>
        </w:rPr>
      </w:pPr>
    </w:p>
    <w:p w14:paraId="23D8E491">
      <w:pPr>
        <w:pStyle w:val="3"/>
        <w:spacing w:line="226" w:lineRule="auto"/>
        <w:jc w:val="center"/>
        <w:rPr>
          <w:color w:val="auto"/>
          <w:highlight w:val="none"/>
          <w:lang w:eastAsia="zh-CN"/>
        </w:rPr>
      </w:pPr>
      <w:r>
        <w:rPr>
          <w:b/>
          <w:bCs/>
          <w:color w:val="auto"/>
          <w:spacing w:val="-4"/>
          <w:highlight w:val="none"/>
          <w:lang w:eastAsia="zh-CN"/>
        </w:rPr>
        <w:t>采购人：河南理工大学</w:t>
      </w:r>
    </w:p>
    <w:p w14:paraId="52C5660B">
      <w:pPr>
        <w:spacing w:line="386" w:lineRule="auto"/>
        <w:jc w:val="center"/>
        <w:rPr>
          <w:color w:val="auto"/>
          <w:highlight w:val="none"/>
          <w:lang w:eastAsia="zh-CN"/>
        </w:rPr>
      </w:pPr>
    </w:p>
    <w:p w14:paraId="79E885E4">
      <w:pPr>
        <w:pStyle w:val="3"/>
        <w:spacing w:line="226" w:lineRule="auto"/>
        <w:jc w:val="center"/>
        <w:rPr>
          <w:color w:val="auto"/>
          <w:highlight w:val="none"/>
          <w:lang w:eastAsia="zh-CN"/>
        </w:rPr>
      </w:pPr>
      <w:r>
        <w:rPr>
          <w:b/>
          <w:bCs/>
          <w:color w:val="auto"/>
          <w:spacing w:val="22"/>
          <w:highlight w:val="none"/>
          <w:lang w:eastAsia="zh-CN"/>
        </w:rPr>
        <w:t>采购代理机构：</w:t>
      </w:r>
      <w:r>
        <w:rPr>
          <w:rFonts w:hint="eastAsia"/>
          <w:b/>
          <w:bCs/>
          <w:color w:val="auto"/>
          <w:spacing w:val="22"/>
          <w:highlight w:val="none"/>
          <w:lang w:eastAsia="zh-CN"/>
        </w:rPr>
        <w:t>汇龙工程咨询有限公司</w:t>
      </w:r>
    </w:p>
    <w:p w14:paraId="68656A1F">
      <w:pPr>
        <w:spacing w:line="448" w:lineRule="auto"/>
        <w:jc w:val="center"/>
        <w:rPr>
          <w:color w:val="auto"/>
          <w:highlight w:val="none"/>
          <w:lang w:eastAsia="zh-CN"/>
        </w:rPr>
      </w:pPr>
    </w:p>
    <w:p w14:paraId="15A50F7D">
      <w:pPr>
        <w:pStyle w:val="3"/>
        <w:spacing w:line="228" w:lineRule="auto"/>
        <w:jc w:val="center"/>
        <w:rPr>
          <w:color w:val="auto"/>
          <w:highlight w:val="none"/>
          <w:lang w:eastAsia="zh-CN"/>
        </w:rPr>
      </w:pPr>
      <w:r>
        <w:rPr>
          <w:b/>
          <w:bCs/>
          <w:color w:val="auto"/>
          <w:spacing w:val="-14"/>
          <w:highlight w:val="none"/>
          <w:lang w:eastAsia="zh-CN"/>
        </w:rPr>
        <w:t>日期：二〇二</w:t>
      </w:r>
      <w:r>
        <w:rPr>
          <w:rFonts w:hint="eastAsia"/>
          <w:b/>
          <w:bCs/>
          <w:color w:val="auto"/>
          <w:spacing w:val="-14"/>
          <w:highlight w:val="none"/>
          <w:lang w:eastAsia="zh-CN"/>
        </w:rPr>
        <w:t>六</w:t>
      </w:r>
      <w:r>
        <w:rPr>
          <w:b/>
          <w:bCs/>
          <w:color w:val="auto"/>
          <w:spacing w:val="-14"/>
          <w:highlight w:val="none"/>
          <w:lang w:eastAsia="zh-CN"/>
        </w:rPr>
        <w:t>年</w:t>
      </w:r>
      <w:r>
        <w:rPr>
          <w:rFonts w:hint="eastAsia"/>
          <w:b/>
          <w:bCs/>
          <w:color w:val="auto"/>
          <w:spacing w:val="-14"/>
          <w:highlight w:val="none"/>
          <w:lang w:val="en-US" w:eastAsia="zh-CN"/>
        </w:rPr>
        <w:t>十</w:t>
      </w:r>
      <w:r>
        <w:rPr>
          <w:b/>
          <w:bCs/>
          <w:color w:val="auto"/>
          <w:spacing w:val="-14"/>
          <w:highlight w:val="none"/>
          <w:lang w:eastAsia="zh-CN"/>
        </w:rPr>
        <w:t>月</w:t>
      </w:r>
    </w:p>
    <w:p w14:paraId="784FFB49">
      <w:pPr>
        <w:spacing w:line="228" w:lineRule="auto"/>
        <w:rPr>
          <w:color w:val="auto"/>
          <w:highlight w:val="none"/>
          <w:lang w:eastAsia="zh-CN"/>
        </w:rPr>
        <w:sectPr>
          <w:pgSz w:w="11907" w:h="16840"/>
          <w:pgMar w:top="1440" w:right="1080" w:bottom="1440" w:left="1080" w:header="0" w:footer="0" w:gutter="0"/>
          <w:cols w:space="720" w:num="1"/>
        </w:sectPr>
      </w:pPr>
    </w:p>
    <w:sdt>
      <w:sdtPr>
        <w:rPr>
          <w:rFonts w:ascii="宋体" w:hAnsi="宋体" w:eastAsia="宋体"/>
          <w:b/>
          <w:bCs/>
          <w:color w:val="auto"/>
          <w:highlight w:val="none"/>
        </w:rPr>
        <w:id w:val="147479977"/>
        <w15:color w:val="DBDBDB"/>
        <w:docPartObj>
          <w:docPartGallery w:val="Table of Contents"/>
          <w:docPartUnique/>
        </w:docPartObj>
      </w:sdtPr>
      <w:sdtEndPr>
        <w:rPr>
          <w:rFonts w:ascii="宋体" w:hAnsi="宋体" w:eastAsia="宋体" w:cs="宋体"/>
          <w:b/>
          <w:bCs/>
          <w:color w:val="auto"/>
          <w:szCs w:val="20"/>
          <w:highlight w:val="none"/>
        </w:rPr>
      </w:sdtEndPr>
      <w:sdtContent>
        <w:p w14:paraId="2F68074C">
          <w:pPr>
            <w:jc w:val="center"/>
            <w:rPr>
              <w:b/>
              <w:bCs/>
              <w:color w:val="auto"/>
              <w:sz w:val="32"/>
              <w:szCs w:val="32"/>
              <w:highlight w:val="none"/>
              <w:lang w:eastAsia="zh-CN"/>
            </w:rPr>
          </w:pPr>
          <w:r>
            <w:rPr>
              <w:rFonts w:ascii="宋体" w:hAnsi="宋体" w:eastAsia="宋体"/>
              <w:b/>
              <w:bCs/>
              <w:color w:val="auto"/>
              <w:sz w:val="32"/>
              <w:szCs w:val="32"/>
              <w:highlight w:val="none"/>
              <w:lang w:eastAsia="zh-CN"/>
            </w:rPr>
            <w:t>目录</w:t>
          </w:r>
        </w:p>
        <w:p w14:paraId="44ECB81D">
          <w:pPr>
            <w:pStyle w:val="12"/>
            <w:tabs>
              <w:tab w:val="right" w:leader="dot" w:pos="9747"/>
            </w:tabs>
            <w:spacing w:line="46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TOC \o "1-2" \h \u </w:instrText>
          </w:r>
          <w:r>
            <w:rPr>
              <w:rFonts w:hint="eastAsia" w:ascii="宋体" w:hAnsi="宋体" w:eastAsia="宋体" w:cs="宋体"/>
              <w:color w:val="auto"/>
              <w:sz w:val="24"/>
              <w:szCs w:val="24"/>
              <w:highlight w:val="none"/>
            </w:rPr>
            <w:fldChar w:fldCharType="separate"/>
          </w:r>
          <w:r>
            <w:rPr>
              <w:color w:val="auto"/>
              <w:highlight w:val="none"/>
            </w:rPr>
            <w:fldChar w:fldCharType="begin"/>
          </w:r>
          <w:r>
            <w:rPr>
              <w:color w:val="auto"/>
              <w:highlight w:val="none"/>
            </w:rPr>
            <w:instrText xml:space="preserve"> HYPERLINK \l "_Toc15785" </w:instrText>
          </w:r>
          <w:r>
            <w:rPr>
              <w:color w:val="auto"/>
              <w:highlight w:val="none"/>
            </w:rPr>
            <w:fldChar w:fldCharType="separate"/>
          </w:r>
          <w:r>
            <w:rPr>
              <w:rFonts w:hint="eastAsia" w:ascii="宋体" w:hAnsi="宋体" w:eastAsia="宋体" w:cs="宋体"/>
              <w:bCs/>
              <w:color w:val="auto"/>
              <w:spacing w:val="4"/>
              <w:sz w:val="24"/>
              <w:szCs w:val="24"/>
              <w:highlight w:val="none"/>
            </w:rPr>
            <w:t>第一章</w:t>
          </w:r>
          <w:r>
            <w:rPr>
              <w:rFonts w:hint="eastAsia" w:ascii="宋体" w:hAnsi="宋体" w:eastAsia="宋体" w:cs="宋体"/>
              <w:bCs/>
              <w:color w:val="auto"/>
              <w:spacing w:val="4"/>
              <w:sz w:val="24"/>
              <w:szCs w:val="24"/>
              <w:highlight w:val="none"/>
              <w:lang w:eastAsia="zh-CN"/>
            </w:rPr>
            <w:t xml:space="preserve"> 竞争性磋商公告</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_Toc15785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86011A4">
          <w:pPr>
            <w:pStyle w:val="12"/>
            <w:tabs>
              <w:tab w:val="right" w:leader="dot" w:pos="9747"/>
            </w:tabs>
            <w:spacing w:line="460" w:lineRule="exact"/>
            <w:rPr>
              <w:rFonts w:ascii="宋体" w:hAnsi="宋体" w:eastAsia="宋体" w:cs="宋体"/>
              <w:color w:val="auto"/>
              <w:sz w:val="24"/>
              <w:szCs w:val="24"/>
              <w:highlight w:val="none"/>
            </w:rPr>
          </w:pPr>
          <w:r>
            <w:rPr>
              <w:color w:val="auto"/>
              <w:highlight w:val="none"/>
            </w:rPr>
            <w:fldChar w:fldCharType="begin"/>
          </w:r>
          <w:r>
            <w:rPr>
              <w:color w:val="auto"/>
              <w:highlight w:val="none"/>
            </w:rPr>
            <w:instrText xml:space="preserve"> HYPERLINK \l "_Toc17861" </w:instrText>
          </w:r>
          <w:r>
            <w:rPr>
              <w:color w:val="auto"/>
              <w:highlight w:val="none"/>
            </w:rPr>
            <w:fldChar w:fldCharType="separate"/>
          </w:r>
          <w:r>
            <w:rPr>
              <w:rFonts w:hint="eastAsia" w:ascii="宋体" w:hAnsi="宋体" w:eastAsia="宋体" w:cs="宋体"/>
              <w:bCs/>
              <w:color w:val="auto"/>
              <w:spacing w:val="4"/>
              <w:sz w:val="24"/>
              <w:szCs w:val="24"/>
              <w:highlight w:val="none"/>
            </w:rPr>
            <w:t>第二章</w:t>
          </w:r>
          <w:r>
            <w:rPr>
              <w:rFonts w:hint="eastAsia" w:ascii="宋体" w:hAnsi="宋体" w:eastAsia="宋体" w:cs="宋体"/>
              <w:color w:val="auto"/>
              <w:spacing w:val="-24"/>
              <w:sz w:val="24"/>
              <w:szCs w:val="24"/>
              <w:highlight w:val="none"/>
            </w:rPr>
            <w:t xml:space="preserve"> </w:t>
          </w:r>
          <w:r>
            <w:rPr>
              <w:rFonts w:hint="eastAsia" w:ascii="宋体" w:hAnsi="宋体" w:eastAsia="宋体" w:cs="宋体"/>
              <w:bCs/>
              <w:color w:val="auto"/>
              <w:spacing w:val="4"/>
              <w:sz w:val="24"/>
              <w:szCs w:val="24"/>
              <w:highlight w:val="none"/>
            </w:rPr>
            <w:t>供应商须知</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_Toc17861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891AA01">
          <w:pPr>
            <w:pStyle w:val="13"/>
            <w:tabs>
              <w:tab w:val="right" w:leader="dot" w:pos="9747"/>
            </w:tabs>
            <w:spacing w:line="460" w:lineRule="exact"/>
            <w:rPr>
              <w:rFonts w:ascii="宋体" w:hAnsi="宋体" w:eastAsia="宋体" w:cs="宋体"/>
              <w:color w:val="auto"/>
              <w:sz w:val="24"/>
              <w:szCs w:val="24"/>
              <w:highlight w:val="none"/>
            </w:rPr>
          </w:pPr>
          <w:r>
            <w:rPr>
              <w:color w:val="auto"/>
              <w:highlight w:val="none"/>
            </w:rPr>
            <w:fldChar w:fldCharType="begin"/>
          </w:r>
          <w:r>
            <w:rPr>
              <w:color w:val="auto"/>
              <w:highlight w:val="none"/>
            </w:rPr>
            <w:instrText xml:space="preserve"> HYPERLINK \l "_Toc24091" </w:instrText>
          </w:r>
          <w:r>
            <w:rPr>
              <w:color w:val="auto"/>
              <w:highlight w:val="none"/>
            </w:rPr>
            <w:fldChar w:fldCharType="separate"/>
          </w:r>
          <w:r>
            <w:rPr>
              <w:rFonts w:hint="eastAsia" w:ascii="宋体" w:hAnsi="宋体" w:eastAsia="宋体" w:cs="宋体"/>
              <w:bCs/>
              <w:color w:val="auto"/>
              <w:spacing w:val="-3"/>
              <w:sz w:val="24"/>
              <w:szCs w:val="24"/>
              <w:highlight w:val="none"/>
            </w:rPr>
            <w:t>供应商须知前附表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_Toc24091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733B1A4">
          <w:pPr>
            <w:pStyle w:val="12"/>
            <w:tabs>
              <w:tab w:val="right" w:leader="dot" w:pos="9747"/>
            </w:tabs>
            <w:spacing w:line="460" w:lineRule="exact"/>
            <w:rPr>
              <w:rFonts w:ascii="宋体" w:hAnsi="宋体" w:eastAsia="宋体" w:cs="宋体"/>
              <w:color w:val="auto"/>
              <w:sz w:val="24"/>
              <w:szCs w:val="24"/>
              <w:highlight w:val="none"/>
            </w:rPr>
          </w:pPr>
          <w:r>
            <w:rPr>
              <w:color w:val="auto"/>
              <w:highlight w:val="none"/>
            </w:rPr>
            <w:fldChar w:fldCharType="begin"/>
          </w:r>
          <w:r>
            <w:rPr>
              <w:color w:val="auto"/>
              <w:highlight w:val="none"/>
            </w:rPr>
            <w:instrText xml:space="preserve"> HYPERLINK \l "_Toc15049" </w:instrText>
          </w:r>
          <w:r>
            <w:rPr>
              <w:color w:val="auto"/>
              <w:highlight w:val="none"/>
            </w:rPr>
            <w:fldChar w:fldCharType="separate"/>
          </w:r>
          <w:r>
            <w:rPr>
              <w:rFonts w:hint="eastAsia" w:ascii="宋体" w:hAnsi="宋体" w:eastAsia="宋体" w:cs="宋体"/>
              <w:bCs/>
              <w:color w:val="auto"/>
              <w:spacing w:val="4"/>
              <w:sz w:val="24"/>
              <w:szCs w:val="24"/>
              <w:highlight w:val="none"/>
            </w:rPr>
            <w:t>第三章</w:t>
          </w:r>
          <w:r>
            <w:rPr>
              <w:rFonts w:hint="eastAsia" w:ascii="宋体" w:hAnsi="宋体" w:eastAsia="宋体" w:cs="宋体"/>
              <w:color w:val="auto"/>
              <w:spacing w:val="-26"/>
              <w:sz w:val="24"/>
              <w:szCs w:val="24"/>
              <w:highlight w:val="none"/>
            </w:rPr>
            <w:t xml:space="preserve"> </w:t>
          </w:r>
          <w:r>
            <w:rPr>
              <w:rFonts w:hint="eastAsia" w:ascii="宋体" w:hAnsi="宋体" w:eastAsia="宋体" w:cs="宋体"/>
              <w:bCs/>
              <w:color w:val="auto"/>
              <w:spacing w:val="4"/>
              <w:sz w:val="24"/>
              <w:szCs w:val="24"/>
              <w:highlight w:val="none"/>
            </w:rPr>
            <w:t>评审办法</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_Toc15049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532D325">
          <w:pPr>
            <w:pStyle w:val="13"/>
            <w:tabs>
              <w:tab w:val="right" w:leader="dot" w:pos="9747"/>
            </w:tabs>
            <w:spacing w:line="460" w:lineRule="exact"/>
            <w:rPr>
              <w:rFonts w:ascii="宋体" w:hAnsi="宋体" w:eastAsia="宋体" w:cs="宋体"/>
              <w:color w:val="auto"/>
              <w:sz w:val="24"/>
              <w:szCs w:val="24"/>
              <w:highlight w:val="none"/>
            </w:rPr>
          </w:pPr>
          <w:r>
            <w:rPr>
              <w:color w:val="auto"/>
              <w:highlight w:val="none"/>
            </w:rPr>
            <w:fldChar w:fldCharType="begin"/>
          </w:r>
          <w:r>
            <w:rPr>
              <w:color w:val="auto"/>
              <w:highlight w:val="none"/>
            </w:rPr>
            <w:instrText xml:space="preserve"> HYPERLINK \l "_Toc19610" </w:instrText>
          </w:r>
          <w:r>
            <w:rPr>
              <w:color w:val="auto"/>
              <w:highlight w:val="none"/>
            </w:rPr>
            <w:fldChar w:fldCharType="separate"/>
          </w:r>
          <w:r>
            <w:rPr>
              <w:rFonts w:hint="eastAsia" w:ascii="宋体" w:hAnsi="宋体" w:eastAsia="宋体" w:cs="宋体"/>
              <w:bCs/>
              <w:color w:val="auto"/>
              <w:spacing w:val="-4"/>
              <w:sz w:val="24"/>
              <w:szCs w:val="24"/>
              <w:highlight w:val="none"/>
            </w:rPr>
            <w:t>评审办法前附表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_Toc19610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59DB01F0">
          <w:pPr>
            <w:pStyle w:val="12"/>
            <w:tabs>
              <w:tab w:val="right" w:leader="dot" w:pos="9747"/>
            </w:tabs>
            <w:spacing w:line="460" w:lineRule="exact"/>
            <w:rPr>
              <w:rFonts w:ascii="宋体" w:hAnsi="宋体" w:eastAsia="宋体" w:cs="宋体"/>
              <w:color w:val="auto"/>
              <w:sz w:val="24"/>
              <w:szCs w:val="24"/>
              <w:highlight w:val="none"/>
            </w:rPr>
          </w:pPr>
          <w:r>
            <w:rPr>
              <w:color w:val="auto"/>
              <w:highlight w:val="none"/>
            </w:rPr>
            <w:fldChar w:fldCharType="begin"/>
          </w:r>
          <w:r>
            <w:rPr>
              <w:color w:val="auto"/>
              <w:highlight w:val="none"/>
            </w:rPr>
            <w:instrText xml:space="preserve"> HYPERLINK \l "_Toc5317" </w:instrText>
          </w:r>
          <w:r>
            <w:rPr>
              <w:color w:val="auto"/>
              <w:highlight w:val="none"/>
            </w:rPr>
            <w:fldChar w:fldCharType="separate"/>
          </w:r>
          <w:r>
            <w:rPr>
              <w:rFonts w:hint="eastAsia" w:ascii="宋体" w:hAnsi="宋体" w:eastAsia="宋体" w:cs="宋体"/>
              <w:bCs/>
              <w:color w:val="auto"/>
              <w:spacing w:val="2"/>
              <w:sz w:val="24"/>
              <w:szCs w:val="24"/>
              <w:highlight w:val="none"/>
            </w:rPr>
            <w:t>第四章</w:t>
          </w:r>
          <w:r>
            <w:rPr>
              <w:rFonts w:hint="eastAsia" w:ascii="宋体" w:hAnsi="宋体" w:eastAsia="宋体" w:cs="宋体"/>
              <w:color w:val="auto"/>
              <w:spacing w:val="-24"/>
              <w:sz w:val="24"/>
              <w:szCs w:val="24"/>
              <w:highlight w:val="none"/>
            </w:rPr>
            <w:t xml:space="preserve"> </w:t>
          </w:r>
          <w:r>
            <w:rPr>
              <w:rFonts w:hint="eastAsia" w:ascii="宋体" w:hAnsi="宋体" w:eastAsia="宋体" w:cs="宋体"/>
              <w:bCs/>
              <w:color w:val="auto"/>
              <w:spacing w:val="2"/>
              <w:sz w:val="24"/>
              <w:szCs w:val="24"/>
              <w:highlight w:val="none"/>
            </w:rPr>
            <w:t>合同</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_Toc5317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44</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1E649AD">
          <w:pPr>
            <w:pStyle w:val="12"/>
            <w:tabs>
              <w:tab w:val="right" w:leader="dot" w:pos="9747"/>
            </w:tabs>
            <w:spacing w:line="460" w:lineRule="exact"/>
            <w:rPr>
              <w:rFonts w:ascii="宋体" w:hAnsi="宋体" w:eastAsia="宋体" w:cs="宋体"/>
              <w:color w:val="auto"/>
              <w:sz w:val="24"/>
              <w:szCs w:val="24"/>
              <w:highlight w:val="none"/>
            </w:rPr>
          </w:pPr>
          <w:r>
            <w:rPr>
              <w:color w:val="auto"/>
              <w:highlight w:val="none"/>
            </w:rPr>
            <w:fldChar w:fldCharType="begin"/>
          </w:r>
          <w:r>
            <w:rPr>
              <w:color w:val="auto"/>
              <w:highlight w:val="none"/>
            </w:rPr>
            <w:instrText xml:space="preserve"> HYPERLINK \l "_Toc9179" </w:instrText>
          </w:r>
          <w:r>
            <w:rPr>
              <w:color w:val="auto"/>
              <w:highlight w:val="none"/>
            </w:rPr>
            <w:fldChar w:fldCharType="separate"/>
          </w:r>
          <w:r>
            <w:rPr>
              <w:rFonts w:hint="eastAsia" w:ascii="宋体" w:hAnsi="宋体" w:eastAsia="宋体" w:cs="宋体"/>
              <w:bCs/>
              <w:color w:val="auto"/>
              <w:spacing w:val="3"/>
              <w:sz w:val="24"/>
              <w:szCs w:val="24"/>
              <w:highlight w:val="none"/>
            </w:rPr>
            <w:t>第五章</w:t>
          </w:r>
          <w:r>
            <w:rPr>
              <w:rFonts w:hint="eastAsia" w:ascii="宋体" w:hAnsi="宋体" w:eastAsia="宋体" w:cs="宋体"/>
              <w:color w:val="auto"/>
              <w:spacing w:val="-16"/>
              <w:sz w:val="24"/>
              <w:szCs w:val="24"/>
              <w:highlight w:val="none"/>
            </w:rPr>
            <w:t xml:space="preserve"> </w:t>
          </w:r>
          <w:r>
            <w:rPr>
              <w:rFonts w:hint="eastAsia" w:ascii="宋体" w:hAnsi="宋体" w:eastAsia="宋体" w:cs="宋体"/>
              <w:bCs/>
              <w:color w:val="auto"/>
              <w:spacing w:val="3"/>
              <w:sz w:val="24"/>
              <w:szCs w:val="24"/>
              <w:highlight w:val="none"/>
            </w:rPr>
            <w:t>工程量清单</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_Toc9179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78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AA5447F">
          <w:pPr>
            <w:pStyle w:val="12"/>
            <w:tabs>
              <w:tab w:val="right" w:leader="dot" w:pos="9747"/>
            </w:tabs>
            <w:spacing w:line="460" w:lineRule="exact"/>
            <w:rPr>
              <w:rFonts w:ascii="宋体" w:hAnsi="宋体" w:eastAsia="宋体" w:cs="宋体"/>
              <w:color w:val="auto"/>
              <w:sz w:val="24"/>
              <w:szCs w:val="24"/>
              <w:highlight w:val="none"/>
            </w:rPr>
          </w:pPr>
          <w:r>
            <w:rPr>
              <w:color w:val="auto"/>
              <w:highlight w:val="none"/>
            </w:rPr>
            <w:fldChar w:fldCharType="begin"/>
          </w:r>
          <w:r>
            <w:rPr>
              <w:color w:val="auto"/>
              <w:highlight w:val="none"/>
            </w:rPr>
            <w:instrText xml:space="preserve"> HYPERLINK \l "_Toc24194" </w:instrText>
          </w:r>
          <w:r>
            <w:rPr>
              <w:color w:val="auto"/>
              <w:highlight w:val="none"/>
            </w:rPr>
            <w:fldChar w:fldCharType="separate"/>
          </w:r>
          <w:r>
            <w:rPr>
              <w:rFonts w:hint="eastAsia" w:ascii="宋体" w:hAnsi="宋体" w:eastAsia="宋体" w:cs="宋体"/>
              <w:bCs/>
              <w:color w:val="auto"/>
              <w:spacing w:val="-3"/>
              <w:sz w:val="24"/>
              <w:szCs w:val="24"/>
              <w:highlight w:val="none"/>
            </w:rPr>
            <w:t>第六章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Cs/>
              <w:color w:val="auto"/>
              <w:spacing w:val="-3"/>
              <w:sz w:val="24"/>
              <w:szCs w:val="24"/>
              <w:highlight w:val="none"/>
            </w:rPr>
            <w:t>图纸</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_Toc24194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79</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1417D06">
          <w:pPr>
            <w:pStyle w:val="12"/>
            <w:tabs>
              <w:tab w:val="right" w:leader="dot" w:pos="9747"/>
            </w:tabs>
            <w:spacing w:line="460" w:lineRule="exact"/>
            <w:rPr>
              <w:rFonts w:ascii="宋体" w:hAnsi="宋体" w:eastAsia="宋体" w:cs="宋体"/>
              <w:color w:val="auto"/>
              <w:sz w:val="24"/>
              <w:szCs w:val="24"/>
              <w:highlight w:val="none"/>
            </w:rPr>
          </w:pPr>
          <w:r>
            <w:rPr>
              <w:color w:val="auto"/>
              <w:highlight w:val="none"/>
            </w:rPr>
            <w:fldChar w:fldCharType="begin"/>
          </w:r>
          <w:r>
            <w:rPr>
              <w:color w:val="auto"/>
              <w:highlight w:val="none"/>
            </w:rPr>
            <w:instrText xml:space="preserve"> HYPERLINK \l "_Toc23238" </w:instrText>
          </w:r>
          <w:r>
            <w:rPr>
              <w:color w:val="auto"/>
              <w:highlight w:val="none"/>
            </w:rPr>
            <w:fldChar w:fldCharType="separate"/>
          </w:r>
          <w:r>
            <w:rPr>
              <w:rFonts w:hint="eastAsia" w:ascii="宋体" w:hAnsi="宋体" w:eastAsia="宋体" w:cs="宋体"/>
              <w:bCs/>
              <w:color w:val="auto"/>
              <w:spacing w:val="2"/>
              <w:sz w:val="24"/>
              <w:szCs w:val="24"/>
              <w:highlight w:val="none"/>
            </w:rPr>
            <w:t>第七章</w:t>
          </w:r>
          <w:r>
            <w:rPr>
              <w:rFonts w:hint="eastAsia" w:ascii="宋体" w:hAnsi="宋体" w:eastAsia="宋体" w:cs="宋体"/>
              <w:color w:val="auto"/>
              <w:spacing w:val="2"/>
              <w:sz w:val="24"/>
              <w:szCs w:val="24"/>
              <w:highlight w:val="none"/>
            </w:rPr>
            <w:t xml:space="preserve"> </w:t>
          </w:r>
          <w:r>
            <w:rPr>
              <w:rFonts w:hint="eastAsia" w:ascii="宋体" w:hAnsi="宋体" w:eastAsia="宋体" w:cs="宋体"/>
              <w:bCs/>
              <w:color w:val="auto"/>
              <w:spacing w:val="2"/>
              <w:sz w:val="24"/>
              <w:szCs w:val="24"/>
              <w:highlight w:val="none"/>
            </w:rPr>
            <w:t>技术标准和要求</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_Toc23238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80</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866348E">
          <w:pPr>
            <w:pStyle w:val="12"/>
            <w:tabs>
              <w:tab w:val="right" w:leader="dot" w:pos="9747"/>
            </w:tabs>
            <w:spacing w:line="460" w:lineRule="exact"/>
            <w:rPr>
              <w:rFonts w:ascii="宋体" w:hAnsi="宋体" w:eastAsia="宋体" w:cs="宋体"/>
              <w:color w:val="auto"/>
              <w:sz w:val="24"/>
              <w:szCs w:val="24"/>
              <w:highlight w:val="none"/>
            </w:rPr>
          </w:pPr>
          <w:r>
            <w:rPr>
              <w:color w:val="auto"/>
              <w:highlight w:val="none"/>
            </w:rPr>
            <w:fldChar w:fldCharType="begin"/>
          </w:r>
          <w:r>
            <w:rPr>
              <w:color w:val="auto"/>
              <w:highlight w:val="none"/>
            </w:rPr>
            <w:instrText xml:space="preserve"> HYPERLINK \l "_Toc30082" </w:instrText>
          </w:r>
          <w:r>
            <w:rPr>
              <w:color w:val="auto"/>
              <w:highlight w:val="none"/>
            </w:rPr>
            <w:fldChar w:fldCharType="separate"/>
          </w:r>
          <w:r>
            <w:rPr>
              <w:rFonts w:hint="eastAsia" w:ascii="宋体" w:hAnsi="宋体" w:eastAsia="宋体" w:cs="宋体"/>
              <w:bCs/>
              <w:color w:val="auto"/>
              <w:spacing w:val="6"/>
              <w:sz w:val="24"/>
              <w:szCs w:val="24"/>
              <w:highlight w:val="none"/>
            </w:rPr>
            <w:t>第八章</w:t>
          </w:r>
          <w:r>
            <w:rPr>
              <w:rFonts w:hint="eastAsia" w:ascii="宋体" w:hAnsi="宋体" w:eastAsia="宋体" w:cs="宋体"/>
              <w:color w:val="auto"/>
              <w:spacing w:val="6"/>
              <w:sz w:val="24"/>
              <w:szCs w:val="24"/>
              <w:highlight w:val="none"/>
            </w:rPr>
            <w:t xml:space="preserve"> </w:t>
          </w:r>
          <w:r>
            <w:rPr>
              <w:rFonts w:hint="eastAsia" w:ascii="宋体" w:hAnsi="宋体" w:eastAsia="宋体" w:cs="宋体"/>
              <w:bCs/>
              <w:color w:val="auto"/>
              <w:spacing w:val="6"/>
              <w:sz w:val="24"/>
              <w:szCs w:val="24"/>
              <w:highlight w:val="none"/>
            </w:rPr>
            <w:t>磋商响应文件格式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_Toc30082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82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3FB22A7">
          <w:pPr>
            <w:pStyle w:val="13"/>
            <w:tabs>
              <w:tab w:val="right" w:leader="dot" w:pos="9747"/>
            </w:tabs>
            <w:spacing w:line="460" w:lineRule="exact"/>
            <w:rPr>
              <w:rFonts w:ascii="宋体" w:hAnsi="宋体" w:eastAsia="宋体" w:cs="宋体"/>
              <w:color w:val="auto"/>
              <w:sz w:val="24"/>
              <w:szCs w:val="24"/>
              <w:highlight w:val="none"/>
            </w:rPr>
          </w:pPr>
          <w:r>
            <w:rPr>
              <w:color w:val="auto"/>
              <w:highlight w:val="none"/>
            </w:rPr>
            <w:fldChar w:fldCharType="begin"/>
          </w:r>
          <w:r>
            <w:rPr>
              <w:color w:val="auto"/>
              <w:highlight w:val="none"/>
            </w:rPr>
            <w:instrText xml:space="preserve"> HYPERLINK \l "_Toc31264" </w:instrText>
          </w:r>
          <w:r>
            <w:rPr>
              <w:color w:val="auto"/>
              <w:highlight w:val="none"/>
            </w:rPr>
            <w:fldChar w:fldCharType="separate"/>
          </w:r>
          <w:r>
            <w:rPr>
              <w:rFonts w:hint="eastAsia" w:ascii="宋体" w:hAnsi="宋体" w:eastAsia="宋体" w:cs="宋体"/>
              <w:color w:val="auto"/>
              <w:spacing w:val="-3"/>
              <w:sz w:val="24"/>
              <w:szCs w:val="24"/>
              <w:highlight w:val="none"/>
            </w:rPr>
            <w:t>一、</w:t>
          </w:r>
          <w:r>
            <w:rPr>
              <w:rFonts w:hint="eastAsia" w:ascii="宋体" w:hAnsi="宋体" w:eastAsia="宋体" w:cs="宋体"/>
              <w:bCs/>
              <w:color w:val="auto"/>
              <w:spacing w:val="-3"/>
              <w:sz w:val="24"/>
              <w:szCs w:val="24"/>
              <w:highlight w:val="none"/>
            </w:rPr>
            <w:t>报价函及报价函附录</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_Toc31264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84</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546D05E8">
          <w:pPr>
            <w:pStyle w:val="13"/>
            <w:tabs>
              <w:tab w:val="right" w:leader="dot" w:pos="9747"/>
            </w:tabs>
            <w:spacing w:line="460" w:lineRule="exact"/>
            <w:rPr>
              <w:rFonts w:ascii="宋体" w:hAnsi="宋体" w:eastAsia="宋体" w:cs="宋体"/>
              <w:color w:val="auto"/>
              <w:sz w:val="24"/>
              <w:szCs w:val="24"/>
              <w:highlight w:val="none"/>
            </w:rPr>
          </w:pPr>
          <w:r>
            <w:rPr>
              <w:color w:val="auto"/>
              <w:highlight w:val="none"/>
            </w:rPr>
            <w:fldChar w:fldCharType="begin"/>
          </w:r>
          <w:r>
            <w:rPr>
              <w:color w:val="auto"/>
              <w:highlight w:val="none"/>
            </w:rPr>
            <w:instrText xml:space="preserve"> HYPERLINK \l "_Toc9089" </w:instrText>
          </w:r>
          <w:r>
            <w:rPr>
              <w:color w:val="auto"/>
              <w:highlight w:val="none"/>
            </w:rPr>
            <w:fldChar w:fldCharType="separate"/>
          </w:r>
          <w:r>
            <w:rPr>
              <w:rFonts w:hint="eastAsia" w:ascii="宋体" w:hAnsi="宋体" w:eastAsia="宋体" w:cs="宋体"/>
              <w:bCs/>
              <w:color w:val="auto"/>
              <w:spacing w:val="-3"/>
              <w:sz w:val="24"/>
              <w:szCs w:val="24"/>
              <w:highlight w:val="none"/>
            </w:rPr>
            <w:t>二、法定代表人身份证明</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_Toc9089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86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58879AF">
          <w:pPr>
            <w:pStyle w:val="13"/>
            <w:tabs>
              <w:tab w:val="right" w:leader="dot" w:pos="9747"/>
            </w:tabs>
            <w:spacing w:line="460" w:lineRule="exact"/>
            <w:rPr>
              <w:rFonts w:ascii="宋体" w:hAnsi="宋体" w:eastAsia="宋体" w:cs="宋体"/>
              <w:color w:val="auto"/>
              <w:sz w:val="24"/>
              <w:szCs w:val="24"/>
              <w:highlight w:val="none"/>
            </w:rPr>
          </w:pPr>
          <w:r>
            <w:rPr>
              <w:color w:val="auto"/>
              <w:highlight w:val="none"/>
            </w:rPr>
            <w:fldChar w:fldCharType="begin"/>
          </w:r>
          <w:r>
            <w:rPr>
              <w:color w:val="auto"/>
              <w:highlight w:val="none"/>
            </w:rPr>
            <w:instrText xml:space="preserve"> HYPERLINK \l "_Toc8351" </w:instrText>
          </w:r>
          <w:r>
            <w:rPr>
              <w:color w:val="auto"/>
              <w:highlight w:val="none"/>
            </w:rPr>
            <w:fldChar w:fldCharType="separate"/>
          </w:r>
          <w:r>
            <w:rPr>
              <w:rFonts w:hint="eastAsia" w:ascii="宋体" w:hAnsi="宋体" w:eastAsia="宋体" w:cs="宋体"/>
              <w:bCs/>
              <w:color w:val="auto"/>
              <w:spacing w:val="-3"/>
              <w:sz w:val="24"/>
              <w:szCs w:val="24"/>
              <w:highlight w:val="none"/>
            </w:rPr>
            <w:t>三、法定代表人授权委托书</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_Toc8351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87</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FB117B4">
          <w:pPr>
            <w:pStyle w:val="13"/>
            <w:tabs>
              <w:tab w:val="right" w:leader="dot" w:pos="9747"/>
            </w:tabs>
            <w:spacing w:line="460" w:lineRule="exact"/>
            <w:rPr>
              <w:rFonts w:ascii="宋体" w:hAnsi="宋体" w:eastAsia="宋体" w:cs="宋体"/>
              <w:color w:val="auto"/>
              <w:sz w:val="24"/>
              <w:szCs w:val="24"/>
              <w:highlight w:val="none"/>
            </w:rPr>
          </w:pPr>
          <w:r>
            <w:rPr>
              <w:color w:val="auto"/>
              <w:highlight w:val="none"/>
            </w:rPr>
            <w:fldChar w:fldCharType="begin"/>
          </w:r>
          <w:r>
            <w:rPr>
              <w:color w:val="auto"/>
              <w:highlight w:val="none"/>
            </w:rPr>
            <w:instrText xml:space="preserve"> HYPERLINK \l "_Toc8375" </w:instrText>
          </w:r>
          <w:r>
            <w:rPr>
              <w:color w:val="auto"/>
              <w:highlight w:val="none"/>
            </w:rPr>
            <w:fldChar w:fldCharType="separate"/>
          </w:r>
          <w:r>
            <w:rPr>
              <w:rFonts w:hint="eastAsia" w:ascii="宋体" w:hAnsi="宋体" w:eastAsia="宋体" w:cs="宋体"/>
              <w:bCs/>
              <w:color w:val="auto"/>
              <w:spacing w:val="-7"/>
              <w:sz w:val="24"/>
              <w:szCs w:val="24"/>
              <w:highlight w:val="none"/>
            </w:rPr>
            <w:t>四、响应承诺函</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_Toc8375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88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7E701E0">
          <w:pPr>
            <w:pStyle w:val="13"/>
            <w:tabs>
              <w:tab w:val="right" w:leader="dot" w:pos="9747"/>
            </w:tabs>
            <w:spacing w:line="460" w:lineRule="exact"/>
            <w:rPr>
              <w:rFonts w:ascii="宋体" w:hAnsi="宋体" w:eastAsia="宋体" w:cs="宋体"/>
              <w:color w:val="auto"/>
              <w:sz w:val="24"/>
              <w:szCs w:val="24"/>
              <w:highlight w:val="none"/>
            </w:rPr>
          </w:pPr>
          <w:r>
            <w:rPr>
              <w:color w:val="auto"/>
              <w:highlight w:val="none"/>
            </w:rPr>
            <w:fldChar w:fldCharType="begin"/>
          </w:r>
          <w:r>
            <w:rPr>
              <w:color w:val="auto"/>
              <w:highlight w:val="none"/>
            </w:rPr>
            <w:instrText xml:space="preserve"> HYPERLINK \l "_Toc20614" </w:instrText>
          </w:r>
          <w:r>
            <w:rPr>
              <w:color w:val="auto"/>
              <w:highlight w:val="none"/>
            </w:rPr>
            <w:fldChar w:fldCharType="separate"/>
          </w:r>
          <w:r>
            <w:rPr>
              <w:rFonts w:hint="eastAsia" w:ascii="宋体" w:hAnsi="宋体" w:eastAsia="宋体" w:cs="宋体"/>
              <w:bCs/>
              <w:color w:val="auto"/>
              <w:spacing w:val="-4"/>
              <w:sz w:val="24"/>
              <w:szCs w:val="24"/>
              <w:highlight w:val="none"/>
            </w:rPr>
            <w:t>五、供应商资格证明文件</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_Toc20614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89</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43FABAB">
          <w:pPr>
            <w:pStyle w:val="13"/>
            <w:tabs>
              <w:tab w:val="right" w:leader="dot" w:pos="9747"/>
            </w:tabs>
            <w:spacing w:line="460" w:lineRule="exact"/>
            <w:rPr>
              <w:rFonts w:ascii="宋体" w:hAnsi="宋体" w:eastAsia="宋体" w:cs="宋体"/>
              <w:color w:val="auto"/>
              <w:sz w:val="24"/>
              <w:szCs w:val="24"/>
              <w:highlight w:val="none"/>
            </w:rPr>
          </w:pPr>
          <w:r>
            <w:rPr>
              <w:color w:val="auto"/>
              <w:highlight w:val="none"/>
            </w:rPr>
            <w:fldChar w:fldCharType="begin"/>
          </w:r>
          <w:r>
            <w:rPr>
              <w:color w:val="auto"/>
              <w:highlight w:val="none"/>
            </w:rPr>
            <w:instrText xml:space="preserve"> HYPERLINK \l "_Toc11653" </w:instrText>
          </w:r>
          <w:r>
            <w:rPr>
              <w:color w:val="auto"/>
              <w:highlight w:val="none"/>
            </w:rPr>
            <w:fldChar w:fldCharType="separate"/>
          </w:r>
          <w:r>
            <w:rPr>
              <w:rFonts w:hint="eastAsia" w:ascii="宋体" w:hAnsi="宋体" w:eastAsia="宋体" w:cs="宋体"/>
              <w:bCs/>
              <w:color w:val="auto"/>
              <w:spacing w:val="-3"/>
              <w:sz w:val="24"/>
              <w:szCs w:val="24"/>
              <w:highlight w:val="none"/>
            </w:rPr>
            <w:t>六、已标价工程量清单</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_Toc11653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93</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9A988EC">
          <w:pPr>
            <w:pStyle w:val="13"/>
            <w:tabs>
              <w:tab w:val="right" w:leader="dot" w:pos="9747"/>
            </w:tabs>
            <w:spacing w:line="460" w:lineRule="exact"/>
            <w:rPr>
              <w:rFonts w:ascii="宋体" w:hAnsi="宋体" w:eastAsia="宋体" w:cs="宋体"/>
              <w:color w:val="auto"/>
              <w:sz w:val="24"/>
              <w:szCs w:val="24"/>
              <w:highlight w:val="none"/>
            </w:rPr>
          </w:pPr>
          <w:r>
            <w:rPr>
              <w:color w:val="auto"/>
              <w:highlight w:val="none"/>
            </w:rPr>
            <w:fldChar w:fldCharType="begin"/>
          </w:r>
          <w:r>
            <w:rPr>
              <w:color w:val="auto"/>
              <w:highlight w:val="none"/>
            </w:rPr>
            <w:instrText xml:space="preserve"> HYPERLINK \l "_Toc6970" </w:instrText>
          </w:r>
          <w:r>
            <w:rPr>
              <w:color w:val="auto"/>
              <w:highlight w:val="none"/>
            </w:rPr>
            <w:fldChar w:fldCharType="separate"/>
          </w:r>
          <w:r>
            <w:rPr>
              <w:rFonts w:hint="eastAsia" w:ascii="宋体" w:hAnsi="宋体" w:eastAsia="宋体" w:cs="宋体"/>
              <w:bCs/>
              <w:color w:val="auto"/>
              <w:spacing w:val="-3"/>
              <w:sz w:val="24"/>
              <w:szCs w:val="24"/>
              <w:highlight w:val="none"/>
            </w:rPr>
            <w:t>七、施工组织设计</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_Toc6970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95</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7F6C2B7">
          <w:pPr>
            <w:pStyle w:val="13"/>
            <w:tabs>
              <w:tab w:val="right" w:leader="dot" w:pos="9747"/>
            </w:tabs>
            <w:spacing w:line="460" w:lineRule="exact"/>
            <w:rPr>
              <w:rFonts w:ascii="宋体" w:hAnsi="宋体" w:eastAsia="宋体" w:cs="宋体"/>
              <w:color w:val="auto"/>
              <w:sz w:val="24"/>
              <w:szCs w:val="24"/>
              <w:highlight w:val="none"/>
            </w:rPr>
          </w:pPr>
          <w:r>
            <w:rPr>
              <w:color w:val="auto"/>
              <w:highlight w:val="none"/>
            </w:rPr>
            <w:fldChar w:fldCharType="begin"/>
          </w:r>
          <w:r>
            <w:rPr>
              <w:color w:val="auto"/>
              <w:highlight w:val="none"/>
            </w:rPr>
            <w:instrText xml:space="preserve"> HYPERLINK \l "_Toc9777" </w:instrText>
          </w:r>
          <w:r>
            <w:rPr>
              <w:color w:val="auto"/>
              <w:highlight w:val="none"/>
            </w:rPr>
            <w:fldChar w:fldCharType="separate"/>
          </w:r>
          <w:r>
            <w:rPr>
              <w:rFonts w:hint="eastAsia" w:ascii="宋体" w:hAnsi="宋体" w:eastAsia="宋体" w:cs="宋体"/>
              <w:bCs/>
              <w:color w:val="auto"/>
              <w:spacing w:val="-4"/>
              <w:sz w:val="24"/>
              <w:szCs w:val="24"/>
              <w:highlight w:val="none"/>
            </w:rPr>
            <w:t>八、项目管理机构</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_Toc9777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102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098BF6C">
          <w:pPr>
            <w:pStyle w:val="13"/>
            <w:tabs>
              <w:tab w:val="right" w:leader="dot" w:pos="9747"/>
            </w:tabs>
            <w:spacing w:line="460" w:lineRule="exact"/>
            <w:rPr>
              <w:rFonts w:ascii="宋体" w:hAnsi="宋体" w:eastAsia="宋体" w:cs="宋体"/>
              <w:color w:val="auto"/>
              <w:sz w:val="24"/>
              <w:szCs w:val="24"/>
              <w:highlight w:val="none"/>
            </w:rPr>
          </w:pPr>
          <w:r>
            <w:rPr>
              <w:color w:val="auto"/>
              <w:highlight w:val="none"/>
            </w:rPr>
            <w:fldChar w:fldCharType="begin"/>
          </w:r>
          <w:r>
            <w:rPr>
              <w:color w:val="auto"/>
              <w:highlight w:val="none"/>
            </w:rPr>
            <w:instrText xml:space="preserve"> HYPERLINK \l "_Toc8821" </w:instrText>
          </w:r>
          <w:r>
            <w:rPr>
              <w:color w:val="auto"/>
              <w:highlight w:val="none"/>
            </w:rPr>
            <w:fldChar w:fldCharType="separate"/>
          </w:r>
          <w:r>
            <w:rPr>
              <w:rFonts w:hint="eastAsia" w:ascii="宋体" w:hAnsi="宋体" w:eastAsia="宋体" w:cs="宋体"/>
              <w:bCs/>
              <w:color w:val="auto"/>
              <w:spacing w:val="6"/>
              <w:sz w:val="24"/>
              <w:szCs w:val="24"/>
              <w:highlight w:val="none"/>
            </w:rPr>
            <w:t>（一）项目管理机构组成表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_Toc8821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102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EF45D03">
          <w:pPr>
            <w:pStyle w:val="13"/>
            <w:tabs>
              <w:tab w:val="right" w:leader="dot" w:pos="9747"/>
            </w:tabs>
            <w:spacing w:line="460" w:lineRule="exact"/>
            <w:rPr>
              <w:rFonts w:ascii="宋体" w:hAnsi="宋体" w:eastAsia="宋体" w:cs="宋体"/>
              <w:color w:val="auto"/>
              <w:sz w:val="24"/>
              <w:szCs w:val="24"/>
              <w:highlight w:val="none"/>
            </w:rPr>
          </w:pPr>
          <w:r>
            <w:rPr>
              <w:color w:val="auto"/>
              <w:highlight w:val="none"/>
            </w:rPr>
            <w:fldChar w:fldCharType="begin"/>
          </w:r>
          <w:r>
            <w:rPr>
              <w:color w:val="auto"/>
              <w:highlight w:val="none"/>
            </w:rPr>
            <w:instrText xml:space="preserve"> HYPERLINK \l "_Toc18909" </w:instrText>
          </w:r>
          <w:r>
            <w:rPr>
              <w:color w:val="auto"/>
              <w:highlight w:val="none"/>
            </w:rPr>
            <w:fldChar w:fldCharType="separate"/>
          </w:r>
          <w:r>
            <w:rPr>
              <w:rFonts w:hint="eastAsia" w:ascii="宋体" w:hAnsi="宋体" w:eastAsia="宋体" w:cs="宋体"/>
              <w:bCs/>
              <w:color w:val="auto"/>
              <w:spacing w:val="6"/>
              <w:sz w:val="24"/>
              <w:szCs w:val="24"/>
              <w:highlight w:val="none"/>
            </w:rPr>
            <w:t>（二）主要人员简历表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_Toc18909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103</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FA12092">
          <w:pPr>
            <w:pStyle w:val="13"/>
            <w:tabs>
              <w:tab w:val="right" w:leader="dot" w:pos="9747"/>
            </w:tabs>
            <w:spacing w:line="460" w:lineRule="exact"/>
            <w:rPr>
              <w:rFonts w:ascii="宋体" w:hAnsi="宋体" w:eastAsia="宋体" w:cs="宋体"/>
              <w:color w:val="auto"/>
              <w:sz w:val="24"/>
              <w:szCs w:val="24"/>
              <w:highlight w:val="none"/>
            </w:rPr>
          </w:pPr>
          <w:r>
            <w:rPr>
              <w:color w:val="auto"/>
              <w:highlight w:val="none"/>
            </w:rPr>
            <w:fldChar w:fldCharType="begin"/>
          </w:r>
          <w:r>
            <w:rPr>
              <w:color w:val="auto"/>
              <w:highlight w:val="none"/>
            </w:rPr>
            <w:instrText xml:space="preserve"> HYPERLINK \l "_Toc25592" </w:instrText>
          </w:r>
          <w:r>
            <w:rPr>
              <w:color w:val="auto"/>
              <w:highlight w:val="none"/>
            </w:rPr>
            <w:fldChar w:fldCharType="separate"/>
          </w:r>
          <w:r>
            <w:rPr>
              <w:rFonts w:hint="eastAsia" w:ascii="宋体" w:hAnsi="宋体" w:eastAsia="宋体" w:cs="宋体"/>
              <w:bCs/>
              <w:color w:val="auto"/>
              <w:spacing w:val="-3"/>
              <w:sz w:val="24"/>
              <w:szCs w:val="24"/>
              <w:highlight w:val="none"/>
            </w:rPr>
            <w:t>九、近年完成的类似项目清单（如有）</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_Toc25592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106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36B4AC5">
          <w:pPr>
            <w:pStyle w:val="13"/>
            <w:tabs>
              <w:tab w:val="right" w:leader="dot" w:pos="9747"/>
            </w:tabs>
            <w:spacing w:line="460" w:lineRule="exact"/>
            <w:rPr>
              <w:rFonts w:ascii="宋体" w:hAnsi="宋体" w:eastAsia="宋体" w:cs="宋体"/>
              <w:color w:val="auto"/>
              <w:sz w:val="24"/>
              <w:szCs w:val="24"/>
              <w:highlight w:val="none"/>
            </w:rPr>
          </w:pPr>
          <w:r>
            <w:rPr>
              <w:color w:val="auto"/>
              <w:highlight w:val="none"/>
            </w:rPr>
            <w:fldChar w:fldCharType="begin"/>
          </w:r>
          <w:r>
            <w:rPr>
              <w:color w:val="auto"/>
              <w:highlight w:val="none"/>
            </w:rPr>
            <w:instrText xml:space="preserve"> HYPERLINK \l "_Toc30176" </w:instrText>
          </w:r>
          <w:r>
            <w:rPr>
              <w:color w:val="auto"/>
              <w:highlight w:val="none"/>
            </w:rPr>
            <w:fldChar w:fldCharType="separate"/>
          </w:r>
          <w:r>
            <w:rPr>
              <w:rFonts w:hint="eastAsia" w:ascii="宋体" w:hAnsi="宋体" w:eastAsia="宋体" w:cs="宋体"/>
              <w:bCs/>
              <w:color w:val="auto"/>
              <w:spacing w:val="-4"/>
              <w:sz w:val="24"/>
              <w:szCs w:val="24"/>
              <w:highlight w:val="none"/>
            </w:rPr>
            <w:t>十、服务承诺</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_Toc30176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107</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6203737">
          <w:pPr>
            <w:pStyle w:val="13"/>
            <w:tabs>
              <w:tab w:val="right" w:leader="dot" w:pos="9747"/>
            </w:tabs>
            <w:spacing w:line="460" w:lineRule="exact"/>
            <w:rPr>
              <w:rFonts w:ascii="宋体" w:hAnsi="宋体" w:eastAsia="宋体" w:cs="宋体"/>
              <w:color w:val="auto"/>
              <w:sz w:val="24"/>
              <w:szCs w:val="24"/>
              <w:highlight w:val="none"/>
            </w:rPr>
          </w:pPr>
          <w:r>
            <w:rPr>
              <w:color w:val="auto"/>
              <w:highlight w:val="none"/>
            </w:rPr>
            <w:fldChar w:fldCharType="begin"/>
          </w:r>
          <w:r>
            <w:rPr>
              <w:color w:val="auto"/>
              <w:highlight w:val="none"/>
            </w:rPr>
            <w:instrText xml:space="preserve"> HYPERLINK \l "_Toc11246" </w:instrText>
          </w:r>
          <w:r>
            <w:rPr>
              <w:color w:val="auto"/>
              <w:highlight w:val="none"/>
            </w:rPr>
            <w:fldChar w:fldCharType="separate"/>
          </w:r>
          <w:r>
            <w:rPr>
              <w:rFonts w:hint="eastAsia" w:ascii="宋体" w:hAnsi="宋体" w:eastAsia="宋体" w:cs="宋体"/>
              <w:bCs/>
              <w:color w:val="auto"/>
              <w:spacing w:val="-3"/>
              <w:sz w:val="24"/>
              <w:szCs w:val="24"/>
              <w:highlight w:val="none"/>
            </w:rPr>
            <w:t>十一、反商业贿赂承诺书</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_Toc11246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108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CF3160A">
          <w:pPr>
            <w:pStyle w:val="13"/>
            <w:tabs>
              <w:tab w:val="right" w:leader="dot" w:pos="9747"/>
            </w:tabs>
            <w:spacing w:line="460" w:lineRule="exact"/>
            <w:rPr>
              <w:rFonts w:ascii="宋体" w:hAnsi="宋体" w:eastAsia="宋体" w:cs="宋体"/>
              <w:color w:val="auto"/>
              <w:sz w:val="24"/>
              <w:szCs w:val="24"/>
              <w:highlight w:val="none"/>
            </w:rPr>
          </w:pPr>
          <w:r>
            <w:rPr>
              <w:color w:val="auto"/>
              <w:highlight w:val="none"/>
            </w:rPr>
            <w:fldChar w:fldCharType="begin"/>
          </w:r>
          <w:r>
            <w:rPr>
              <w:color w:val="auto"/>
              <w:highlight w:val="none"/>
            </w:rPr>
            <w:instrText xml:space="preserve"> HYPERLINK \l "_Toc24865" </w:instrText>
          </w:r>
          <w:r>
            <w:rPr>
              <w:color w:val="auto"/>
              <w:highlight w:val="none"/>
            </w:rPr>
            <w:fldChar w:fldCharType="separate"/>
          </w:r>
          <w:r>
            <w:rPr>
              <w:rFonts w:hint="eastAsia" w:ascii="宋体" w:hAnsi="宋体" w:eastAsia="宋体" w:cs="宋体"/>
              <w:bCs/>
              <w:color w:val="auto"/>
              <w:spacing w:val="-3"/>
              <w:sz w:val="24"/>
              <w:szCs w:val="24"/>
              <w:highlight w:val="none"/>
            </w:rPr>
            <w:t>十二、</w:t>
          </w:r>
          <w:r>
            <w:rPr>
              <w:rFonts w:hint="eastAsia" w:ascii="宋体" w:hAnsi="宋体" w:eastAsia="宋体" w:cs="宋体"/>
              <w:bCs/>
              <w:color w:val="auto"/>
              <w:spacing w:val="-3"/>
              <w:sz w:val="24"/>
              <w:szCs w:val="24"/>
              <w:highlight w:val="none"/>
              <w:lang w:eastAsia="zh-CN"/>
            </w:rPr>
            <w:t>符合政府采购政策的投标人须递交资料</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_Toc24865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109</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4A16E67">
          <w:pPr>
            <w:pStyle w:val="13"/>
            <w:tabs>
              <w:tab w:val="right" w:leader="dot" w:pos="9747"/>
            </w:tabs>
            <w:spacing w:line="460" w:lineRule="exact"/>
            <w:rPr>
              <w:rFonts w:ascii="宋体" w:hAnsi="宋体" w:eastAsia="宋体" w:cs="宋体"/>
              <w:color w:val="auto"/>
              <w:sz w:val="24"/>
              <w:szCs w:val="24"/>
              <w:highlight w:val="none"/>
            </w:rPr>
          </w:pPr>
          <w:r>
            <w:rPr>
              <w:color w:val="auto"/>
              <w:highlight w:val="none"/>
            </w:rPr>
            <w:fldChar w:fldCharType="begin"/>
          </w:r>
          <w:r>
            <w:rPr>
              <w:color w:val="auto"/>
              <w:highlight w:val="none"/>
            </w:rPr>
            <w:instrText xml:space="preserve"> HYPERLINK \l "_Toc12577" </w:instrText>
          </w:r>
          <w:r>
            <w:rPr>
              <w:color w:val="auto"/>
              <w:highlight w:val="none"/>
            </w:rPr>
            <w:fldChar w:fldCharType="separate"/>
          </w:r>
          <w:r>
            <w:rPr>
              <w:rFonts w:hint="eastAsia" w:ascii="宋体" w:hAnsi="宋体" w:eastAsia="宋体" w:cs="宋体"/>
              <w:bCs/>
              <w:color w:val="auto"/>
              <w:spacing w:val="-4"/>
              <w:sz w:val="24"/>
              <w:szCs w:val="24"/>
              <w:highlight w:val="none"/>
            </w:rPr>
            <w:t>十</w:t>
          </w:r>
          <w:r>
            <w:rPr>
              <w:rFonts w:hint="eastAsia" w:ascii="宋体" w:hAnsi="宋体" w:eastAsia="宋体" w:cs="宋体"/>
              <w:bCs/>
              <w:color w:val="auto"/>
              <w:spacing w:val="-4"/>
              <w:sz w:val="24"/>
              <w:szCs w:val="24"/>
              <w:highlight w:val="none"/>
              <w:lang w:eastAsia="zh-CN"/>
            </w:rPr>
            <w:t>三</w:t>
          </w:r>
          <w:r>
            <w:rPr>
              <w:rFonts w:hint="eastAsia" w:ascii="宋体" w:hAnsi="宋体" w:eastAsia="宋体" w:cs="宋体"/>
              <w:bCs/>
              <w:color w:val="auto"/>
              <w:spacing w:val="-4"/>
              <w:sz w:val="24"/>
              <w:szCs w:val="24"/>
              <w:highlight w:val="none"/>
            </w:rPr>
            <w:t>、其他资料</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_Toc12577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112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0152722">
          <w:pPr>
            <w:spacing w:line="460" w:lineRule="exact"/>
            <w:rPr>
              <w:rFonts w:ascii="宋体" w:hAnsi="宋体" w:eastAsia="宋体" w:cs="宋体"/>
              <w:color w:val="auto"/>
              <w:szCs w:val="20"/>
              <w:highlight w:val="none"/>
            </w:rPr>
          </w:pPr>
          <w:r>
            <w:rPr>
              <w:rFonts w:hint="eastAsia" w:ascii="宋体" w:hAnsi="宋体" w:eastAsia="宋体" w:cs="宋体"/>
              <w:color w:val="auto"/>
              <w:sz w:val="24"/>
              <w:szCs w:val="24"/>
              <w:highlight w:val="none"/>
            </w:rPr>
            <w:fldChar w:fldCharType="end"/>
          </w:r>
        </w:p>
      </w:sdtContent>
    </w:sdt>
    <w:p w14:paraId="168B024B">
      <w:pPr>
        <w:spacing w:line="228" w:lineRule="auto"/>
        <w:rPr>
          <w:rFonts w:ascii="宋体" w:hAnsi="宋体" w:eastAsia="宋体" w:cs="宋体"/>
          <w:color w:val="auto"/>
          <w:szCs w:val="20"/>
          <w:highlight w:val="none"/>
        </w:rPr>
        <w:sectPr>
          <w:headerReference r:id="rId3" w:type="default"/>
          <w:footerReference r:id="rId4" w:type="default"/>
          <w:pgSz w:w="11907" w:h="16840"/>
          <w:pgMar w:top="1440" w:right="1080" w:bottom="1440" w:left="1080" w:header="601" w:footer="742" w:gutter="0"/>
          <w:cols w:space="720" w:num="1"/>
        </w:sectPr>
      </w:pPr>
    </w:p>
    <w:p w14:paraId="6DE3C0E6">
      <w:pPr>
        <w:spacing w:line="360" w:lineRule="auto"/>
        <w:jc w:val="center"/>
        <w:outlineLvl w:val="0"/>
        <w:rPr>
          <w:rFonts w:ascii="宋体" w:hAnsi="宋体" w:eastAsia="宋体" w:cs="宋体"/>
          <w:color w:val="auto"/>
          <w:sz w:val="31"/>
          <w:szCs w:val="31"/>
          <w:highlight w:val="none"/>
          <w:lang w:eastAsia="zh-CN"/>
        </w:rPr>
      </w:pPr>
      <w:bookmarkStart w:id="0" w:name="_Toc15785"/>
      <w:r>
        <w:rPr>
          <w:rFonts w:ascii="宋体" w:hAnsi="宋体" w:eastAsia="宋体" w:cs="宋体"/>
          <w:b/>
          <w:bCs/>
          <w:color w:val="auto"/>
          <w:spacing w:val="4"/>
          <w:sz w:val="31"/>
          <w:szCs w:val="31"/>
          <w:highlight w:val="none"/>
          <w:lang w:eastAsia="zh-CN"/>
        </w:rPr>
        <w:t>第一章</w:t>
      </w:r>
      <w:r>
        <w:rPr>
          <w:rFonts w:hint="eastAsia" w:ascii="宋体" w:hAnsi="宋体" w:eastAsia="宋体" w:cs="宋体"/>
          <w:b/>
          <w:bCs/>
          <w:color w:val="auto"/>
          <w:spacing w:val="4"/>
          <w:sz w:val="31"/>
          <w:szCs w:val="31"/>
          <w:highlight w:val="none"/>
          <w:lang w:eastAsia="zh-CN"/>
        </w:rPr>
        <w:t xml:space="preserve"> 竞争性磋商公告</w:t>
      </w:r>
      <w:bookmarkEnd w:id="0"/>
    </w:p>
    <w:p w14:paraId="556C2699">
      <w:pPr>
        <w:pStyle w:val="3"/>
        <w:spacing w:line="460" w:lineRule="exact"/>
        <w:jc w:val="center"/>
        <w:rPr>
          <w:rFonts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河南理工大学学校南校区化工材料中试基地周边综合治理及维修改造项目（二次）</w:t>
      </w:r>
    </w:p>
    <w:p w14:paraId="31119CEA">
      <w:pPr>
        <w:pStyle w:val="3"/>
        <w:spacing w:line="460" w:lineRule="exact"/>
        <w:jc w:val="center"/>
        <w:rPr>
          <w:rFonts w:ascii="宋体" w:hAnsi="宋体" w:eastAsia="宋体" w:cs="宋体"/>
          <w:b/>
          <w:bCs/>
          <w:color w:val="auto"/>
          <w:sz w:val="24"/>
          <w:szCs w:val="24"/>
          <w:highlight w:val="none"/>
          <w:lang w:eastAsia="zh-CN"/>
        </w:rPr>
      </w:pPr>
      <w:r>
        <w:rPr>
          <w:rFonts w:hint="eastAsia" w:ascii="宋体" w:hAnsi="宋体" w:eastAsia="宋体" w:cs="宋体"/>
          <w:b/>
          <w:bCs/>
          <w:color w:val="auto"/>
          <w:spacing w:val="-1"/>
          <w:sz w:val="24"/>
          <w:szCs w:val="24"/>
          <w:highlight w:val="none"/>
          <w:lang w:eastAsia="zh-CN"/>
        </w:rPr>
        <w:t>竞争性磋商公告</w:t>
      </w:r>
    </w:p>
    <w:p w14:paraId="0BBD94FA">
      <w:pPr>
        <w:spacing w:line="460" w:lineRule="exact"/>
        <w:ind w:firstLine="502" w:firstLineChars="200"/>
        <w:rPr>
          <w:rFonts w:ascii="宋体" w:hAnsi="宋体" w:eastAsia="宋体" w:cs="宋体"/>
          <w:color w:val="auto"/>
          <w:sz w:val="24"/>
          <w:szCs w:val="24"/>
          <w:highlight w:val="none"/>
          <w:lang w:eastAsia="zh-CN"/>
        </w:rPr>
      </w:pPr>
      <w:r>
        <w:rPr>
          <w:rFonts w:ascii="宋体" w:hAnsi="宋体" w:eastAsia="宋体" w:cs="宋体"/>
          <w:b/>
          <w:bCs/>
          <w:color w:val="auto"/>
          <w:spacing w:val="5"/>
          <w:sz w:val="24"/>
          <w:szCs w:val="24"/>
          <w:highlight w:val="none"/>
          <w:lang w:eastAsia="zh-CN"/>
        </w:rPr>
        <w:t>项目概况</w:t>
      </w:r>
    </w:p>
    <w:p w14:paraId="0308F7BE">
      <w:pPr>
        <w:spacing w:line="460" w:lineRule="exact"/>
        <w:ind w:firstLine="516" w:firstLineChars="200"/>
        <w:rPr>
          <w:rFonts w:ascii="宋体" w:hAnsi="宋体" w:eastAsia="宋体" w:cs="宋体"/>
          <w:color w:val="auto"/>
          <w:sz w:val="24"/>
          <w:szCs w:val="24"/>
          <w:highlight w:val="none"/>
          <w:lang w:eastAsia="zh-CN"/>
        </w:rPr>
      </w:pPr>
      <w:r>
        <w:rPr>
          <w:rFonts w:hint="eastAsia" w:ascii="宋体" w:hAnsi="宋体" w:eastAsia="宋体" w:cs="宋体"/>
          <w:color w:val="auto"/>
          <w:spacing w:val="9"/>
          <w:sz w:val="24"/>
          <w:szCs w:val="24"/>
          <w:highlight w:val="none"/>
          <w:lang w:eastAsia="zh-CN"/>
        </w:rPr>
        <w:t>河南理工大学学校南校区化工材料中试基地周边综合治理及维修改造项目</w:t>
      </w:r>
      <w:r>
        <w:rPr>
          <w:rFonts w:ascii="宋体" w:hAnsi="宋体" w:eastAsia="宋体" w:cs="宋体"/>
          <w:color w:val="auto"/>
          <w:spacing w:val="10"/>
          <w:sz w:val="24"/>
          <w:szCs w:val="24"/>
          <w:highlight w:val="none"/>
          <w:lang w:eastAsia="zh-CN"/>
        </w:rPr>
        <w:t>招标项目的潜在投标人</w:t>
      </w:r>
      <w:r>
        <w:rPr>
          <w:rFonts w:ascii="宋体" w:hAnsi="宋体" w:eastAsia="宋体" w:cs="宋体"/>
          <w:color w:val="auto"/>
          <w:spacing w:val="9"/>
          <w:sz w:val="24"/>
          <w:szCs w:val="24"/>
          <w:highlight w:val="none"/>
          <w:lang w:eastAsia="zh-CN"/>
        </w:rPr>
        <w:t>应在使用</w:t>
      </w:r>
      <w:r>
        <w:rPr>
          <w:rFonts w:ascii="宋体" w:hAnsi="宋体" w:eastAsia="宋体" w:cs="宋体"/>
          <w:color w:val="auto"/>
          <w:sz w:val="24"/>
          <w:szCs w:val="24"/>
          <w:highlight w:val="none"/>
          <w:lang w:eastAsia="zh-CN"/>
        </w:rPr>
        <w:t>CA</w:t>
      </w:r>
      <w:r>
        <w:rPr>
          <w:rFonts w:ascii="宋体" w:hAnsi="宋体" w:eastAsia="宋体" w:cs="宋体"/>
          <w:color w:val="auto"/>
          <w:spacing w:val="9"/>
          <w:sz w:val="24"/>
          <w:szCs w:val="24"/>
          <w:highlight w:val="none"/>
          <w:lang w:eastAsia="zh-CN"/>
        </w:rPr>
        <w:t>数字证书登录河南省公共资源交易中心网站获取招标文件</w:t>
      </w:r>
      <w:bookmarkStart w:id="1042" w:name="_GoBack"/>
      <w:bookmarkEnd w:id="1042"/>
      <w:r>
        <w:rPr>
          <w:rFonts w:ascii="宋体" w:hAnsi="宋体" w:eastAsia="宋体" w:cs="宋体"/>
          <w:color w:val="auto"/>
          <w:spacing w:val="9"/>
          <w:sz w:val="24"/>
          <w:szCs w:val="24"/>
          <w:highlight w:val="none"/>
          <w:lang w:eastAsia="zh-CN"/>
        </w:rPr>
        <w:t>，</w:t>
      </w:r>
      <w:r>
        <w:rPr>
          <w:rFonts w:ascii="宋体" w:hAnsi="宋体" w:eastAsia="宋体" w:cs="宋体"/>
          <w:color w:val="auto"/>
          <w:spacing w:val="8"/>
          <w:sz w:val="24"/>
          <w:szCs w:val="24"/>
          <w:highlight w:val="none"/>
          <w:lang w:eastAsia="zh-CN"/>
        </w:rPr>
        <w:t>并于202</w:t>
      </w:r>
      <w:r>
        <w:rPr>
          <w:rFonts w:hint="eastAsia" w:ascii="宋体" w:hAnsi="宋体" w:eastAsia="宋体" w:cs="宋体"/>
          <w:color w:val="auto"/>
          <w:spacing w:val="8"/>
          <w:sz w:val="24"/>
          <w:szCs w:val="24"/>
          <w:highlight w:val="none"/>
          <w:lang w:eastAsia="zh-CN"/>
        </w:rPr>
        <w:t>6</w:t>
      </w:r>
      <w:r>
        <w:rPr>
          <w:rFonts w:ascii="宋体" w:hAnsi="宋体" w:eastAsia="宋体" w:cs="宋体"/>
          <w:color w:val="auto"/>
          <w:spacing w:val="8"/>
          <w:sz w:val="24"/>
          <w:szCs w:val="24"/>
          <w:highlight w:val="none"/>
          <w:lang w:eastAsia="zh-CN"/>
        </w:rPr>
        <w:t>年</w:t>
      </w:r>
      <w:r>
        <w:rPr>
          <w:rFonts w:hint="eastAsia" w:ascii="宋体" w:hAnsi="宋体" w:eastAsia="宋体" w:cs="宋体"/>
          <w:color w:val="auto"/>
          <w:spacing w:val="8"/>
          <w:sz w:val="24"/>
          <w:szCs w:val="24"/>
          <w:highlight w:val="none"/>
          <w:lang w:val="en-US" w:eastAsia="zh-CN"/>
        </w:rPr>
        <w:t>10</w:t>
      </w:r>
      <w:r>
        <w:rPr>
          <w:rFonts w:ascii="宋体" w:hAnsi="宋体" w:eastAsia="宋体" w:cs="宋体"/>
          <w:color w:val="auto"/>
          <w:spacing w:val="8"/>
          <w:sz w:val="24"/>
          <w:szCs w:val="24"/>
          <w:highlight w:val="none"/>
          <w:lang w:eastAsia="zh-CN"/>
        </w:rPr>
        <w:t>月</w:t>
      </w:r>
      <w:r>
        <w:rPr>
          <w:rFonts w:hint="eastAsia" w:ascii="宋体" w:hAnsi="宋体" w:eastAsia="宋体" w:cs="宋体"/>
          <w:color w:val="auto"/>
          <w:spacing w:val="8"/>
          <w:sz w:val="24"/>
          <w:szCs w:val="24"/>
          <w:highlight w:val="none"/>
          <w:lang w:val="en-US" w:eastAsia="zh-CN"/>
        </w:rPr>
        <w:t>30</w:t>
      </w:r>
      <w:r>
        <w:rPr>
          <w:rFonts w:ascii="宋体" w:hAnsi="宋体" w:eastAsia="宋体" w:cs="宋体"/>
          <w:color w:val="auto"/>
          <w:spacing w:val="8"/>
          <w:sz w:val="24"/>
          <w:szCs w:val="24"/>
          <w:highlight w:val="none"/>
          <w:lang w:eastAsia="zh-CN"/>
        </w:rPr>
        <w:t>日09时00分（北京时</w:t>
      </w:r>
      <w:r>
        <w:rPr>
          <w:rFonts w:ascii="宋体" w:hAnsi="宋体" w:eastAsia="宋体" w:cs="宋体"/>
          <w:color w:val="auto"/>
          <w:spacing w:val="7"/>
          <w:sz w:val="24"/>
          <w:szCs w:val="24"/>
          <w:highlight w:val="none"/>
          <w:lang w:eastAsia="zh-CN"/>
        </w:rPr>
        <w:t>间）前递交响应文件。</w:t>
      </w:r>
    </w:p>
    <w:p w14:paraId="0A14DAFD">
      <w:pPr>
        <w:spacing w:line="460" w:lineRule="exact"/>
        <w:ind w:firstLine="510" w:firstLineChars="200"/>
        <w:rPr>
          <w:rFonts w:ascii="宋体" w:hAnsi="宋体" w:eastAsia="宋体" w:cs="宋体"/>
          <w:color w:val="auto"/>
          <w:sz w:val="24"/>
          <w:szCs w:val="24"/>
          <w:highlight w:val="none"/>
          <w:lang w:eastAsia="zh-CN"/>
        </w:rPr>
      </w:pPr>
      <w:r>
        <w:rPr>
          <w:rFonts w:ascii="宋体" w:hAnsi="宋体" w:eastAsia="宋体" w:cs="宋体"/>
          <w:b/>
          <w:bCs/>
          <w:color w:val="auto"/>
          <w:spacing w:val="7"/>
          <w:sz w:val="24"/>
          <w:szCs w:val="24"/>
          <w:highlight w:val="none"/>
          <w:lang w:eastAsia="zh-CN"/>
        </w:rPr>
        <w:t>一、项目基本情况</w:t>
      </w:r>
    </w:p>
    <w:p w14:paraId="5D21E0C5">
      <w:pPr>
        <w:spacing w:line="460" w:lineRule="exact"/>
        <w:ind w:firstLine="504" w:firstLineChars="200"/>
        <w:rPr>
          <w:rFonts w:ascii="宋体" w:hAnsi="宋体" w:eastAsia="宋体" w:cs="宋体"/>
          <w:color w:val="auto"/>
          <w:sz w:val="24"/>
          <w:szCs w:val="24"/>
          <w:highlight w:val="none"/>
          <w:lang w:eastAsia="zh-CN"/>
        </w:rPr>
      </w:pPr>
      <w:r>
        <w:rPr>
          <w:rFonts w:ascii="宋体" w:hAnsi="宋体" w:eastAsia="宋体" w:cs="宋体"/>
          <w:color w:val="auto"/>
          <w:spacing w:val="6"/>
          <w:sz w:val="24"/>
          <w:szCs w:val="24"/>
          <w:highlight w:val="none"/>
          <w:lang w:eastAsia="zh-CN"/>
        </w:rPr>
        <w:t>1、项目编号：豫财磋商采购-2026-997</w:t>
      </w:r>
    </w:p>
    <w:p w14:paraId="77B8D3A0">
      <w:pPr>
        <w:spacing w:line="460" w:lineRule="exact"/>
        <w:ind w:firstLine="516" w:firstLineChars="200"/>
        <w:rPr>
          <w:rFonts w:ascii="宋体" w:hAnsi="宋体" w:eastAsia="宋体" w:cs="宋体"/>
          <w:color w:val="auto"/>
          <w:sz w:val="24"/>
          <w:szCs w:val="24"/>
          <w:highlight w:val="none"/>
          <w:lang w:eastAsia="zh-CN"/>
        </w:rPr>
      </w:pPr>
      <w:r>
        <w:rPr>
          <w:rFonts w:ascii="宋体" w:hAnsi="宋体" w:eastAsia="宋体" w:cs="宋体"/>
          <w:color w:val="auto"/>
          <w:spacing w:val="9"/>
          <w:sz w:val="24"/>
          <w:szCs w:val="24"/>
          <w:highlight w:val="none"/>
          <w:lang w:eastAsia="zh-CN"/>
        </w:rPr>
        <w:t>2、项目名称：</w:t>
      </w:r>
      <w:r>
        <w:rPr>
          <w:rFonts w:hint="eastAsia" w:ascii="宋体" w:hAnsi="宋体" w:eastAsia="宋体" w:cs="宋体"/>
          <w:color w:val="auto"/>
          <w:spacing w:val="9"/>
          <w:sz w:val="24"/>
          <w:szCs w:val="24"/>
          <w:highlight w:val="none"/>
          <w:lang w:eastAsia="zh-CN"/>
        </w:rPr>
        <w:t>河南理工大学学校南校区化工材料中试基地周边综合治理及维修改造项目</w:t>
      </w:r>
    </w:p>
    <w:p w14:paraId="089B8B87">
      <w:pPr>
        <w:spacing w:line="460" w:lineRule="exact"/>
        <w:ind w:firstLine="512" w:firstLineChars="200"/>
        <w:rPr>
          <w:rFonts w:ascii="宋体" w:hAnsi="宋体" w:eastAsia="宋体" w:cs="宋体"/>
          <w:color w:val="auto"/>
          <w:sz w:val="24"/>
          <w:szCs w:val="24"/>
          <w:highlight w:val="none"/>
          <w:lang w:eastAsia="zh-CN"/>
        </w:rPr>
      </w:pPr>
      <w:r>
        <w:rPr>
          <w:rFonts w:ascii="宋体" w:hAnsi="宋体" w:eastAsia="宋体" w:cs="宋体"/>
          <w:color w:val="auto"/>
          <w:spacing w:val="8"/>
          <w:sz w:val="24"/>
          <w:szCs w:val="24"/>
          <w:highlight w:val="none"/>
          <w:lang w:eastAsia="zh-CN"/>
        </w:rPr>
        <w:t>3、采购方式：竞争性磋商</w:t>
      </w:r>
    </w:p>
    <w:p w14:paraId="52446AD2">
      <w:pPr>
        <w:spacing w:line="460" w:lineRule="exact"/>
        <w:ind w:firstLine="504" w:firstLineChars="200"/>
        <w:rPr>
          <w:rFonts w:ascii="宋体" w:hAnsi="宋体" w:eastAsia="宋体" w:cs="宋体"/>
          <w:color w:val="auto"/>
          <w:sz w:val="24"/>
          <w:szCs w:val="24"/>
          <w:highlight w:val="none"/>
          <w:lang w:eastAsia="zh-CN"/>
        </w:rPr>
      </w:pPr>
      <w:r>
        <w:rPr>
          <w:rFonts w:ascii="宋体" w:hAnsi="宋体" w:eastAsia="宋体" w:cs="宋体"/>
          <w:color w:val="auto"/>
          <w:spacing w:val="6"/>
          <w:sz w:val="24"/>
          <w:szCs w:val="24"/>
          <w:highlight w:val="none"/>
          <w:lang w:eastAsia="zh-CN"/>
        </w:rPr>
        <w:t>4、预算金额：</w:t>
      </w:r>
      <w:r>
        <w:rPr>
          <w:rFonts w:hint="eastAsia" w:ascii="宋体" w:hAnsi="宋体" w:eastAsia="宋体" w:cs="宋体"/>
          <w:color w:val="auto"/>
          <w:spacing w:val="6"/>
          <w:sz w:val="24"/>
          <w:szCs w:val="24"/>
          <w:highlight w:val="none"/>
          <w:lang w:eastAsia="zh-CN"/>
        </w:rPr>
        <w:t>3005335.99</w:t>
      </w:r>
      <w:r>
        <w:rPr>
          <w:rFonts w:ascii="宋体" w:hAnsi="宋体" w:eastAsia="宋体" w:cs="宋体"/>
          <w:color w:val="auto"/>
          <w:spacing w:val="6"/>
          <w:sz w:val="24"/>
          <w:szCs w:val="24"/>
          <w:highlight w:val="none"/>
          <w:lang w:eastAsia="zh-CN"/>
        </w:rPr>
        <w:t>元</w:t>
      </w:r>
    </w:p>
    <w:p w14:paraId="25C2DDA5">
      <w:pPr>
        <w:spacing w:line="460" w:lineRule="exact"/>
        <w:ind w:firstLine="504" w:firstLineChars="200"/>
        <w:rPr>
          <w:rFonts w:ascii="宋体" w:hAnsi="宋体" w:eastAsia="宋体" w:cs="宋体"/>
          <w:color w:val="auto"/>
          <w:sz w:val="24"/>
          <w:szCs w:val="24"/>
          <w:highlight w:val="none"/>
          <w:lang w:eastAsia="zh-CN"/>
        </w:rPr>
      </w:pPr>
      <w:r>
        <w:rPr>
          <w:rFonts w:ascii="宋体" w:hAnsi="宋体" w:eastAsia="宋体" w:cs="宋体"/>
          <w:color w:val="auto"/>
          <w:spacing w:val="6"/>
          <w:sz w:val="24"/>
          <w:szCs w:val="24"/>
          <w:highlight w:val="none"/>
          <w:lang w:eastAsia="zh-CN"/>
        </w:rPr>
        <w:t>最高限价：</w:t>
      </w:r>
      <w:r>
        <w:rPr>
          <w:rFonts w:hint="eastAsia" w:ascii="宋体" w:hAnsi="宋体" w:eastAsia="宋体" w:cs="宋体"/>
          <w:color w:val="auto"/>
          <w:spacing w:val="6"/>
          <w:sz w:val="24"/>
          <w:szCs w:val="24"/>
          <w:highlight w:val="none"/>
          <w:lang w:eastAsia="zh-CN"/>
        </w:rPr>
        <w:t>3005335.99</w:t>
      </w:r>
      <w:r>
        <w:rPr>
          <w:rFonts w:ascii="宋体" w:hAnsi="宋体" w:eastAsia="宋体" w:cs="宋体"/>
          <w:color w:val="auto"/>
          <w:spacing w:val="6"/>
          <w:sz w:val="24"/>
          <w:szCs w:val="24"/>
          <w:highlight w:val="none"/>
          <w:lang w:eastAsia="zh-CN"/>
        </w:rPr>
        <w:t>元</w:t>
      </w:r>
    </w:p>
    <w:tbl>
      <w:tblPr>
        <w:tblStyle w:val="31"/>
        <w:tblW w:w="922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4"/>
        <w:gridCol w:w="902"/>
        <w:gridCol w:w="2494"/>
        <w:gridCol w:w="1312"/>
        <w:gridCol w:w="1500"/>
        <w:gridCol w:w="1039"/>
        <w:gridCol w:w="1436"/>
      </w:tblGrid>
      <w:tr w14:paraId="410D87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6" w:hRule="atLeast"/>
          <w:jc w:val="center"/>
        </w:trPr>
        <w:tc>
          <w:tcPr>
            <w:tcW w:w="544" w:type="dxa"/>
            <w:vAlign w:val="center"/>
          </w:tcPr>
          <w:p w14:paraId="3FBDD73C">
            <w:pPr>
              <w:pStyle w:val="32"/>
              <w:spacing w:line="460" w:lineRule="exact"/>
              <w:jc w:val="center"/>
              <w:rPr>
                <w:color w:val="auto"/>
                <w:sz w:val="24"/>
                <w:szCs w:val="24"/>
                <w:highlight w:val="none"/>
              </w:rPr>
            </w:pPr>
            <w:r>
              <w:rPr>
                <w:b/>
                <w:bCs/>
                <w:color w:val="auto"/>
                <w:spacing w:val="4"/>
                <w:sz w:val="24"/>
                <w:szCs w:val="24"/>
                <w:highlight w:val="none"/>
              </w:rPr>
              <w:t>序号</w:t>
            </w:r>
          </w:p>
        </w:tc>
        <w:tc>
          <w:tcPr>
            <w:tcW w:w="902" w:type="dxa"/>
            <w:vAlign w:val="center"/>
          </w:tcPr>
          <w:p w14:paraId="70F6FFE5">
            <w:pPr>
              <w:pStyle w:val="32"/>
              <w:spacing w:line="460" w:lineRule="exact"/>
              <w:jc w:val="center"/>
              <w:rPr>
                <w:color w:val="auto"/>
                <w:sz w:val="24"/>
                <w:szCs w:val="24"/>
                <w:highlight w:val="none"/>
              </w:rPr>
            </w:pPr>
            <w:r>
              <w:rPr>
                <w:b/>
                <w:bCs/>
                <w:color w:val="auto"/>
                <w:spacing w:val="3"/>
                <w:sz w:val="24"/>
                <w:szCs w:val="24"/>
                <w:highlight w:val="none"/>
              </w:rPr>
              <w:t>包号</w:t>
            </w:r>
          </w:p>
        </w:tc>
        <w:tc>
          <w:tcPr>
            <w:tcW w:w="2494" w:type="dxa"/>
            <w:vAlign w:val="center"/>
          </w:tcPr>
          <w:p w14:paraId="4EC3F1FF">
            <w:pPr>
              <w:pStyle w:val="32"/>
              <w:spacing w:line="460" w:lineRule="exact"/>
              <w:jc w:val="center"/>
              <w:rPr>
                <w:color w:val="auto"/>
                <w:sz w:val="24"/>
                <w:szCs w:val="24"/>
                <w:highlight w:val="none"/>
              </w:rPr>
            </w:pPr>
            <w:r>
              <w:rPr>
                <w:b/>
                <w:bCs/>
                <w:color w:val="auto"/>
                <w:spacing w:val="5"/>
                <w:sz w:val="24"/>
                <w:szCs w:val="24"/>
                <w:highlight w:val="none"/>
              </w:rPr>
              <w:t>包名称</w:t>
            </w:r>
          </w:p>
        </w:tc>
        <w:tc>
          <w:tcPr>
            <w:tcW w:w="1312" w:type="dxa"/>
            <w:vAlign w:val="center"/>
          </w:tcPr>
          <w:p w14:paraId="4E279C93">
            <w:pPr>
              <w:pStyle w:val="32"/>
              <w:spacing w:line="460" w:lineRule="exact"/>
              <w:jc w:val="center"/>
              <w:rPr>
                <w:b/>
                <w:bCs/>
                <w:color w:val="auto"/>
                <w:spacing w:val="3"/>
                <w:sz w:val="24"/>
                <w:szCs w:val="24"/>
                <w:highlight w:val="none"/>
              </w:rPr>
            </w:pPr>
            <w:r>
              <w:rPr>
                <w:b/>
                <w:bCs/>
                <w:color w:val="auto"/>
                <w:spacing w:val="3"/>
                <w:sz w:val="24"/>
                <w:szCs w:val="24"/>
                <w:highlight w:val="none"/>
              </w:rPr>
              <w:t>包预算</w:t>
            </w:r>
          </w:p>
          <w:p w14:paraId="60AEA48B">
            <w:pPr>
              <w:pStyle w:val="32"/>
              <w:spacing w:line="460" w:lineRule="exact"/>
              <w:jc w:val="center"/>
              <w:rPr>
                <w:color w:val="auto"/>
                <w:sz w:val="24"/>
                <w:szCs w:val="24"/>
                <w:highlight w:val="none"/>
              </w:rPr>
            </w:pPr>
            <w:r>
              <w:rPr>
                <w:b/>
                <w:bCs/>
                <w:color w:val="auto"/>
                <w:spacing w:val="3"/>
                <w:sz w:val="24"/>
                <w:szCs w:val="24"/>
                <w:highlight w:val="none"/>
              </w:rPr>
              <w:t>（元）</w:t>
            </w:r>
          </w:p>
        </w:tc>
        <w:tc>
          <w:tcPr>
            <w:tcW w:w="1500" w:type="dxa"/>
            <w:vAlign w:val="center"/>
          </w:tcPr>
          <w:p w14:paraId="26EB4CFA">
            <w:pPr>
              <w:pStyle w:val="32"/>
              <w:spacing w:line="460" w:lineRule="exact"/>
              <w:jc w:val="center"/>
              <w:rPr>
                <w:color w:val="auto"/>
                <w:sz w:val="24"/>
                <w:szCs w:val="24"/>
                <w:highlight w:val="none"/>
              </w:rPr>
            </w:pPr>
            <w:r>
              <w:rPr>
                <w:b/>
                <w:bCs/>
                <w:color w:val="auto"/>
                <w:spacing w:val="6"/>
                <w:sz w:val="24"/>
                <w:szCs w:val="24"/>
                <w:highlight w:val="none"/>
              </w:rPr>
              <w:t>包最高限价</w:t>
            </w:r>
          </w:p>
          <w:p w14:paraId="2BF4DC8D">
            <w:pPr>
              <w:pStyle w:val="32"/>
              <w:spacing w:line="460" w:lineRule="exact"/>
              <w:jc w:val="center"/>
              <w:rPr>
                <w:color w:val="auto"/>
                <w:sz w:val="24"/>
                <w:szCs w:val="24"/>
                <w:highlight w:val="none"/>
              </w:rPr>
            </w:pPr>
            <w:r>
              <w:rPr>
                <w:b/>
                <w:bCs/>
                <w:color w:val="auto"/>
                <w:spacing w:val="-2"/>
                <w:sz w:val="24"/>
                <w:szCs w:val="24"/>
                <w:highlight w:val="none"/>
              </w:rPr>
              <w:t>（元）</w:t>
            </w:r>
          </w:p>
        </w:tc>
        <w:tc>
          <w:tcPr>
            <w:tcW w:w="1039" w:type="dxa"/>
            <w:vAlign w:val="center"/>
          </w:tcPr>
          <w:p w14:paraId="6BBDDCDE">
            <w:pPr>
              <w:pStyle w:val="32"/>
              <w:spacing w:line="460" w:lineRule="exact"/>
              <w:jc w:val="center"/>
              <w:rPr>
                <w:color w:val="auto"/>
                <w:sz w:val="24"/>
                <w:szCs w:val="24"/>
                <w:highlight w:val="none"/>
                <w:lang w:eastAsia="zh-CN"/>
              </w:rPr>
            </w:pPr>
            <w:r>
              <w:rPr>
                <w:b/>
                <w:bCs/>
                <w:color w:val="auto"/>
                <w:spacing w:val="7"/>
                <w:sz w:val="24"/>
                <w:szCs w:val="24"/>
                <w:highlight w:val="none"/>
                <w:lang w:eastAsia="zh-CN"/>
              </w:rPr>
              <w:t>是否专门面向中小</w:t>
            </w:r>
            <w:r>
              <w:rPr>
                <w:b/>
                <w:bCs/>
                <w:color w:val="auto"/>
                <w:spacing w:val="2"/>
                <w:sz w:val="24"/>
                <w:szCs w:val="24"/>
                <w:highlight w:val="none"/>
                <w:lang w:eastAsia="zh-CN"/>
              </w:rPr>
              <w:t>企业</w:t>
            </w:r>
          </w:p>
        </w:tc>
        <w:tc>
          <w:tcPr>
            <w:tcW w:w="1436" w:type="dxa"/>
            <w:vAlign w:val="center"/>
          </w:tcPr>
          <w:p w14:paraId="6DCF3412">
            <w:pPr>
              <w:pStyle w:val="32"/>
              <w:spacing w:line="460" w:lineRule="exact"/>
              <w:jc w:val="center"/>
              <w:rPr>
                <w:color w:val="auto"/>
                <w:sz w:val="24"/>
                <w:szCs w:val="24"/>
                <w:highlight w:val="none"/>
              </w:rPr>
            </w:pPr>
            <w:r>
              <w:rPr>
                <w:b/>
                <w:bCs/>
                <w:color w:val="auto"/>
                <w:spacing w:val="7"/>
                <w:sz w:val="24"/>
                <w:szCs w:val="24"/>
                <w:highlight w:val="none"/>
              </w:rPr>
              <w:t>采购预留金额</w:t>
            </w:r>
            <w:r>
              <w:rPr>
                <w:b/>
                <w:bCs/>
                <w:color w:val="auto"/>
                <w:spacing w:val="-2"/>
                <w:sz w:val="24"/>
                <w:szCs w:val="24"/>
                <w:highlight w:val="none"/>
              </w:rPr>
              <w:t>（元）</w:t>
            </w:r>
          </w:p>
        </w:tc>
      </w:tr>
      <w:tr w14:paraId="0823DA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6" w:hRule="atLeast"/>
          <w:jc w:val="center"/>
        </w:trPr>
        <w:tc>
          <w:tcPr>
            <w:tcW w:w="544" w:type="dxa"/>
            <w:vAlign w:val="center"/>
          </w:tcPr>
          <w:p w14:paraId="3F126327">
            <w:pPr>
              <w:pStyle w:val="32"/>
              <w:spacing w:line="460" w:lineRule="exact"/>
              <w:jc w:val="center"/>
              <w:rPr>
                <w:color w:val="auto"/>
                <w:sz w:val="24"/>
                <w:szCs w:val="24"/>
                <w:highlight w:val="none"/>
              </w:rPr>
            </w:pPr>
            <w:r>
              <w:rPr>
                <w:color w:val="auto"/>
                <w:position w:val="1"/>
                <w:sz w:val="24"/>
                <w:szCs w:val="24"/>
                <w:highlight w:val="none"/>
              </w:rPr>
              <w:t>1</w:t>
            </w:r>
          </w:p>
        </w:tc>
        <w:tc>
          <w:tcPr>
            <w:tcW w:w="902" w:type="dxa"/>
            <w:vAlign w:val="center"/>
          </w:tcPr>
          <w:p w14:paraId="3F72AC3B">
            <w:pPr>
              <w:pStyle w:val="32"/>
              <w:spacing w:line="460" w:lineRule="exact"/>
              <w:jc w:val="center"/>
              <w:rPr>
                <w:color w:val="auto"/>
                <w:sz w:val="24"/>
                <w:szCs w:val="24"/>
                <w:highlight w:val="none"/>
              </w:rPr>
            </w:pPr>
            <w:r>
              <w:rPr>
                <w:color w:val="auto"/>
                <w:sz w:val="24"/>
                <w:szCs w:val="24"/>
                <w:highlight w:val="none"/>
              </w:rPr>
              <w:t>豫政采(2)20261686-1</w:t>
            </w:r>
          </w:p>
        </w:tc>
        <w:tc>
          <w:tcPr>
            <w:tcW w:w="2494" w:type="dxa"/>
            <w:vAlign w:val="center"/>
          </w:tcPr>
          <w:p w14:paraId="2D461DD7">
            <w:pPr>
              <w:pStyle w:val="32"/>
              <w:spacing w:line="460" w:lineRule="exact"/>
              <w:jc w:val="center"/>
              <w:rPr>
                <w:color w:val="auto"/>
                <w:sz w:val="24"/>
                <w:szCs w:val="24"/>
                <w:highlight w:val="none"/>
                <w:lang w:eastAsia="zh-CN"/>
              </w:rPr>
            </w:pPr>
            <w:r>
              <w:rPr>
                <w:rFonts w:hint="eastAsia"/>
                <w:color w:val="auto"/>
                <w:sz w:val="24"/>
                <w:szCs w:val="24"/>
                <w:highlight w:val="none"/>
                <w:lang w:eastAsia="zh-CN"/>
              </w:rPr>
              <w:t>河南理工大学学校南校区化工材料中试基地周边综合治理及维修改造项目（二次）</w:t>
            </w:r>
          </w:p>
        </w:tc>
        <w:tc>
          <w:tcPr>
            <w:tcW w:w="1312" w:type="dxa"/>
            <w:vAlign w:val="center"/>
          </w:tcPr>
          <w:p w14:paraId="75F382BD">
            <w:pPr>
              <w:pStyle w:val="32"/>
              <w:spacing w:line="460" w:lineRule="exact"/>
              <w:jc w:val="center"/>
              <w:rPr>
                <w:color w:val="auto"/>
                <w:sz w:val="24"/>
                <w:szCs w:val="24"/>
                <w:highlight w:val="none"/>
              </w:rPr>
            </w:pPr>
            <w:r>
              <w:rPr>
                <w:rFonts w:hint="eastAsia"/>
                <w:color w:val="auto"/>
                <w:sz w:val="24"/>
                <w:szCs w:val="24"/>
                <w:highlight w:val="none"/>
                <w:lang w:eastAsia="zh-CN"/>
              </w:rPr>
              <w:t>3005335.99</w:t>
            </w:r>
          </w:p>
        </w:tc>
        <w:tc>
          <w:tcPr>
            <w:tcW w:w="1500" w:type="dxa"/>
            <w:vAlign w:val="center"/>
          </w:tcPr>
          <w:p w14:paraId="19EB915C">
            <w:pPr>
              <w:pStyle w:val="32"/>
              <w:spacing w:line="460" w:lineRule="exact"/>
              <w:jc w:val="center"/>
              <w:rPr>
                <w:color w:val="auto"/>
                <w:sz w:val="24"/>
                <w:szCs w:val="24"/>
                <w:highlight w:val="none"/>
              </w:rPr>
            </w:pPr>
            <w:r>
              <w:rPr>
                <w:rFonts w:hint="eastAsia"/>
                <w:color w:val="auto"/>
                <w:sz w:val="24"/>
                <w:szCs w:val="24"/>
                <w:highlight w:val="none"/>
                <w:lang w:eastAsia="zh-CN"/>
              </w:rPr>
              <w:t>3005335.99</w:t>
            </w:r>
          </w:p>
        </w:tc>
        <w:tc>
          <w:tcPr>
            <w:tcW w:w="1039" w:type="dxa"/>
            <w:vAlign w:val="center"/>
          </w:tcPr>
          <w:p w14:paraId="7D344445">
            <w:pPr>
              <w:pStyle w:val="32"/>
              <w:spacing w:line="460" w:lineRule="exact"/>
              <w:jc w:val="center"/>
              <w:rPr>
                <w:color w:val="auto"/>
                <w:sz w:val="24"/>
                <w:szCs w:val="24"/>
                <w:highlight w:val="none"/>
              </w:rPr>
            </w:pPr>
            <w:r>
              <w:rPr>
                <w:color w:val="auto"/>
                <w:sz w:val="24"/>
                <w:szCs w:val="24"/>
                <w:highlight w:val="none"/>
              </w:rPr>
              <w:t>是</w:t>
            </w:r>
          </w:p>
        </w:tc>
        <w:tc>
          <w:tcPr>
            <w:tcW w:w="1436" w:type="dxa"/>
            <w:vAlign w:val="center"/>
          </w:tcPr>
          <w:p w14:paraId="592C00B4">
            <w:pPr>
              <w:pStyle w:val="32"/>
              <w:spacing w:line="460" w:lineRule="exact"/>
              <w:jc w:val="center"/>
              <w:rPr>
                <w:color w:val="auto"/>
                <w:sz w:val="24"/>
                <w:szCs w:val="24"/>
                <w:highlight w:val="none"/>
              </w:rPr>
            </w:pPr>
            <w:r>
              <w:rPr>
                <w:rFonts w:hint="eastAsia"/>
                <w:color w:val="auto"/>
                <w:sz w:val="24"/>
                <w:szCs w:val="24"/>
                <w:highlight w:val="none"/>
                <w:lang w:eastAsia="zh-CN"/>
              </w:rPr>
              <w:t>3005335.99</w:t>
            </w:r>
          </w:p>
        </w:tc>
      </w:tr>
    </w:tbl>
    <w:p w14:paraId="6273C435">
      <w:pPr>
        <w:widowControl w:val="0"/>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5、采购需求（包括但不限于标的的名称、数量、简要技术需求或服务要求等）</w:t>
      </w:r>
    </w:p>
    <w:p w14:paraId="0E3B0324">
      <w:pPr>
        <w:widowControl w:val="0"/>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5.1采购内容：对南校区太极拳馆北侧新建停车场及内部道路；原模型厂房屋及院内道路维修改造；化工煤加工实验室及机械学院高压水射流实验室屋顶漏雨维修；新建钢结构仓库；部分建筑物外墙瓷砖脱落维修等（详见施工图纸及工程量清单）。</w:t>
      </w:r>
    </w:p>
    <w:p w14:paraId="08F44669">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5.2质量要求：工程质量达到合格，符合国家现行规范和技术标准要求</w:t>
      </w:r>
    </w:p>
    <w:p w14:paraId="1E3DE4D1">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5.3工期：150日历天</w:t>
      </w:r>
    </w:p>
    <w:p w14:paraId="477FE205">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5.4质保期：工程2年，防水5年</w:t>
      </w:r>
    </w:p>
    <w:p w14:paraId="100EA738">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5.5包段划分：本项目划分为1个标包</w:t>
      </w:r>
    </w:p>
    <w:p w14:paraId="1D31DB2C">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6、合同履行期限：同工期及质保期</w:t>
      </w:r>
    </w:p>
    <w:p w14:paraId="1CB1F9EF">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7、本项目是否接受联合体投标：否</w:t>
      </w:r>
    </w:p>
    <w:p w14:paraId="72CDFC38">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8、是否接受进口产品：否</w:t>
      </w:r>
    </w:p>
    <w:p w14:paraId="6351EB99">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9、是否专门面向中小企业：是</w:t>
      </w:r>
    </w:p>
    <w:p w14:paraId="58C84524">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二、申请人资格要求</w:t>
      </w:r>
    </w:p>
    <w:p w14:paraId="161159E3">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1、满足《中华人民共和国政府采购法》第二十二条规定；</w:t>
      </w:r>
    </w:p>
    <w:p w14:paraId="32B20AD8">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落实政府采购政策满足的资格要求：根据《政府采购促进中小企业发展管理办法》(财库〔2020〕46号)的规定，根据《政府采购促进中小企业发展管理办法》（财库〔2020〕46号）的规定，本项目属于专门面向中小企业采购的项目。</w:t>
      </w:r>
    </w:p>
    <w:p w14:paraId="7356CED7">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3、本项目的特定资格要求</w:t>
      </w:r>
    </w:p>
    <w:p w14:paraId="644A0E28">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3.1供应商须具备建设行政主管部门颁发的建筑工程施工总承包三级及以上资质，具备有效期内的安全生产许可证，并在人员、设备、资金等方面具有相应的施工能力。</w:t>
      </w:r>
    </w:p>
    <w:p w14:paraId="080DFEB5">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3.2供应商拟派项目经理须具备建设行政主管部门颁发的建筑工程专业二级及以上注册建造师执业证书（不含临时，一级注册建造师须提供电子注册证书），同时具备有效的安全生产考核合格证（B证），且为本企业正式员工，未担任其他在建工程项目的项目经理，提供劳动合同及2026年4月以来任意一个月在本单位缴纳的养老保险证明（以当地社保部门出具的查询明细表加盖社保部门印章或网络查询页为准，养老保险证明须是单位整体缴纳清单或个人缴费明细表）。</w:t>
      </w:r>
    </w:p>
    <w:p w14:paraId="1BF127FE">
      <w:pPr>
        <w:wordWrap w:val="0"/>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3.3根据《关于在政府采购活动中查询及使用信用记录有关问题的通知》(财库[2016]125号)的规定，采购人或采购代理机构将通过“中国执行信息公开网”网站（</w:t>
      </w:r>
      <w:r>
        <w:rPr>
          <w:color w:val="auto"/>
          <w:highlight w:val="none"/>
        </w:rPr>
        <w:fldChar w:fldCharType="begin"/>
      </w:r>
      <w:r>
        <w:rPr>
          <w:color w:val="auto"/>
          <w:highlight w:val="none"/>
        </w:rPr>
        <w:instrText xml:space="preserve"> HYPERLINK "http://zxgk.court.gov.cn/s" </w:instrText>
      </w:r>
      <w:r>
        <w:rPr>
          <w:color w:val="auto"/>
          <w:highlight w:val="none"/>
        </w:rPr>
        <w:fldChar w:fldCharType="separate"/>
      </w:r>
      <w:r>
        <w:rPr>
          <w:rFonts w:hint="eastAsia" w:ascii="宋体" w:hAnsi="宋体" w:eastAsia="宋体" w:cs="宋体"/>
          <w:color w:val="auto"/>
          <w:sz w:val="24"/>
          <w:szCs w:val="24"/>
          <w:highlight w:val="none"/>
        </w:rPr>
        <w:t>http://zxgk.court.gov.cn/s</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hixin/）、“信用中国”网站（</w:t>
      </w:r>
      <w:r>
        <w:rPr>
          <w:color w:val="auto"/>
          <w:highlight w:val="none"/>
        </w:rPr>
        <w:fldChar w:fldCharType="begin"/>
      </w:r>
      <w:r>
        <w:rPr>
          <w:color w:val="auto"/>
          <w:highlight w:val="none"/>
        </w:rPr>
        <w:instrText xml:space="preserve"> HYPERLINK "https://www.creditchina.gov.cn" </w:instrText>
      </w:r>
      <w:r>
        <w:rPr>
          <w:color w:val="auto"/>
          <w:highlight w:val="none"/>
        </w:rPr>
        <w:fldChar w:fldCharType="separate"/>
      </w:r>
      <w:r>
        <w:rPr>
          <w:rFonts w:hint="eastAsia" w:ascii="宋体" w:hAnsi="宋体" w:eastAsia="宋体" w:cs="宋体"/>
          <w:color w:val="auto"/>
          <w:sz w:val="24"/>
          <w:szCs w:val="24"/>
          <w:highlight w:val="none"/>
        </w:rPr>
        <w:t>www.creditchina.gov.cn</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）、中国政府采购网（</w:t>
      </w:r>
      <w:r>
        <w:rPr>
          <w:color w:val="auto"/>
          <w:highlight w:val="none"/>
        </w:rPr>
        <w:fldChar w:fldCharType="begin"/>
      </w:r>
      <w:r>
        <w:rPr>
          <w:color w:val="auto"/>
          <w:highlight w:val="none"/>
        </w:rPr>
        <w:instrText xml:space="preserve"> HYPERLINK "https://www.ccgp.gov.cn" </w:instrText>
      </w:r>
      <w:r>
        <w:rPr>
          <w:color w:val="auto"/>
          <w:highlight w:val="none"/>
        </w:rPr>
        <w:fldChar w:fldCharType="separate"/>
      </w:r>
      <w:r>
        <w:rPr>
          <w:rFonts w:hint="eastAsia" w:ascii="宋体" w:hAnsi="宋体" w:eastAsia="宋体" w:cs="宋体"/>
          <w:color w:val="auto"/>
          <w:sz w:val="24"/>
          <w:szCs w:val="24"/>
          <w:highlight w:val="none"/>
        </w:rPr>
        <w:t>www.ccgp.gov.cn</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）、“国家企业信用信息公示系统”网站（</w:t>
      </w:r>
      <w:r>
        <w:rPr>
          <w:color w:val="auto"/>
          <w:highlight w:val="none"/>
        </w:rPr>
        <w:fldChar w:fldCharType="begin"/>
      </w:r>
      <w:r>
        <w:rPr>
          <w:color w:val="auto"/>
          <w:highlight w:val="none"/>
        </w:rPr>
        <w:instrText xml:space="preserve"> HYPERLINK "http://www.gsxt.gov.cn" </w:instrText>
      </w:r>
      <w:r>
        <w:rPr>
          <w:color w:val="auto"/>
          <w:highlight w:val="none"/>
        </w:rPr>
        <w:fldChar w:fldCharType="separate"/>
      </w:r>
      <w:r>
        <w:rPr>
          <w:rFonts w:hint="eastAsia" w:ascii="宋体" w:hAnsi="宋体" w:eastAsia="宋体" w:cs="宋体"/>
          <w:color w:val="auto"/>
          <w:sz w:val="24"/>
          <w:szCs w:val="24"/>
          <w:highlight w:val="none"/>
        </w:rPr>
        <w:t>http://www.gsxt.gov.cn</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等渠道查询供应商信用记录，被列入失信被执行人、重大税收违法失信主体、政府采购严重违法失信行为记录名单、严重违法失信名单的供应商将被拒绝参与本项目政府采购活动（截止时点：响应文件提交截止时间）。</w:t>
      </w:r>
      <w:r>
        <w:rPr>
          <w:rFonts w:hint="eastAsia" w:ascii="宋体" w:hAnsi="宋体" w:eastAsia="宋体" w:cs="宋体"/>
          <w:color w:val="auto"/>
          <w:sz w:val="24"/>
          <w:szCs w:val="24"/>
          <w:highlight w:val="none"/>
          <w:lang w:eastAsia="zh-CN"/>
        </w:rPr>
        <w:t>在本公告规定的查询时间之后，网站信息发生的任何变更均不再作为评标依据。供应商自行提供的与网站信息不一致的其他证明材料亦不作为资格审查的依据。信用信息查询记录和证据将同采购文件等资料一同归档保存。</w:t>
      </w:r>
    </w:p>
    <w:p w14:paraId="0D9804A2">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3.4单位负责人为同一人或者存在直接控股、管理关系的不同供应商，不得参加同一合同项下的政府采购活动（自行承诺）。</w:t>
      </w:r>
    </w:p>
    <w:p w14:paraId="1BF667A9">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3.5根据《河南省住房和城乡建设厅关于进一步规范建设工程企业资质管理的通知》（豫建行规〔2024〕7号）规定，被全国和河南省建筑市场监管公共服务平台标注为资质异常的，不能使用标注异常资质承揽本工程（响应文件中须提供全国和河南省建筑市场监管公共服务平台查询截图）。</w:t>
      </w:r>
    </w:p>
    <w:p w14:paraId="56F389B2">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三、获取采购文件</w:t>
      </w:r>
    </w:p>
    <w:p w14:paraId="57F6608F">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1.时间：2026年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lang w:eastAsia="zh-CN"/>
        </w:rPr>
        <w:t>日至2026年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lang w:val="en-US" w:eastAsia="zh-CN"/>
        </w:rPr>
        <w:t>26</w:t>
      </w:r>
      <w:r>
        <w:rPr>
          <w:rFonts w:hint="eastAsia" w:ascii="宋体" w:hAnsi="宋体" w:eastAsia="宋体" w:cs="宋体"/>
          <w:color w:val="auto"/>
          <w:sz w:val="24"/>
          <w:szCs w:val="24"/>
          <w:highlight w:val="none"/>
          <w:lang w:eastAsia="zh-CN"/>
        </w:rPr>
        <w:t>日，每天上午00:00至12:00，下午12:00至23:59（北京时间，法定节假日除外。）</w:t>
      </w:r>
    </w:p>
    <w:p w14:paraId="21E32132">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2.地点：使用CA数字证书登录河南省公共资源交易中心网站。</w:t>
      </w:r>
    </w:p>
    <w:p w14:paraId="217D4D70">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3.方式：“河南省公共资源交易中心（</w:t>
      </w:r>
      <w:r>
        <w:rPr>
          <w:color w:val="auto"/>
          <w:highlight w:val="none"/>
        </w:rPr>
        <w:fldChar w:fldCharType="begin"/>
      </w:r>
      <w:r>
        <w:rPr>
          <w:color w:val="auto"/>
          <w:highlight w:val="none"/>
        </w:rPr>
        <w:instrText xml:space="preserve"> HYPERLINK "http://hnsggzyjy.henan.gov.cn/" </w:instrText>
      </w:r>
      <w:r>
        <w:rPr>
          <w:color w:val="auto"/>
          <w:highlight w:val="none"/>
        </w:rPr>
        <w:fldChar w:fldCharType="separate"/>
      </w:r>
      <w:r>
        <w:rPr>
          <w:rFonts w:hint="eastAsia" w:ascii="宋体" w:hAnsi="宋体" w:eastAsia="宋体" w:cs="宋体"/>
          <w:color w:val="auto"/>
          <w:sz w:val="24"/>
          <w:szCs w:val="24"/>
          <w:highlight w:val="none"/>
        </w:rPr>
        <w:t>http://hnsggzyjy.henan.gov.cn/</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）”,凭企业身份认证锁（CA密钥）下载磋商文件。</w:t>
      </w:r>
      <w:r>
        <w:rPr>
          <w:rFonts w:hint="eastAsia" w:ascii="宋体" w:hAnsi="宋体" w:eastAsia="宋体" w:cs="宋体"/>
          <w:color w:val="auto"/>
          <w:sz w:val="24"/>
          <w:szCs w:val="24"/>
          <w:highlight w:val="none"/>
          <w:lang w:eastAsia="zh-CN"/>
        </w:rPr>
        <w:t>市场主体需要完成信息登记及CA数字证书办理，才能通过河南省公共资源交易平台参与交易活动，具体办理事宜请查阅河南省公共资源交易中心网站“办事指南”专区的《河南省公共资源交易平台市场主体信息库登记指南（工程建设、政府采购）》。</w:t>
      </w:r>
    </w:p>
    <w:p w14:paraId="5F108618">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4.售价：0元</w:t>
      </w:r>
    </w:p>
    <w:p w14:paraId="17F540B4">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四、响应文件提交</w:t>
      </w:r>
    </w:p>
    <w:p w14:paraId="36C00824">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1.截止时间：</w:t>
      </w:r>
      <w:r>
        <w:rPr>
          <w:rFonts w:ascii="宋体" w:hAnsi="宋体" w:eastAsia="宋体" w:cs="宋体"/>
          <w:color w:val="auto"/>
          <w:spacing w:val="8"/>
          <w:sz w:val="24"/>
          <w:szCs w:val="24"/>
          <w:highlight w:val="none"/>
          <w:lang w:eastAsia="zh-CN"/>
        </w:rPr>
        <w:t>202</w:t>
      </w:r>
      <w:r>
        <w:rPr>
          <w:rFonts w:hint="eastAsia" w:ascii="宋体" w:hAnsi="宋体" w:eastAsia="宋体" w:cs="宋体"/>
          <w:color w:val="auto"/>
          <w:spacing w:val="8"/>
          <w:sz w:val="24"/>
          <w:szCs w:val="24"/>
          <w:highlight w:val="none"/>
          <w:lang w:eastAsia="zh-CN"/>
        </w:rPr>
        <w:t>6</w:t>
      </w:r>
      <w:r>
        <w:rPr>
          <w:rFonts w:ascii="宋体" w:hAnsi="宋体" w:eastAsia="宋体" w:cs="宋体"/>
          <w:color w:val="auto"/>
          <w:spacing w:val="8"/>
          <w:sz w:val="24"/>
          <w:szCs w:val="24"/>
          <w:highlight w:val="none"/>
          <w:lang w:eastAsia="zh-CN"/>
        </w:rPr>
        <w:t>年</w:t>
      </w:r>
      <w:r>
        <w:rPr>
          <w:rFonts w:hint="eastAsia" w:ascii="宋体" w:hAnsi="宋体" w:eastAsia="宋体" w:cs="宋体"/>
          <w:color w:val="auto"/>
          <w:spacing w:val="8"/>
          <w:sz w:val="24"/>
          <w:szCs w:val="24"/>
          <w:highlight w:val="none"/>
          <w:lang w:val="en-US" w:eastAsia="zh-CN"/>
        </w:rPr>
        <w:t>10</w:t>
      </w:r>
      <w:r>
        <w:rPr>
          <w:rFonts w:ascii="宋体" w:hAnsi="宋体" w:eastAsia="宋体" w:cs="宋体"/>
          <w:color w:val="auto"/>
          <w:spacing w:val="8"/>
          <w:sz w:val="24"/>
          <w:szCs w:val="24"/>
          <w:highlight w:val="none"/>
          <w:lang w:eastAsia="zh-CN"/>
        </w:rPr>
        <w:t>月</w:t>
      </w:r>
      <w:r>
        <w:rPr>
          <w:rFonts w:hint="eastAsia" w:ascii="宋体" w:hAnsi="宋体" w:eastAsia="宋体" w:cs="宋体"/>
          <w:color w:val="auto"/>
          <w:spacing w:val="8"/>
          <w:sz w:val="24"/>
          <w:szCs w:val="24"/>
          <w:highlight w:val="none"/>
          <w:lang w:val="en-US" w:eastAsia="zh-CN"/>
        </w:rPr>
        <w:t>30</w:t>
      </w:r>
      <w:r>
        <w:rPr>
          <w:rFonts w:ascii="宋体" w:hAnsi="宋体" w:eastAsia="宋体" w:cs="宋体"/>
          <w:color w:val="auto"/>
          <w:spacing w:val="8"/>
          <w:sz w:val="24"/>
          <w:szCs w:val="24"/>
          <w:highlight w:val="none"/>
          <w:lang w:eastAsia="zh-CN"/>
        </w:rPr>
        <w:t>日09时00分</w:t>
      </w:r>
      <w:r>
        <w:rPr>
          <w:rFonts w:hint="eastAsia" w:ascii="宋体" w:hAnsi="宋体" w:eastAsia="宋体" w:cs="宋体"/>
          <w:color w:val="auto"/>
          <w:sz w:val="24"/>
          <w:szCs w:val="24"/>
          <w:highlight w:val="none"/>
          <w:lang w:eastAsia="zh-CN"/>
        </w:rPr>
        <w:t>（北京时间）</w:t>
      </w:r>
    </w:p>
    <w:p w14:paraId="00052340">
      <w:pPr>
        <w:spacing w:line="46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2.地点：加密电子响应文件（*.hntf格式）应在投标截止时间前通过“河南省公共资源交易中心（</w:t>
      </w:r>
      <w:r>
        <w:rPr>
          <w:color w:val="auto"/>
          <w:highlight w:val="none"/>
        </w:rPr>
        <w:fldChar w:fldCharType="begin"/>
      </w:r>
      <w:r>
        <w:rPr>
          <w:color w:val="auto"/>
          <w:highlight w:val="none"/>
        </w:rPr>
        <w:instrText xml:space="preserve"> HYPERLINK "http://hnsggzyjy.henan.gov.cn/" </w:instrText>
      </w:r>
      <w:r>
        <w:rPr>
          <w:color w:val="auto"/>
          <w:highlight w:val="none"/>
        </w:rPr>
        <w:fldChar w:fldCharType="separate"/>
      </w:r>
      <w:r>
        <w:rPr>
          <w:rFonts w:hint="eastAsia" w:ascii="宋体" w:hAnsi="宋体" w:eastAsia="宋体" w:cs="宋体"/>
          <w:color w:val="auto"/>
          <w:sz w:val="24"/>
          <w:szCs w:val="24"/>
          <w:highlight w:val="none"/>
        </w:rPr>
        <w:t>http://hnsggzyjy.henan.gov.cn/</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）”电子交易平台加密上传；加密电子响应文件逾期上传的采购人不予受理。</w:t>
      </w:r>
    </w:p>
    <w:p w14:paraId="6025FD61">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五、响应文件开启</w:t>
      </w:r>
    </w:p>
    <w:p w14:paraId="2C7655BF">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1.时间：</w:t>
      </w:r>
      <w:r>
        <w:rPr>
          <w:rFonts w:ascii="宋体" w:hAnsi="宋体" w:eastAsia="宋体" w:cs="宋体"/>
          <w:color w:val="auto"/>
          <w:spacing w:val="8"/>
          <w:sz w:val="24"/>
          <w:szCs w:val="24"/>
          <w:highlight w:val="none"/>
          <w:lang w:eastAsia="zh-CN"/>
        </w:rPr>
        <w:t>202</w:t>
      </w:r>
      <w:r>
        <w:rPr>
          <w:rFonts w:hint="eastAsia" w:ascii="宋体" w:hAnsi="宋体" w:eastAsia="宋体" w:cs="宋体"/>
          <w:color w:val="auto"/>
          <w:spacing w:val="8"/>
          <w:sz w:val="24"/>
          <w:szCs w:val="24"/>
          <w:highlight w:val="none"/>
          <w:lang w:eastAsia="zh-CN"/>
        </w:rPr>
        <w:t>6</w:t>
      </w:r>
      <w:r>
        <w:rPr>
          <w:rFonts w:ascii="宋体" w:hAnsi="宋体" w:eastAsia="宋体" w:cs="宋体"/>
          <w:color w:val="auto"/>
          <w:spacing w:val="8"/>
          <w:sz w:val="24"/>
          <w:szCs w:val="24"/>
          <w:highlight w:val="none"/>
          <w:lang w:eastAsia="zh-CN"/>
        </w:rPr>
        <w:t>年</w:t>
      </w:r>
      <w:r>
        <w:rPr>
          <w:rFonts w:hint="eastAsia" w:ascii="宋体" w:hAnsi="宋体" w:eastAsia="宋体" w:cs="宋体"/>
          <w:color w:val="auto"/>
          <w:spacing w:val="8"/>
          <w:sz w:val="24"/>
          <w:szCs w:val="24"/>
          <w:highlight w:val="none"/>
          <w:lang w:val="en-US" w:eastAsia="zh-CN"/>
        </w:rPr>
        <w:t>10</w:t>
      </w:r>
      <w:r>
        <w:rPr>
          <w:rFonts w:ascii="宋体" w:hAnsi="宋体" w:eastAsia="宋体" w:cs="宋体"/>
          <w:color w:val="auto"/>
          <w:spacing w:val="8"/>
          <w:sz w:val="24"/>
          <w:szCs w:val="24"/>
          <w:highlight w:val="none"/>
          <w:lang w:eastAsia="zh-CN"/>
        </w:rPr>
        <w:t>月</w:t>
      </w:r>
      <w:r>
        <w:rPr>
          <w:rFonts w:hint="eastAsia" w:ascii="宋体" w:hAnsi="宋体" w:eastAsia="宋体" w:cs="宋体"/>
          <w:color w:val="auto"/>
          <w:spacing w:val="8"/>
          <w:sz w:val="24"/>
          <w:szCs w:val="24"/>
          <w:highlight w:val="none"/>
          <w:lang w:val="en-US" w:eastAsia="zh-CN"/>
        </w:rPr>
        <w:t>30</w:t>
      </w:r>
      <w:r>
        <w:rPr>
          <w:rFonts w:ascii="宋体" w:hAnsi="宋体" w:eastAsia="宋体" w:cs="宋体"/>
          <w:color w:val="auto"/>
          <w:spacing w:val="8"/>
          <w:sz w:val="24"/>
          <w:szCs w:val="24"/>
          <w:highlight w:val="none"/>
          <w:lang w:eastAsia="zh-CN"/>
        </w:rPr>
        <w:t>日09时00分</w:t>
      </w:r>
      <w:r>
        <w:rPr>
          <w:rFonts w:hint="eastAsia" w:ascii="宋体" w:hAnsi="宋体" w:eastAsia="宋体" w:cs="宋体"/>
          <w:color w:val="auto"/>
          <w:sz w:val="24"/>
          <w:szCs w:val="24"/>
          <w:highlight w:val="none"/>
          <w:lang w:eastAsia="zh-CN"/>
        </w:rPr>
        <w:t>（北京时间）</w:t>
      </w:r>
    </w:p>
    <w:p w14:paraId="52C44A1E">
      <w:pPr>
        <w:wordWrap w:val="0"/>
        <w:spacing w:line="46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2.地点：河南省公共资源交易中心远程开标室(六)-2（郑州市经二路12号经二路与纬四路向南50米路西）；本项目采用“远程不见面”开标方式，远程开标大厅网址为</w:t>
      </w:r>
      <w:r>
        <w:rPr>
          <w:color w:val="auto"/>
          <w:highlight w:val="none"/>
        </w:rPr>
        <w:fldChar w:fldCharType="begin"/>
      </w:r>
      <w:r>
        <w:rPr>
          <w:color w:val="auto"/>
          <w:highlight w:val="none"/>
        </w:rPr>
        <w:instrText xml:space="preserve"> HYPERLINK "http://hnsggzyjy.henan.gov.cn/BidOpening/bidopeninghallaction/hall/login" </w:instrText>
      </w:r>
      <w:r>
        <w:rPr>
          <w:color w:val="auto"/>
          <w:highlight w:val="none"/>
        </w:rPr>
        <w:fldChar w:fldCharType="separate"/>
      </w:r>
      <w:r>
        <w:rPr>
          <w:rFonts w:hint="eastAsia" w:ascii="宋体" w:hAnsi="宋体" w:eastAsia="宋体" w:cs="宋体"/>
          <w:color w:val="auto"/>
          <w:sz w:val="24"/>
          <w:szCs w:val="24"/>
          <w:highlight w:val="none"/>
        </w:rPr>
        <w:t>http://hnsggzyjy.hen</w:t>
      </w:r>
      <w:r>
        <w:rPr>
          <w:rFonts w:hint="eastAsia" w:ascii="宋体" w:hAnsi="宋体" w:eastAsia="宋体" w:cs="宋体"/>
          <w:color w:val="auto"/>
          <w:sz w:val="24"/>
          <w:szCs w:val="24"/>
          <w:highlight w:val="none"/>
        </w:rPr>
        <w:fldChar w:fldCharType="end"/>
      </w:r>
      <w:r>
        <w:rPr>
          <w:color w:val="auto"/>
          <w:highlight w:val="none"/>
        </w:rPr>
        <w:fldChar w:fldCharType="begin"/>
      </w:r>
      <w:r>
        <w:rPr>
          <w:color w:val="auto"/>
          <w:highlight w:val="none"/>
        </w:rPr>
        <w:instrText xml:space="preserve"> HYPERLINK "http://hnsggzyjy.henan.gov.cn/BidOpening/bidopeninghallaction/hall/login" </w:instrText>
      </w:r>
      <w:r>
        <w:rPr>
          <w:color w:val="auto"/>
          <w:highlight w:val="none"/>
        </w:rPr>
        <w:fldChar w:fldCharType="separate"/>
      </w:r>
      <w:r>
        <w:rPr>
          <w:rFonts w:hint="eastAsia" w:ascii="宋体" w:hAnsi="宋体" w:eastAsia="宋体" w:cs="宋体"/>
          <w:color w:val="auto"/>
          <w:sz w:val="24"/>
          <w:szCs w:val="24"/>
          <w:highlight w:val="none"/>
        </w:rPr>
        <w:t>an.gov.cn/BidOpening/bidopeninghallaction/hall/login</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w:t>
      </w:r>
    </w:p>
    <w:p w14:paraId="4F5C308C">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六、发布公告的媒介及招标公告期限</w:t>
      </w:r>
    </w:p>
    <w:p w14:paraId="1EBF47EC">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本次公告在《河南省政府采购网》《河南省公共资源交易中心门户网》《河南理工大学网》上发布，招标公告期限为三个工作日。</w:t>
      </w:r>
    </w:p>
    <w:p w14:paraId="2B36F324">
      <w:pPr>
        <w:spacing w:line="460" w:lineRule="exact"/>
        <w:ind w:firstLine="482" w:firstLineChars="200"/>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七、其他补充事宜</w:t>
      </w:r>
    </w:p>
    <w:p w14:paraId="761A6DB6">
      <w:pPr>
        <w:wordWrap w:val="0"/>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1.本项目采用“远程不见面”开标方式</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网址（</w:t>
      </w:r>
      <w:r>
        <w:rPr>
          <w:color w:val="auto"/>
          <w:highlight w:val="none"/>
        </w:rPr>
        <w:fldChar w:fldCharType="begin"/>
      </w:r>
      <w:r>
        <w:rPr>
          <w:color w:val="auto"/>
          <w:highlight w:val="none"/>
        </w:rPr>
        <w:instrText xml:space="preserve"> HYPERLINK "http://hnsggzyjy.henan.gov.cn/BidOpening/" </w:instrText>
      </w:r>
      <w:r>
        <w:rPr>
          <w:color w:val="auto"/>
          <w:highlight w:val="none"/>
        </w:rPr>
        <w:fldChar w:fldCharType="separate"/>
      </w:r>
      <w:r>
        <w:rPr>
          <w:rFonts w:hint="eastAsia" w:ascii="宋体" w:hAnsi="宋体" w:eastAsia="宋体" w:cs="宋体"/>
          <w:color w:val="auto"/>
          <w:sz w:val="24"/>
          <w:szCs w:val="24"/>
          <w:highlight w:val="none"/>
        </w:rPr>
        <w:t>http://hnsggzyjy.henan.gov.cn/BidOpening/</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bidopeninghallaction/hall/login）。</w:t>
      </w:r>
      <w:r>
        <w:rPr>
          <w:rFonts w:hint="eastAsia" w:ascii="宋体" w:hAnsi="宋体" w:eastAsia="宋体" w:cs="宋体"/>
          <w:color w:val="auto"/>
          <w:sz w:val="24"/>
          <w:szCs w:val="24"/>
          <w:highlight w:val="none"/>
          <w:lang w:eastAsia="zh-CN"/>
        </w:rPr>
        <w:t>供应商应当在磋商文件确定的响应文件提交截止时间前，登录远程开标大厅，在线准时参加开标活动并进行文件解密、答疑澄清等。</w:t>
      </w:r>
    </w:p>
    <w:p w14:paraId="6EEFE3D0">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不见面服务的具体事宜请查阅河南省公共资源交易中心网站“办事指南”专区的《河南省公共资源交易中心新交易平台使用手册》。本项目二次报价采用远程报价（二次报价有时间限制，响应人如在河南省公共资源交易中心系统规定时间内二次报价没有提交成功的，视为放弃二次报价）。</w:t>
      </w:r>
    </w:p>
    <w:p w14:paraId="040396C8">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3.本项目执行促进中小型企业发展政策（监狱企业、残疾人福利性企业视同小微企业），优先采购节能环保产品，政府强制采购节能产品等。本项目支持河南省政府采购合同融资政策。</w:t>
      </w:r>
    </w:p>
    <w:p w14:paraId="18BC1FA5">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4.代理费收费标准：参照豫招协[2023]002号文件标准计取，采购代理服务费由成交人向采购代理机构支付。</w:t>
      </w:r>
    </w:p>
    <w:p w14:paraId="0416BE22">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八、凡对本次招标提出询问，请按照以下方式联系</w:t>
      </w:r>
    </w:p>
    <w:p w14:paraId="7788D2E0">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1.采购人信息</w:t>
      </w:r>
    </w:p>
    <w:p w14:paraId="570EC1E0">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名称：河南理工大学</w:t>
      </w:r>
    </w:p>
    <w:p w14:paraId="6C309ACB">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地址：河南省焦作市世纪路2001号</w:t>
      </w:r>
    </w:p>
    <w:p w14:paraId="1FAF5795">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联系人：陈老师  韩老师</w:t>
      </w:r>
    </w:p>
    <w:p w14:paraId="24BFB018">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联系方式：0391-3987075</w:t>
      </w:r>
    </w:p>
    <w:p w14:paraId="68D34EB3">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2.采购代理机构信息（如有）</w:t>
      </w:r>
    </w:p>
    <w:p w14:paraId="0D7F1BE5">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名称：汇龙工程咨询有限公司</w:t>
      </w:r>
    </w:p>
    <w:p w14:paraId="605DE520">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地址：河南省郑州市高新区冬青街46号盛鼎科技园3号楼六楼（冬青街与檀香路交叉口向东100米路北）</w:t>
      </w:r>
    </w:p>
    <w:p w14:paraId="0D2BDAAA">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联系人：刘文平 贾龙飞 李建芬</w:t>
      </w:r>
    </w:p>
    <w:p w14:paraId="66705DA8">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联系方式：0371-65019598</w:t>
      </w:r>
    </w:p>
    <w:p w14:paraId="7FC5F52E">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3.项目联系方式</w:t>
      </w:r>
    </w:p>
    <w:p w14:paraId="685BEF47">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联系人：刘文平 贾龙飞 李建芬</w:t>
      </w:r>
    </w:p>
    <w:p w14:paraId="29F76384">
      <w:pPr>
        <w:spacing w:line="460" w:lineRule="exact"/>
        <w:ind w:firstLine="480" w:firstLineChars="200"/>
        <w:rPr>
          <w:rFonts w:ascii="宋体" w:hAnsi="宋体" w:eastAsia="宋体" w:cs="宋体"/>
          <w:color w:val="auto"/>
          <w:sz w:val="20"/>
          <w:szCs w:val="20"/>
          <w:highlight w:val="none"/>
          <w:lang w:eastAsia="zh-CN"/>
        </w:rPr>
        <w:sectPr>
          <w:headerReference r:id="rId5" w:type="default"/>
          <w:footerReference r:id="rId6" w:type="default"/>
          <w:pgSz w:w="11907" w:h="16840"/>
          <w:pgMar w:top="1440" w:right="1080" w:bottom="1440" w:left="1080" w:header="601" w:footer="742" w:gutter="0"/>
          <w:pgNumType w:start="1"/>
          <w:cols w:space="720" w:num="1"/>
        </w:sectPr>
      </w:pPr>
      <w:r>
        <w:rPr>
          <w:rFonts w:hint="eastAsia" w:ascii="宋体" w:hAnsi="宋体" w:eastAsia="宋体" w:cs="宋体"/>
          <w:color w:val="auto"/>
          <w:sz w:val="24"/>
          <w:szCs w:val="24"/>
          <w:highlight w:val="none"/>
          <w:lang w:eastAsia="zh-CN"/>
        </w:rPr>
        <w:t>联系方式：0371-65019598</w:t>
      </w:r>
    </w:p>
    <w:p w14:paraId="12B187F0">
      <w:pPr>
        <w:spacing w:line="480" w:lineRule="exact"/>
        <w:jc w:val="center"/>
        <w:outlineLvl w:val="0"/>
        <w:rPr>
          <w:rFonts w:ascii="宋体" w:hAnsi="宋体" w:eastAsia="宋体" w:cs="宋体"/>
          <w:color w:val="auto"/>
          <w:sz w:val="31"/>
          <w:szCs w:val="31"/>
          <w:highlight w:val="none"/>
          <w:lang w:eastAsia="zh-CN"/>
        </w:rPr>
      </w:pPr>
      <w:bookmarkStart w:id="1" w:name="_Toc17861"/>
      <w:r>
        <w:rPr>
          <w:rFonts w:ascii="宋体" w:hAnsi="宋体" w:eastAsia="宋体" w:cs="宋体"/>
          <w:b/>
          <w:bCs/>
          <w:color w:val="auto"/>
          <w:spacing w:val="4"/>
          <w:sz w:val="31"/>
          <w:szCs w:val="31"/>
          <w:highlight w:val="none"/>
          <w:lang w:eastAsia="zh-CN"/>
        </w:rPr>
        <w:t>第二章</w:t>
      </w:r>
      <w:r>
        <w:rPr>
          <w:rFonts w:ascii="宋体" w:hAnsi="宋体" w:eastAsia="宋体" w:cs="宋体"/>
          <w:color w:val="auto"/>
          <w:spacing w:val="-24"/>
          <w:sz w:val="31"/>
          <w:szCs w:val="31"/>
          <w:highlight w:val="none"/>
          <w:lang w:eastAsia="zh-CN"/>
        </w:rPr>
        <w:t xml:space="preserve"> </w:t>
      </w:r>
      <w:r>
        <w:rPr>
          <w:rFonts w:ascii="宋体" w:hAnsi="宋体" w:eastAsia="宋体" w:cs="宋体"/>
          <w:b/>
          <w:bCs/>
          <w:color w:val="auto"/>
          <w:spacing w:val="4"/>
          <w:sz w:val="31"/>
          <w:szCs w:val="31"/>
          <w:highlight w:val="none"/>
          <w:lang w:eastAsia="zh-CN"/>
        </w:rPr>
        <w:t>供应商须知</w:t>
      </w:r>
      <w:bookmarkEnd w:id="1"/>
    </w:p>
    <w:p w14:paraId="3FB8B284">
      <w:pPr>
        <w:spacing w:line="480" w:lineRule="exact"/>
        <w:jc w:val="center"/>
        <w:outlineLvl w:val="1"/>
        <w:rPr>
          <w:rFonts w:ascii="宋体" w:hAnsi="宋体" w:eastAsia="宋体" w:cs="宋体"/>
          <w:color w:val="auto"/>
          <w:sz w:val="24"/>
          <w:szCs w:val="24"/>
          <w:highlight w:val="none"/>
        </w:rPr>
      </w:pPr>
      <w:bookmarkStart w:id="2" w:name="bookmark35"/>
      <w:bookmarkEnd w:id="2"/>
      <w:bookmarkStart w:id="3" w:name="_Toc24091"/>
      <w:r>
        <w:rPr>
          <w:rFonts w:ascii="宋体" w:hAnsi="宋体" w:eastAsia="宋体" w:cs="宋体"/>
          <w:b/>
          <w:bCs/>
          <w:color w:val="auto"/>
          <w:spacing w:val="-3"/>
          <w:sz w:val="24"/>
          <w:szCs w:val="24"/>
          <w:highlight w:val="none"/>
        </w:rPr>
        <w:t>供应商须知前附表</w:t>
      </w:r>
      <w:bookmarkEnd w:id="3"/>
    </w:p>
    <w:tbl>
      <w:tblPr>
        <w:tblStyle w:val="31"/>
        <w:tblpPr w:leftFromText="180" w:rightFromText="180" w:vertAnchor="text" w:horzAnchor="page" w:tblpX="1199" w:tblpY="41"/>
        <w:tblOverlap w:val="never"/>
        <w:tblW w:w="9497"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8"/>
        <w:gridCol w:w="2047"/>
        <w:gridCol w:w="6472"/>
      </w:tblGrid>
      <w:tr w14:paraId="5B14AE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tcPr>
          <w:p w14:paraId="2BA551DD">
            <w:pPr>
              <w:pStyle w:val="32"/>
              <w:spacing w:line="440" w:lineRule="exact"/>
              <w:jc w:val="center"/>
              <w:rPr>
                <w:color w:val="auto"/>
                <w:sz w:val="24"/>
                <w:szCs w:val="24"/>
                <w:highlight w:val="none"/>
              </w:rPr>
            </w:pPr>
            <w:r>
              <w:rPr>
                <w:rFonts w:hint="eastAsia"/>
                <w:b/>
                <w:bCs/>
                <w:color w:val="auto"/>
                <w:sz w:val="24"/>
                <w:szCs w:val="24"/>
                <w:highlight w:val="none"/>
              </w:rPr>
              <w:t>序号</w:t>
            </w:r>
          </w:p>
        </w:tc>
        <w:tc>
          <w:tcPr>
            <w:tcW w:w="2047" w:type="dxa"/>
          </w:tcPr>
          <w:p w14:paraId="004251F2">
            <w:pPr>
              <w:pStyle w:val="32"/>
              <w:spacing w:line="440" w:lineRule="exact"/>
              <w:jc w:val="center"/>
              <w:rPr>
                <w:color w:val="auto"/>
                <w:sz w:val="24"/>
                <w:szCs w:val="24"/>
                <w:highlight w:val="none"/>
              </w:rPr>
            </w:pPr>
            <w:r>
              <w:rPr>
                <w:rFonts w:hint="eastAsia"/>
                <w:b/>
                <w:bCs/>
                <w:color w:val="auto"/>
                <w:sz w:val="24"/>
                <w:szCs w:val="24"/>
                <w:highlight w:val="none"/>
              </w:rPr>
              <w:t>条</w:t>
            </w:r>
            <w:r>
              <w:rPr>
                <w:rFonts w:hint="eastAsia"/>
                <w:color w:val="auto"/>
                <w:sz w:val="24"/>
                <w:szCs w:val="24"/>
                <w:highlight w:val="none"/>
              </w:rPr>
              <w:t xml:space="preserve"> </w:t>
            </w:r>
            <w:r>
              <w:rPr>
                <w:rFonts w:hint="eastAsia"/>
                <w:b/>
                <w:bCs/>
                <w:color w:val="auto"/>
                <w:sz w:val="24"/>
                <w:szCs w:val="24"/>
                <w:highlight w:val="none"/>
              </w:rPr>
              <w:t>款</w:t>
            </w:r>
            <w:r>
              <w:rPr>
                <w:rFonts w:hint="eastAsia"/>
                <w:color w:val="auto"/>
                <w:sz w:val="24"/>
                <w:szCs w:val="24"/>
                <w:highlight w:val="none"/>
              </w:rPr>
              <w:t xml:space="preserve"> </w:t>
            </w:r>
            <w:r>
              <w:rPr>
                <w:rFonts w:hint="eastAsia"/>
                <w:b/>
                <w:bCs/>
                <w:color w:val="auto"/>
                <w:sz w:val="24"/>
                <w:szCs w:val="24"/>
                <w:highlight w:val="none"/>
              </w:rPr>
              <w:t>名</w:t>
            </w:r>
            <w:r>
              <w:rPr>
                <w:rFonts w:hint="eastAsia"/>
                <w:color w:val="auto"/>
                <w:sz w:val="24"/>
                <w:szCs w:val="24"/>
                <w:highlight w:val="none"/>
              </w:rPr>
              <w:t xml:space="preserve"> </w:t>
            </w:r>
            <w:r>
              <w:rPr>
                <w:rFonts w:hint="eastAsia"/>
                <w:b/>
                <w:bCs/>
                <w:color w:val="auto"/>
                <w:sz w:val="24"/>
                <w:szCs w:val="24"/>
                <w:highlight w:val="none"/>
              </w:rPr>
              <w:t>称</w:t>
            </w:r>
          </w:p>
        </w:tc>
        <w:tc>
          <w:tcPr>
            <w:tcW w:w="6472" w:type="dxa"/>
          </w:tcPr>
          <w:p w14:paraId="0B4E6F68">
            <w:pPr>
              <w:pStyle w:val="32"/>
              <w:spacing w:line="440" w:lineRule="exact"/>
              <w:jc w:val="center"/>
              <w:rPr>
                <w:color w:val="auto"/>
                <w:sz w:val="24"/>
                <w:szCs w:val="24"/>
                <w:highlight w:val="none"/>
              </w:rPr>
            </w:pPr>
            <w:r>
              <w:rPr>
                <w:rFonts w:hint="eastAsia"/>
                <w:b/>
                <w:bCs/>
                <w:color w:val="auto"/>
                <w:sz w:val="24"/>
                <w:szCs w:val="24"/>
                <w:highlight w:val="none"/>
              </w:rPr>
              <w:t>编</w:t>
            </w:r>
            <w:r>
              <w:rPr>
                <w:rFonts w:hint="eastAsia"/>
                <w:color w:val="auto"/>
                <w:sz w:val="24"/>
                <w:szCs w:val="24"/>
                <w:highlight w:val="none"/>
              </w:rPr>
              <w:t xml:space="preserve"> </w:t>
            </w:r>
            <w:r>
              <w:rPr>
                <w:rFonts w:hint="eastAsia"/>
                <w:b/>
                <w:bCs/>
                <w:color w:val="auto"/>
                <w:sz w:val="24"/>
                <w:szCs w:val="24"/>
                <w:highlight w:val="none"/>
              </w:rPr>
              <w:t>列</w:t>
            </w:r>
            <w:r>
              <w:rPr>
                <w:rFonts w:hint="eastAsia"/>
                <w:color w:val="auto"/>
                <w:sz w:val="24"/>
                <w:szCs w:val="24"/>
                <w:highlight w:val="none"/>
              </w:rPr>
              <w:t xml:space="preserve"> </w:t>
            </w:r>
            <w:r>
              <w:rPr>
                <w:rFonts w:hint="eastAsia"/>
                <w:b/>
                <w:bCs/>
                <w:color w:val="auto"/>
                <w:sz w:val="24"/>
                <w:szCs w:val="24"/>
                <w:highlight w:val="none"/>
              </w:rPr>
              <w:t>内</w:t>
            </w:r>
            <w:r>
              <w:rPr>
                <w:rFonts w:hint="eastAsia"/>
                <w:color w:val="auto"/>
                <w:sz w:val="24"/>
                <w:szCs w:val="24"/>
                <w:highlight w:val="none"/>
              </w:rPr>
              <w:t xml:space="preserve"> </w:t>
            </w:r>
            <w:r>
              <w:rPr>
                <w:rFonts w:hint="eastAsia"/>
                <w:b/>
                <w:bCs/>
                <w:color w:val="auto"/>
                <w:sz w:val="24"/>
                <w:szCs w:val="24"/>
                <w:highlight w:val="none"/>
              </w:rPr>
              <w:t>容</w:t>
            </w:r>
          </w:p>
        </w:tc>
      </w:tr>
      <w:tr w14:paraId="2275D2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vAlign w:val="center"/>
          </w:tcPr>
          <w:p w14:paraId="438A0FB2">
            <w:pPr>
              <w:pStyle w:val="32"/>
              <w:spacing w:line="440" w:lineRule="exact"/>
              <w:jc w:val="center"/>
              <w:rPr>
                <w:color w:val="auto"/>
                <w:sz w:val="24"/>
                <w:szCs w:val="24"/>
                <w:highlight w:val="none"/>
              </w:rPr>
            </w:pPr>
            <w:r>
              <w:rPr>
                <w:rFonts w:hint="eastAsia"/>
                <w:color w:val="auto"/>
                <w:position w:val="1"/>
                <w:sz w:val="24"/>
                <w:szCs w:val="24"/>
                <w:highlight w:val="none"/>
              </w:rPr>
              <w:t>1.1.2</w:t>
            </w:r>
          </w:p>
        </w:tc>
        <w:tc>
          <w:tcPr>
            <w:tcW w:w="2047" w:type="dxa"/>
            <w:vAlign w:val="center"/>
          </w:tcPr>
          <w:p w14:paraId="2288EA85">
            <w:pPr>
              <w:pStyle w:val="32"/>
              <w:spacing w:line="440" w:lineRule="exact"/>
              <w:jc w:val="center"/>
              <w:rPr>
                <w:color w:val="auto"/>
                <w:sz w:val="24"/>
                <w:szCs w:val="24"/>
                <w:highlight w:val="none"/>
              </w:rPr>
            </w:pPr>
            <w:r>
              <w:rPr>
                <w:rFonts w:hint="eastAsia"/>
                <w:color w:val="auto"/>
                <w:sz w:val="24"/>
                <w:szCs w:val="24"/>
                <w:highlight w:val="none"/>
              </w:rPr>
              <w:t>采购人</w:t>
            </w:r>
          </w:p>
        </w:tc>
        <w:tc>
          <w:tcPr>
            <w:tcW w:w="6472" w:type="dxa"/>
            <w:vAlign w:val="center"/>
          </w:tcPr>
          <w:p w14:paraId="7999B566">
            <w:pPr>
              <w:pStyle w:val="32"/>
              <w:spacing w:line="440" w:lineRule="exact"/>
              <w:jc w:val="both"/>
              <w:rPr>
                <w:color w:val="auto"/>
                <w:sz w:val="24"/>
                <w:szCs w:val="24"/>
                <w:highlight w:val="none"/>
                <w:lang w:eastAsia="zh-CN"/>
              </w:rPr>
            </w:pPr>
            <w:r>
              <w:rPr>
                <w:rFonts w:hint="eastAsia"/>
                <w:color w:val="auto"/>
                <w:sz w:val="24"/>
                <w:szCs w:val="24"/>
                <w:highlight w:val="none"/>
                <w:lang w:eastAsia="zh-CN"/>
              </w:rPr>
              <w:t>名称：河南理工大学</w:t>
            </w:r>
          </w:p>
          <w:p w14:paraId="18D0F607">
            <w:pPr>
              <w:pStyle w:val="32"/>
              <w:spacing w:line="440" w:lineRule="exact"/>
              <w:jc w:val="both"/>
              <w:rPr>
                <w:color w:val="auto"/>
                <w:sz w:val="24"/>
                <w:szCs w:val="24"/>
                <w:highlight w:val="none"/>
                <w:lang w:eastAsia="zh-CN"/>
              </w:rPr>
            </w:pPr>
            <w:r>
              <w:rPr>
                <w:rFonts w:hint="eastAsia"/>
                <w:color w:val="auto"/>
                <w:sz w:val="24"/>
                <w:szCs w:val="24"/>
                <w:highlight w:val="none"/>
                <w:lang w:eastAsia="zh-CN"/>
              </w:rPr>
              <w:t>地址：河南省焦作市世纪路2001号</w:t>
            </w:r>
          </w:p>
          <w:p w14:paraId="237B3AA5">
            <w:pPr>
              <w:pStyle w:val="32"/>
              <w:spacing w:line="440" w:lineRule="exact"/>
              <w:jc w:val="both"/>
              <w:rPr>
                <w:color w:val="auto"/>
                <w:sz w:val="24"/>
                <w:szCs w:val="24"/>
                <w:highlight w:val="none"/>
                <w:lang w:eastAsia="zh-CN"/>
              </w:rPr>
            </w:pPr>
            <w:r>
              <w:rPr>
                <w:rFonts w:hint="eastAsia"/>
                <w:color w:val="auto"/>
                <w:sz w:val="24"/>
                <w:szCs w:val="24"/>
                <w:highlight w:val="none"/>
                <w:lang w:eastAsia="zh-CN"/>
              </w:rPr>
              <w:t>联系人：陈老师  韩老师</w:t>
            </w:r>
          </w:p>
          <w:p w14:paraId="49858616">
            <w:pPr>
              <w:pStyle w:val="32"/>
              <w:spacing w:line="440" w:lineRule="exact"/>
              <w:jc w:val="both"/>
              <w:rPr>
                <w:color w:val="auto"/>
                <w:sz w:val="24"/>
                <w:szCs w:val="24"/>
                <w:highlight w:val="none"/>
                <w:lang w:eastAsia="zh-CN"/>
              </w:rPr>
            </w:pPr>
            <w:r>
              <w:rPr>
                <w:rFonts w:hint="eastAsia"/>
                <w:color w:val="auto"/>
                <w:sz w:val="24"/>
                <w:szCs w:val="24"/>
                <w:highlight w:val="none"/>
                <w:lang w:eastAsia="zh-CN"/>
              </w:rPr>
              <w:t>联系方式：0391-3987075</w:t>
            </w:r>
          </w:p>
        </w:tc>
      </w:tr>
      <w:tr w14:paraId="080112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vAlign w:val="center"/>
          </w:tcPr>
          <w:p w14:paraId="1D076728">
            <w:pPr>
              <w:pStyle w:val="32"/>
              <w:spacing w:line="440" w:lineRule="exact"/>
              <w:jc w:val="center"/>
              <w:rPr>
                <w:color w:val="auto"/>
                <w:sz w:val="24"/>
                <w:szCs w:val="24"/>
                <w:highlight w:val="none"/>
              </w:rPr>
            </w:pPr>
            <w:r>
              <w:rPr>
                <w:rFonts w:hint="eastAsia"/>
                <w:color w:val="auto"/>
                <w:position w:val="1"/>
                <w:sz w:val="24"/>
                <w:szCs w:val="24"/>
                <w:highlight w:val="none"/>
              </w:rPr>
              <w:t>1.1.3</w:t>
            </w:r>
          </w:p>
        </w:tc>
        <w:tc>
          <w:tcPr>
            <w:tcW w:w="2047" w:type="dxa"/>
            <w:vAlign w:val="center"/>
          </w:tcPr>
          <w:p w14:paraId="400D32BD">
            <w:pPr>
              <w:pStyle w:val="32"/>
              <w:spacing w:line="440" w:lineRule="exact"/>
              <w:jc w:val="center"/>
              <w:rPr>
                <w:color w:val="auto"/>
                <w:sz w:val="24"/>
                <w:szCs w:val="24"/>
                <w:highlight w:val="none"/>
              </w:rPr>
            </w:pPr>
            <w:r>
              <w:rPr>
                <w:rFonts w:hint="eastAsia"/>
                <w:color w:val="auto"/>
                <w:sz w:val="24"/>
                <w:szCs w:val="24"/>
                <w:highlight w:val="none"/>
              </w:rPr>
              <w:t>采购代理机构</w:t>
            </w:r>
          </w:p>
        </w:tc>
        <w:tc>
          <w:tcPr>
            <w:tcW w:w="6472" w:type="dxa"/>
            <w:vAlign w:val="center"/>
          </w:tcPr>
          <w:p w14:paraId="556041E5">
            <w:pPr>
              <w:pStyle w:val="32"/>
              <w:spacing w:line="440" w:lineRule="exact"/>
              <w:jc w:val="both"/>
              <w:rPr>
                <w:color w:val="auto"/>
                <w:sz w:val="24"/>
                <w:szCs w:val="24"/>
                <w:highlight w:val="none"/>
                <w:lang w:eastAsia="zh-CN"/>
              </w:rPr>
            </w:pPr>
            <w:r>
              <w:rPr>
                <w:rFonts w:hint="eastAsia"/>
                <w:color w:val="auto"/>
                <w:sz w:val="24"/>
                <w:szCs w:val="24"/>
                <w:highlight w:val="none"/>
                <w:lang w:eastAsia="zh-CN"/>
              </w:rPr>
              <w:t>名称：汇龙工程咨询有限公司</w:t>
            </w:r>
          </w:p>
          <w:p w14:paraId="68CCC1BC">
            <w:pPr>
              <w:pStyle w:val="32"/>
              <w:spacing w:line="440" w:lineRule="exact"/>
              <w:jc w:val="both"/>
              <w:rPr>
                <w:color w:val="auto"/>
                <w:sz w:val="24"/>
                <w:szCs w:val="24"/>
                <w:highlight w:val="none"/>
                <w:lang w:eastAsia="zh-CN"/>
              </w:rPr>
            </w:pPr>
            <w:r>
              <w:rPr>
                <w:rFonts w:hint="eastAsia"/>
                <w:color w:val="auto"/>
                <w:sz w:val="24"/>
                <w:szCs w:val="24"/>
                <w:highlight w:val="none"/>
                <w:lang w:eastAsia="zh-CN"/>
              </w:rPr>
              <w:t>地址：河南省郑州市高新区冬青街46号盛鼎科技园3号楼六楼（冬青街与檀香路交叉口向东100米北）</w:t>
            </w:r>
          </w:p>
          <w:p w14:paraId="12313772">
            <w:pPr>
              <w:pStyle w:val="32"/>
              <w:spacing w:line="440" w:lineRule="exact"/>
              <w:jc w:val="both"/>
              <w:rPr>
                <w:color w:val="auto"/>
                <w:sz w:val="24"/>
                <w:szCs w:val="24"/>
                <w:highlight w:val="none"/>
                <w:lang w:eastAsia="zh-CN"/>
              </w:rPr>
            </w:pPr>
            <w:r>
              <w:rPr>
                <w:rFonts w:hint="eastAsia"/>
                <w:color w:val="auto"/>
                <w:sz w:val="24"/>
                <w:szCs w:val="24"/>
                <w:highlight w:val="none"/>
                <w:lang w:eastAsia="zh-CN"/>
              </w:rPr>
              <w:t>联系人：刘文平 贾龙飞 李建芬</w:t>
            </w:r>
          </w:p>
          <w:p w14:paraId="0528C458">
            <w:pPr>
              <w:pStyle w:val="32"/>
              <w:spacing w:line="440" w:lineRule="exact"/>
              <w:jc w:val="both"/>
              <w:rPr>
                <w:color w:val="auto"/>
                <w:sz w:val="24"/>
                <w:szCs w:val="24"/>
                <w:highlight w:val="none"/>
              </w:rPr>
            </w:pPr>
            <w:r>
              <w:rPr>
                <w:rFonts w:hint="eastAsia"/>
                <w:color w:val="auto"/>
                <w:sz w:val="24"/>
                <w:szCs w:val="24"/>
                <w:highlight w:val="none"/>
              </w:rPr>
              <w:t>联系方式：0371-65019598</w:t>
            </w:r>
          </w:p>
        </w:tc>
      </w:tr>
      <w:tr w14:paraId="4F5250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vAlign w:val="center"/>
          </w:tcPr>
          <w:p w14:paraId="2C382A3C">
            <w:pPr>
              <w:pStyle w:val="32"/>
              <w:spacing w:line="440" w:lineRule="exact"/>
              <w:jc w:val="center"/>
              <w:rPr>
                <w:color w:val="auto"/>
                <w:sz w:val="24"/>
                <w:szCs w:val="24"/>
                <w:highlight w:val="none"/>
              </w:rPr>
            </w:pPr>
            <w:r>
              <w:rPr>
                <w:rFonts w:hint="eastAsia"/>
                <w:color w:val="auto"/>
                <w:position w:val="1"/>
                <w:sz w:val="24"/>
                <w:szCs w:val="24"/>
                <w:highlight w:val="none"/>
              </w:rPr>
              <w:t>1.1.4</w:t>
            </w:r>
          </w:p>
        </w:tc>
        <w:tc>
          <w:tcPr>
            <w:tcW w:w="2047" w:type="dxa"/>
            <w:vAlign w:val="center"/>
          </w:tcPr>
          <w:p w14:paraId="01B91046">
            <w:pPr>
              <w:pStyle w:val="32"/>
              <w:spacing w:line="440" w:lineRule="exact"/>
              <w:jc w:val="center"/>
              <w:rPr>
                <w:color w:val="auto"/>
                <w:sz w:val="24"/>
                <w:szCs w:val="24"/>
                <w:highlight w:val="none"/>
              </w:rPr>
            </w:pPr>
            <w:r>
              <w:rPr>
                <w:rFonts w:hint="eastAsia"/>
                <w:color w:val="auto"/>
                <w:sz w:val="24"/>
                <w:szCs w:val="24"/>
                <w:highlight w:val="none"/>
              </w:rPr>
              <w:t>采购方式</w:t>
            </w:r>
          </w:p>
        </w:tc>
        <w:tc>
          <w:tcPr>
            <w:tcW w:w="6472" w:type="dxa"/>
            <w:vAlign w:val="center"/>
          </w:tcPr>
          <w:p w14:paraId="33B2040E">
            <w:pPr>
              <w:pStyle w:val="32"/>
              <w:spacing w:line="440" w:lineRule="exact"/>
              <w:jc w:val="both"/>
              <w:rPr>
                <w:color w:val="auto"/>
                <w:sz w:val="24"/>
                <w:szCs w:val="24"/>
                <w:highlight w:val="none"/>
              </w:rPr>
            </w:pPr>
            <w:r>
              <w:rPr>
                <w:rFonts w:hint="eastAsia"/>
                <w:color w:val="auto"/>
                <w:sz w:val="24"/>
                <w:szCs w:val="24"/>
                <w:highlight w:val="none"/>
              </w:rPr>
              <w:t>竞争性磋商</w:t>
            </w:r>
          </w:p>
        </w:tc>
      </w:tr>
      <w:tr w14:paraId="55C36B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vAlign w:val="center"/>
          </w:tcPr>
          <w:p w14:paraId="23E80171">
            <w:pPr>
              <w:pStyle w:val="32"/>
              <w:spacing w:line="440" w:lineRule="exact"/>
              <w:jc w:val="center"/>
              <w:rPr>
                <w:color w:val="auto"/>
                <w:sz w:val="24"/>
                <w:szCs w:val="24"/>
                <w:highlight w:val="none"/>
              </w:rPr>
            </w:pPr>
            <w:r>
              <w:rPr>
                <w:rFonts w:hint="eastAsia"/>
                <w:color w:val="auto"/>
                <w:position w:val="1"/>
                <w:sz w:val="24"/>
                <w:szCs w:val="24"/>
                <w:highlight w:val="none"/>
              </w:rPr>
              <w:t>1.1.5</w:t>
            </w:r>
          </w:p>
        </w:tc>
        <w:tc>
          <w:tcPr>
            <w:tcW w:w="2047" w:type="dxa"/>
            <w:vAlign w:val="center"/>
          </w:tcPr>
          <w:p w14:paraId="168C20F3">
            <w:pPr>
              <w:pStyle w:val="32"/>
              <w:spacing w:line="440" w:lineRule="exact"/>
              <w:jc w:val="center"/>
              <w:rPr>
                <w:color w:val="auto"/>
                <w:sz w:val="24"/>
                <w:szCs w:val="24"/>
                <w:highlight w:val="none"/>
              </w:rPr>
            </w:pPr>
            <w:r>
              <w:rPr>
                <w:rFonts w:hint="eastAsia"/>
                <w:color w:val="auto"/>
                <w:sz w:val="24"/>
                <w:szCs w:val="24"/>
                <w:highlight w:val="none"/>
              </w:rPr>
              <w:t>项目名称及采购编号</w:t>
            </w:r>
          </w:p>
        </w:tc>
        <w:tc>
          <w:tcPr>
            <w:tcW w:w="6472" w:type="dxa"/>
            <w:vAlign w:val="center"/>
          </w:tcPr>
          <w:p w14:paraId="18D8B60A">
            <w:pPr>
              <w:pStyle w:val="32"/>
              <w:spacing w:line="440" w:lineRule="exact"/>
              <w:jc w:val="both"/>
              <w:rPr>
                <w:color w:val="auto"/>
                <w:sz w:val="24"/>
                <w:szCs w:val="24"/>
                <w:highlight w:val="none"/>
                <w:lang w:eastAsia="zh-CN"/>
              </w:rPr>
            </w:pPr>
            <w:r>
              <w:rPr>
                <w:rFonts w:hint="eastAsia"/>
                <w:color w:val="auto"/>
                <w:sz w:val="24"/>
                <w:szCs w:val="24"/>
                <w:highlight w:val="none"/>
                <w:lang w:eastAsia="zh-CN"/>
              </w:rPr>
              <w:t>项目名称：河南理工大学学校南校区化工材料中试基地周边综合治理及维修改造项目（二次）</w:t>
            </w:r>
          </w:p>
          <w:p w14:paraId="4CCC541B">
            <w:pPr>
              <w:pStyle w:val="32"/>
              <w:spacing w:line="440" w:lineRule="exact"/>
              <w:jc w:val="both"/>
              <w:rPr>
                <w:color w:val="auto"/>
                <w:sz w:val="24"/>
                <w:szCs w:val="24"/>
                <w:highlight w:val="none"/>
                <w:lang w:eastAsia="zh-CN"/>
              </w:rPr>
            </w:pPr>
            <w:r>
              <w:rPr>
                <w:rFonts w:hint="eastAsia"/>
                <w:color w:val="auto"/>
                <w:sz w:val="24"/>
                <w:szCs w:val="24"/>
                <w:highlight w:val="none"/>
                <w:lang w:eastAsia="zh-CN"/>
              </w:rPr>
              <w:t>采购编号：豫财磋商采购-2026-997</w:t>
            </w:r>
          </w:p>
        </w:tc>
      </w:tr>
      <w:tr w14:paraId="0F1610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vAlign w:val="center"/>
          </w:tcPr>
          <w:p w14:paraId="4506737C">
            <w:pPr>
              <w:pStyle w:val="32"/>
              <w:spacing w:line="440" w:lineRule="exact"/>
              <w:jc w:val="center"/>
              <w:rPr>
                <w:color w:val="auto"/>
                <w:sz w:val="24"/>
                <w:szCs w:val="24"/>
                <w:highlight w:val="none"/>
              </w:rPr>
            </w:pPr>
            <w:r>
              <w:rPr>
                <w:rFonts w:hint="eastAsia"/>
                <w:color w:val="auto"/>
                <w:position w:val="1"/>
                <w:sz w:val="24"/>
                <w:szCs w:val="24"/>
                <w:highlight w:val="none"/>
              </w:rPr>
              <w:t>1.1.6</w:t>
            </w:r>
          </w:p>
        </w:tc>
        <w:tc>
          <w:tcPr>
            <w:tcW w:w="2047" w:type="dxa"/>
            <w:vAlign w:val="center"/>
          </w:tcPr>
          <w:p w14:paraId="23893942">
            <w:pPr>
              <w:pStyle w:val="32"/>
              <w:spacing w:line="440" w:lineRule="exact"/>
              <w:jc w:val="center"/>
              <w:rPr>
                <w:color w:val="auto"/>
                <w:sz w:val="24"/>
                <w:szCs w:val="24"/>
                <w:highlight w:val="none"/>
              </w:rPr>
            </w:pPr>
            <w:r>
              <w:rPr>
                <w:rFonts w:hint="eastAsia"/>
                <w:color w:val="auto"/>
                <w:sz w:val="24"/>
                <w:szCs w:val="24"/>
                <w:highlight w:val="none"/>
              </w:rPr>
              <w:t>实施地点</w:t>
            </w:r>
          </w:p>
        </w:tc>
        <w:tc>
          <w:tcPr>
            <w:tcW w:w="6472" w:type="dxa"/>
            <w:vAlign w:val="center"/>
          </w:tcPr>
          <w:p w14:paraId="62667151">
            <w:pPr>
              <w:pStyle w:val="32"/>
              <w:spacing w:line="440" w:lineRule="exact"/>
              <w:jc w:val="both"/>
              <w:rPr>
                <w:color w:val="auto"/>
                <w:sz w:val="24"/>
                <w:szCs w:val="24"/>
                <w:highlight w:val="none"/>
                <w:lang w:eastAsia="zh-CN"/>
              </w:rPr>
            </w:pPr>
            <w:r>
              <w:rPr>
                <w:rFonts w:hint="eastAsia"/>
                <w:color w:val="auto"/>
                <w:sz w:val="24"/>
                <w:szCs w:val="24"/>
                <w:highlight w:val="none"/>
                <w:lang w:eastAsia="zh-CN"/>
              </w:rPr>
              <w:t>河南理工大学学校南校区周边</w:t>
            </w:r>
          </w:p>
        </w:tc>
      </w:tr>
      <w:tr w14:paraId="259682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vAlign w:val="center"/>
          </w:tcPr>
          <w:p w14:paraId="5C77BA28">
            <w:pPr>
              <w:pStyle w:val="32"/>
              <w:spacing w:line="440" w:lineRule="exact"/>
              <w:jc w:val="center"/>
              <w:rPr>
                <w:color w:val="auto"/>
                <w:sz w:val="24"/>
                <w:szCs w:val="24"/>
                <w:highlight w:val="none"/>
              </w:rPr>
            </w:pPr>
            <w:r>
              <w:rPr>
                <w:rFonts w:hint="eastAsia"/>
                <w:color w:val="auto"/>
                <w:position w:val="1"/>
                <w:sz w:val="24"/>
                <w:szCs w:val="24"/>
                <w:highlight w:val="none"/>
              </w:rPr>
              <w:t>1.2.1</w:t>
            </w:r>
          </w:p>
        </w:tc>
        <w:tc>
          <w:tcPr>
            <w:tcW w:w="2047" w:type="dxa"/>
            <w:vAlign w:val="center"/>
          </w:tcPr>
          <w:p w14:paraId="782D7DA0">
            <w:pPr>
              <w:pStyle w:val="32"/>
              <w:spacing w:line="440" w:lineRule="exact"/>
              <w:jc w:val="center"/>
              <w:rPr>
                <w:color w:val="auto"/>
                <w:sz w:val="24"/>
                <w:szCs w:val="24"/>
                <w:highlight w:val="none"/>
              </w:rPr>
            </w:pPr>
            <w:r>
              <w:rPr>
                <w:rFonts w:hint="eastAsia"/>
                <w:color w:val="auto"/>
                <w:sz w:val="24"/>
                <w:szCs w:val="24"/>
                <w:highlight w:val="none"/>
              </w:rPr>
              <w:t>资金来源</w:t>
            </w:r>
          </w:p>
        </w:tc>
        <w:tc>
          <w:tcPr>
            <w:tcW w:w="6472" w:type="dxa"/>
            <w:vAlign w:val="center"/>
          </w:tcPr>
          <w:p w14:paraId="04394EF3">
            <w:pPr>
              <w:pStyle w:val="32"/>
              <w:spacing w:line="440" w:lineRule="exact"/>
              <w:jc w:val="both"/>
              <w:rPr>
                <w:color w:val="auto"/>
                <w:sz w:val="24"/>
                <w:szCs w:val="24"/>
                <w:highlight w:val="none"/>
              </w:rPr>
            </w:pPr>
            <w:r>
              <w:rPr>
                <w:rFonts w:hint="eastAsia"/>
                <w:color w:val="auto"/>
                <w:sz w:val="24"/>
                <w:szCs w:val="24"/>
                <w:highlight w:val="none"/>
              </w:rPr>
              <w:t>财政资金</w:t>
            </w:r>
          </w:p>
        </w:tc>
      </w:tr>
      <w:tr w14:paraId="40B944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vAlign w:val="center"/>
          </w:tcPr>
          <w:p w14:paraId="1A16EB71">
            <w:pPr>
              <w:pStyle w:val="32"/>
              <w:spacing w:line="440" w:lineRule="exact"/>
              <w:jc w:val="center"/>
              <w:rPr>
                <w:color w:val="auto"/>
                <w:sz w:val="24"/>
                <w:szCs w:val="24"/>
                <w:highlight w:val="none"/>
              </w:rPr>
            </w:pPr>
            <w:r>
              <w:rPr>
                <w:rFonts w:hint="eastAsia"/>
                <w:color w:val="auto"/>
                <w:position w:val="1"/>
                <w:sz w:val="24"/>
                <w:szCs w:val="24"/>
                <w:highlight w:val="none"/>
              </w:rPr>
              <w:t>1.2.2</w:t>
            </w:r>
          </w:p>
        </w:tc>
        <w:tc>
          <w:tcPr>
            <w:tcW w:w="2047" w:type="dxa"/>
            <w:vAlign w:val="center"/>
          </w:tcPr>
          <w:p w14:paraId="7C52FEFA">
            <w:pPr>
              <w:pStyle w:val="32"/>
              <w:spacing w:line="440" w:lineRule="exact"/>
              <w:jc w:val="center"/>
              <w:rPr>
                <w:color w:val="auto"/>
                <w:sz w:val="24"/>
                <w:szCs w:val="24"/>
                <w:highlight w:val="none"/>
                <w:lang w:eastAsia="zh-CN"/>
              </w:rPr>
            </w:pPr>
            <w:r>
              <w:rPr>
                <w:rFonts w:hint="eastAsia"/>
                <w:color w:val="auto"/>
                <w:sz w:val="24"/>
                <w:szCs w:val="24"/>
                <w:highlight w:val="none"/>
                <w:lang w:eastAsia="zh-CN"/>
              </w:rPr>
              <w:t>采购预算金额</w:t>
            </w:r>
          </w:p>
          <w:p w14:paraId="170CAE1D">
            <w:pPr>
              <w:pStyle w:val="32"/>
              <w:spacing w:line="440" w:lineRule="exact"/>
              <w:jc w:val="center"/>
              <w:rPr>
                <w:color w:val="auto"/>
                <w:sz w:val="24"/>
                <w:szCs w:val="24"/>
                <w:highlight w:val="none"/>
                <w:lang w:eastAsia="zh-CN"/>
              </w:rPr>
            </w:pPr>
            <w:r>
              <w:rPr>
                <w:rFonts w:hint="eastAsia"/>
                <w:color w:val="auto"/>
                <w:sz w:val="24"/>
                <w:szCs w:val="24"/>
                <w:highlight w:val="none"/>
                <w:lang w:eastAsia="zh-CN"/>
              </w:rPr>
              <w:t>（最高限价）</w:t>
            </w:r>
          </w:p>
        </w:tc>
        <w:tc>
          <w:tcPr>
            <w:tcW w:w="6472" w:type="dxa"/>
            <w:vAlign w:val="center"/>
          </w:tcPr>
          <w:p w14:paraId="5C805A96">
            <w:pPr>
              <w:pStyle w:val="32"/>
              <w:spacing w:line="440" w:lineRule="exact"/>
              <w:rPr>
                <w:b/>
                <w:bCs/>
                <w:color w:val="auto"/>
                <w:sz w:val="24"/>
                <w:szCs w:val="24"/>
                <w:highlight w:val="none"/>
                <w:lang w:eastAsia="zh-CN"/>
              </w:rPr>
            </w:pPr>
            <w:r>
              <w:rPr>
                <w:rFonts w:hint="eastAsia"/>
                <w:b/>
                <w:bCs/>
                <w:color w:val="auto"/>
                <w:sz w:val="24"/>
                <w:szCs w:val="24"/>
                <w:highlight w:val="none"/>
                <w:lang w:eastAsia="zh-CN"/>
              </w:rPr>
              <w:t>本项目最高限价：3005335.99元（含暂列金额260000.00元）</w:t>
            </w:r>
          </w:p>
          <w:p w14:paraId="43201458">
            <w:pPr>
              <w:pStyle w:val="32"/>
              <w:spacing w:line="440" w:lineRule="exact"/>
              <w:rPr>
                <w:b/>
                <w:bCs/>
                <w:color w:val="auto"/>
                <w:spacing w:val="3"/>
                <w:position w:val="1"/>
                <w:sz w:val="24"/>
                <w:szCs w:val="24"/>
                <w:highlight w:val="none"/>
                <w:lang w:eastAsia="zh-CN"/>
              </w:rPr>
            </w:pPr>
            <w:r>
              <w:rPr>
                <w:rFonts w:hint="eastAsia"/>
                <w:b/>
                <w:bCs/>
                <w:color w:val="auto"/>
                <w:sz w:val="24"/>
                <w:szCs w:val="24"/>
                <w:highlight w:val="none"/>
                <w:lang w:eastAsia="zh-CN"/>
              </w:rPr>
              <w:t>注：供应商的投标报价不得高于所投标包的最高限价，否则按无效标处理。</w:t>
            </w:r>
          </w:p>
        </w:tc>
      </w:tr>
      <w:tr w14:paraId="4C211D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vAlign w:val="center"/>
          </w:tcPr>
          <w:p w14:paraId="1E80A02B">
            <w:pPr>
              <w:pStyle w:val="32"/>
              <w:spacing w:line="440" w:lineRule="exact"/>
              <w:jc w:val="center"/>
              <w:rPr>
                <w:color w:val="auto"/>
                <w:sz w:val="24"/>
                <w:szCs w:val="24"/>
                <w:highlight w:val="none"/>
              </w:rPr>
            </w:pPr>
            <w:r>
              <w:rPr>
                <w:rFonts w:hint="eastAsia"/>
                <w:color w:val="auto"/>
                <w:position w:val="1"/>
                <w:sz w:val="24"/>
                <w:szCs w:val="24"/>
                <w:highlight w:val="none"/>
              </w:rPr>
              <w:t>1.2.3</w:t>
            </w:r>
          </w:p>
        </w:tc>
        <w:tc>
          <w:tcPr>
            <w:tcW w:w="2047" w:type="dxa"/>
            <w:vAlign w:val="center"/>
          </w:tcPr>
          <w:p w14:paraId="478D592D">
            <w:pPr>
              <w:pStyle w:val="32"/>
              <w:spacing w:line="440" w:lineRule="exact"/>
              <w:jc w:val="center"/>
              <w:rPr>
                <w:color w:val="auto"/>
                <w:sz w:val="24"/>
                <w:szCs w:val="24"/>
                <w:highlight w:val="none"/>
              </w:rPr>
            </w:pPr>
            <w:r>
              <w:rPr>
                <w:rFonts w:hint="eastAsia"/>
                <w:color w:val="auto"/>
                <w:sz w:val="24"/>
                <w:szCs w:val="24"/>
                <w:highlight w:val="none"/>
              </w:rPr>
              <w:t>采购项目性质</w:t>
            </w:r>
          </w:p>
        </w:tc>
        <w:tc>
          <w:tcPr>
            <w:tcW w:w="6472" w:type="dxa"/>
            <w:vAlign w:val="center"/>
          </w:tcPr>
          <w:p w14:paraId="14A2FF19">
            <w:pPr>
              <w:pStyle w:val="32"/>
              <w:spacing w:line="440" w:lineRule="exact"/>
              <w:jc w:val="both"/>
              <w:rPr>
                <w:color w:val="auto"/>
                <w:sz w:val="24"/>
                <w:szCs w:val="24"/>
                <w:highlight w:val="none"/>
              </w:rPr>
            </w:pPr>
            <w:r>
              <w:rPr>
                <w:rFonts w:hint="eastAsia"/>
                <w:color w:val="auto"/>
                <w:sz w:val="24"/>
                <w:szCs w:val="24"/>
                <w:highlight w:val="none"/>
              </w:rPr>
              <w:t>工程</w:t>
            </w:r>
          </w:p>
        </w:tc>
      </w:tr>
      <w:tr w14:paraId="1C7941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vAlign w:val="center"/>
          </w:tcPr>
          <w:p w14:paraId="2D6A136E">
            <w:pPr>
              <w:pStyle w:val="32"/>
              <w:spacing w:line="440" w:lineRule="exact"/>
              <w:jc w:val="center"/>
              <w:rPr>
                <w:color w:val="auto"/>
                <w:sz w:val="24"/>
                <w:szCs w:val="24"/>
                <w:highlight w:val="none"/>
              </w:rPr>
            </w:pPr>
            <w:r>
              <w:rPr>
                <w:rFonts w:hint="eastAsia"/>
                <w:color w:val="auto"/>
                <w:position w:val="1"/>
                <w:sz w:val="24"/>
                <w:szCs w:val="24"/>
                <w:highlight w:val="none"/>
              </w:rPr>
              <w:t>1.2.4</w:t>
            </w:r>
          </w:p>
        </w:tc>
        <w:tc>
          <w:tcPr>
            <w:tcW w:w="2047" w:type="dxa"/>
            <w:vAlign w:val="center"/>
          </w:tcPr>
          <w:p w14:paraId="59783DFF">
            <w:pPr>
              <w:pStyle w:val="32"/>
              <w:spacing w:line="440" w:lineRule="exact"/>
              <w:jc w:val="center"/>
              <w:rPr>
                <w:color w:val="auto"/>
                <w:sz w:val="24"/>
                <w:szCs w:val="24"/>
                <w:highlight w:val="none"/>
              </w:rPr>
            </w:pPr>
            <w:r>
              <w:rPr>
                <w:rFonts w:hint="eastAsia"/>
                <w:color w:val="auto"/>
                <w:sz w:val="24"/>
                <w:szCs w:val="24"/>
                <w:highlight w:val="none"/>
              </w:rPr>
              <w:t>资金落实情况</w:t>
            </w:r>
          </w:p>
        </w:tc>
        <w:tc>
          <w:tcPr>
            <w:tcW w:w="6472" w:type="dxa"/>
            <w:vAlign w:val="center"/>
          </w:tcPr>
          <w:p w14:paraId="74EF5413">
            <w:pPr>
              <w:pStyle w:val="32"/>
              <w:spacing w:line="440" w:lineRule="exact"/>
              <w:jc w:val="both"/>
              <w:rPr>
                <w:color w:val="auto"/>
                <w:sz w:val="24"/>
                <w:szCs w:val="24"/>
                <w:highlight w:val="none"/>
              </w:rPr>
            </w:pPr>
            <w:r>
              <w:rPr>
                <w:rFonts w:hint="eastAsia"/>
                <w:color w:val="auto"/>
                <w:sz w:val="24"/>
                <w:szCs w:val="24"/>
                <w:highlight w:val="none"/>
              </w:rPr>
              <w:t>已落实</w:t>
            </w:r>
          </w:p>
        </w:tc>
      </w:tr>
      <w:tr w14:paraId="4110DA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vAlign w:val="center"/>
          </w:tcPr>
          <w:p w14:paraId="72C296EC">
            <w:pPr>
              <w:pStyle w:val="32"/>
              <w:spacing w:line="440" w:lineRule="exact"/>
              <w:jc w:val="center"/>
              <w:rPr>
                <w:color w:val="auto"/>
                <w:sz w:val="24"/>
                <w:szCs w:val="24"/>
                <w:highlight w:val="none"/>
              </w:rPr>
            </w:pPr>
            <w:r>
              <w:rPr>
                <w:rFonts w:hint="eastAsia"/>
                <w:color w:val="auto"/>
                <w:position w:val="1"/>
                <w:sz w:val="24"/>
                <w:szCs w:val="24"/>
                <w:highlight w:val="none"/>
              </w:rPr>
              <w:t>1.3.1</w:t>
            </w:r>
          </w:p>
        </w:tc>
        <w:tc>
          <w:tcPr>
            <w:tcW w:w="2047" w:type="dxa"/>
            <w:vAlign w:val="center"/>
          </w:tcPr>
          <w:p w14:paraId="2E24C2D6">
            <w:pPr>
              <w:pStyle w:val="32"/>
              <w:spacing w:line="440" w:lineRule="exact"/>
              <w:jc w:val="center"/>
              <w:rPr>
                <w:color w:val="auto"/>
                <w:sz w:val="24"/>
                <w:szCs w:val="24"/>
                <w:highlight w:val="none"/>
              </w:rPr>
            </w:pPr>
            <w:r>
              <w:rPr>
                <w:rFonts w:hint="eastAsia"/>
                <w:color w:val="auto"/>
                <w:sz w:val="24"/>
                <w:szCs w:val="24"/>
                <w:highlight w:val="none"/>
              </w:rPr>
              <w:t>采购范围</w:t>
            </w:r>
          </w:p>
        </w:tc>
        <w:tc>
          <w:tcPr>
            <w:tcW w:w="6472" w:type="dxa"/>
            <w:vAlign w:val="center"/>
          </w:tcPr>
          <w:p w14:paraId="5353632F">
            <w:pPr>
              <w:pStyle w:val="32"/>
              <w:spacing w:line="440" w:lineRule="exact"/>
              <w:ind w:firstLine="480" w:firstLineChars="200"/>
              <w:jc w:val="both"/>
              <w:rPr>
                <w:color w:val="auto"/>
                <w:sz w:val="24"/>
                <w:szCs w:val="24"/>
                <w:highlight w:val="none"/>
                <w:lang w:eastAsia="zh-CN"/>
              </w:rPr>
            </w:pPr>
            <w:r>
              <w:rPr>
                <w:color w:val="auto"/>
                <w:sz w:val="24"/>
                <w:szCs w:val="24"/>
                <w:highlight w:val="none"/>
                <w:lang w:eastAsia="zh-CN"/>
              </w:rPr>
              <w:t>对南校区太极拳馆北侧新建停车场及内部道路；原模型厂房屋及院内道路维修改造；化工煤加工实验室及机械学院高压水射流实验室屋顶漏雨维修；新建钢结构仓库；部分建筑物外墙瓷砖脱落维修等（详见施工图纸及工程量清单）</w:t>
            </w:r>
          </w:p>
        </w:tc>
      </w:tr>
      <w:tr w14:paraId="13A80E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vAlign w:val="center"/>
          </w:tcPr>
          <w:p w14:paraId="3EAC135C">
            <w:pPr>
              <w:pStyle w:val="32"/>
              <w:spacing w:line="440" w:lineRule="exact"/>
              <w:jc w:val="center"/>
              <w:rPr>
                <w:color w:val="auto"/>
                <w:sz w:val="24"/>
                <w:szCs w:val="24"/>
                <w:highlight w:val="none"/>
              </w:rPr>
            </w:pPr>
            <w:r>
              <w:rPr>
                <w:rFonts w:hint="eastAsia"/>
                <w:color w:val="auto"/>
                <w:position w:val="1"/>
                <w:sz w:val="24"/>
                <w:szCs w:val="24"/>
                <w:highlight w:val="none"/>
              </w:rPr>
              <w:t>1.3.2</w:t>
            </w:r>
          </w:p>
        </w:tc>
        <w:tc>
          <w:tcPr>
            <w:tcW w:w="2047" w:type="dxa"/>
            <w:vAlign w:val="center"/>
          </w:tcPr>
          <w:p w14:paraId="6A6F9905">
            <w:pPr>
              <w:pStyle w:val="32"/>
              <w:spacing w:line="440" w:lineRule="exact"/>
              <w:jc w:val="center"/>
              <w:rPr>
                <w:color w:val="auto"/>
                <w:sz w:val="24"/>
                <w:szCs w:val="24"/>
                <w:highlight w:val="none"/>
              </w:rPr>
            </w:pPr>
            <w:r>
              <w:rPr>
                <w:rFonts w:hint="eastAsia"/>
                <w:color w:val="auto"/>
                <w:sz w:val="24"/>
                <w:szCs w:val="24"/>
                <w:highlight w:val="none"/>
              </w:rPr>
              <w:t>计划工期</w:t>
            </w:r>
          </w:p>
        </w:tc>
        <w:tc>
          <w:tcPr>
            <w:tcW w:w="6472" w:type="dxa"/>
            <w:vAlign w:val="center"/>
          </w:tcPr>
          <w:p w14:paraId="564E4489">
            <w:pPr>
              <w:pStyle w:val="32"/>
              <w:spacing w:line="440" w:lineRule="exact"/>
              <w:jc w:val="both"/>
              <w:rPr>
                <w:color w:val="auto"/>
                <w:sz w:val="24"/>
                <w:szCs w:val="24"/>
                <w:highlight w:val="none"/>
              </w:rPr>
            </w:pPr>
            <w:r>
              <w:rPr>
                <w:rFonts w:hint="eastAsia"/>
                <w:color w:val="auto"/>
                <w:sz w:val="24"/>
                <w:szCs w:val="24"/>
                <w:highlight w:val="none"/>
                <w:lang w:eastAsia="zh-CN"/>
              </w:rPr>
              <w:t>150</w:t>
            </w:r>
            <w:r>
              <w:rPr>
                <w:rFonts w:hint="eastAsia"/>
                <w:color w:val="auto"/>
                <w:sz w:val="24"/>
                <w:szCs w:val="24"/>
                <w:highlight w:val="none"/>
              </w:rPr>
              <w:t>日历天</w:t>
            </w:r>
          </w:p>
        </w:tc>
      </w:tr>
      <w:tr w14:paraId="20D4D7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vAlign w:val="center"/>
          </w:tcPr>
          <w:p w14:paraId="3151FEDB">
            <w:pPr>
              <w:pStyle w:val="32"/>
              <w:spacing w:line="440" w:lineRule="exact"/>
              <w:jc w:val="center"/>
              <w:rPr>
                <w:color w:val="auto"/>
                <w:sz w:val="24"/>
                <w:szCs w:val="24"/>
                <w:highlight w:val="none"/>
              </w:rPr>
            </w:pPr>
            <w:r>
              <w:rPr>
                <w:rFonts w:hint="eastAsia"/>
                <w:color w:val="auto"/>
                <w:position w:val="1"/>
                <w:sz w:val="24"/>
                <w:szCs w:val="24"/>
                <w:highlight w:val="none"/>
              </w:rPr>
              <w:t>1.3.3</w:t>
            </w:r>
          </w:p>
        </w:tc>
        <w:tc>
          <w:tcPr>
            <w:tcW w:w="2047" w:type="dxa"/>
            <w:vAlign w:val="center"/>
          </w:tcPr>
          <w:p w14:paraId="31AAE017">
            <w:pPr>
              <w:pStyle w:val="32"/>
              <w:spacing w:line="440" w:lineRule="exact"/>
              <w:jc w:val="center"/>
              <w:rPr>
                <w:color w:val="auto"/>
                <w:sz w:val="24"/>
                <w:szCs w:val="24"/>
                <w:highlight w:val="none"/>
              </w:rPr>
            </w:pPr>
            <w:r>
              <w:rPr>
                <w:rFonts w:hint="eastAsia"/>
                <w:color w:val="auto"/>
                <w:sz w:val="24"/>
                <w:szCs w:val="24"/>
                <w:highlight w:val="none"/>
              </w:rPr>
              <w:t>质量标准</w:t>
            </w:r>
          </w:p>
        </w:tc>
        <w:tc>
          <w:tcPr>
            <w:tcW w:w="6472" w:type="dxa"/>
            <w:vAlign w:val="center"/>
          </w:tcPr>
          <w:p w14:paraId="0363A59B">
            <w:pPr>
              <w:pStyle w:val="32"/>
              <w:spacing w:line="440" w:lineRule="exact"/>
              <w:jc w:val="both"/>
              <w:rPr>
                <w:color w:val="auto"/>
                <w:sz w:val="24"/>
                <w:szCs w:val="24"/>
                <w:highlight w:val="none"/>
                <w:lang w:eastAsia="zh-CN"/>
              </w:rPr>
            </w:pPr>
            <w:r>
              <w:rPr>
                <w:rFonts w:hint="eastAsia"/>
                <w:color w:val="auto"/>
                <w:kern w:val="2"/>
                <w:sz w:val="24"/>
                <w:szCs w:val="24"/>
                <w:highlight w:val="none"/>
                <w:lang w:eastAsia="zh-CN"/>
              </w:rPr>
              <w:t>工程质量达到合格，符合国家现行规范和技术标准要求</w:t>
            </w:r>
          </w:p>
        </w:tc>
      </w:tr>
      <w:tr w14:paraId="0BEC17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vAlign w:val="center"/>
          </w:tcPr>
          <w:p w14:paraId="205143C1">
            <w:pPr>
              <w:pStyle w:val="32"/>
              <w:spacing w:line="440" w:lineRule="exact"/>
              <w:jc w:val="center"/>
              <w:rPr>
                <w:color w:val="auto"/>
                <w:sz w:val="24"/>
                <w:szCs w:val="24"/>
                <w:highlight w:val="none"/>
              </w:rPr>
            </w:pPr>
            <w:r>
              <w:rPr>
                <w:rFonts w:hint="eastAsia"/>
                <w:color w:val="auto"/>
                <w:position w:val="1"/>
                <w:sz w:val="24"/>
                <w:szCs w:val="24"/>
                <w:highlight w:val="none"/>
              </w:rPr>
              <w:t>1.3.4</w:t>
            </w:r>
          </w:p>
        </w:tc>
        <w:tc>
          <w:tcPr>
            <w:tcW w:w="2047" w:type="dxa"/>
            <w:vAlign w:val="center"/>
          </w:tcPr>
          <w:p w14:paraId="68A116BB">
            <w:pPr>
              <w:pStyle w:val="32"/>
              <w:spacing w:line="440" w:lineRule="exact"/>
              <w:jc w:val="center"/>
              <w:rPr>
                <w:color w:val="auto"/>
                <w:sz w:val="24"/>
                <w:szCs w:val="24"/>
                <w:highlight w:val="none"/>
              </w:rPr>
            </w:pPr>
            <w:r>
              <w:rPr>
                <w:rFonts w:hint="eastAsia"/>
                <w:color w:val="auto"/>
                <w:sz w:val="24"/>
                <w:szCs w:val="24"/>
                <w:highlight w:val="none"/>
              </w:rPr>
              <w:t>质保期</w:t>
            </w:r>
          </w:p>
        </w:tc>
        <w:tc>
          <w:tcPr>
            <w:tcW w:w="6472" w:type="dxa"/>
            <w:vAlign w:val="center"/>
          </w:tcPr>
          <w:p w14:paraId="06F1F90D">
            <w:pPr>
              <w:pStyle w:val="32"/>
              <w:spacing w:line="440" w:lineRule="exact"/>
              <w:jc w:val="both"/>
              <w:rPr>
                <w:color w:val="auto"/>
                <w:sz w:val="24"/>
                <w:szCs w:val="24"/>
                <w:highlight w:val="none"/>
              </w:rPr>
            </w:pPr>
            <w:r>
              <w:rPr>
                <w:rFonts w:hint="eastAsia"/>
                <w:color w:val="auto"/>
                <w:sz w:val="24"/>
                <w:szCs w:val="24"/>
                <w:highlight w:val="none"/>
              </w:rPr>
              <w:t>工程2年，防水5年</w:t>
            </w:r>
          </w:p>
        </w:tc>
      </w:tr>
      <w:tr w14:paraId="650530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shd w:val="clear" w:color="auto" w:fill="auto"/>
            <w:vAlign w:val="center"/>
          </w:tcPr>
          <w:p w14:paraId="7B4F6B88">
            <w:pPr>
              <w:pStyle w:val="32"/>
              <w:spacing w:line="440" w:lineRule="exact"/>
              <w:jc w:val="center"/>
              <w:rPr>
                <w:color w:val="auto"/>
                <w:sz w:val="24"/>
                <w:szCs w:val="24"/>
                <w:highlight w:val="none"/>
              </w:rPr>
            </w:pPr>
            <w:r>
              <w:rPr>
                <w:rFonts w:hint="eastAsia"/>
                <w:color w:val="auto"/>
                <w:position w:val="1"/>
                <w:sz w:val="24"/>
                <w:szCs w:val="24"/>
                <w:highlight w:val="none"/>
              </w:rPr>
              <w:t>1.4.1</w:t>
            </w:r>
          </w:p>
        </w:tc>
        <w:tc>
          <w:tcPr>
            <w:tcW w:w="2047" w:type="dxa"/>
            <w:shd w:val="clear" w:color="auto" w:fill="auto"/>
            <w:vAlign w:val="center"/>
          </w:tcPr>
          <w:p w14:paraId="30DD4A47">
            <w:pPr>
              <w:pStyle w:val="32"/>
              <w:spacing w:line="440" w:lineRule="exact"/>
              <w:jc w:val="center"/>
              <w:rPr>
                <w:color w:val="auto"/>
                <w:sz w:val="24"/>
                <w:szCs w:val="24"/>
                <w:highlight w:val="none"/>
              </w:rPr>
            </w:pPr>
            <w:r>
              <w:rPr>
                <w:rFonts w:hint="eastAsia"/>
                <w:color w:val="auto"/>
                <w:sz w:val="24"/>
                <w:szCs w:val="24"/>
                <w:highlight w:val="none"/>
              </w:rPr>
              <w:t>供应商资质条件</w:t>
            </w:r>
          </w:p>
        </w:tc>
        <w:tc>
          <w:tcPr>
            <w:tcW w:w="6472" w:type="dxa"/>
            <w:shd w:val="clear" w:color="auto" w:fill="auto"/>
          </w:tcPr>
          <w:p w14:paraId="347741A9">
            <w:pPr>
              <w:pStyle w:val="32"/>
              <w:spacing w:line="440" w:lineRule="exact"/>
              <w:ind w:firstLine="480" w:firstLineChars="200"/>
              <w:rPr>
                <w:color w:val="auto"/>
                <w:sz w:val="24"/>
                <w:szCs w:val="24"/>
                <w:highlight w:val="none"/>
                <w:lang w:eastAsia="zh-CN"/>
              </w:rPr>
            </w:pPr>
            <w:r>
              <w:rPr>
                <w:rFonts w:hint="eastAsia"/>
                <w:color w:val="auto"/>
                <w:sz w:val="24"/>
                <w:szCs w:val="24"/>
                <w:highlight w:val="none"/>
                <w:lang w:eastAsia="zh-CN"/>
              </w:rPr>
              <w:t>1.符合《中华人民共和国政府采购法》第二十二条及《中华人民共和国政府采购法实施条例》第十七条条件，并提供下列材料：</w:t>
            </w:r>
          </w:p>
          <w:p w14:paraId="5E1ECF41">
            <w:pPr>
              <w:pStyle w:val="32"/>
              <w:spacing w:line="440" w:lineRule="exact"/>
              <w:ind w:firstLine="480" w:firstLineChars="200"/>
              <w:rPr>
                <w:color w:val="auto"/>
                <w:sz w:val="24"/>
                <w:szCs w:val="24"/>
                <w:highlight w:val="none"/>
                <w:lang w:eastAsia="zh-CN"/>
              </w:rPr>
            </w:pPr>
            <w:r>
              <w:rPr>
                <w:rFonts w:hint="eastAsia"/>
                <w:color w:val="auto"/>
                <w:sz w:val="24"/>
                <w:szCs w:val="24"/>
                <w:highlight w:val="none"/>
                <w:lang w:eastAsia="zh-CN"/>
              </w:rPr>
              <w:t>1.1具有独立承担民事责任的能力：法人或其他组织的营业执照等证明文件、中国公民自然人的身份证。</w:t>
            </w:r>
          </w:p>
          <w:p w14:paraId="5F01C8CD">
            <w:pPr>
              <w:pStyle w:val="32"/>
              <w:spacing w:line="440" w:lineRule="exact"/>
              <w:ind w:firstLine="480" w:firstLineChars="200"/>
              <w:rPr>
                <w:color w:val="auto"/>
                <w:sz w:val="24"/>
                <w:szCs w:val="24"/>
                <w:highlight w:val="none"/>
                <w:lang w:eastAsia="zh-CN"/>
              </w:rPr>
            </w:pPr>
            <w:r>
              <w:rPr>
                <w:rFonts w:hint="eastAsia"/>
                <w:color w:val="auto"/>
                <w:sz w:val="24"/>
                <w:szCs w:val="24"/>
                <w:highlight w:val="none"/>
                <w:lang w:eastAsia="zh-CN"/>
              </w:rPr>
              <w:t>1.2具有良好的商业信誉和健全的财务会计制度：供应商是企业法人的，应提供2025年经审计的财务报告(新成立企业从成立之日起计算)，包括“四表一注或三表一注”，即资产负债表、利润表、现金流量表、所有者权益变动表（所有者权益变动表如无，可不提供）及其附注或基本开户银行出具的资信证明。部分其他组织和自然人，没有经审计的财务报告，可以提供银行出具的资信证明。供应商为事业单位的，至少应提供近一年的资产负债表。</w:t>
            </w:r>
          </w:p>
          <w:p w14:paraId="628158A8">
            <w:pPr>
              <w:pStyle w:val="32"/>
              <w:spacing w:line="440" w:lineRule="exact"/>
              <w:ind w:firstLine="480" w:firstLineChars="200"/>
              <w:rPr>
                <w:color w:val="auto"/>
                <w:sz w:val="24"/>
                <w:szCs w:val="24"/>
                <w:highlight w:val="none"/>
                <w:lang w:eastAsia="zh-CN"/>
              </w:rPr>
            </w:pPr>
            <w:r>
              <w:rPr>
                <w:rFonts w:hint="eastAsia"/>
                <w:color w:val="auto"/>
                <w:sz w:val="24"/>
                <w:szCs w:val="24"/>
                <w:highlight w:val="none"/>
                <w:lang w:eastAsia="zh-CN"/>
              </w:rPr>
              <w:t>1.3具有履行合同所必需的设备和专业技术能力。（提供承诺函，格式自拟或按照响应文件中格式提供）</w:t>
            </w:r>
          </w:p>
          <w:p w14:paraId="17330C5C">
            <w:pPr>
              <w:pStyle w:val="32"/>
              <w:spacing w:line="440" w:lineRule="exact"/>
              <w:ind w:firstLine="480" w:firstLineChars="200"/>
              <w:rPr>
                <w:color w:val="auto"/>
                <w:sz w:val="24"/>
                <w:szCs w:val="24"/>
                <w:highlight w:val="none"/>
                <w:lang w:eastAsia="zh-CN"/>
              </w:rPr>
            </w:pPr>
            <w:r>
              <w:rPr>
                <w:rFonts w:hint="eastAsia"/>
                <w:color w:val="auto"/>
                <w:sz w:val="24"/>
                <w:szCs w:val="24"/>
                <w:highlight w:val="none"/>
                <w:lang w:eastAsia="zh-CN"/>
              </w:rPr>
              <w:t>1.4供应商缴纳税收证明材料：2026年4月以来任意一个月缴纳的相关税收凭据（主管行政部门或银行出具）。其他组织和自然人也需要提供缴纳税收的凭证（新成立企业从成立之日起计算，依法免税的供应商，应提供相应行政部门出具的证明文件，证明其依法免税）。</w:t>
            </w:r>
          </w:p>
          <w:p w14:paraId="1C6DEB68">
            <w:pPr>
              <w:pStyle w:val="32"/>
              <w:spacing w:line="440" w:lineRule="exact"/>
              <w:ind w:firstLine="480" w:firstLineChars="200"/>
              <w:rPr>
                <w:color w:val="auto"/>
                <w:sz w:val="24"/>
                <w:szCs w:val="24"/>
                <w:highlight w:val="none"/>
                <w:lang w:eastAsia="zh-CN"/>
              </w:rPr>
            </w:pPr>
            <w:r>
              <w:rPr>
                <w:rFonts w:hint="eastAsia"/>
                <w:color w:val="auto"/>
                <w:sz w:val="24"/>
                <w:szCs w:val="24"/>
                <w:highlight w:val="none"/>
                <w:lang w:eastAsia="zh-CN"/>
              </w:rPr>
              <w:t>1.5供应商缴纳社会保障资金证明材料：2026年4月以来任意一个月缴纳社会保险凭据（专用收据或社会保险缴纳清单）。其他组织和自然人也需要提供缴纳社会保险的凭证（新成立企业从成立之日起计算，依法不需要缴纳社会保障资金的供应商，应提供相应行政部门出具的证明文件，证明其依法不需要缴纳社会保障资金）。</w:t>
            </w:r>
          </w:p>
          <w:p w14:paraId="3FECC149">
            <w:pPr>
              <w:pStyle w:val="32"/>
              <w:spacing w:line="440" w:lineRule="exact"/>
              <w:ind w:firstLine="480" w:firstLineChars="200"/>
              <w:rPr>
                <w:color w:val="auto"/>
                <w:sz w:val="24"/>
                <w:szCs w:val="24"/>
                <w:highlight w:val="none"/>
                <w:lang w:eastAsia="zh-CN"/>
              </w:rPr>
            </w:pPr>
            <w:r>
              <w:rPr>
                <w:rFonts w:hint="eastAsia"/>
                <w:color w:val="auto"/>
                <w:sz w:val="24"/>
                <w:szCs w:val="24"/>
                <w:highlight w:val="none"/>
                <w:lang w:eastAsia="zh-CN"/>
              </w:rPr>
              <w:t>1.6供应商参与采购活动前三年内在经营活动中没有重大违法记录的书面声明函。（提供声明函，格式自拟或按照响应文件中格式提供）</w:t>
            </w:r>
          </w:p>
          <w:p w14:paraId="78BFD273">
            <w:pPr>
              <w:pStyle w:val="32"/>
              <w:spacing w:line="440" w:lineRule="exact"/>
              <w:ind w:firstLine="480" w:firstLineChars="200"/>
              <w:rPr>
                <w:color w:val="auto"/>
                <w:sz w:val="24"/>
                <w:szCs w:val="24"/>
                <w:highlight w:val="none"/>
                <w:lang w:eastAsia="zh-CN"/>
              </w:rPr>
            </w:pPr>
            <w:r>
              <w:rPr>
                <w:rFonts w:hint="eastAsia"/>
                <w:color w:val="auto"/>
                <w:sz w:val="24"/>
                <w:szCs w:val="24"/>
                <w:highlight w:val="none"/>
                <w:lang w:eastAsia="zh-CN"/>
              </w:rPr>
              <w:t>2.落实政府采购政策满足的资格要求：根据《政府采购促进中小企业发展管理办法》(财库〔2020〕46号)的规定，本项目属于专门面向中小企业采购的项目。</w:t>
            </w:r>
          </w:p>
          <w:p w14:paraId="71F98A2C">
            <w:pPr>
              <w:pStyle w:val="32"/>
              <w:spacing w:line="440" w:lineRule="exact"/>
              <w:ind w:firstLine="480" w:firstLineChars="200"/>
              <w:rPr>
                <w:color w:val="auto"/>
                <w:sz w:val="24"/>
                <w:szCs w:val="24"/>
                <w:highlight w:val="none"/>
                <w:lang w:eastAsia="zh-CN"/>
              </w:rPr>
            </w:pPr>
            <w:r>
              <w:rPr>
                <w:rFonts w:hint="eastAsia"/>
                <w:color w:val="auto"/>
                <w:sz w:val="24"/>
                <w:szCs w:val="24"/>
                <w:highlight w:val="none"/>
                <w:lang w:eastAsia="zh-CN"/>
              </w:rPr>
              <w:t>3.根据《中华人民共和国政府采购法》第二十二条第二款和项目特点规定的其他资质条件：</w:t>
            </w:r>
          </w:p>
          <w:p w14:paraId="0D36B8B1">
            <w:pPr>
              <w:pStyle w:val="32"/>
              <w:spacing w:line="440" w:lineRule="exact"/>
              <w:ind w:firstLine="480" w:firstLineChars="200"/>
              <w:rPr>
                <w:color w:val="auto"/>
                <w:sz w:val="24"/>
                <w:szCs w:val="24"/>
                <w:highlight w:val="none"/>
                <w:lang w:eastAsia="zh-CN"/>
              </w:rPr>
            </w:pPr>
            <w:r>
              <w:rPr>
                <w:rFonts w:hint="eastAsia"/>
                <w:color w:val="auto"/>
                <w:sz w:val="24"/>
                <w:szCs w:val="24"/>
                <w:highlight w:val="none"/>
                <w:lang w:eastAsia="zh-CN"/>
              </w:rPr>
              <w:t>3.1供应商须具备建设行政主管部门颁发的建筑工程施工总承包三级及以上资质，具备有效期内的安全生产许可证，并在人员、设备、资金等方面具有相应的施工能力。</w:t>
            </w:r>
          </w:p>
          <w:p w14:paraId="075817C6">
            <w:pPr>
              <w:pStyle w:val="32"/>
              <w:spacing w:line="440" w:lineRule="exact"/>
              <w:ind w:firstLine="480" w:firstLineChars="200"/>
              <w:rPr>
                <w:color w:val="auto"/>
                <w:sz w:val="24"/>
                <w:szCs w:val="24"/>
                <w:highlight w:val="none"/>
                <w:lang w:eastAsia="zh-CN"/>
              </w:rPr>
            </w:pPr>
            <w:r>
              <w:rPr>
                <w:rFonts w:hint="eastAsia"/>
                <w:color w:val="auto"/>
                <w:sz w:val="24"/>
                <w:szCs w:val="24"/>
                <w:highlight w:val="none"/>
                <w:lang w:eastAsia="zh-CN"/>
              </w:rPr>
              <w:t>3.2供应商拟派项目经理须具备建设行政主管部门颁发的建筑工程专业二级及以上注册建造师执业证书（不含临时，一级注册建造师须提供电子注册证书），同时具备有效的安全生产考核合格证（B证），且为本企业正式员工，未担任其他在建工程项目的项目经理，提供劳动合同及2026年4月以来任意一个月在本单位缴纳的养老保险证明（以当地社保部门出具的查询明细表加盖社保部门印章或网络查询页为准，养老保险证明须是单位整体缴纳清单或个人缴费明细表）。</w:t>
            </w:r>
          </w:p>
          <w:p w14:paraId="5994C69E">
            <w:pPr>
              <w:pStyle w:val="32"/>
              <w:wordWrap w:val="0"/>
              <w:spacing w:line="440" w:lineRule="exact"/>
              <w:ind w:firstLine="480" w:firstLineChars="200"/>
              <w:rPr>
                <w:color w:val="auto"/>
                <w:sz w:val="24"/>
                <w:szCs w:val="24"/>
                <w:highlight w:val="none"/>
                <w:lang w:eastAsia="zh-CN"/>
              </w:rPr>
            </w:pPr>
            <w:r>
              <w:rPr>
                <w:rFonts w:hint="eastAsia"/>
                <w:color w:val="auto"/>
                <w:sz w:val="24"/>
                <w:szCs w:val="24"/>
                <w:highlight w:val="none"/>
              </w:rPr>
              <w:t>3.3根据《关于在政府采购活动中查询及使用信用记录有关问题的通知》(财库[2016]125号)的规定，采购人或采购代理机构将通过“中国执行信息公开网”网站（</w:t>
            </w:r>
            <w:r>
              <w:rPr>
                <w:color w:val="auto"/>
                <w:highlight w:val="none"/>
              </w:rPr>
              <w:fldChar w:fldCharType="begin"/>
            </w:r>
            <w:r>
              <w:rPr>
                <w:color w:val="auto"/>
                <w:highlight w:val="none"/>
              </w:rPr>
              <w:instrText xml:space="preserve"> HYPERLINK "http://zxgk.court" </w:instrText>
            </w:r>
            <w:r>
              <w:rPr>
                <w:color w:val="auto"/>
                <w:highlight w:val="none"/>
              </w:rPr>
              <w:fldChar w:fldCharType="separate"/>
            </w:r>
            <w:r>
              <w:rPr>
                <w:rFonts w:hint="eastAsia"/>
                <w:color w:val="auto"/>
                <w:sz w:val="24"/>
                <w:szCs w:val="24"/>
                <w:highlight w:val="none"/>
              </w:rPr>
              <w:t>http://zxgk.court</w:t>
            </w:r>
            <w:r>
              <w:rPr>
                <w:rFonts w:hint="eastAsia"/>
                <w:color w:val="auto"/>
                <w:sz w:val="24"/>
                <w:szCs w:val="24"/>
                <w:highlight w:val="none"/>
              </w:rPr>
              <w:fldChar w:fldCharType="end"/>
            </w:r>
            <w:r>
              <w:rPr>
                <w:rFonts w:hint="eastAsia"/>
                <w:color w:val="auto"/>
                <w:sz w:val="24"/>
                <w:szCs w:val="24"/>
                <w:highlight w:val="none"/>
              </w:rPr>
              <w:t>.gov.cn/shixin/）、“信用中国”网站（</w:t>
            </w:r>
            <w:r>
              <w:rPr>
                <w:color w:val="auto"/>
                <w:highlight w:val="none"/>
              </w:rPr>
              <w:fldChar w:fldCharType="begin"/>
            </w:r>
            <w:r>
              <w:rPr>
                <w:color w:val="auto"/>
                <w:highlight w:val="none"/>
              </w:rPr>
              <w:instrText xml:space="preserve"> HYPERLINK "https://www.creditchina.g" </w:instrText>
            </w:r>
            <w:r>
              <w:rPr>
                <w:color w:val="auto"/>
                <w:highlight w:val="none"/>
              </w:rPr>
              <w:fldChar w:fldCharType="separate"/>
            </w:r>
            <w:r>
              <w:rPr>
                <w:rFonts w:hint="eastAsia"/>
                <w:color w:val="auto"/>
                <w:sz w:val="24"/>
                <w:szCs w:val="24"/>
                <w:highlight w:val="none"/>
              </w:rPr>
              <w:t>www.creditchina.g</w:t>
            </w:r>
            <w:r>
              <w:rPr>
                <w:rFonts w:hint="eastAsia"/>
                <w:color w:val="auto"/>
                <w:sz w:val="24"/>
                <w:szCs w:val="24"/>
                <w:highlight w:val="none"/>
              </w:rPr>
              <w:fldChar w:fldCharType="end"/>
            </w:r>
            <w:r>
              <w:rPr>
                <w:rFonts w:hint="eastAsia"/>
                <w:color w:val="auto"/>
                <w:sz w:val="24"/>
                <w:szCs w:val="24"/>
                <w:highlight w:val="none"/>
              </w:rPr>
              <w:t>ov.cn）、中国政府采购网（</w:t>
            </w:r>
            <w:r>
              <w:rPr>
                <w:color w:val="auto"/>
                <w:highlight w:val="none"/>
              </w:rPr>
              <w:fldChar w:fldCharType="begin"/>
            </w:r>
            <w:r>
              <w:rPr>
                <w:color w:val="auto"/>
                <w:highlight w:val="none"/>
              </w:rPr>
              <w:instrText xml:space="preserve"> HYPERLINK "https://www.ccgp.gov.cn" </w:instrText>
            </w:r>
            <w:r>
              <w:rPr>
                <w:color w:val="auto"/>
                <w:highlight w:val="none"/>
              </w:rPr>
              <w:fldChar w:fldCharType="separate"/>
            </w:r>
            <w:r>
              <w:rPr>
                <w:rFonts w:hint="eastAsia"/>
                <w:color w:val="auto"/>
                <w:sz w:val="24"/>
                <w:szCs w:val="24"/>
                <w:highlight w:val="none"/>
              </w:rPr>
              <w:t>www.ccgp.gov.cn</w:t>
            </w:r>
            <w:r>
              <w:rPr>
                <w:rFonts w:hint="eastAsia"/>
                <w:color w:val="auto"/>
                <w:sz w:val="24"/>
                <w:szCs w:val="24"/>
                <w:highlight w:val="none"/>
              </w:rPr>
              <w:fldChar w:fldCharType="end"/>
            </w:r>
            <w:r>
              <w:rPr>
                <w:rFonts w:hint="eastAsia"/>
                <w:color w:val="auto"/>
                <w:sz w:val="24"/>
                <w:szCs w:val="24"/>
                <w:highlight w:val="none"/>
              </w:rPr>
              <w:t>）、“国家企业信用信息公示系统”网站（</w:t>
            </w:r>
            <w:r>
              <w:rPr>
                <w:color w:val="auto"/>
                <w:highlight w:val="none"/>
              </w:rPr>
              <w:fldChar w:fldCharType="begin"/>
            </w:r>
            <w:r>
              <w:rPr>
                <w:color w:val="auto"/>
                <w:highlight w:val="none"/>
              </w:rPr>
              <w:instrText xml:space="preserve"> HYPERLINK "http://www.gsxt.gov.cn" </w:instrText>
            </w:r>
            <w:r>
              <w:rPr>
                <w:color w:val="auto"/>
                <w:highlight w:val="none"/>
              </w:rPr>
              <w:fldChar w:fldCharType="separate"/>
            </w:r>
            <w:r>
              <w:rPr>
                <w:rFonts w:hint="eastAsia"/>
                <w:color w:val="auto"/>
                <w:sz w:val="24"/>
                <w:szCs w:val="24"/>
                <w:highlight w:val="none"/>
              </w:rPr>
              <w:t>http://www.gsxt.gov.cn</w:t>
            </w:r>
            <w:r>
              <w:rPr>
                <w:rFonts w:hint="eastAsia"/>
                <w:color w:val="auto"/>
                <w:sz w:val="24"/>
                <w:szCs w:val="24"/>
                <w:highlight w:val="none"/>
              </w:rPr>
              <w:fldChar w:fldCharType="end"/>
            </w:r>
            <w:r>
              <w:rPr>
                <w:rFonts w:hint="eastAsia"/>
                <w:color w:val="auto"/>
                <w:sz w:val="24"/>
                <w:szCs w:val="24"/>
                <w:highlight w:val="none"/>
              </w:rPr>
              <w:t>）等渠道查询供应商信用记录，被列入失信被执行人、重大税收违法失信主体、政府采购严重违法失信行为记录名单、严重违法失信名单的供应商将被拒绝参与本项目政府采购活动（截止时点：响应文件提交截止时间）。</w:t>
            </w:r>
            <w:r>
              <w:rPr>
                <w:rFonts w:hint="eastAsia"/>
                <w:color w:val="auto"/>
                <w:sz w:val="24"/>
                <w:szCs w:val="24"/>
                <w:highlight w:val="none"/>
                <w:lang w:eastAsia="zh-CN"/>
              </w:rPr>
              <w:t>在本公告规定的查询时间之后，网站信息发生的任何变更均不再作为评标依据。供应商自行提供的与网站信息不一致的其他证明材料亦不作为资格审查的依据。信用信息查询记录和证据将同采购文件等资料一同归档保存。</w:t>
            </w:r>
          </w:p>
          <w:p w14:paraId="3B948460">
            <w:pPr>
              <w:pStyle w:val="32"/>
              <w:spacing w:line="440" w:lineRule="exact"/>
              <w:ind w:firstLine="480" w:firstLineChars="200"/>
              <w:rPr>
                <w:color w:val="auto"/>
                <w:sz w:val="24"/>
                <w:szCs w:val="24"/>
                <w:highlight w:val="none"/>
                <w:lang w:eastAsia="zh-CN"/>
              </w:rPr>
            </w:pPr>
            <w:r>
              <w:rPr>
                <w:rFonts w:hint="eastAsia"/>
                <w:color w:val="auto"/>
                <w:sz w:val="24"/>
                <w:szCs w:val="24"/>
                <w:highlight w:val="none"/>
                <w:lang w:eastAsia="zh-CN"/>
              </w:rPr>
              <w:t>3.4单位负责人为同一人或者存在直接控股、管理关系的不同供应商，不得参加同一合同项下的政府采购活动（自行承诺）。</w:t>
            </w:r>
          </w:p>
          <w:p w14:paraId="4BA71CB5">
            <w:pPr>
              <w:pStyle w:val="32"/>
              <w:spacing w:line="440" w:lineRule="exact"/>
              <w:ind w:firstLine="480" w:firstLineChars="200"/>
              <w:rPr>
                <w:color w:val="auto"/>
                <w:sz w:val="24"/>
                <w:szCs w:val="24"/>
                <w:highlight w:val="none"/>
                <w:lang w:eastAsia="zh-CN"/>
              </w:rPr>
            </w:pPr>
            <w:r>
              <w:rPr>
                <w:rFonts w:hint="eastAsia"/>
                <w:color w:val="auto"/>
                <w:sz w:val="24"/>
                <w:szCs w:val="24"/>
                <w:highlight w:val="none"/>
                <w:lang w:eastAsia="zh-CN"/>
              </w:rPr>
              <w:t>3.5根据《河南省住房和城乡建设厅关于进一步规范建设工程企业资质管理的通知》（豫建行规〔2024〕7号）的规定，被全国和河南省建筑市场监管公共服务平台标注为资质异常的，不能使用标注异常资质承揽本工程（响应文件中须提供全国和河南省建筑市场监管公共服务平台查询截图）。</w:t>
            </w:r>
          </w:p>
        </w:tc>
      </w:tr>
      <w:tr w14:paraId="3FA4AA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shd w:val="clear" w:color="auto" w:fill="auto"/>
            <w:vAlign w:val="center"/>
          </w:tcPr>
          <w:p w14:paraId="132976C1">
            <w:pPr>
              <w:pStyle w:val="32"/>
              <w:spacing w:line="440" w:lineRule="exact"/>
              <w:jc w:val="center"/>
              <w:rPr>
                <w:color w:val="auto"/>
                <w:sz w:val="24"/>
                <w:szCs w:val="24"/>
                <w:highlight w:val="none"/>
              </w:rPr>
            </w:pPr>
            <w:r>
              <w:rPr>
                <w:color w:val="auto"/>
                <w:position w:val="1"/>
                <w:sz w:val="24"/>
                <w:szCs w:val="24"/>
                <w:highlight w:val="none"/>
              </w:rPr>
              <w:t>1.4.2</w:t>
            </w:r>
          </w:p>
        </w:tc>
        <w:tc>
          <w:tcPr>
            <w:tcW w:w="2047" w:type="dxa"/>
            <w:shd w:val="clear" w:color="auto" w:fill="auto"/>
            <w:vAlign w:val="center"/>
          </w:tcPr>
          <w:p w14:paraId="38BD8109">
            <w:pPr>
              <w:pStyle w:val="32"/>
              <w:spacing w:line="440" w:lineRule="exact"/>
              <w:jc w:val="center"/>
              <w:rPr>
                <w:color w:val="auto"/>
                <w:sz w:val="24"/>
                <w:szCs w:val="24"/>
                <w:highlight w:val="none"/>
                <w:lang w:eastAsia="zh-CN"/>
              </w:rPr>
            </w:pPr>
            <w:r>
              <w:rPr>
                <w:color w:val="auto"/>
                <w:spacing w:val="8"/>
                <w:sz w:val="24"/>
                <w:szCs w:val="24"/>
                <w:highlight w:val="none"/>
                <w:lang w:eastAsia="zh-CN"/>
              </w:rPr>
              <w:t>是否接受联合体参加磋商</w:t>
            </w:r>
          </w:p>
        </w:tc>
        <w:tc>
          <w:tcPr>
            <w:tcW w:w="6472" w:type="dxa"/>
            <w:shd w:val="clear" w:color="auto" w:fill="auto"/>
            <w:vAlign w:val="center"/>
          </w:tcPr>
          <w:p w14:paraId="590C1594">
            <w:pPr>
              <w:pStyle w:val="32"/>
              <w:spacing w:line="440" w:lineRule="exact"/>
              <w:rPr>
                <w:color w:val="auto"/>
                <w:sz w:val="24"/>
                <w:szCs w:val="24"/>
                <w:highlight w:val="none"/>
              </w:rPr>
            </w:pPr>
            <w:r>
              <w:rPr>
                <w:color w:val="auto"/>
                <w:spacing w:val="-5"/>
                <w:sz w:val="24"/>
                <w:szCs w:val="24"/>
                <w:highlight w:val="none"/>
              </w:rPr>
              <w:t>不接受</w:t>
            </w:r>
          </w:p>
        </w:tc>
      </w:tr>
      <w:tr w14:paraId="5D8C83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shd w:val="clear" w:color="auto" w:fill="auto"/>
            <w:vAlign w:val="center"/>
          </w:tcPr>
          <w:p w14:paraId="2B2A10E1">
            <w:pPr>
              <w:pStyle w:val="32"/>
              <w:spacing w:line="440" w:lineRule="exact"/>
              <w:jc w:val="center"/>
              <w:rPr>
                <w:color w:val="auto"/>
                <w:sz w:val="24"/>
                <w:szCs w:val="24"/>
                <w:highlight w:val="none"/>
              </w:rPr>
            </w:pPr>
            <w:r>
              <w:rPr>
                <w:color w:val="auto"/>
                <w:position w:val="1"/>
                <w:sz w:val="24"/>
                <w:szCs w:val="24"/>
                <w:highlight w:val="none"/>
              </w:rPr>
              <w:t>1.9.1</w:t>
            </w:r>
          </w:p>
        </w:tc>
        <w:tc>
          <w:tcPr>
            <w:tcW w:w="2047" w:type="dxa"/>
            <w:shd w:val="clear" w:color="auto" w:fill="auto"/>
            <w:vAlign w:val="center"/>
          </w:tcPr>
          <w:p w14:paraId="07D64AF4">
            <w:pPr>
              <w:pStyle w:val="32"/>
              <w:spacing w:line="440" w:lineRule="exact"/>
              <w:jc w:val="center"/>
              <w:rPr>
                <w:color w:val="auto"/>
                <w:sz w:val="24"/>
                <w:szCs w:val="24"/>
                <w:highlight w:val="none"/>
              </w:rPr>
            </w:pPr>
            <w:r>
              <w:rPr>
                <w:color w:val="auto"/>
                <w:spacing w:val="6"/>
                <w:sz w:val="24"/>
                <w:szCs w:val="24"/>
                <w:highlight w:val="none"/>
              </w:rPr>
              <w:t>现场考察</w:t>
            </w:r>
          </w:p>
        </w:tc>
        <w:tc>
          <w:tcPr>
            <w:tcW w:w="6472" w:type="dxa"/>
            <w:shd w:val="clear" w:color="auto" w:fill="auto"/>
            <w:vAlign w:val="center"/>
          </w:tcPr>
          <w:p w14:paraId="4306237E">
            <w:pPr>
              <w:pStyle w:val="32"/>
              <w:spacing w:line="440" w:lineRule="exact"/>
              <w:rPr>
                <w:color w:val="auto"/>
                <w:sz w:val="24"/>
                <w:szCs w:val="24"/>
                <w:highlight w:val="none"/>
              </w:rPr>
            </w:pPr>
            <w:r>
              <w:rPr>
                <w:color w:val="auto"/>
                <w:spacing w:val="-5"/>
                <w:sz w:val="24"/>
                <w:szCs w:val="24"/>
                <w:highlight w:val="none"/>
              </w:rPr>
              <w:t>不组织</w:t>
            </w:r>
          </w:p>
        </w:tc>
      </w:tr>
      <w:tr w14:paraId="0E7700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shd w:val="clear" w:color="auto" w:fill="auto"/>
            <w:vAlign w:val="center"/>
          </w:tcPr>
          <w:p w14:paraId="728E2641">
            <w:pPr>
              <w:pStyle w:val="32"/>
              <w:spacing w:line="440" w:lineRule="exact"/>
              <w:jc w:val="center"/>
              <w:rPr>
                <w:color w:val="auto"/>
                <w:sz w:val="24"/>
                <w:szCs w:val="24"/>
                <w:highlight w:val="none"/>
              </w:rPr>
            </w:pPr>
            <w:r>
              <w:rPr>
                <w:color w:val="auto"/>
                <w:position w:val="1"/>
                <w:sz w:val="24"/>
                <w:szCs w:val="24"/>
                <w:highlight w:val="none"/>
              </w:rPr>
              <w:t>1.9.5</w:t>
            </w:r>
          </w:p>
        </w:tc>
        <w:tc>
          <w:tcPr>
            <w:tcW w:w="2047" w:type="dxa"/>
            <w:shd w:val="clear" w:color="auto" w:fill="auto"/>
            <w:vAlign w:val="center"/>
          </w:tcPr>
          <w:p w14:paraId="525E7317">
            <w:pPr>
              <w:pStyle w:val="32"/>
              <w:spacing w:line="440" w:lineRule="exact"/>
              <w:jc w:val="center"/>
              <w:rPr>
                <w:color w:val="auto"/>
                <w:sz w:val="24"/>
                <w:szCs w:val="24"/>
                <w:highlight w:val="none"/>
              </w:rPr>
            </w:pPr>
            <w:r>
              <w:rPr>
                <w:color w:val="auto"/>
                <w:sz w:val="24"/>
                <w:szCs w:val="24"/>
                <w:highlight w:val="none"/>
              </w:rPr>
              <w:t>答疑会</w:t>
            </w:r>
          </w:p>
        </w:tc>
        <w:tc>
          <w:tcPr>
            <w:tcW w:w="6472" w:type="dxa"/>
            <w:shd w:val="clear" w:color="auto" w:fill="auto"/>
            <w:vAlign w:val="center"/>
          </w:tcPr>
          <w:p w14:paraId="0C720D5B">
            <w:pPr>
              <w:pStyle w:val="32"/>
              <w:spacing w:line="440" w:lineRule="exact"/>
              <w:rPr>
                <w:color w:val="auto"/>
                <w:sz w:val="24"/>
                <w:szCs w:val="24"/>
                <w:highlight w:val="none"/>
              </w:rPr>
            </w:pPr>
            <w:r>
              <w:rPr>
                <w:color w:val="auto"/>
                <w:spacing w:val="-5"/>
                <w:sz w:val="24"/>
                <w:szCs w:val="24"/>
                <w:highlight w:val="none"/>
              </w:rPr>
              <w:t>不召开</w:t>
            </w:r>
          </w:p>
        </w:tc>
      </w:tr>
      <w:tr w14:paraId="57E40F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7" w:hRule="atLeast"/>
        </w:trPr>
        <w:tc>
          <w:tcPr>
            <w:tcW w:w="978" w:type="dxa"/>
            <w:shd w:val="clear" w:color="auto" w:fill="auto"/>
            <w:vAlign w:val="center"/>
          </w:tcPr>
          <w:p w14:paraId="066B45AA">
            <w:pPr>
              <w:pStyle w:val="32"/>
              <w:spacing w:line="440" w:lineRule="exact"/>
              <w:jc w:val="center"/>
              <w:rPr>
                <w:color w:val="auto"/>
                <w:sz w:val="24"/>
                <w:szCs w:val="24"/>
                <w:highlight w:val="none"/>
              </w:rPr>
            </w:pPr>
            <w:r>
              <w:rPr>
                <w:color w:val="auto"/>
                <w:spacing w:val="-1"/>
                <w:position w:val="1"/>
                <w:sz w:val="24"/>
                <w:szCs w:val="24"/>
                <w:highlight w:val="none"/>
              </w:rPr>
              <w:t>1.10</w:t>
            </w:r>
          </w:p>
        </w:tc>
        <w:tc>
          <w:tcPr>
            <w:tcW w:w="2047" w:type="dxa"/>
            <w:shd w:val="clear" w:color="auto" w:fill="auto"/>
            <w:vAlign w:val="center"/>
          </w:tcPr>
          <w:p w14:paraId="5C5C3BC2">
            <w:pPr>
              <w:pStyle w:val="32"/>
              <w:spacing w:line="440" w:lineRule="exact"/>
              <w:jc w:val="center"/>
              <w:rPr>
                <w:color w:val="auto"/>
                <w:sz w:val="24"/>
                <w:szCs w:val="24"/>
                <w:highlight w:val="none"/>
              </w:rPr>
            </w:pPr>
            <w:r>
              <w:rPr>
                <w:color w:val="auto"/>
                <w:spacing w:val="3"/>
                <w:sz w:val="24"/>
                <w:szCs w:val="24"/>
                <w:highlight w:val="none"/>
              </w:rPr>
              <w:t>分包</w:t>
            </w:r>
          </w:p>
        </w:tc>
        <w:tc>
          <w:tcPr>
            <w:tcW w:w="6472" w:type="dxa"/>
            <w:shd w:val="clear" w:color="auto" w:fill="auto"/>
            <w:vAlign w:val="center"/>
          </w:tcPr>
          <w:p w14:paraId="596D79BC">
            <w:pPr>
              <w:pStyle w:val="32"/>
              <w:spacing w:line="440" w:lineRule="exact"/>
              <w:rPr>
                <w:color w:val="auto"/>
                <w:sz w:val="24"/>
                <w:szCs w:val="24"/>
                <w:highlight w:val="none"/>
              </w:rPr>
            </w:pPr>
            <w:r>
              <w:rPr>
                <w:color w:val="auto"/>
                <w:spacing w:val="-5"/>
                <w:sz w:val="24"/>
                <w:szCs w:val="24"/>
                <w:highlight w:val="none"/>
              </w:rPr>
              <w:t>不允许</w:t>
            </w:r>
          </w:p>
        </w:tc>
      </w:tr>
      <w:tr w14:paraId="6AE517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7" w:hRule="atLeast"/>
        </w:trPr>
        <w:tc>
          <w:tcPr>
            <w:tcW w:w="978" w:type="dxa"/>
            <w:shd w:val="clear" w:color="auto" w:fill="auto"/>
            <w:vAlign w:val="center"/>
          </w:tcPr>
          <w:p w14:paraId="6336FC14">
            <w:pPr>
              <w:pStyle w:val="32"/>
              <w:spacing w:line="440" w:lineRule="exact"/>
              <w:jc w:val="center"/>
              <w:rPr>
                <w:color w:val="auto"/>
                <w:sz w:val="24"/>
                <w:szCs w:val="24"/>
                <w:highlight w:val="none"/>
              </w:rPr>
            </w:pPr>
            <w:r>
              <w:rPr>
                <w:color w:val="auto"/>
                <w:spacing w:val="1"/>
                <w:position w:val="1"/>
                <w:sz w:val="24"/>
                <w:szCs w:val="24"/>
                <w:highlight w:val="none"/>
              </w:rPr>
              <w:t>1.11.1</w:t>
            </w:r>
          </w:p>
        </w:tc>
        <w:tc>
          <w:tcPr>
            <w:tcW w:w="2047" w:type="dxa"/>
            <w:shd w:val="clear" w:color="auto" w:fill="auto"/>
            <w:vAlign w:val="center"/>
          </w:tcPr>
          <w:p w14:paraId="4F717E81">
            <w:pPr>
              <w:pStyle w:val="32"/>
              <w:spacing w:line="440" w:lineRule="exact"/>
              <w:jc w:val="center"/>
              <w:rPr>
                <w:color w:val="auto"/>
                <w:sz w:val="24"/>
                <w:szCs w:val="24"/>
                <w:highlight w:val="none"/>
              </w:rPr>
            </w:pPr>
            <w:r>
              <w:rPr>
                <w:color w:val="auto"/>
                <w:spacing w:val="7"/>
                <w:sz w:val="24"/>
                <w:szCs w:val="24"/>
                <w:highlight w:val="none"/>
              </w:rPr>
              <w:t>实质性偏差</w:t>
            </w:r>
          </w:p>
        </w:tc>
        <w:tc>
          <w:tcPr>
            <w:tcW w:w="6472" w:type="dxa"/>
            <w:shd w:val="clear" w:color="auto" w:fill="auto"/>
            <w:vAlign w:val="center"/>
          </w:tcPr>
          <w:p w14:paraId="500F02A3">
            <w:pPr>
              <w:pStyle w:val="32"/>
              <w:spacing w:line="440" w:lineRule="exact"/>
              <w:rPr>
                <w:color w:val="auto"/>
                <w:sz w:val="24"/>
                <w:szCs w:val="24"/>
                <w:highlight w:val="none"/>
              </w:rPr>
            </w:pPr>
            <w:r>
              <w:rPr>
                <w:color w:val="auto"/>
                <w:spacing w:val="1"/>
                <w:sz w:val="24"/>
                <w:szCs w:val="24"/>
                <w:highlight w:val="none"/>
              </w:rPr>
              <w:t>不允许负偏离</w:t>
            </w:r>
          </w:p>
        </w:tc>
      </w:tr>
      <w:tr w14:paraId="05D696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shd w:val="clear" w:color="auto" w:fill="auto"/>
            <w:vAlign w:val="center"/>
          </w:tcPr>
          <w:p w14:paraId="71B081DD">
            <w:pPr>
              <w:pStyle w:val="32"/>
              <w:spacing w:line="440" w:lineRule="exact"/>
              <w:jc w:val="center"/>
              <w:rPr>
                <w:color w:val="auto"/>
                <w:sz w:val="24"/>
                <w:szCs w:val="24"/>
                <w:highlight w:val="none"/>
              </w:rPr>
            </w:pPr>
            <w:r>
              <w:rPr>
                <w:color w:val="auto"/>
                <w:spacing w:val="-1"/>
                <w:position w:val="1"/>
                <w:sz w:val="24"/>
                <w:szCs w:val="24"/>
                <w:highlight w:val="none"/>
              </w:rPr>
              <w:t>1.12</w:t>
            </w:r>
          </w:p>
        </w:tc>
        <w:tc>
          <w:tcPr>
            <w:tcW w:w="2047" w:type="dxa"/>
            <w:shd w:val="clear" w:color="auto" w:fill="auto"/>
            <w:vAlign w:val="center"/>
          </w:tcPr>
          <w:p w14:paraId="1B72E8E8">
            <w:pPr>
              <w:pStyle w:val="32"/>
              <w:spacing w:line="440" w:lineRule="exact"/>
              <w:jc w:val="center"/>
              <w:rPr>
                <w:color w:val="auto"/>
                <w:sz w:val="24"/>
                <w:szCs w:val="24"/>
                <w:highlight w:val="none"/>
                <w:lang w:eastAsia="zh-CN"/>
              </w:rPr>
            </w:pPr>
            <w:r>
              <w:rPr>
                <w:color w:val="auto"/>
                <w:spacing w:val="8"/>
                <w:sz w:val="24"/>
                <w:szCs w:val="24"/>
                <w:highlight w:val="none"/>
                <w:lang w:eastAsia="zh-CN"/>
              </w:rPr>
              <w:t>是否接受选择性报价方案</w:t>
            </w:r>
          </w:p>
        </w:tc>
        <w:tc>
          <w:tcPr>
            <w:tcW w:w="6472" w:type="dxa"/>
            <w:shd w:val="clear" w:color="auto" w:fill="auto"/>
            <w:vAlign w:val="center"/>
          </w:tcPr>
          <w:p w14:paraId="225DDC3B">
            <w:pPr>
              <w:pStyle w:val="32"/>
              <w:spacing w:line="440" w:lineRule="exact"/>
              <w:rPr>
                <w:snapToGrid/>
                <w:color w:val="auto"/>
                <w:sz w:val="24"/>
                <w:szCs w:val="24"/>
                <w:highlight w:val="none"/>
                <w:lang w:eastAsia="zh-CN"/>
              </w:rPr>
            </w:pPr>
            <w:r>
              <w:rPr>
                <w:snapToGrid/>
                <w:color w:val="auto"/>
                <w:sz w:val="24"/>
                <w:szCs w:val="24"/>
                <w:highlight w:val="none"/>
                <w:lang w:eastAsia="zh-CN"/>
              </w:rPr>
              <w:t>不接受：首次响应文件只允许一个报价方案</w:t>
            </w:r>
          </w:p>
        </w:tc>
      </w:tr>
      <w:tr w14:paraId="16A044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shd w:val="clear" w:color="auto" w:fill="auto"/>
            <w:vAlign w:val="center"/>
          </w:tcPr>
          <w:p w14:paraId="144584A6">
            <w:pPr>
              <w:pStyle w:val="32"/>
              <w:spacing w:line="440" w:lineRule="exact"/>
              <w:jc w:val="center"/>
              <w:rPr>
                <w:color w:val="auto"/>
                <w:sz w:val="24"/>
                <w:szCs w:val="24"/>
                <w:highlight w:val="none"/>
              </w:rPr>
            </w:pPr>
            <w:r>
              <w:rPr>
                <w:color w:val="auto"/>
                <w:spacing w:val="1"/>
                <w:position w:val="1"/>
                <w:sz w:val="24"/>
                <w:szCs w:val="24"/>
                <w:highlight w:val="none"/>
              </w:rPr>
              <w:t>2.1</w:t>
            </w:r>
          </w:p>
        </w:tc>
        <w:tc>
          <w:tcPr>
            <w:tcW w:w="2047" w:type="dxa"/>
            <w:shd w:val="clear" w:color="auto" w:fill="auto"/>
            <w:vAlign w:val="center"/>
          </w:tcPr>
          <w:p w14:paraId="49FE9771">
            <w:pPr>
              <w:pStyle w:val="32"/>
              <w:spacing w:line="440" w:lineRule="exact"/>
              <w:jc w:val="center"/>
              <w:rPr>
                <w:color w:val="auto"/>
                <w:sz w:val="24"/>
                <w:szCs w:val="24"/>
                <w:highlight w:val="none"/>
                <w:lang w:eastAsia="zh-CN"/>
              </w:rPr>
            </w:pPr>
            <w:r>
              <w:rPr>
                <w:color w:val="auto"/>
                <w:spacing w:val="8"/>
                <w:sz w:val="24"/>
                <w:szCs w:val="24"/>
                <w:highlight w:val="none"/>
                <w:lang w:eastAsia="zh-CN"/>
              </w:rPr>
              <w:t>构成竞争性磋商文件的其他</w:t>
            </w:r>
            <w:r>
              <w:rPr>
                <w:color w:val="auto"/>
                <w:spacing w:val="4"/>
                <w:sz w:val="24"/>
                <w:szCs w:val="24"/>
                <w:highlight w:val="none"/>
                <w:lang w:eastAsia="zh-CN"/>
              </w:rPr>
              <w:t>材料</w:t>
            </w:r>
          </w:p>
        </w:tc>
        <w:tc>
          <w:tcPr>
            <w:tcW w:w="6472" w:type="dxa"/>
            <w:shd w:val="clear" w:color="auto" w:fill="auto"/>
            <w:vAlign w:val="center"/>
          </w:tcPr>
          <w:p w14:paraId="47049A4D">
            <w:pPr>
              <w:pStyle w:val="32"/>
              <w:spacing w:line="440" w:lineRule="exact"/>
              <w:rPr>
                <w:snapToGrid/>
                <w:color w:val="auto"/>
                <w:sz w:val="24"/>
                <w:szCs w:val="24"/>
                <w:highlight w:val="none"/>
              </w:rPr>
            </w:pPr>
            <w:r>
              <w:rPr>
                <w:snapToGrid/>
                <w:color w:val="auto"/>
                <w:sz w:val="24"/>
                <w:szCs w:val="24"/>
                <w:highlight w:val="none"/>
              </w:rPr>
              <w:t>无</w:t>
            </w:r>
          </w:p>
        </w:tc>
      </w:tr>
      <w:tr w14:paraId="1AD9AB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vMerge w:val="restart"/>
            <w:shd w:val="clear" w:color="auto" w:fill="auto"/>
            <w:vAlign w:val="center"/>
          </w:tcPr>
          <w:p w14:paraId="1D5F9CE3">
            <w:pPr>
              <w:pStyle w:val="32"/>
              <w:spacing w:line="440" w:lineRule="exact"/>
              <w:jc w:val="center"/>
              <w:rPr>
                <w:color w:val="auto"/>
                <w:spacing w:val="-1"/>
                <w:position w:val="1"/>
                <w:sz w:val="24"/>
                <w:szCs w:val="24"/>
                <w:highlight w:val="none"/>
              </w:rPr>
            </w:pPr>
            <w:r>
              <w:rPr>
                <w:rFonts w:hint="eastAsia"/>
                <w:color w:val="auto"/>
                <w:spacing w:val="-1"/>
                <w:position w:val="1"/>
                <w:sz w:val="24"/>
                <w:szCs w:val="24"/>
                <w:highlight w:val="none"/>
              </w:rPr>
              <w:t>2.2.1</w:t>
            </w:r>
          </w:p>
        </w:tc>
        <w:tc>
          <w:tcPr>
            <w:tcW w:w="2047" w:type="dxa"/>
            <w:vMerge w:val="restart"/>
            <w:shd w:val="clear" w:color="auto" w:fill="auto"/>
            <w:vAlign w:val="center"/>
          </w:tcPr>
          <w:p w14:paraId="78127519">
            <w:pPr>
              <w:pStyle w:val="32"/>
              <w:spacing w:line="440" w:lineRule="exact"/>
              <w:jc w:val="center"/>
              <w:rPr>
                <w:color w:val="auto"/>
                <w:spacing w:val="-1"/>
                <w:position w:val="1"/>
                <w:sz w:val="24"/>
                <w:szCs w:val="24"/>
                <w:highlight w:val="none"/>
                <w:lang w:eastAsia="zh-CN"/>
              </w:rPr>
            </w:pPr>
            <w:r>
              <w:rPr>
                <w:rFonts w:hint="eastAsia"/>
                <w:color w:val="auto"/>
                <w:spacing w:val="-1"/>
                <w:position w:val="1"/>
                <w:sz w:val="24"/>
                <w:szCs w:val="24"/>
                <w:highlight w:val="none"/>
                <w:lang w:eastAsia="zh-CN"/>
              </w:rPr>
              <w:t>供应商要求澄清竞争性磋商文件</w:t>
            </w:r>
          </w:p>
        </w:tc>
        <w:tc>
          <w:tcPr>
            <w:tcW w:w="6472" w:type="dxa"/>
            <w:shd w:val="clear" w:color="auto" w:fill="auto"/>
            <w:vAlign w:val="center"/>
          </w:tcPr>
          <w:p w14:paraId="7723289B">
            <w:pPr>
              <w:pStyle w:val="32"/>
              <w:spacing w:line="440" w:lineRule="exact"/>
              <w:jc w:val="both"/>
              <w:rPr>
                <w:snapToGrid/>
                <w:color w:val="auto"/>
                <w:sz w:val="24"/>
                <w:szCs w:val="24"/>
                <w:highlight w:val="none"/>
                <w:lang w:eastAsia="zh-CN"/>
              </w:rPr>
            </w:pPr>
            <w:r>
              <w:rPr>
                <w:rFonts w:hint="eastAsia"/>
                <w:snapToGrid/>
                <w:color w:val="auto"/>
                <w:sz w:val="24"/>
                <w:szCs w:val="24"/>
                <w:highlight w:val="none"/>
                <w:lang w:eastAsia="zh-CN"/>
              </w:rPr>
              <w:t>时间：提交首次响应文件截止时间5日前</w:t>
            </w:r>
          </w:p>
        </w:tc>
      </w:tr>
      <w:tr w14:paraId="7284A5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vMerge w:val="continue"/>
            <w:shd w:val="clear" w:color="auto" w:fill="auto"/>
            <w:vAlign w:val="center"/>
          </w:tcPr>
          <w:p w14:paraId="2B8715B0">
            <w:pPr>
              <w:pStyle w:val="32"/>
              <w:spacing w:line="440" w:lineRule="exact"/>
              <w:jc w:val="center"/>
              <w:rPr>
                <w:color w:val="auto"/>
                <w:spacing w:val="-1"/>
                <w:position w:val="1"/>
                <w:sz w:val="24"/>
                <w:szCs w:val="24"/>
                <w:highlight w:val="none"/>
                <w:lang w:eastAsia="zh-CN"/>
              </w:rPr>
            </w:pPr>
          </w:p>
        </w:tc>
        <w:tc>
          <w:tcPr>
            <w:tcW w:w="2047" w:type="dxa"/>
            <w:vMerge w:val="continue"/>
            <w:shd w:val="clear" w:color="auto" w:fill="auto"/>
            <w:vAlign w:val="center"/>
          </w:tcPr>
          <w:p w14:paraId="7857CEB6">
            <w:pPr>
              <w:pStyle w:val="32"/>
              <w:spacing w:line="440" w:lineRule="exact"/>
              <w:jc w:val="center"/>
              <w:rPr>
                <w:color w:val="auto"/>
                <w:spacing w:val="-1"/>
                <w:position w:val="1"/>
                <w:sz w:val="24"/>
                <w:szCs w:val="24"/>
                <w:highlight w:val="none"/>
                <w:lang w:eastAsia="zh-CN"/>
              </w:rPr>
            </w:pPr>
          </w:p>
        </w:tc>
        <w:tc>
          <w:tcPr>
            <w:tcW w:w="6472" w:type="dxa"/>
            <w:shd w:val="clear" w:color="auto" w:fill="auto"/>
            <w:vAlign w:val="center"/>
          </w:tcPr>
          <w:p w14:paraId="5BA20AC9">
            <w:pPr>
              <w:pStyle w:val="32"/>
              <w:spacing w:line="440" w:lineRule="exact"/>
              <w:jc w:val="both"/>
              <w:rPr>
                <w:snapToGrid/>
                <w:color w:val="auto"/>
                <w:sz w:val="24"/>
                <w:szCs w:val="24"/>
                <w:highlight w:val="none"/>
                <w:lang w:eastAsia="zh-CN"/>
              </w:rPr>
            </w:pPr>
            <w:r>
              <w:rPr>
                <w:rFonts w:hint="eastAsia"/>
                <w:snapToGrid/>
                <w:color w:val="auto"/>
                <w:sz w:val="24"/>
                <w:szCs w:val="24"/>
                <w:highlight w:val="none"/>
                <w:lang w:eastAsia="zh-CN"/>
              </w:rPr>
              <w:t>形式：书面形式提出并加盖公司印章及法定代表人或授权委托人签字/在电子招标投标交易平台提出。</w:t>
            </w:r>
          </w:p>
        </w:tc>
      </w:tr>
      <w:tr w14:paraId="2A2014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shd w:val="clear" w:color="auto" w:fill="auto"/>
            <w:vAlign w:val="center"/>
          </w:tcPr>
          <w:p w14:paraId="65D968B6">
            <w:pPr>
              <w:pStyle w:val="32"/>
              <w:spacing w:line="440" w:lineRule="exact"/>
              <w:jc w:val="center"/>
              <w:rPr>
                <w:color w:val="auto"/>
                <w:sz w:val="24"/>
                <w:szCs w:val="24"/>
                <w:highlight w:val="none"/>
              </w:rPr>
            </w:pPr>
            <w:r>
              <w:rPr>
                <w:rFonts w:hint="eastAsia"/>
                <w:color w:val="auto"/>
                <w:spacing w:val="2"/>
                <w:position w:val="1"/>
                <w:sz w:val="24"/>
                <w:szCs w:val="24"/>
                <w:highlight w:val="none"/>
              </w:rPr>
              <w:t>2.2.2</w:t>
            </w:r>
          </w:p>
        </w:tc>
        <w:tc>
          <w:tcPr>
            <w:tcW w:w="2047" w:type="dxa"/>
            <w:shd w:val="clear" w:color="auto" w:fill="auto"/>
            <w:vAlign w:val="center"/>
          </w:tcPr>
          <w:p w14:paraId="6092F3A5">
            <w:pPr>
              <w:pStyle w:val="32"/>
              <w:spacing w:line="440" w:lineRule="exact"/>
              <w:jc w:val="center"/>
              <w:rPr>
                <w:color w:val="auto"/>
                <w:sz w:val="24"/>
                <w:szCs w:val="24"/>
                <w:highlight w:val="none"/>
                <w:lang w:eastAsia="zh-CN"/>
              </w:rPr>
            </w:pPr>
            <w:r>
              <w:rPr>
                <w:rFonts w:hint="eastAsia"/>
                <w:color w:val="auto"/>
                <w:sz w:val="24"/>
                <w:szCs w:val="24"/>
                <w:highlight w:val="none"/>
                <w:lang w:eastAsia="zh-CN"/>
              </w:rPr>
              <w:t>竞争性磋商文件澄清发出的形式</w:t>
            </w:r>
          </w:p>
        </w:tc>
        <w:tc>
          <w:tcPr>
            <w:tcW w:w="6472" w:type="dxa"/>
            <w:shd w:val="clear" w:color="auto" w:fill="auto"/>
            <w:vAlign w:val="center"/>
          </w:tcPr>
          <w:p w14:paraId="0099DF81">
            <w:pPr>
              <w:pStyle w:val="32"/>
              <w:spacing w:line="440" w:lineRule="exact"/>
              <w:jc w:val="both"/>
              <w:rPr>
                <w:snapToGrid/>
                <w:color w:val="auto"/>
                <w:sz w:val="24"/>
                <w:szCs w:val="24"/>
                <w:highlight w:val="none"/>
                <w:lang w:eastAsia="zh-CN"/>
              </w:rPr>
            </w:pPr>
            <w:r>
              <w:rPr>
                <w:rFonts w:hint="eastAsia"/>
                <w:snapToGrid/>
                <w:color w:val="auto"/>
                <w:sz w:val="24"/>
                <w:szCs w:val="24"/>
                <w:highlight w:val="none"/>
                <w:lang w:eastAsia="zh-CN"/>
              </w:rPr>
              <w:t>通过电子招标投标交易平台发布。</w:t>
            </w:r>
          </w:p>
        </w:tc>
      </w:tr>
      <w:tr w14:paraId="54C955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vMerge w:val="restart"/>
            <w:shd w:val="clear" w:color="auto" w:fill="auto"/>
            <w:vAlign w:val="center"/>
          </w:tcPr>
          <w:p w14:paraId="2BB30B05">
            <w:pPr>
              <w:pStyle w:val="32"/>
              <w:spacing w:line="440" w:lineRule="exact"/>
              <w:jc w:val="center"/>
              <w:rPr>
                <w:color w:val="auto"/>
                <w:position w:val="1"/>
                <w:sz w:val="24"/>
                <w:szCs w:val="24"/>
                <w:highlight w:val="none"/>
              </w:rPr>
            </w:pPr>
            <w:r>
              <w:rPr>
                <w:rFonts w:hint="eastAsia"/>
                <w:color w:val="auto"/>
                <w:spacing w:val="2"/>
                <w:position w:val="1"/>
                <w:sz w:val="24"/>
                <w:szCs w:val="24"/>
                <w:highlight w:val="none"/>
              </w:rPr>
              <w:t>2.2.3</w:t>
            </w:r>
          </w:p>
        </w:tc>
        <w:tc>
          <w:tcPr>
            <w:tcW w:w="2047" w:type="dxa"/>
            <w:vMerge w:val="restart"/>
            <w:shd w:val="clear" w:color="auto" w:fill="auto"/>
            <w:vAlign w:val="center"/>
          </w:tcPr>
          <w:p w14:paraId="0EBA89C9">
            <w:pPr>
              <w:pStyle w:val="32"/>
              <w:spacing w:line="440" w:lineRule="exact"/>
              <w:jc w:val="center"/>
              <w:rPr>
                <w:color w:val="auto"/>
                <w:sz w:val="24"/>
                <w:szCs w:val="24"/>
                <w:highlight w:val="none"/>
                <w:lang w:eastAsia="zh-CN"/>
              </w:rPr>
            </w:pPr>
            <w:r>
              <w:rPr>
                <w:rFonts w:hint="eastAsia"/>
                <w:color w:val="auto"/>
                <w:sz w:val="24"/>
                <w:szCs w:val="24"/>
                <w:highlight w:val="none"/>
                <w:lang w:eastAsia="zh-CN"/>
              </w:rPr>
              <w:t>供应商确认收到竞争性磋商文件澄清</w:t>
            </w:r>
          </w:p>
        </w:tc>
        <w:tc>
          <w:tcPr>
            <w:tcW w:w="6472" w:type="dxa"/>
            <w:shd w:val="clear" w:color="auto" w:fill="auto"/>
            <w:vAlign w:val="center"/>
          </w:tcPr>
          <w:p w14:paraId="2544A060">
            <w:pPr>
              <w:pStyle w:val="32"/>
              <w:spacing w:line="440" w:lineRule="exact"/>
              <w:jc w:val="both"/>
              <w:rPr>
                <w:snapToGrid/>
                <w:color w:val="auto"/>
                <w:sz w:val="24"/>
                <w:szCs w:val="24"/>
                <w:highlight w:val="none"/>
              </w:rPr>
            </w:pPr>
            <w:r>
              <w:rPr>
                <w:rFonts w:hint="eastAsia"/>
                <w:snapToGrid/>
                <w:color w:val="auto"/>
                <w:sz w:val="24"/>
                <w:szCs w:val="24"/>
                <w:highlight w:val="none"/>
              </w:rPr>
              <w:t>时间：/</w:t>
            </w:r>
          </w:p>
        </w:tc>
      </w:tr>
      <w:tr w14:paraId="40A23D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vMerge w:val="continue"/>
            <w:shd w:val="clear" w:color="auto" w:fill="auto"/>
            <w:vAlign w:val="center"/>
          </w:tcPr>
          <w:p w14:paraId="4AE146A2">
            <w:pPr>
              <w:pStyle w:val="32"/>
              <w:spacing w:line="440" w:lineRule="exact"/>
              <w:jc w:val="center"/>
              <w:rPr>
                <w:color w:val="auto"/>
                <w:position w:val="1"/>
                <w:sz w:val="24"/>
                <w:szCs w:val="24"/>
                <w:highlight w:val="none"/>
              </w:rPr>
            </w:pPr>
          </w:p>
        </w:tc>
        <w:tc>
          <w:tcPr>
            <w:tcW w:w="2047" w:type="dxa"/>
            <w:vMerge w:val="continue"/>
            <w:shd w:val="clear" w:color="auto" w:fill="auto"/>
            <w:vAlign w:val="center"/>
          </w:tcPr>
          <w:p w14:paraId="3F5F8912">
            <w:pPr>
              <w:pStyle w:val="32"/>
              <w:spacing w:line="440" w:lineRule="exact"/>
              <w:jc w:val="center"/>
              <w:rPr>
                <w:color w:val="auto"/>
                <w:sz w:val="24"/>
                <w:szCs w:val="24"/>
                <w:highlight w:val="none"/>
              </w:rPr>
            </w:pPr>
          </w:p>
        </w:tc>
        <w:tc>
          <w:tcPr>
            <w:tcW w:w="6472" w:type="dxa"/>
            <w:shd w:val="clear" w:color="auto" w:fill="auto"/>
            <w:vAlign w:val="center"/>
          </w:tcPr>
          <w:p w14:paraId="4F1A57AC">
            <w:pPr>
              <w:pStyle w:val="32"/>
              <w:spacing w:line="440" w:lineRule="exact"/>
              <w:ind w:hanging="1"/>
              <w:jc w:val="both"/>
              <w:rPr>
                <w:snapToGrid/>
                <w:color w:val="auto"/>
                <w:sz w:val="24"/>
                <w:szCs w:val="24"/>
                <w:highlight w:val="none"/>
                <w:lang w:eastAsia="zh-CN"/>
              </w:rPr>
            </w:pPr>
            <w:r>
              <w:rPr>
                <w:rFonts w:hint="eastAsia"/>
                <w:snapToGrid/>
                <w:color w:val="auto"/>
                <w:sz w:val="24"/>
                <w:szCs w:val="24"/>
                <w:highlight w:val="none"/>
                <w:lang w:eastAsia="zh-CN"/>
              </w:rPr>
              <w:t>形式：供应商自行在河南省公共资源交易中心交易平台系统查看，无需确认。</w:t>
            </w:r>
          </w:p>
        </w:tc>
      </w:tr>
      <w:tr w14:paraId="1EF87B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shd w:val="clear" w:color="auto" w:fill="auto"/>
            <w:vAlign w:val="center"/>
          </w:tcPr>
          <w:p w14:paraId="2B0CCDDA">
            <w:pPr>
              <w:pStyle w:val="32"/>
              <w:spacing w:line="440" w:lineRule="exact"/>
              <w:jc w:val="center"/>
              <w:rPr>
                <w:color w:val="auto"/>
                <w:sz w:val="24"/>
                <w:szCs w:val="24"/>
                <w:highlight w:val="none"/>
              </w:rPr>
            </w:pPr>
            <w:r>
              <w:rPr>
                <w:rFonts w:hint="eastAsia"/>
                <w:color w:val="auto"/>
                <w:spacing w:val="2"/>
                <w:position w:val="1"/>
                <w:sz w:val="24"/>
                <w:szCs w:val="24"/>
                <w:highlight w:val="none"/>
              </w:rPr>
              <w:t>2.3.2</w:t>
            </w:r>
          </w:p>
        </w:tc>
        <w:tc>
          <w:tcPr>
            <w:tcW w:w="2047" w:type="dxa"/>
            <w:shd w:val="clear" w:color="auto" w:fill="auto"/>
            <w:vAlign w:val="center"/>
          </w:tcPr>
          <w:p w14:paraId="2541EB87">
            <w:pPr>
              <w:pStyle w:val="32"/>
              <w:spacing w:line="440" w:lineRule="exact"/>
              <w:jc w:val="center"/>
              <w:rPr>
                <w:color w:val="auto"/>
                <w:sz w:val="24"/>
                <w:szCs w:val="24"/>
                <w:highlight w:val="none"/>
                <w:lang w:eastAsia="zh-CN"/>
              </w:rPr>
            </w:pPr>
            <w:r>
              <w:rPr>
                <w:rFonts w:hint="eastAsia"/>
                <w:color w:val="auto"/>
                <w:sz w:val="24"/>
                <w:szCs w:val="24"/>
                <w:highlight w:val="none"/>
                <w:lang w:eastAsia="zh-CN"/>
              </w:rPr>
              <w:t>竞争性磋商文件修改发出的形式</w:t>
            </w:r>
          </w:p>
        </w:tc>
        <w:tc>
          <w:tcPr>
            <w:tcW w:w="6472" w:type="dxa"/>
            <w:shd w:val="clear" w:color="auto" w:fill="auto"/>
          </w:tcPr>
          <w:p w14:paraId="6CF570E2">
            <w:pPr>
              <w:pStyle w:val="32"/>
              <w:widowControl w:val="0"/>
              <w:kinsoku/>
              <w:topLinePunct/>
              <w:spacing w:line="440" w:lineRule="exact"/>
              <w:rPr>
                <w:snapToGrid/>
                <w:color w:val="auto"/>
                <w:sz w:val="24"/>
                <w:szCs w:val="24"/>
                <w:highlight w:val="none"/>
                <w:lang w:eastAsia="zh-CN"/>
              </w:rPr>
            </w:pPr>
            <w:r>
              <w:rPr>
                <w:rFonts w:hint="eastAsia"/>
                <w:snapToGrid/>
                <w:color w:val="auto"/>
                <w:sz w:val="24"/>
                <w:szCs w:val="24"/>
                <w:highlight w:val="none"/>
                <w:lang w:eastAsia="zh-CN"/>
              </w:rPr>
              <w:t>在河南省公共资源交易中心电子招标投标交易平台发布，请登录“河南省公共资源交易中心网站”，凭企业身份认证锁下载竞争性磋商文件澄清且同时在原公告媒体发布变更公告。</w:t>
            </w:r>
          </w:p>
        </w:tc>
      </w:tr>
      <w:tr w14:paraId="5C60A1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shd w:val="clear" w:color="auto" w:fill="auto"/>
            <w:vAlign w:val="center"/>
          </w:tcPr>
          <w:p w14:paraId="3DB7D7D8">
            <w:pPr>
              <w:pStyle w:val="32"/>
              <w:spacing w:line="440" w:lineRule="exact"/>
              <w:jc w:val="center"/>
              <w:rPr>
                <w:color w:val="auto"/>
                <w:sz w:val="24"/>
                <w:szCs w:val="24"/>
                <w:highlight w:val="none"/>
              </w:rPr>
            </w:pPr>
            <w:r>
              <w:rPr>
                <w:rFonts w:hint="eastAsia"/>
                <w:color w:val="auto"/>
                <w:spacing w:val="2"/>
                <w:position w:val="1"/>
                <w:sz w:val="24"/>
                <w:szCs w:val="24"/>
                <w:highlight w:val="none"/>
              </w:rPr>
              <w:t>2.3.3</w:t>
            </w:r>
          </w:p>
        </w:tc>
        <w:tc>
          <w:tcPr>
            <w:tcW w:w="2047" w:type="dxa"/>
            <w:shd w:val="clear" w:color="auto" w:fill="auto"/>
            <w:vAlign w:val="center"/>
          </w:tcPr>
          <w:p w14:paraId="50E046A5">
            <w:pPr>
              <w:pStyle w:val="32"/>
              <w:spacing w:line="440" w:lineRule="exact"/>
              <w:jc w:val="center"/>
              <w:rPr>
                <w:color w:val="auto"/>
                <w:sz w:val="24"/>
                <w:szCs w:val="24"/>
                <w:highlight w:val="none"/>
                <w:lang w:eastAsia="zh-CN"/>
              </w:rPr>
            </w:pPr>
            <w:r>
              <w:rPr>
                <w:rFonts w:hint="eastAsia"/>
                <w:color w:val="auto"/>
                <w:sz w:val="24"/>
                <w:szCs w:val="24"/>
                <w:highlight w:val="none"/>
                <w:lang w:eastAsia="zh-CN"/>
              </w:rPr>
              <w:t>供应商确认收到竞争性磋商文件修改</w:t>
            </w:r>
          </w:p>
        </w:tc>
        <w:tc>
          <w:tcPr>
            <w:tcW w:w="6472" w:type="dxa"/>
            <w:shd w:val="clear" w:color="auto" w:fill="auto"/>
          </w:tcPr>
          <w:p w14:paraId="4703053A">
            <w:pPr>
              <w:pStyle w:val="32"/>
              <w:spacing w:line="440" w:lineRule="exact"/>
              <w:rPr>
                <w:snapToGrid/>
                <w:color w:val="auto"/>
                <w:sz w:val="24"/>
                <w:szCs w:val="24"/>
                <w:highlight w:val="none"/>
                <w:lang w:eastAsia="zh-CN"/>
              </w:rPr>
            </w:pPr>
            <w:r>
              <w:rPr>
                <w:rFonts w:hint="eastAsia"/>
                <w:snapToGrid/>
                <w:color w:val="auto"/>
                <w:sz w:val="24"/>
                <w:szCs w:val="24"/>
                <w:highlight w:val="none"/>
                <w:lang w:eastAsia="zh-CN"/>
              </w:rPr>
              <w:t>时间：/</w:t>
            </w:r>
          </w:p>
          <w:p w14:paraId="59EC6161">
            <w:pPr>
              <w:pStyle w:val="32"/>
              <w:spacing w:line="440" w:lineRule="exact"/>
              <w:rPr>
                <w:snapToGrid/>
                <w:color w:val="auto"/>
                <w:sz w:val="24"/>
                <w:szCs w:val="24"/>
                <w:highlight w:val="none"/>
                <w:lang w:eastAsia="zh-CN"/>
              </w:rPr>
            </w:pPr>
            <w:r>
              <w:rPr>
                <w:rFonts w:hint="eastAsia"/>
                <w:snapToGrid/>
                <w:color w:val="auto"/>
                <w:sz w:val="24"/>
                <w:szCs w:val="24"/>
                <w:highlight w:val="none"/>
                <w:lang w:eastAsia="zh-CN"/>
              </w:rPr>
              <w:t>形式：供应商自行在河南省公共资源交易中心交易平台系统查看，无需确认。</w:t>
            </w:r>
          </w:p>
        </w:tc>
      </w:tr>
      <w:tr w14:paraId="773352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shd w:val="clear" w:color="auto" w:fill="auto"/>
            <w:vAlign w:val="center"/>
          </w:tcPr>
          <w:p w14:paraId="022EEDD6">
            <w:pPr>
              <w:pStyle w:val="32"/>
              <w:spacing w:line="440" w:lineRule="exact"/>
              <w:jc w:val="center"/>
              <w:rPr>
                <w:color w:val="auto"/>
                <w:sz w:val="24"/>
                <w:szCs w:val="24"/>
                <w:highlight w:val="none"/>
              </w:rPr>
            </w:pPr>
            <w:r>
              <w:rPr>
                <w:rFonts w:hint="eastAsia"/>
                <w:color w:val="auto"/>
                <w:spacing w:val="2"/>
                <w:position w:val="1"/>
                <w:sz w:val="24"/>
                <w:szCs w:val="24"/>
                <w:highlight w:val="none"/>
              </w:rPr>
              <w:t>3.2.3</w:t>
            </w:r>
          </w:p>
        </w:tc>
        <w:tc>
          <w:tcPr>
            <w:tcW w:w="2047" w:type="dxa"/>
            <w:shd w:val="clear" w:color="auto" w:fill="auto"/>
            <w:vAlign w:val="center"/>
          </w:tcPr>
          <w:p w14:paraId="5D66EDF4">
            <w:pPr>
              <w:pStyle w:val="32"/>
              <w:spacing w:line="440" w:lineRule="exact"/>
              <w:jc w:val="center"/>
              <w:rPr>
                <w:color w:val="auto"/>
                <w:sz w:val="24"/>
                <w:szCs w:val="24"/>
                <w:highlight w:val="none"/>
              </w:rPr>
            </w:pPr>
            <w:r>
              <w:rPr>
                <w:rFonts w:hint="eastAsia"/>
                <w:color w:val="auto"/>
                <w:sz w:val="24"/>
                <w:szCs w:val="24"/>
                <w:highlight w:val="none"/>
              </w:rPr>
              <w:t>报价方式</w:t>
            </w:r>
          </w:p>
        </w:tc>
        <w:tc>
          <w:tcPr>
            <w:tcW w:w="6472" w:type="dxa"/>
            <w:shd w:val="clear" w:color="auto" w:fill="auto"/>
            <w:vAlign w:val="center"/>
          </w:tcPr>
          <w:p w14:paraId="50C380DC">
            <w:pPr>
              <w:pStyle w:val="32"/>
              <w:spacing w:line="440" w:lineRule="exact"/>
              <w:jc w:val="both"/>
              <w:rPr>
                <w:snapToGrid/>
                <w:color w:val="auto"/>
                <w:sz w:val="24"/>
                <w:szCs w:val="24"/>
                <w:highlight w:val="none"/>
              </w:rPr>
            </w:pPr>
            <w:r>
              <w:rPr>
                <w:rFonts w:hint="eastAsia"/>
                <w:snapToGrid/>
                <w:color w:val="auto"/>
                <w:sz w:val="24"/>
                <w:szCs w:val="24"/>
                <w:highlight w:val="none"/>
              </w:rPr>
              <w:t>清单报价</w:t>
            </w:r>
          </w:p>
        </w:tc>
      </w:tr>
      <w:tr w14:paraId="4AB28C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shd w:val="clear" w:color="auto" w:fill="auto"/>
            <w:vAlign w:val="center"/>
          </w:tcPr>
          <w:p w14:paraId="06FF9593">
            <w:pPr>
              <w:pStyle w:val="32"/>
              <w:spacing w:line="440" w:lineRule="exact"/>
              <w:jc w:val="center"/>
              <w:rPr>
                <w:color w:val="auto"/>
                <w:sz w:val="24"/>
                <w:szCs w:val="24"/>
                <w:highlight w:val="none"/>
              </w:rPr>
            </w:pPr>
            <w:r>
              <w:rPr>
                <w:rFonts w:hint="eastAsia"/>
                <w:color w:val="auto"/>
                <w:spacing w:val="2"/>
                <w:position w:val="1"/>
                <w:sz w:val="24"/>
                <w:szCs w:val="24"/>
                <w:highlight w:val="none"/>
              </w:rPr>
              <w:t>3.3.1</w:t>
            </w:r>
          </w:p>
        </w:tc>
        <w:tc>
          <w:tcPr>
            <w:tcW w:w="2047" w:type="dxa"/>
            <w:shd w:val="clear" w:color="auto" w:fill="auto"/>
            <w:vAlign w:val="center"/>
          </w:tcPr>
          <w:p w14:paraId="1619EA6B">
            <w:pPr>
              <w:pStyle w:val="32"/>
              <w:spacing w:line="440" w:lineRule="exact"/>
              <w:jc w:val="center"/>
              <w:rPr>
                <w:color w:val="auto"/>
                <w:sz w:val="24"/>
                <w:szCs w:val="24"/>
                <w:highlight w:val="none"/>
              </w:rPr>
            </w:pPr>
            <w:r>
              <w:rPr>
                <w:rFonts w:hint="eastAsia"/>
                <w:color w:val="auto"/>
                <w:sz w:val="24"/>
                <w:szCs w:val="24"/>
                <w:highlight w:val="none"/>
              </w:rPr>
              <w:t>磋商有效期</w:t>
            </w:r>
          </w:p>
        </w:tc>
        <w:tc>
          <w:tcPr>
            <w:tcW w:w="6472" w:type="dxa"/>
            <w:shd w:val="clear" w:color="auto" w:fill="auto"/>
            <w:vAlign w:val="center"/>
          </w:tcPr>
          <w:p w14:paraId="7B42BF51">
            <w:pPr>
              <w:pStyle w:val="32"/>
              <w:spacing w:line="440" w:lineRule="exact"/>
              <w:jc w:val="both"/>
              <w:rPr>
                <w:snapToGrid/>
                <w:color w:val="auto"/>
                <w:sz w:val="24"/>
                <w:szCs w:val="24"/>
                <w:highlight w:val="none"/>
                <w:lang w:eastAsia="zh-CN"/>
              </w:rPr>
            </w:pPr>
            <w:r>
              <w:rPr>
                <w:rFonts w:hint="eastAsia"/>
                <w:snapToGrid/>
                <w:color w:val="auto"/>
                <w:sz w:val="24"/>
                <w:szCs w:val="24"/>
                <w:highlight w:val="none"/>
                <w:lang w:eastAsia="zh-CN"/>
              </w:rPr>
              <w:t>提交首次响应文件的截止之日起</w:t>
            </w:r>
            <w:r>
              <w:rPr>
                <w:rFonts w:hint="eastAsia"/>
                <w:snapToGrid/>
                <w:color w:val="auto"/>
                <w:sz w:val="24"/>
                <w:szCs w:val="24"/>
                <w:highlight w:val="none"/>
                <w:u w:val="single"/>
                <w:lang w:eastAsia="zh-CN"/>
              </w:rPr>
              <w:t>60</w:t>
            </w:r>
            <w:r>
              <w:rPr>
                <w:rFonts w:hint="eastAsia"/>
                <w:snapToGrid/>
                <w:color w:val="auto"/>
                <w:sz w:val="24"/>
                <w:szCs w:val="24"/>
                <w:highlight w:val="none"/>
                <w:lang w:eastAsia="zh-CN"/>
              </w:rPr>
              <w:t>日历天</w:t>
            </w:r>
          </w:p>
        </w:tc>
      </w:tr>
      <w:tr w14:paraId="27EB3F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shd w:val="clear" w:color="auto" w:fill="auto"/>
            <w:vAlign w:val="center"/>
          </w:tcPr>
          <w:p w14:paraId="3EBE1668">
            <w:pPr>
              <w:pStyle w:val="32"/>
              <w:spacing w:line="440" w:lineRule="exact"/>
              <w:jc w:val="center"/>
              <w:rPr>
                <w:color w:val="auto"/>
                <w:sz w:val="24"/>
                <w:szCs w:val="24"/>
                <w:highlight w:val="none"/>
              </w:rPr>
            </w:pPr>
            <w:r>
              <w:rPr>
                <w:rFonts w:hint="eastAsia"/>
                <w:color w:val="auto"/>
                <w:spacing w:val="2"/>
                <w:position w:val="1"/>
                <w:sz w:val="24"/>
                <w:szCs w:val="24"/>
                <w:highlight w:val="none"/>
              </w:rPr>
              <w:t>3.4.1</w:t>
            </w:r>
          </w:p>
        </w:tc>
        <w:tc>
          <w:tcPr>
            <w:tcW w:w="2047" w:type="dxa"/>
            <w:shd w:val="clear" w:color="auto" w:fill="auto"/>
            <w:vAlign w:val="center"/>
          </w:tcPr>
          <w:p w14:paraId="1D6E6DD9">
            <w:pPr>
              <w:pStyle w:val="32"/>
              <w:spacing w:line="440" w:lineRule="exact"/>
              <w:jc w:val="center"/>
              <w:rPr>
                <w:color w:val="auto"/>
                <w:sz w:val="24"/>
                <w:szCs w:val="24"/>
                <w:highlight w:val="none"/>
              </w:rPr>
            </w:pPr>
            <w:r>
              <w:rPr>
                <w:rFonts w:hint="eastAsia"/>
                <w:color w:val="auto"/>
                <w:sz w:val="24"/>
                <w:szCs w:val="24"/>
                <w:highlight w:val="none"/>
              </w:rPr>
              <w:t>磋商保证金</w:t>
            </w:r>
          </w:p>
        </w:tc>
        <w:tc>
          <w:tcPr>
            <w:tcW w:w="6472" w:type="dxa"/>
            <w:shd w:val="clear" w:color="auto" w:fill="auto"/>
          </w:tcPr>
          <w:p w14:paraId="3078DE0C">
            <w:pPr>
              <w:pStyle w:val="32"/>
              <w:spacing w:line="440" w:lineRule="exact"/>
              <w:ind w:hanging="3"/>
              <w:rPr>
                <w:snapToGrid/>
                <w:color w:val="auto"/>
                <w:sz w:val="24"/>
                <w:szCs w:val="24"/>
                <w:highlight w:val="none"/>
                <w:lang w:eastAsia="zh-CN"/>
              </w:rPr>
            </w:pPr>
            <w:r>
              <w:rPr>
                <w:rFonts w:hint="eastAsia"/>
                <w:snapToGrid/>
                <w:color w:val="auto"/>
                <w:sz w:val="24"/>
                <w:szCs w:val="24"/>
                <w:highlight w:val="none"/>
                <w:lang w:eastAsia="zh-CN"/>
              </w:rPr>
              <w:t>不要求，根据豫财购[2019]4号文件的相关规定，本次磋商不收取磋商保证金，需提供响应承诺函。</w:t>
            </w:r>
          </w:p>
        </w:tc>
      </w:tr>
      <w:tr w14:paraId="7F824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shd w:val="clear" w:color="auto" w:fill="auto"/>
            <w:vAlign w:val="center"/>
          </w:tcPr>
          <w:p w14:paraId="06EB8851">
            <w:pPr>
              <w:pStyle w:val="32"/>
              <w:spacing w:line="440" w:lineRule="exact"/>
              <w:jc w:val="center"/>
              <w:rPr>
                <w:color w:val="auto"/>
                <w:sz w:val="24"/>
                <w:szCs w:val="24"/>
                <w:highlight w:val="none"/>
              </w:rPr>
            </w:pPr>
            <w:r>
              <w:rPr>
                <w:rFonts w:hint="eastAsia"/>
                <w:color w:val="auto"/>
                <w:spacing w:val="2"/>
                <w:position w:val="1"/>
                <w:sz w:val="24"/>
                <w:szCs w:val="24"/>
                <w:highlight w:val="none"/>
              </w:rPr>
              <w:t>3.5.3</w:t>
            </w:r>
          </w:p>
        </w:tc>
        <w:tc>
          <w:tcPr>
            <w:tcW w:w="2047" w:type="dxa"/>
            <w:shd w:val="clear" w:color="auto" w:fill="auto"/>
            <w:vAlign w:val="center"/>
          </w:tcPr>
          <w:p w14:paraId="14D94C9E">
            <w:pPr>
              <w:pStyle w:val="32"/>
              <w:spacing w:line="440" w:lineRule="exact"/>
              <w:jc w:val="center"/>
              <w:rPr>
                <w:color w:val="auto"/>
                <w:sz w:val="24"/>
                <w:szCs w:val="24"/>
                <w:highlight w:val="none"/>
                <w:lang w:eastAsia="zh-CN"/>
              </w:rPr>
            </w:pPr>
            <w:r>
              <w:rPr>
                <w:rFonts w:hint="eastAsia"/>
                <w:color w:val="auto"/>
                <w:sz w:val="24"/>
                <w:szCs w:val="24"/>
                <w:highlight w:val="none"/>
                <w:lang w:eastAsia="zh-CN"/>
              </w:rPr>
              <w:t>响应文件签字或盖章要求</w:t>
            </w:r>
          </w:p>
        </w:tc>
        <w:tc>
          <w:tcPr>
            <w:tcW w:w="6472" w:type="dxa"/>
            <w:shd w:val="clear" w:color="auto" w:fill="auto"/>
            <w:vAlign w:val="center"/>
          </w:tcPr>
          <w:p w14:paraId="5D862D3C">
            <w:pPr>
              <w:pStyle w:val="32"/>
              <w:spacing w:line="440" w:lineRule="exact"/>
              <w:jc w:val="both"/>
              <w:rPr>
                <w:snapToGrid/>
                <w:color w:val="auto"/>
                <w:sz w:val="24"/>
                <w:szCs w:val="24"/>
                <w:highlight w:val="none"/>
                <w:lang w:eastAsia="zh-CN"/>
              </w:rPr>
            </w:pPr>
            <w:r>
              <w:rPr>
                <w:rFonts w:hint="eastAsia"/>
                <w:snapToGrid/>
                <w:color w:val="auto"/>
                <w:sz w:val="24"/>
                <w:szCs w:val="24"/>
                <w:highlight w:val="none"/>
                <w:lang w:eastAsia="zh-CN"/>
              </w:rPr>
              <w:t>按第八章磋商响应文件格式要求签章</w:t>
            </w:r>
          </w:p>
        </w:tc>
      </w:tr>
      <w:tr w14:paraId="116D10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shd w:val="clear" w:color="auto" w:fill="auto"/>
            <w:vAlign w:val="center"/>
          </w:tcPr>
          <w:p w14:paraId="43598ED0">
            <w:pPr>
              <w:pStyle w:val="32"/>
              <w:spacing w:line="440" w:lineRule="exact"/>
              <w:jc w:val="center"/>
              <w:rPr>
                <w:color w:val="auto"/>
                <w:sz w:val="24"/>
                <w:szCs w:val="24"/>
                <w:highlight w:val="none"/>
              </w:rPr>
            </w:pPr>
            <w:r>
              <w:rPr>
                <w:rFonts w:hint="eastAsia"/>
                <w:color w:val="auto"/>
                <w:spacing w:val="3"/>
                <w:position w:val="1"/>
                <w:sz w:val="24"/>
                <w:szCs w:val="24"/>
                <w:highlight w:val="none"/>
              </w:rPr>
              <w:t>4.1.1</w:t>
            </w:r>
          </w:p>
        </w:tc>
        <w:tc>
          <w:tcPr>
            <w:tcW w:w="2047" w:type="dxa"/>
            <w:shd w:val="clear" w:color="auto" w:fill="auto"/>
            <w:vAlign w:val="center"/>
          </w:tcPr>
          <w:p w14:paraId="5DC8A8E3">
            <w:pPr>
              <w:pStyle w:val="32"/>
              <w:spacing w:line="440" w:lineRule="exact"/>
              <w:jc w:val="center"/>
              <w:rPr>
                <w:color w:val="auto"/>
                <w:sz w:val="24"/>
                <w:szCs w:val="24"/>
                <w:highlight w:val="none"/>
              </w:rPr>
            </w:pPr>
            <w:r>
              <w:rPr>
                <w:rFonts w:hint="eastAsia"/>
                <w:color w:val="auto"/>
                <w:sz w:val="24"/>
                <w:szCs w:val="24"/>
                <w:highlight w:val="none"/>
              </w:rPr>
              <w:t>响应文件加密要求</w:t>
            </w:r>
          </w:p>
        </w:tc>
        <w:tc>
          <w:tcPr>
            <w:tcW w:w="6472" w:type="dxa"/>
            <w:shd w:val="clear" w:color="auto" w:fill="auto"/>
            <w:vAlign w:val="center"/>
          </w:tcPr>
          <w:p w14:paraId="7603F8CF">
            <w:pPr>
              <w:pStyle w:val="32"/>
              <w:spacing w:line="440" w:lineRule="exact"/>
              <w:jc w:val="both"/>
              <w:rPr>
                <w:color w:val="auto"/>
                <w:sz w:val="24"/>
                <w:szCs w:val="24"/>
                <w:highlight w:val="none"/>
                <w:lang w:eastAsia="zh-CN"/>
              </w:rPr>
            </w:pPr>
            <w:r>
              <w:rPr>
                <w:rFonts w:hint="eastAsia"/>
                <w:color w:val="auto"/>
                <w:spacing w:val="9"/>
                <w:sz w:val="24"/>
                <w:szCs w:val="24"/>
                <w:highlight w:val="none"/>
                <w:lang w:eastAsia="zh-CN"/>
              </w:rPr>
              <w:t>加密电子磋商响应文件须在磋商截止时间前通过“河南省公</w:t>
            </w:r>
            <w:r>
              <w:rPr>
                <w:rFonts w:hint="eastAsia"/>
                <w:color w:val="auto"/>
                <w:spacing w:val="7"/>
                <w:sz w:val="24"/>
                <w:szCs w:val="24"/>
                <w:highlight w:val="none"/>
                <w:lang w:eastAsia="zh-CN"/>
              </w:rPr>
              <w:t>共资源交易中心”电子交易平台加密上传。</w:t>
            </w:r>
          </w:p>
        </w:tc>
      </w:tr>
      <w:tr w14:paraId="311451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shd w:val="clear" w:color="auto" w:fill="auto"/>
            <w:vAlign w:val="center"/>
          </w:tcPr>
          <w:p w14:paraId="200E2130">
            <w:pPr>
              <w:pStyle w:val="32"/>
              <w:spacing w:line="440" w:lineRule="exact"/>
              <w:jc w:val="center"/>
              <w:rPr>
                <w:color w:val="auto"/>
                <w:sz w:val="24"/>
                <w:szCs w:val="24"/>
                <w:highlight w:val="none"/>
              </w:rPr>
            </w:pPr>
            <w:r>
              <w:rPr>
                <w:rFonts w:hint="eastAsia"/>
                <w:color w:val="auto"/>
                <w:spacing w:val="3"/>
                <w:position w:val="1"/>
                <w:sz w:val="24"/>
                <w:szCs w:val="24"/>
                <w:highlight w:val="none"/>
              </w:rPr>
              <w:t>4.2.1</w:t>
            </w:r>
          </w:p>
        </w:tc>
        <w:tc>
          <w:tcPr>
            <w:tcW w:w="2047" w:type="dxa"/>
            <w:shd w:val="clear" w:color="auto" w:fill="auto"/>
            <w:vAlign w:val="center"/>
          </w:tcPr>
          <w:p w14:paraId="591BED14">
            <w:pPr>
              <w:pStyle w:val="32"/>
              <w:spacing w:line="440" w:lineRule="exact"/>
              <w:jc w:val="center"/>
              <w:rPr>
                <w:color w:val="auto"/>
                <w:sz w:val="24"/>
                <w:szCs w:val="24"/>
                <w:highlight w:val="none"/>
                <w:lang w:eastAsia="zh-CN"/>
              </w:rPr>
            </w:pPr>
            <w:r>
              <w:rPr>
                <w:rFonts w:hint="eastAsia"/>
                <w:color w:val="auto"/>
                <w:sz w:val="24"/>
                <w:szCs w:val="24"/>
                <w:highlight w:val="none"/>
                <w:lang w:eastAsia="zh-CN"/>
              </w:rPr>
              <w:t>提交首次响应文件截止时间</w:t>
            </w:r>
          </w:p>
        </w:tc>
        <w:tc>
          <w:tcPr>
            <w:tcW w:w="6472" w:type="dxa"/>
            <w:shd w:val="clear" w:color="auto" w:fill="auto"/>
            <w:vAlign w:val="center"/>
          </w:tcPr>
          <w:p w14:paraId="1F62EC6A">
            <w:pPr>
              <w:pStyle w:val="32"/>
              <w:spacing w:line="440" w:lineRule="exact"/>
              <w:jc w:val="both"/>
              <w:rPr>
                <w:color w:val="auto"/>
                <w:sz w:val="24"/>
                <w:szCs w:val="24"/>
                <w:highlight w:val="none"/>
                <w:lang w:eastAsia="zh-CN"/>
              </w:rPr>
            </w:pPr>
            <w:r>
              <w:rPr>
                <w:rFonts w:hint="eastAsia"/>
                <w:color w:val="auto"/>
                <w:sz w:val="24"/>
                <w:szCs w:val="24"/>
                <w:highlight w:val="none"/>
                <w:lang w:eastAsia="zh-CN"/>
              </w:rPr>
              <w:t>2026年</w:t>
            </w:r>
            <w:r>
              <w:rPr>
                <w:rFonts w:hint="eastAsia"/>
                <w:color w:val="auto"/>
                <w:sz w:val="24"/>
                <w:szCs w:val="24"/>
                <w:highlight w:val="none"/>
                <w:lang w:val="en-US" w:eastAsia="zh-CN"/>
              </w:rPr>
              <w:t>10</w:t>
            </w:r>
            <w:r>
              <w:rPr>
                <w:rFonts w:hint="eastAsia"/>
                <w:color w:val="auto"/>
                <w:sz w:val="24"/>
                <w:szCs w:val="24"/>
                <w:highlight w:val="none"/>
                <w:lang w:eastAsia="zh-CN"/>
              </w:rPr>
              <w:t>月</w:t>
            </w:r>
            <w:r>
              <w:rPr>
                <w:rFonts w:hint="eastAsia"/>
                <w:color w:val="auto"/>
                <w:sz w:val="24"/>
                <w:szCs w:val="24"/>
                <w:highlight w:val="none"/>
                <w:lang w:val="en-US" w:eastAsia="zh-CN"/>
              </w:rPr>
              <w:t>30</w:t>
            </w:r>
            <w:r>
              <w:rPr>
                <w:rFonts w:hint="eastAsia"/>
                <w:color w:val="auto"/>
                <w:sz w:val="24"/>
                <w:szCs w:val="24"/>
                <w:highlight w:val="none"/>
                <w:lang w:eastAsia="zh-CN"/>
              </w:rPr>
              <w:t>日</w:t>
            </w:r>
            <w:r>
              <w:rPr>
                <w:rFonts w:hint="eastAsia"/>
                <w:color w:val="auto"/>
                <w:spacing w:val="1"/>
                <w:sz w:val="24"/>
                <w:szCs w:val="24"/>
                <w:highlight w:val="none"/>
                <w:lang w:eastAsia="zh-CN"/>
              </w:rPr>
              <w:t>09时00分（北京时间）</w:t>
            </w:r>
          </w:p>
        </w:tc>
      </w:tr>
      <w:tr w14:paraId="00C00F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shd w:val="clear" w:color="auto" w:fill="auto"/>
            <w:vAlign w:val="center"/>
          </w:tcPr>
          <w:p w14:paraId="73802361">
            <w:pPr>
              <w:pStyle w:val="32"/>
              <w:spacing w:line="440" w:lineRule="exact"/>
              <w:jc w:val="center"/>
              <w:rPr>
                <w:color w:val="auto"/>
                <w:sz w:val="24"/>
                <w:szCs w:val="24"/>
                <w:highlight w:val="none"/>
              </w:rPr>
            </w:pPr>
            <w:r>
              <w:rPr>
                <w:rFonts w:hint="eastAsia"/>
                <w:color w:val="auto"/>
                <w:spacing w:val="3"/>
                <w:position w:val="1"/>
                <w:sz w:val="24"/>
                <w:szCs w:val="24"/>
                <w:highlight w:val="none"/>
              </w:rPr>
              <w:t>4.2.3</w:t>
            </w:r>
          </w:p>
        </w:tc>
        <w:tc>
          <w:tcPr>
            <w:tcW w:w="2047" w:type="dxa"/>
            <w:shd w:val="clear" w:color="auto" w:fill="auto"/>
            <w:vAlign w:val="center"/>
          </w:tcPr>
          <w:p w14:paraId="15DA3EB8">
            <w:pPr>
              <w:pStyle w:val="32"/>
              <w:snapToGrid/>
              <w:spacing w:line="440" w:lineRule="exact"/>
              <w:jc w:val="center"/>
              <w:rPr>
                <w:color w:val="auto"/>
                <w:sz w:val="24"/>
                <w:szCs w:val="24"/>
                <w:highlight w:val="none"/>
                <w:lang w:eastAsia="zh-CN"/>
              </w:rPr>
            </w:pPr>
            <w:r>
              <w:rPr>
                <w:rFonts w:hint="eastAsia"/>
                <w:color w:val="auto"/>
                <w:sz w:val="24"/>
                <w:szCs w:val="24"/>
                <w:highlight w:val="none"/>
                <w:lang w:eastAsia="zh-CN"/>
              </w:rPr>
              <w:t>是否退还磋商响应文件</w:t>
            </w:r>
          </w:p>
        </w:tc>
        <w:tc>
          <w:tcPr>
            <w:tcW w:w="6472" w:type="dxa"/>
            <w:shd w:val="clear" w:color="auto" w:fill="auto"/>
            <w:vAlign w:val="center"/>
          </w:tcPr>
          <w:p w14:paraId="70A4E3B2">
            <w:pPr>
              <w:pStyle w:val="32"/>
              <w:spacing w:line="440" w:lineRule="exact"/>
              <w:jc w:val="both"/>
              <w:rPr>
                <w:color w:val="auto"/>
                <w:sz w:val="24"/>
                <w:szCs w:val="24"/>
                <w:highlight w:val="none"/>
              </w:rPr>
            </w:pPr>
            <w:r>
              <w:rPr>
                <w:rFonts w:hint="eastAsia"/>
                <w:color w:val="auto"/>
                <w:sz w:val="24"/>
                <w:szCs w:val="24"/>
                <w:highlight w:val="none"/>
              </w:rPr>
              <w:t>否</w:t>
            </w:r>
          </w:p>
        </w:tc>
      </w:tr>
      <w:tr w14:paraId="0728C4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shd w:val="clear" w:color="auto" w:fill="auto"/>
            <w:vAlign w:val="center"/>
          </w:tcPr>
          <w:p w14:paraId="6310914B">
            <w:pPr>
              <w:pStyle w:val="32"/>
              <w:spacing w:line="440" w:lineRule="exact"/>
              <w:jc w:val="center"/>
              <w:rPr>
                <w:color w:val="auto"/>
                <w:sz w:val="24"/>
                <w:szCs w:val="24"/>
                <w:highlight w:val="none"/>
              </w:rPr>
            </w:pPr>
            <w:r>
              <w:rPr>
                <w:rFonts w:hint="eastAsia"/>
                <w:color w:val="auto"/>
                <w:sz w:val="24"/>
                <w:szCs w:val="24"/>
                <w:highlight w:val="none"/>
              </w:rPr>
              <w:t>5.1</w:t>
            </w:r>
          </w:p>
        </w:tc>
        <w:tc>
          <w:tcPr>
            <w:tcW w:w="2047" w:type="dxa"/>
            <w:shd w:val="clear" w:color="auto" w:fill="auto"/>
            <w:vAlign w:val="center"/>
          </w:tcPr>
          <w:p w14:paraId="0DA2C836">
            <w:pPr>
              <w:pStyle w:val="32"/>
              <w:spacing w:line="440" w:lineRule="exact"/>
              <w:jc w:val="center"/>
              <w:rPr>
                <w:color w:val="auto"/>
                <w:sz w:val="24"/>
                <w:szCs w:val="24"/>
                <w:highlight w:val="none"/>
              </w:rPr>
            </w:pPr>
            <w:r>
              <w:rPr>
                <w:rFonts w:hint="eastAsia"/>
                <w:color w:val="auto"/>
                <w:sz w:val="24"/>
                <w:szCs w:val="24"/>
                <w:highlight w:val="none"/>
              </w:rPr>
              <w:t>开启时间和地点</w:t>
            </w:r>
          </w:p>
        </w:tc>
        <w:tc>
          <w:tcPr>
            <w:tcW w:w="6472" w:type="dxa"/>
            <w:shd w:val="clear" w:color="auto" w:fill="auto"/>
          </w:tcPr>
          <w:p w14:paraId="38E77604">
            <w:pPr>
              <w:pStyle w:val="32"/>
              <w:spacing w:line="440" w:lineRule="exact"/>
              <w:rPr>
                <w:color w:val="auto"/>
                <w:sz w:val="24"/>
                <w:szCs w:val="24"/>
                <w:highlight w:val="none"/>
                <w:lang w:eastAsia="zh-CN"/>
              </w:rPr>
            </w:pPr>
            <w:r>
              <w:rPr>
                <w:rFonts w:hint="eastAsia"/>
                <w:color w:val="auto"/>
                <w:sz w:val="24"/>
                <w:szCs w:val="24"/>
                <w:highlight w:val="none"/>
                <w:lang w:eastAsia="zh-CN"/>
              </w:rPr>
              <w:t>开启时间：同提交首次响应文件截止时间</w:t>
            </w:r>
          </w:p>
          <w:p w14:paraId="22A74C59">
            <w:pPr>
              <w:pStyle w:val="32"/>
              <w:wordWrap w:val="0"/>
              <w:spacing w:line="440" w:lineRule="exact"/>
              <w:rPr>
                <w:color w:val="auto"/>
                <w:sz w:val="24"/>
                <w:szCs w:val="24"/>
                <w:highlight w:val="none"/>
                <w:lang w:eastAsia="zh-CN"/>
              </w:rPr>
            </w:pPr>
            <w:r>
              <w:rPr>
                <w:rFonts w:hint="eastAsia"/>
                <w:color w:val="auto"/>
                <w:sz w:val="24"/>
                <w:szCs w:val="24"/>
                <w:highlight w:val="none"/>
              </w:rPr>
              <w:t>开启地点：本项目采用“远程不见面”开标方式，响应人无需参加开标会议；响应人应当在响应文件提交截止时间前，登录河南省公共资源交易中心远程开标大厅（</w:t>
            </w:r>
            <w:r>
              <w:rPr>
                <w:color w:val="auto"/>
                <w:highlight w:val="none"/>
              </w:rPr>
              <w:fldChar w:fldCharType="begin"/>
            </w:r>
            <w:r>
              <w:rPr>
                <w:color w:val="auto"/>
                <w:highlight w:val="none"/>
              </w:rPr>
              <w:instrText xml:space="preserve"> HYPERLINK "http://hnsggzyjy.henan.gov.cn/BidOpening/bidopeninghallaction/hall/login" </w:instrText>
            </w:r>
            <w:r>
              <w:rPr>
                <w:color w:val="auto"/>
                <w:highlight w:val="none"/>
              </w:rPr>
              <w:fldChar w:fldCharType="separate"/>
            </w:r>
            <w:r>
              <w:rPr>
                <w:rFonts w:hint="eastAsia"/>
                <w:color w:val="auto"/>
                <w:sz w:val="24"/>
                <w:szCs w:val="24"/>
                <w:highlight w:val="none"/>
              </w:rPr>
              <w:t>http://hnsggzyjy.henan.gov.cn/BidOpening/bidopenin</w:t>
            </w:r>
            <w:r>
              <w:rPr>
                <w:rFonts w:hint="eastAsia"/>
                <w:color w:val="auto"/>
                <w:sz w:val="24"/>
                <w:szCs w:val="24"/>
                <w:highlight w:val="none"/>
              </w:rPr>
              <w:fldChar w:fldCharType="end"/>
            </w:r>
            <w:r>
              <w:rPr>
                <w:color w:val="auto"/>
                <w:highlight w:val="none"/>
              </w:rPr>
              <w:fldChar w:fldCharType="begin"/>
            </w:r>
            <w:r>
              <w:rPr>
                <w:color w:val="auto"/>
                <w:highlight w:val="none"/>
              </w:rPr>
              <w:instrText xml:space="preserve"> HYPERLINK "http://hnsggzyjy.henan.gov.cn/BidOpening/bidopeninghallaction/hall/login" </w:instrText>
            </w:r>
            <w:r>
              <w:rPr>
                <w:color w:val="auto"/>
                <w:highlight w:val="none"/>
              </w:rPr>
              <w:fldChar w:fldCharType="separate"/>
            </w:r>
            <w:r>
              <w:rPr>
                <w:rFonts w:hint="eastAsia"/>
                <w:color w:val="auto"/>
                <w:sz w:val="24"/>
                <w:szCs w:val="24"/>
                <w:highlight w:val="none"/>
              </w:rPr>
              <w:t>ghallaction/hall/login</w:t>
            </w:r>
            <w:r>
              <w:rPr>
                <w:rFonts w:hint="eastAsia"/>
                <w:color w:val="auto"/>
                <w:sz w:val="24"/>
                <w:szCs w:val="24"/>
                <w:highlight w:val="none"/>
              </w:rPr>
              <w:fldChar w:fldCharType="end"/>
            </w:r>
            <w:r>
              <w:rPr>
                <w:rFonts w:hint="eastAsia"/>
                <w:color w:val="auto"/>
                <w:sz w:val="24"/>
                <w:szCs w:val="24"/>
                <w:highlight w:val="none"/>
              </w:rPr>
              <w:t>），在线准时参加开标活动并在规定时间内进行响应文件解密、答疑澄清（如有）等活动，在规定时间内响应文件未解密的响应人，视为放弃磋商。</w:t>
            </w:r>
            <w:r>
              <w:rPr>
                <w:rFonts w:hint="eastAsia"/>
                <w:color w:val="auto"/>
                <w:sz w:val="24"/>
                <w:szCs w:val="24"/>
                <w:highlight w:val="none"/>
                <w:lang w:eastAsia="zh-CN"/>
              </w:rPr>
              <w:t>不见面服务的具体事宜请查阅河南省公共资源交易中心网站“办事指南”专区的《河南省公共资源交易平台不见面服务系统使用指南》。</w:t>
            </w:r>
          </w:p>
        </w:tc>
      </w:tr>
      <w:tr w14:paraId="73920B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shd w:val="clear" w:color="auto" w:fill="auto"/>
            <w:vAlign w:val="center"/>
          </w:tcPr>
          <w:p w14:paraId="420572FA">
            <w:pPr>
              <w:pStyle w:val="32"/>
              <w:spacing w:line="440" w:lineRule="exact"/>
              <w:jc w:val="center"/>
              <w:rPr>
                <w:color w:val="auto"/>
                <w:sz w:val="24"/>
                <w:szCs w:val="24"/>
                <w:highlight w:val="none"/>
              </w:rPr>
            </w:pPr>
            <w:r>
              <w:rPr>
                <w:rFonts w:hint="eastAsia"/>
                <w:color w:val="auto"/>
                <w:sz w:val="24"/>
                <w:szCs w:val="24"/>
                <w:highlight w:val="none"/>
              </w:rPr>
              <w:t>5.3.1</w:t>
            </w:r>
          </w:p>
        </w:tc>
        <w:tc>
          <w:tcPr>
            <w:tcW w:w="2047" w:type="dxa"/>
            <w:shd w:val="clear" w:color="auto" w:fill="auto"/>
            <w:vAlign w:val="center"/>
          </w:tcPr>
          <w:p w14:paraId="6618BCAE">
            <w:pPr>
              <w:pStyle w:val="32"/>
              <w:spacing w:line="440" w:lineRule="exact"/>
              <w:jc w:val="center"/>
              <w:rPr>
                <w:color w:val="auto"/>
                <w:sz w:val="24"/>
                <w:szCs w:val="24"/>
                <w:highlight w:val="none"/>
              </w:rPr>
            </w:pPr>
            <w:r>
              <w:rPr>
                <w:rFonts w:hint="eastAsia"/>
                <w:color w:val="auto"/>
                <w:sz w:val="24"/>
                <w:szCs w:val="24"/>
                <w:highlight w:val="none"/>
              </w:rPr>
              <w:t>磋商小组的组建</w:t>
            </w:r>
          </w:p>
        </w:tc>
        <w:tc>
          <w:tcPr>
            <w:tcW w:w="6472" w:type="dxa"/>
            <w:shd w:val="clear" w:color="auto" w:fill="auto"/>
          </w:tcPr>
          <w:p w14:paraId="5E0B5393">
            <w:pPr>
              <w:pStyle w:val="32"/>
              <w:spacing w:line="440" w:lineRule="exact"/>
              <w:jc w:val="both"/>
              <w:rPr>
                <w:color w:val="auto"/>
                <w:sz w:val="24"/>
                <w:szCs w:val="24"/>
                <w:highlight w:val="none"/>
                <w:lang w:eastAsia="zh-CN"/>
              </w:rPr>
            </w:pPr>
            <w:r>
              <w:rPr>
                <w:rFonts w:hint="eastAsia"/>
                <w:color w:val="auto"/>
                <w:sz w:val="24"/>
                <w:szCs w:val="24"/>
                <w:highlight w:val="none"/>
                <w:lang w:eastAsia="zh-CN"/>
              </w:rPr>
              <w:t>磋商小组由采购人代表和评审专家组成，成员人数3人，评审专家从省级以上财政部门设立的政府采购评审专家库中，通过随机方式抽取。</w:t>
            </w:r>
          </w:p>
        </w:tc>
      </w:tr>
      <w:tr w14:paraId="4B2A40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shd w:val="clear" w:color="auto" w:fill="auto"/>
            <w:vAlign w:val="center"/>
          </w:tcPr>
          <w:p w14:paraId="44D45E60">
            <w:pPr>
              <w:pStyle w:val="32"/>
              <w:spacing w:line="440" w:lineRule="exact"/>
              <w:jc w:val="center"/>
              <w:rPr>
                <w:color w:val="auto"/>
                <w:sz w:val="24"/>
                <w:szCs w:val="24"/>
                <w:highlight w:val="none"/>
              </w:rPr>
            </w:pPr>
            <w:r>
              <w:rPr>
                <w:rFonts w:hint="eastAsia"/>
                <w:color w:val="auto"/>
                <w:sz w:val="24"/>
                <w:szCs w:val="24"/>
                <w:highlight w:val="none"/>
              </w:rPr>
              <w:t>5.3.3</w:t>
            </w:r>
          </w:p>
        </w:tc>
        <w:tc>
          <w:tcPr>
            <w:tcW w:w="2047" w:type="dxa"/>
            <w:shd w:val="clear" w:color="auto" w:fill="auto"/>
            <w:vAlign w:val="center"/>
          </w:tcPr>
          <w:p w14:paraId="223568B6">
            <w:pPr>
              <w:pStyle w:val="32"/>
              <w:spacing w:line="440" w:lineRule="exact"/>
              <w:jc w:val="center"/>
              <w:rPr>
                <w:color w:val="auto"/>
                <w:sz w:val="24"/>
                <w:szCs w:val="24"/>
                <w:highlight w:val="none"/>
                <w:lang w:eastAsia="zh-CN"/>
              </w:rPr>
            </w:pPr>
            <w:r>
              <w:rPr>
                <w:rFonts w:hint="eastAsia"/>
                <w:color w:val="auto"/>
                <w:sz w:val="24"/>
                <w:szCs w:val="24"/>
                <w:highlight w:val="none"/>
                <w:lang w:eastAsia="zh-CN"/>
              </w:rPr>
              <w:t>是否授权磋商小组确定成交人</w:t>
            </w:r>
          </w:p>
        </w:tc>
        <w:tc>
          <w:tcPr>
            <w:tcW w:w="6472" w:type="dxa"/>
            <w:shd w:val="clear" w:color="auto" w:fill="auto"/>
            <w:vAlign w:val="center"/>
          </w:tcPr>
          <w:p w14:paraId="75FECDCE">
            <w:pPr>
              <w:pStyle w:val="32"/>
              <w:spacing w:line="440" w:lineRule="exact"/>
              <w:jc w:val="both"/>
              <w:rPr>
                <w:color w:val="auto"/>
                <w:sz w:val="24"/>
                <w:szCs w:val="24"/>
                <w:highlight w:val="none"/>
                <w:lang w:eastAsia="zh-CN"/>
              </w:rPr>
            </w:pPr>
            <w:r>
              <w:rPr>
                <w:rFonts w:hint="eastAsia"/>
                <w:color w:val="auto"/>
                <w:sz w:val="24"/>
                <w:szCs w:val="24"/>
                <w:highlight w:val="none"/>
                <w:lang w:eastAsia="zh-CN"/>
              </w:rPr>
              <w:t>否，推荐的成交候选人数：3名</w:t>
            </w:r>
          </w:p>
        </w:tc>
      </w:tr>
      <w:tr w14:paraId="57C0A1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shd w:val="clear" w:color="auto" w:fill="auto"/>
            <w:vAlign w:val="center"/>
          </w:tcPr>
          <w:p w14:paraId="2F053179">
            <w:pPr>
              <w:pStyle w:val="32"/>
              <w:spacing w:line="440" w:lineRule="exact"/>
              <w:jc w:val="center"/>
              <w:rPr>
                <w:color w:val="auto"/>
                <w:sz w:val="24"/>
                <w:szCs w:val="24"/>
                <w:highlight w:val="none"/>
              </w:rPr>
            </w:pPr>
            <w:r>
              <w:rPr>
                <w:rFonts w:hint="eastAsia"/>
                <w:color w:val="auto"/>
                <w:sz w:val="24"/>
                <w:szCs w:val="24"/>
                <w:highlight w:val="none"/>
              </w:rPr>
              <w:t>5.9</w:t>
            </w:r>
          </w:p>
        </w:tc>
        <w:tc>
          <w:tcPr>
            <w:tcW w:w="2047" w:type="dxa"/>
            <w:shd w:val="clear" w:color="auto" w:fill="auto"/>
            <w:vAlign w:val="center"/>
          </w:tcPr>
          <w:p w14:paraId="7547B47D">
            <w:pPr>
              <w:pStyle w:val="32"/>
              <w:spacing w:line="440" w:lineRule="exact"/>
              <w:jc w:val="center"/>
              <w:rPr>
                <w:color w:val="auto"/>
                <w:sz w:val="24"/>
                <w:szCs w:val="24"/>
                <w:highlight w:val="none"/>
              </w:rPr>
            </w:pPr>
            <w:r>
              <w:rPr>
                <w:rFonts w:hint="eastAsia"/>
                <w:color w:val="auto"/>
                <w:sz w:val="24"/>
                <w:szCs w:val="24"/>
                <w:highlight w:val="none"/>
              </w:rPr>
              <w:t>履约保证金</w:t>
            </w:r>
          </w:p>
        </w:tc>
        <w:tc>
          <w:tcPr>
            <w:tcW w:w="6472" w:type="dxa"/>
            <w:shd w:val="clear" w:color="auto" w:fill="auto"/>
          </w:tcPr>
          <w:p w14:paraId="5AE40ED4">
            <w:pPr>
              <w:pStyle w:val="32"/>
              <w:spacing w:line="440" w:lineRule="exact"/>
              <w:ind w:firstLine="1"/>
              <w:rPr>
                <w:color w:val="auto"/>
                <w:sz w:val="24"/>
                <w:szCs w:val="24"/>
                <w:highlight w:val="none"/>
                <w:lang w:eastAsia="zh-CN"/>
              </w:rPr>
            </w:pPr>
            <w:r>
              <w:rPr>
                <w:rFonts w:hint="eastAsia"/>
                <w:color w:val="auto"/>
                <w:sz w:val="24"/>
                <w:szCs w:val="24"/>
                <w:highlight w:val="none"/>
                <w:lang w:eastAsia="zh-CN"/>
              </w:rPr>
              <w:t>履约保证金形式：支票、银行保函、汇票（不含商业承兑汇票）</w:t>
            </w:r>
          </w:p>
          <w:p w14:paraId="7A19B8BF">
            <w:pPr>
              <w:pStyle w:val="32"/>
              <w:spacing w:line="440" w:lineRule="exact"/>
              <w:rPr>
                <w:color w:val="auto"/>
                <w:sz w:val="24"/>
                <w:szCs w:val="24"/>
                <w:highlight w:val="none"/>
                <w:lang w:eastAsia="zh-CN"/>
              </w:rPr>
            </w:pPr>
            <w:r>
              <w:rPr>
                <w:rFonts w:hint="eastAsia"/>
                <w:color w:val="auto"/>
                <w:sz w:val="24"/>
                <w:szCs w:val="24"/>
                <w:highlight w:val="none"/>
                <w:lang w:eastAsia="zh-CN"/>
              </w:rPr>
              <w:t>履约保证金金额：合同总价的10%。</w:t>
            </w:r>
          </w:p>
          <w:p w14:paraId="47D18081">
            <w:pPr>
              <w:pStyle w:val="32"/>
              <w:spacing w:line="440" w:lineRule="exact"/>
              <w:rPr>
                <w:color w:val="auto"/>
                <w:sz w:val="24"/>
                <w:szCs w:val="24"/>
                <w:highlight w:val="none"/>
                <w:lang w:eastAsia="zh-CN"/>
              </w:rPr>
            </w:pPr>
            <w:r>
              <w:rPr>
                <w:rFonts w:hint="eastAsia"/>
                <w:color w:val="auto"/>
                <w:sz w:val="24"/>
                <w:szCs w:val="24"/>
                <w:highlight w:val="none"/>
                <w:lang w:eastAsia="zh-CN"/>
              </w:rPr>
              <w:t>履约保证金退还：工程竣工验收合格后30日内无息退还。</w:t>
            </w:r>
          </w:p>
          <w:p w14:paraId="4B3BBE49">
            <w:pPr>
              <w:pStyle w:val="32"/>
              <w:spacing w:line="440" w:lineRule="exact"/>
              <w:rPr>
                <w:color w:val="auto"/>
                <w:sz w:val="24"/>
                <w:szCs w:val="24"/>
                <w:highlight w:val="none"/>
                <w:lang w:eastAsia="zh-CN"/>
              </w:rPr>
            </w:pPr>
            <w:r>
              <w:rPr>
                <w:rFonts w:hint="eastAsia"/>
                <w:color w:val="auto"/>
                <w:sz w:val="24"/>
                <w:szCs w:val="24"/>
                <w:highlight w:val="none"/>
                <w:lang w:eastAsia="zh-CN"/>
              </w:rPr>
              <w:t>提交履约保证金时间：成交公告发布之日起7日内。</w:t>
            </w:r>
          </w:p>
          <w:p w14:paraId="4DFFE62A">
            <w:pPr>
              <w:pStyle w:val="32"/>
              <w:spacing w:line="440" w:lineRule="exact"/>
              <w:rPr>
                <w:color w:val="auto"/>
                <w:sz w:val="24"/>
                <w:szCs w:val="24"/>
                <w:highlight w:val="none"/>
                <w:lang w:eastAsia="zh-CN"/>
              </w:rPr>
            </w:pPr>
            <w:r>
              <w:rPr>
                <w:rFonts w:hint="eastAsia"/>
                <w:color w:val="auto"/>
                <w:sz w:val="24"/>
                <w:szCs w:val="24"/>
                <w:highlight w:val="none"/>
                <w:lang w:eastAsia="zh-CN"/>
              </w:rPr>
              <w:t>成交供应商未按规定要求提交履约保证金或自成交公告发布之日起7日内未领取成交通知书，视为放弃成交资格。成交供应商放弃成交资格的，应依法承担相应法律责任，并向采购人按照成交金额的5%赔偿损失。</w:t>
            </w:r>
          </w:p>
          <w:p w14:paraId="6D2DA575">
            <w:pPr>
              <w:pStyle w:val="32"/>
              <w:spacing w:line="440" w:lineRule="exact"/>
              <w:rPr>
                <w:color w:val="auto"/>
                <w:sz w:val="24"/>
                <w:szCs w:val="24"/>
                <w:highlight w:val="none"/>
                <w:lang w:eastAsia="zh-CN"/>
              </w:rPr>
            </w:pPr>
            <w:r>
              <w:rPr>
                <w:rFonts w:hint="eastAsia"/>
                <w:color w:val="auto"/>
                <w:sz w:val="24"/>
                <w:szCs w:val="24"/>
                <w:highlight w:val="none"/>
                <w:lang w:eastAsia="zh-CN"/>
              </w:rPr>
              <w:t>履约保证金交纳至：</w:t>
            </w:r>
          </w:p>
          <w:p w14:paraId="0B316F4B">
            <w:pPr>
              <w:pStyle w:val="32"/>
              <w:spacing w:line="440" w:lineRule="exact"/>
              <w:rPr>
                <w:color w:val="auto"/>
                <w:sz w:val="24"/>
                <w:szCs w:val="24"/>
                <w:highlight w:val="none"/>
                <w:lang w:eastAsia="zh-CN"/>
              </w:rPr>
            </w:pPr>
            <w:r>
              <w:rPr>
                <w:rFonts w:hint="eastAsia"/>
                <w:color w:val="auto"/>
                <w:sz w:val="24"/>
                <w:szCs w:val="24"/>
                <w:highlight w:val="none"/>
                <w:lang w:eastAsia="zh-CN"/>
              </w:rPr>
              <w:t>名称：河南理工大学</w:t>
            </w:r>
          </w:p>
          <w:p w14:paraId="02875868">
            <w:pPr>
              <w:pStyle w:val="32"/>
              <w:spacing w:line="440" w:lineRule="exact"/>
              <w:rPr>
                <w:color w:val="auto"/>
                <w:sz w:val="24"/>
                <w:szCs w:val="24"/>
                <w:highlight w:val="none"/>
                <w:lang w:eastAsia="zh-CN"/>
              </w:rPr>
            </w:pPr>
            <w:r>
              <w:rPr>
                <w:rFonts w:hint="eastAsia"/>
                <w:color w:val="auto"/>
                <w:sz w:val="24"/>
                <w:szCs w:val="24"/>
                <w:highlight w:val="none"/>
                <w:lang w:eastAsia="zh-CN"/>
              </w:rPr>
              <w:t>纳税人识别号（税号）：12410000721851120U</w:t>
            </w:r>
          </w:p>
          <w:p w14:paraId="1D573E30">
            <w:pPr>
              <w:pStyle w:val="32"/>
              <w:spacing w:line="440" w:lineRule="exact"/>
              <w:rPr>
                <w:color w:val="auto"/>
                <w:sz w:val="24"/>
                <w:szCs w:val="24"/>
                <w:highlight w:val="none"/>
                <w:lang w:eastAsia="zh-CN"/>
              </w:rPr>
            </w:pPr>
            <w:r>
              <w:rPr>
                <w:rFonts w:hint="eastAsia"/>
                <w:color w:val="auto"/>
                <w:sz w:val="24"/>
                <w:szCs w:val="24"/>
                <w:highlight w:val="none"/>
                <w:lang w:eastAsia="zh-CN"/>
              </w:rPr>
              <w:t>地址：河南省焦作市世纪路2001号</w:t>
            </w:r>
          </w:p>
          <w:p w14:paraId="36F977F4">
            <w:pPr>
              <w:pStyle w:val="32"/>
              <w:spacing w:line="440" w:lineRule="exact"/>
              <w:rPr>
                <w:color w:val="auto"/>
                <w:sz w:val="24"/>
                <w:szCs w:val="24"/>
                <w:highlight w:val="none"/>
                <w:lang w:eastAsia="zh-CN"/>
              </w:rPr>
            </w:pPr>
            <w:r>
              <w:rPr>
                <w:rFonts w:hint="eastAsia"/>
                <w:color w:val="auto"/>
                <w:sz w:val="24"/>
                <w:szCs w:val="24"/>
                <w:highlight w:val="none"/>
                <w:lang w:eastAsia="zh-CN"/>
              </w:rPr>
              <w:t>电话：0391－3987142</w:t>
            </w:r>
          </w:p>
          <w:p w14:paraId="1B7BA52F">
            <w:pPr>
              <w:pStyle w:val="32"/>
              <w:spacing w:line="440" w:lineRule="exact"/>
              <w:rPr>
                <w:color w:val="auto"/>
                <w:sz w:val="24"/>
                <w:szCs w:val="24"/>
                <w:highlight w:val="none"/>
                <w:lang w:eastAsia="zh-CN"/>
              </w:rPr>
            </w:pPr>
            <w:r>
              <w:rPr>
                <w:rFonts w:hint="eastAsia"/>
                <w:color w:val="auto"/>
                <w:sz w:val="24"/>
                <w:szCs w:val="24"/>
                <w:highlight w:val="none"/>
                <w:lang w:eastAsia="zh-CN"/>
              </w:rPr>
              <w:t>开户行：农行焦作理工大学支行</w:t>
            </w:r>
          </w:p>
          <w:p w14:paraId="717CB1DF">
            <w:pPr>
              <w:pStyle w:val="32"/>
              <w:spacing w:line="440" w:lineRule="exact"/>
              <w:rPr>
                <w:color w:val="auto"/>
                <w:sz w:val="24"/>
                <w:szCs w:val="24"/>
                <w:highlight w:val="none"/>
              </w:rPr>
            </w:pPr>
            <w:r>
              <w:rPr>
                <w:rFonts w:hint="eastAsia"/>
                <w:color w:val="auto"/>
                <w:sz w:val="24"/>
                <w:szCs w:val="24"/>
                <w:highlight w:val="none"/>
              </w:rPr>
              <w:t>账号：16302301040000264</w:t>
            </w:r>
          </w:p>
        </w:tc>
      </w:tr>
      <w:tr w14:paraId="21B6CF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shd w:val="clear" w:color="auto" w:fill="auto"/>
            <w:vAlign w:val="center"/>
          </w:tcPr>
          <w:p w14:paraId="140F4E45">
            <w:pPr>
              <w:pStyle w:val="32"/>
              <w:spacing w:line="440" w:lineRule="exact"/>
              <w:jc w:val="center"/>
              <w:rPr>
                <w:color w:val="auto"/>
                <w:sz w:val="24"/>
                <w:szCs w:val="24"/>
                <w:highlight w:val="none"/>
              </w:rPr>
            </w:pPr>
            <w:r>
              <w:rPr>
                <w:rFonts w:hint="eastAsia"/>
                <w:color w:val="auto"/>
                <w:sz w:val="24"/>
                <w:szCs w:val="24"/>
                <w:highlight w:val="none"/>
              </w:rPr>
              <w:t>10.1</w:t>
            </w:r>
          </w:p>
        </w:tc>
        <w:tc>
          <w:tcPr>
            <w:tcW w:w="2047" w:type="dxa"/>
            <w:shd w:val="clear" w:color="auto" w:fill="auto"/>
            <w:vAlign w:val="center"/>
          </w:tcPr>
          <w:p w14:paraId="2A3A6783">
            <w:pPr>
              <w:pStyle w:val="32"/>
              <w:spacing w:line="440" w:lineRule="exact"/>
              <w:jc w:val="center"/>
              <w:rPr>
                <w:color w:val="auto"/>
                <w:sz w:val="24"/>
                <w:szCs w:val="24"/>
                <w:highlight w:val="none"/>
                <w:lang w:eastAsia="zh-CN"/>
              </w:rPr>
            </w:pPr>
            <w:r>
              <w:rPr>
                <w:rFonts w:hint="eastAsia"/>
                <w:color w:val="auto"/>
                <w:sz w:val="24"/>
                <w:szCs w:val="24"/>
                <w:highlight w:val="none"/>
                <w:lang w:eastAsia="zh-CN"/>
              </w:rPr>
              <w:t>代理费用收取方式及标准</w:t>
            </w:r>
          </w:p>
        </w:tc>
        <w:tc>
          <w:tcPr>
            <w:tcW w:w="6472" w:type="dxa"/>
            <w:shd w:val="clear" w:color="auto" w:fill="auto"/>
          </w:tcPr>
          <w:p w14:paraId="1DA1DA25">
            <w:pPr>
              <w:pStyle w:val="32"/>
              <w:spacing w:line="440" w:lineRule="exact"/>
              <w:ind w:firstLine="16"/>
              <w:rPr>
                <w:color w:val="auto"/>
                <w:sz w:val="24"/>
                <w:szCs w:val="24"/>
                <w:highlight w:val="none"/>
                <w:lang w:eastAsia="zh-CN"/>
              </w:rPr>
            </w:pPr>
            <w:r>
              <w:rPr>
                <w:rFonts w:hint="eastAsia"/>
                <w:color w:val="auto"/>
                <w:sz w:val="24"/>
                <w:szCs w:val="24"/>
                <w:highlight w:val="none"/>
                <w:lang w:eastAsia="zh-CN"/>
              </w:rPr>
              <w:t>1.代理服务费参照豫招协[2023]002号文件标准计取，采购代理服务费由成交人向采购代理机构支付。</w:t>
            </w:r>
          </w:p>
          <w:p w14:paraId="653A70D7">
            <w:pPr>
              <w:pStyle w:val="32"/>
              <w:spacing w:line="440" w:lineRule="exact"/>
              <w:rPr>
                <w:color w:val="auto"/>
                <w:sz w:val="24"/>
                <w:szCs w:val="24"/>
                <w:highlight w:val="none"/>
                <w:lang w:eastAsia="zh-CN"/>
              </w:rPr>
            </w:pPr>
            <w:r>
              <w:rPr>
                <w:rFonts w:hint="eastAsia"/>
                <w:color w:val="auto"/>
                <w:sz w:val="24"/>
                <w:szCs w:val="24"/>
                <w:highlight w:val="none"/>
                <w:lang w:eastAsia="zh-CN"/>
              </w:rPr>
              <w:t>2.代理服务费的缴纳方式：</w:t>
            </w:r>
          </w:p>
          <w:p w14:paraId="0E07D92D">
            <w:pPr>
              <w:pStyle w:val="32"/>
              <w:spacing w:line="440" w:lineRule="exact"/>
              <w:ind w:firstLine="2"/>
              <w:rPr>
                <w:color w:val="auto"/>
                <w:sz w:val="24"/>
                <w:szCs w:val="24"/>
                <w:highlight w:val="none"/>
                <w:lang w:eastAsia="zh-CN"/>
              </w:rPr>
            </w:pPr>
            <w:r>
              <w:rPr>
                <w:rFonts w:hint="eastAsia"/>
                <w:color w:val="auto"/>
                <w:sz w:val="24"/>
                <w:szCs w:val="24"/>
                <w:highlight w:val="none"/>
                <w:lang w:eastAsia="zh-CN"/>
              </w:rPr>
              <w:t>成交人按规定标准一次性向采购代理机构缴纳代理服务费。采用转账缴纳，转账时备注“河南理工大学学校南校区化工材料中试基地周边综合治理及维修改造项目（二次）”的代理服务费（可简写）。</w:t>
            </w:r>
          </w:p>
          <w:p w14:paraId="5E234A7E">
            <w:pPr>
              <w:pStyle w:val="32"/>
              <w:spacing w:line="440" w:lineRule="exact"/>
              <w:jc w:val="both"/>
              <w:rPr>
                <w:color w:val="auto"/>
                <w:sz w:val="24"/>
                <w:szCs w:val="24"/>
                <w:highlight w:val="none"/>
                <w:lang w:eastAsia="zh-CN"/>
              </w:rPr>
            </w:pPr>
            <w:r>
              <w:rPr>
                <w:rFonts w:hint="eastAsia"/>
                <w:color w:val="auto"/>
                <w:sz w:val="24"/>
                <w:szCs w:val="24"/>
                <w:highlight w:val="none"/>
                <w:lang w:eastAsia="zh-CN"/>
              </w:rPr>
              <w:t>开户名称：汇龙工程咨询有限公司</w:t>
            </w:r>
          </w:p>
          <w:p w14:paraId="0AEDB7FE">
            <w:pPr>
              <w:pStyle w:val="32"/>
              <w:spacing w:line="440" w:lineRule="exact"/>
              <w:jc w:val="both"/>
              <w:rPr>
                <w:color w:val="auto"/>
                <w:sz w:val="24"/>
                <w:szCs w:val="24"/>
                <w:highlight w:val="none"/>
                <w:lang w:eastAsia="zh-CN"/>
              </w:rPr>
            </w:pPr>
            <w:r>
              <w:rPr>
                <w:rFonts w:hint="eastAsia"/>
                <w:color w:val="auto"/>
                <w:sz w:val="24"/>
                <w:szCs w:val="24"/>
                <w:highlight w:val="none"/>
                <w:lang w:eastAsia="zh-CN"/>
              </w:rPr>
              <w:t>开户银行：兴业银行股份有限公司郑州郑汴路支行</w:t>
            </w:r>
          </w:p>
          <w:p w14:paraId="5CB8342F">
            <w:pPr>
              <w:pStyle w:val="32"/>
              <w:spacing w:line="440" w:lineRule="exact"/>
              <w:jc w:val="both"/>
              <w:rPr>
                <w:color w:val="auto"/>
                <w:sz w:val="24"/>
                <w:szCs w:val="24"/>
                <w:highlight w:val="none"/>
              </w:rPr>
            </w:pPr>
            <w:r>
              <w:rPr>
                <w:rFonts w:hint="eastAsia"/>
                <w:color w:val="auto"/>
                <w:sz w:val="24"/>
                <w:szCs w:val="24"/>
                <w:highlight w:val="none"/>
              </w:rPr>
              <w:t>账号</w:t>
            </w:r>
            <w:r>
              <w:rPr>
                <w:rFonts w:hint="eastAsia"/>
                <w:color w:val="auto"/>
                <w:sz w:val="24"/>
                <w:szCs w:val="24"/>
                <w:highlight w:val="none"/>
                <w:lang w:eastAsia="zh-CN"/>
              </w:rPr>
              <w:t>：</w:t>
            </w:r>
            <w:r>
              <w:rPr>
                <w:rFonts w:hint="eastAsia"/>
                <w:color w:val="auto"/>
                <w:sz w:val="24"/>
                <w:szCs w:val="24"/>
                <w:highlight w:val="none"/>
              </w:rPr>
              <w:t>4621 1010 0100 023987</w:t>
            </w:r>
          </w:p>
        </w:tc>
      </w:tr>
      <w:tr w14:paraId="083312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shd w:val="clear" w:color="auto" w:fill="auto"/>
            <w:vAlign w:val="center"/>
          </w:tcPr>
          <w:p w14:paraId="7D493F09">
            <w:pPr>
              <w:pStyle w:val="32"/>
              <w:spacing w:line="440" w:lineRule="exact"/>
              <w:jc w:val="center"/>
              <w:rPr>
                <w:color w:val="auto"/>
                <w:sz w:val="24"/>
                <w:szCs w:val="24"/>
                <w:highlight w:val="none"/>
                <w:lang w:eastAsia="zh-CN"/>
              </w:rPr>
            </w:pPr>
            <w:r>
              <w:rPr>
                <w:rFonts w:hint="eastAsia"/>
                <w:color w:val="auto"/>
                <w:sz w:val="24"/>
                <w:szCs w:val="24"/>
                <w:highlight w:val="none"/>
                <w:lang w:eastAsia="zh-CN"/>
              </w:rPr>
              <w:t>10.2</w:t>
            </w:r>
          </w:p>
        </w:tc>
        <w:tc>
          <w:tcPr>
            <w:tcW w:w="2047" w:type="dxa"/>
            <w:shd w:val="clear" w:color="auto" w:fill="auto"/>
            <w:vAlign w:val="center"/>
          </w:tcPr>
          <w:p w14:paraId="7E0448C2">
            <w:pPr>
              <w:pStyle w:val="32"/>
              <w:spacing w:line="440" w:lineRule="exact"/>
              <w:jc w:val="center"/>
              <w:rPr>
                <w:color w:val="auto"/>
                <w:sz w:val="24"/>
                <w:szCs w:val="24"/>
                <w:highlight w:val="none"/>
                <w:lang w:eastAsia="zh-CN"/>
              </w:rPr>
            </w:pPr>
            <w:r>
              <w:rPr>
                <w:rFonts w:hint="eastAsia"/>
                <w:color w:val="auto"/>
                <w:sz w:val="24"/>
                <w:szCs w:val="24"/>
                <w:highlight w:val="none"/>
                <w:lang w:eastAsia="zh-CN"/>
              </w:rPr>
              <w:t>付款方式</w:t>
            </w:r>
          </w:p>
        </w:tc>
        <w:tc>
          <w:tcPr>
            <w:tcW w:w="6472" w:type="dxa"/>
            <w:shd w:val="clear" w:color="auto" w:fill="auto"/>
            <w:vAlign w:val="center"/>
          </w:tcPr>
          <w:p w14:paraId="05682A80">
            <w:pPr>
              <w:widowControl w:val="0"/>
              <w:kinsoku/>
              <w:autoSpaceDE/>
              <w:autoSpaceDN/>
              <w:spacing w:line="440" w:lineRule="exact"/>
              <w:ind w:firstLine="480" w:firstLineChars="200"/>
              <w:textAlignment w:val="auto"/>
              <w:rPr>
                <w:rFonts w:ascii="宋体" w:hAnsi="宋体" w:eastAsia="宋体" w:cs="宋体"/>
                <w:color w:val="auto"/>
                <w:highlight w:val="none"/>
                <w:lang w:eastAsia="zh-CN"/>
              </w:rPr>
            </w:pPr>
            <w:r>
              <w:rPr>
                <w:rFonts w:hint="eastAsia" w:ascii="宋体" w:hAnsi="宋体" w:eastAsia="宋体" w:cs="宋体"/>
                <w:color w:val="auto"/>
                <w:sz w:val="24"/>
                <w:szCs w:val="24"/>
                <w:highlight w:val="none"/>
                <w:lang w:eastAsia="zh-CN"/>
              </w:rPr>
              <w:t>工程开工后按月进度付款，付款额为当月完成并验收合格的工程量的80%；工程竣工验收合格并提交完整的竣工资料及结算资料后30日内付至合同价款(扣除暂列金额)的85%，余款等待审计后30日内付至审计价款的100%；承包人须在竣工验收合格且竣工结算审计完成这一节点付款前向发包人缴纳合同价款3%的质量保证金。工程质保金在工程质量缺陷期(2年)满且工程质量满足要求并提供退还质量保证金申请后30日内无息退还。</w:t>
            </w:r>
          </w:p>
        </w:tc>
      </w:tr>
      <w:tr w14:paraId="74DE1F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shd w:val="clear" w:color="auto" w:fill="auto"/>
            <w:vAlign w:val="center"/>
          </w:tcPr>
          <w:p w14:paraId="2A689CFB">
            <w:pPr>
              <w:pStyle w:val="32"/>
              <w:spacing w:line="440" w:lineRule="exact"/>
              <w:jc w:val="center"/>
              <w:rPr>
                <w:color w:val="auto"/>
                <w:sz w:val="24"/>
                <w:szCs w:val="24"/>
                <w:highlight w:val="none"/>
              </w:rPr>
            </w:pPr>
            <w:r>
              <w:rPr>
                <w:rFonts w:hint="eastAsia"/>
                <w:color w:val="auto"/>
                <w:sz w:val="24"/>
                <w:szCs w:val="24"/>
                <w:highlight w:val="none"/>
              </w:rPr>
              <w:t>10.3</w:t>
            </w:r>
          </w:p>
        </w:tc>
        <w:tc>
          <w:tcPr>
            <w:tcW w:w="2047" w:type="dxa"/>
            <w:shd w:val="clear" w:color="auto" w:fill="auto"/>
            <w:vAlign w:val="center"/>
          </w:tcPr>
          <w:p w14:paraId="0A5B0F18">
            <w:pPr>
              <w:pStyle w:val="32"/>
              <w:spacing w:line="440" w:lineRule="exact"/>
              <w:jc w:val="center"/>
              <w:rPr>
                <w:color w:val="auto"/>
                <w:sz w:val="24"/>
                <w:szCs w:val="24"/>
                <w:highlight w:val="none"/>
              </w:rPr>
            </w:pPr>
            <w:r>
              <w:rPr>
                <w:rFonts w:hint="eastAsia"/>
                <w:color w:val="auto"/>
                <w:sz w:val="24"/>
                <w:szCs w:val="24"/>
                <w:highlight w:val="none"/>
              </w:rPr>
              <w:t>需要补充的其他内容</w:t>
            </w:r>
          </w:p>
        </w:tc>
        <w:tc>
          <w:tcPr>
            <w:tcW w:w="6472" w:type="dxa"/>
            <w:shd w:val="clear" w:color="auto" w:fill="auto"/>
          </w:tcPr>
          <w:p w14:paraId="625ED140">
            <w:pPr>
              <w:spacing w:line="44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1.本项目是否为只面向中小企业采购：是。 </w:t>
            </w:r>
          </w:p>
          <w:p w14:paraId="6A8E73AB">
            <w:pPr>
              <w:spacing w:line="44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2.本项目执行促进中小型企业发展政策（监狱企业、残疾人福利性企业视同小微企业）、强制采购节能产品、优先采购节能及环境标志产品等政府采购政策。 </w:t>
            </w:r>
          </w:p>
          <w:p w14:paraId="75F844C7">
            <w:pPr>
              <w:spacing w:line="44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3.本项目执行促进中小型企业发展的政府采购政策，根据《政府采购促进中小企业发展管理办法》(财库[2020]46 号)的规定，对符合规定的小型和微型企业（监狱企业/残疾人福利性企业视同小型、微型企业）的最后磋商报价给予 5%的扣除，用扣除后的价格参与评审。参加政府采购活动的中小企业应当提供《中小企业声明函》，未填写中小企业声明函的在磋商过程中不予认可；参加政府采购活动的残疾人福利性单位应当提供《残疾人福利性单位声明函》，未填写残疾人福利性单位声明函的在磋商过程中不予认可；参加政府采购活动的监狱企业应提供由省级以上监狱管理局、戒毒管理局(含新疆生产建设兵团)出具的属于监狱企业的证明文件，否则不予认可。成交人如为监狱企业/残疾人福利性企业/小型/微型企业的，并在响应文件中提交相关材料，如存在弄虚作假情况，采购人有权取消该成交人的成交资格，并对因其造成的损失进行追责。 </w:t>
            </w:r>
          </w:p>
          <w:p w14:paraId="50738871">
            <w:pPr>
              <w:spacing w:line="440" w:lineRule="exact"/>
              <w:rPr>
                <w:rFonts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 xml:space="preserve">本项目为专门面向中小企业采购项目，不再进行价格扣除。 </w:t>
            </w:r>
          </w:p>
          <w:p w14:paraId="7B464485">
            <w:pPr>
              <w:spacing w:line="44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4.依据《政府采购促进中小企业发展管理办法》(财库[2020]46 号)规定享受扶持政策获得政府采购合同的，小微企业不得将合同分包给大中型企业，中型企业不得将合同分包给大型企业。</w:t>
            </w:r>
          </w:p>
          <w:p w14:paraId="3C35A33E">
            <w:pPr>
              <w:spacing w:line="44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5.本次采购标的对应的中小企业划分标准所属行业为：</w:t>
            </w:r>
            <w:r>
              <w:rPr>
                <w:rFonts w:hint="eastAsia" w:ascii="宋体" w:hAnsi="宋体" w:eastAsia="宋体" w:cs="宋体"/>
                <w:b/>
                <w:bCs/>
                <w:color w:val="auto"/>
                <w:sz w:val="24"/>
                <w:szCs w:val="24"/>
                <w:highlight w:val="none"/>
                <w:lang w:eastAsia="zh-CN"/>
              </w:rPr>
              <w:t>建筑业</w:t>
            </w:r>
            <w:r>
              <w:rPr>
                <w:rFonts w:hint="eastAsia" w:ascii="宋体" w:hAnsi="宋体" w:eastAsia="宋体" w:cs="宋体"/>
                <w:color w:val="auto"/>
                <w:sz w:val="24"/>
                <w:szCs w:val="24"/>
                <w:highlight w:val="none"/>
                <w:lang w:eastAsia="zh-CN"/>
              </w:rPr>
              <w:t>。</w:t>
            </w:r>
          </w:p>
          <w:p w14:paraId="70C4652D">
            <w:pPr>
              <w:spacing w:line="44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6.本项目采用最终磋商报价总价（已标价工程量清单中单价）与响应文件磋商报价总价（已标价工程量清单中单价）按同比例下浮的方式进行调整。（注：最终磋商报价中不可竞争费用按规定计取，如已标价工程量清单中单价按同比例下浮后无法对应最终磋商报价总价，成交人须自行调整措施费以确保成交人在签订合同前，向采购人提供能够对应最终磋商报价的已标价工程量清单）。 </w:t>
            </w:r>
          </w:p>
          <w:p w14:paraId="396A5F84">
            <w:pPr>
              <w:spacing w:line="44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7.商品包装和快递包装应符合《商品包装政府采购需求标准（试行）》和《快递包装政府采购需求标准（试行）》规定。</w:t>
            </w:r>
          </w:p>
          <w:p w14:paraId="40DF21A5">
            <w:pPr>
              <w:spacing w:line="44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8.供应商认为磋商文件、采购过程和成交结果使自己的权益受到损害的, 可以在知道或者应知其权益受到损害之日起七个工作日内，按照政府采购质疑和投诉办法（中华人民共和国财政部令 94 号）以书面形式向采购人或采购代理机构提出质疑（邮寄件、传真件不予受理），逾期不再接收。 </w:t>
            </w:r>
          </w:p>
          <w:p w14:paraId="4B1A96D9">
            <w:pPr>
              <w:pStyle w:val="32"/>
              <w:spacing w:line="440" w:lineRule="exact"/>
              <w:ind w:firstLine="480" w:firstLineChars="200"/>
              <w:rPr>
                <w:color w:val="auto"/>
                <w:sz w:val="24"/>
                <w:szCs w:val="24"/>
                <w:highlight w:val="none"/>
                <w:lang w:eastAsia="zh-CN"/>
              </w:rPr>
            </w:pPr>
            <w:r>
              <w:rPr>
                <w:rFonts w:hint="eastAsia"/>
                <w:color w:val="auto"/>
                <w:sz w:val="24"/>
                <w:szCs w:val="24"/>
                <w:highlight w:val="none"/>
                <w:lang w:eastAsia="zh-CN"/>
              </w:rPr>
              <w:t>接收质疑函联系部门：汇龙工程咨询有限公司</w:t>
            </w:r>
          </w:p>
          <w:p w14:paraId="5619EFDA">
            <w:pPr>
              <w:pStyle w:val="32"/>
              <w:spacing w:line="440" w:lineRule="exact"/>
              <w:ind w:firstLine="480" w:firstLineChars="200"/>
              <w:rPr>
                <w:color w:val="auto"/>
                <w:sz w:val="24"/>
                <w:szCs w:val="24"/>
                <w:highlight w:val="none"/>
                <w:lang w:eastAsia="zh-CN"/>
              </w:rPr>
            </w:pPr>
            <w:r>
              <w:rPr>
                <w:rFonts w:hint="eastAsia"/>
                <w:color w:val="auto"/>
                <w:sz w:val="24"/>
                <w:szCs w:val="24"/>
                <w:highlight w:val="none"/>
                <w:lang w:eastAsia="zh-CN"/>
              </w:rPr>
              <w:t>地址：河南省郑州市高新区冬青街46号盛鼎科技园3号楼六楼（冬青街与檀香路交叉口向东100米路北）</w:t>
            </w:r>
          </w:p>
          <w:p w14:paraId="3C13630D">
            <w:pPr>
              <w:pStyle w:val="32"/>
              <w:spacing w:line="440" w:lineRule="exact"/>
              <w:ind w:firstLine="480" w:firstLineChars="200"/>
              <w:jc w:val="both"/>
              <w:rPr>
                <w:color w:val="auto"/>
                <w:sz w:val="24"/>
                <w:szCs w:val="24"/>
                <w:highlight w:val="none"/>
                <w:lang w:eastAsia="zh-CN"/>
              </w:rPr>
            </w:pPr>
            <w:r>
              <w:rPr>
                <w:rFonts w:hint="eastAsia"/>
                <w:color w:val="auto"/>
                <w:sz w:val="24"/>
                <w:szCs w:val="24"/>
                <w:highlight w:val="none"/>
                <w:lang w:eastAsia="zh-CN"/>
              </w:rPr>
              <w:t>联系人：刘文平 贾龙飞 李建芬</w:t>
            </w:r>
          </w:p>
          <w:p w14:paraId="4ECBAFEE">
            <w:pPr>
              <w:pStyle w:val="32"/>
              <w:spacing w:line="440" w:lineRule="exact"/>
              <w:ind w:firstLine="480" w:firstLineChars="200"/>
              <w:jc w:val="both"/>
              <w:rPr>
                <w:color w:val="auto"/>
                <w:sz w:val="24"/>
                <w:szCs w:val="24"/>
                <w:highlight w:val="none"/>
                <w:lang w:eastAsia="zh-CN"/>
              </w:rPr>
            </w:pPr>
            <w:r>
              <w:rPr>
                <w:rFonts w:hint="eastAsia"/>
                <w:color w:val="auto"/>
                <w:sz w:val="24"/>
                <w:szCs w:val="24"/>
                <w:highlight w:val="none"/>
                <w:lang w:eastAsia="zh-CN"/>
              </w:rPr>
              <w:t>联系方式：0371-65019598</w:t>
            </w:r>
          </w:p>
          <w:p w14:paraId="77291EDD">
            <w:pPr>
              <w:pStyle w:val="32"/>
              <w:spacing w:line="440" w:lineRule="exact"/>
              <w:ind w:firstLine="480" w:firstLineChars="200"/>
              <w:jc w:val="both"/>
              <w:rPr>
                <w:color w:val="auto"/>
                <w:sz w:val="24"/>
                <w:szCs w:val="24"/>
                <w:highlight w:val="none"/>
                <w:lang w:eastAsia="zh-CN"/>
              </w:rPr>
            </w:pPr>
            <w:r>
              <w:rPr>
                <w:rFonts w:hint="eastAsia"/>
                <w:color w:val="auto"/>
                <w:sz w:val="24"/>
                <w:szCs w:val="24"/>
                <w:highlight w:val="none"/>
                <w:lang w:eastAsia="zh-CN"/>
              </w:rPr>
              <w:t>9.根据住房和城乡建设部办公厅关于建设工程企业资质有关事宜的通知（文号：建办市函〔2022〕361号），工程勘察、工程设计、建筑业企业、工程监理企业资质，资质证书有效期于2023年12月30日前期满的，统一延期至2023年12月31日。上述资质有效期将在全国建筑市场监管公共服务平台自动延期，企业无需换领资质证书，原资质证书仍可用于工程招标投标等活动。</w:t>
            </w:r>
          </w:p>
          <w:p w14:paraId="7F920994">
            <w:pPr>
              <w:pStyle w:val="32"/>
              <w:spacing w:line="440" w:lineRule="exact"/>
              <w:ind w:firstLine="480" w:firstLineChars="200"/>
              <w:jc w:val="both"/>
              <w:rPr>
                <w:color w:val="auto"/>
                <w:sz w:val="24"/>
                <w:szCs w:val="24"/>
                <w:highlight w:val="none"/>
                <w:lang w:eastAsia="zh-CN"/>
              </w:rPr>
            </w:pPr>
            <w:r>
              <w:rPr>
                <w:rFonts w:hint="eastAsia"/>
                <w:color w:val="auto"/>
                <w:sz w:val="24"/>
                <w:szCs w:val="24"/>
                <w:highlight w:val="none"/>
                <w:lang w:eastAsia="zh-CN"/>
              </w:rPr>
              <w:t>10.依据《住房和城乡建设部办公厅关于全面实行一级建造师电子注册证书的通知》（建办市〔2021〕40号）规定，自2022年1月1日起，一级建造师统一使用电子证书，纸质注册证书作废。请各潜在供应商提供一级建造师电子注册证书，并按照电子证书有关使用要求，注意一级建造师打印电子证书后，应在个人签名处手写本人签名（与签名图像笔迹相同）及签名日期。电子证书使用时限为180天，但使用时限距注册专业有效期或建造师满65周岁不足180天的，使用时限截止日期以注册专业有效期截止日期或建造师满65周岁当日为准。超出使用时限的电子证书无效，需重新下载电子证书并再次确认使用时限。</w:t>
            </w:r>
          </w:p>
          <w:p w14:paraId="2086785D">
            <w:pPr>
              <w:pStyle w:val="32"/>
              <w:spacing w:line="440" w:lineRule="exact"/>
              <w:ind w:firstLine="480" w:firstLineChars="200"/>
              <w:jc w:val="both"/>
              <w:rPr>
                <w:color w:val="auto"/>
                <w:sz w:val="24"/>
                <w:szCs w:val="24"/>
                <w:highlight w:val="none"/>
                <w:lang w:eastAsia="zh-CN"/>
              </w:rPr>
            </w:pPr>
            <w:r>
              <w:rPr>
                <w:rFonts w:hint="eastAsia"/>
                <w:color w:val="auto"/>
                <w:sz w:val="24"/>
                <w:szCs w:val="24"/>
                <w:highlight w:val="none"/>
                <w:lang w:eastAsia="zh-CN"/>
              </w:rPr>
              <w:t>11.为落实河南省财政厅关于印发深入推进政府采购合同融资工作实施方案的通知（豫财办﹝2020﹞33号），成交供应商可以持政府采购合同向融资机构申请贷款，具体详见附件。</w:t>
            </w:r>
          </w:p>
          <w:p w14:paraId="61C45C87">
            <w:pPr>
              <w:pStyle w:val="32"/>
              <w:spacing w:line="440" w:lineRule="exact"/>
              <w:ind w:firstLine="480" w:firstLineChars="200"/>
              <w:jc w:val="both"/>
              <w:rPr>
                <w:color w:val="auto"/>
                <w:sz w:val="24"/>
                <w:szCs w:val="24"/>
                <w:highlight w:val="none"/>
                <w:lang w:eastAsia="zh-CN"/>
              </w:rPr>
            </w:pPr>
            <w:r>
              <w:rPr>
                <w:rFonts w:hint="eastAsia"/>
                <w:color w:val="auto"/>
                <w:sz w:val="24"/>
                <w:szCs w:val="24"/>
                <w:highlight w:val="none"/>
                <w:lang w:eastAsia="zh-CN"/>
              </w:rPr>
              <w:t>12.若供应商的“响应文件制作机器码一致”，则投标无效，由此产生的一切后果由供应商自行承担。</w:t>
            </w:r>
          </w:p>
          <w:p w14:paraId="451E9197">
            <w:pPr>
              <w:pStyle w:val="32"/>
              <w:spacing w:line="440" w:lineRule="exact"/>
              <w:ind w:firstLine="480" w:firstLineChars="200"/>
              <w:jc w:val="both"/>
              <w:rPr>
                <w:color w:val="auto"/>
                <w:sz w:val="24"/>
                <w:szCs w:val="24"/>
                <w:highlight w:val="none"/>
                <w:lang w:eastAsia="zh-CN"/>
              </w:rPr>
            </w:pPr>
            <w:r>
              <w:rPr>
                <w:rFonts w:hint="eastAsia"/>
                <w:color w:val="auto"/>
                <w:sz w:val="24"/>
                <w:szCs w:val="24"/>
                <w:highlight w:val="none"/>
                <w:lang w:eastAsia="zh-CN"/>
              </w:rPr>
              <w:t>13.供应商有下列行为的，将被列入河南理工大学黑名单，3年内禁止其参与学校组织的相关采购活动：</w:t>
            </w:r>
          </w:p>
          <w:p w14:paraId="40C432EF">
            <w:pPr>
              <w:pStyle w:val="32"/>
              <w:spacing w:line="440" w:lineRule="exact"/>
              <w:ind w:firstLine="480" w:firstLineChars="200"/>
              <w:jc w:val="both"/>
              <w:rPr>
                <w:color w:val="auto"/>
                <w:sz w:val="24"/>
                <w:szCs w:val="24"/>
                <w:highlight w:val="none"/>
                <w:lang w:eastAsia="zh-CN"/>
              </w:rPr>
            </w:pPr>
            <w:r>
              <w:rPr>
                <w:rFonts w:hint="eastAsia"/>
                <w:color w:val="auto"/>
                <w:sz w:val="24"/>
                <w:szCs w:val="24"/>
                <w:highlight w:val="none"/>
                <w:lang w:eastAsia="zh-CN"/>
              </w:rPr>
              <w:t>(一)通过贿赂或者其他不正当利益手段谋取成交的；</w:t>
            </w:r>
          </w:p>
          <w:p w14:paraId="41E2D5F0">
            <w:pPr>
              <w:pStyle w:val="32"/>
              <w:spacing w:line="440" w:lineRule="exact"/>
              <w:ind w:firstLine="480" w:firstLineChars="200"/>
              <w:jc w:val="both"/>
              <w:rPr>
                <w:color w:val="auto"/>
                <w:sz w:val="24"/>
                <w:szCs w:val="24"/>
                <w:highlight w:val="none"/>
                <w:lang w:eastAsia="zh-CN"/>
              </w:rPr>
            </w:pPr>
            <w:r>
              <w:rPr>
                <w:rFonts w:hint="eastAsia"/>
                <w:color w:val="auto"/>
                <w:sz w:val="24"/>
                <w:szCs w:val="24"/>
                <w:highlight w:val="none"/>
                <w:lang w:eastAsia="zh-CN"/>
              </w:rPr>
              <w:t>(二)串通或弄虚作假骗取成交的；</w:t>
            </w:r>
          </w:p>
          <w:p w14:paraId="36362D3B">
            <w:pPr>
              <w:pStyle w:val="32"/>
              <w:spacing w:line="440" w:lineRule="exact"/>
              <w:ind w:firstLine="480" w:firstLineChars="200"/>
              <w:jc w:val="both"/>
              <w:rPr>
                <w:color w:val="auto"/>
                <w:sz w:val="24"/>
                <w:szCs w:val="24"/>
                <w:highlight w:val="none"/>
                <w:lang w:eastAsia="zh-CN"/>
              </w:rPr>
            </w:pPr>
            <w:r>
              <w:rPr>
                <w:rFonts w:hint="eastAsia"/>
                <w:color w:val="auto"/>
                <w:sz w:val="24"/>
                <w:szCs w:val="24"/>
                <w:highlight w:val="none"/>
                <w:lang w:eastAsia="zh-CN"/>
              </w:rPr>
              <w:t>(三)放弃成交或者在规定的时间内拒绝与学校签订合同，不能提供正当理由的；</w:t>
            </w:r>
          </w:p>
          <w:p w14:paraId="5772107E">
            <w:pPr>
              <w:pStyle w:val="32"/>
              <w:spacing w:line="440" w:lineRule="exact"/>
              <w:ind w:firstLine="480" w:firstLineChars="200"/>
              <w:jc w:val="both"/>
              <w:rPr>
                <w:color w:val="auto"/>
                <w:sz w:val="24"/>
                <w:szCs w:val="24"/>
                <w:highlight w:val="none"/>
                <w:lang w:eastAsia="zh-CN"/>
              </w:rPr>
            </w:pPr>
            <w:r>
              <w:rPr>
                <w:rFonts w:hint="eastAsia"/>
                <w:color w:val="auto"/>
                <w:sz w:val="24"/>
                <w:szCs w:val="24"/>
                <w:highlight w:val="none"/>
                <w:lang w:eastAsia="zh-CN"/>
              </w:rPr>
              <w:t>(四)不按合同约定履行合同，造成质量安全问题或合同纠纷，影响学校开展工作的；</w:t>
            </w:r>
          </w:p>
          <w:p w14:paraId="4DEF865E">
            <w:pPr>
              <w:pStyle w:val="32"/>
              <w:spacing w:line="440" w:lineRule="exact"/>
              <w:ind w:firstLine="480" w:firstLineChars="200"/>
              <w:jc w:val="both"/>
              <w:rPr>
                <w:color w:val="auto"/>
                <w:sz w:val="24"/>
                <w:szCs w:val="24"/>
                <w:highlight w:val="none"/>
                <w:lang w:eastAsia="zh-CN"/>
              </w:rPr>
            </w:pPr>
            <w:r>
              <w:rPr>
                <w:rFonts w:hint="eastAsia"/>
                <w:color w:val="auto"/>
                <w:sz w:val="24"/>
                <w:szCs w:val="24"/>
                <w:highlight w:val="none"/>
                <w:lang w:eastAsia="zh-CN"/>
              </w:rPr>
              <w:t>(五）缺乏事实依据，仅凭主观臆断进行质疑、投诉，影响采购项目进度的；</w:t>
            </w:r>
          </w:p>
          <w:p w14:paraId="7902A0C2">
            <w:pPr>
              <w:pStyle w:val="32"/>
              <w:spacing w:line="440" w:lineRule="exact"/>
              <w:ind w:firstLine="480" w:firstLineChars="200"/>
              <w:jc w:val="both"/>
              <w:rPr>
                <w:color w:val="auto"/>
                <w:sz w:val="24"/>
                <w:szCs w:val="24"/>
                <w:highlight w:val="none"/>
                <w:lang w:eastAsia="zh-CN"/>
              </w:rPr>
            </w:pPr>
            <w:r>
              <w:rPr>
                <w:rFonts w:hint="eastAsia"/>
                <w:color w:val="auto"/>
                <w:sz w:val="24"/>
                <w:szCs w:val="24"/>
                <w:highlight w:val="none"/>
                <w:lang w:eastAsia="zh-CN"/>
              </w:rPr>
              <w:t>(六)捏造事实、提供虚假材料或者以非法手段取得证明材料进行质疑、投诉的。</w:t>
            </w:r>
          </w:p>
        </w:tc>
      </w:tr>
      <w:tr w14:paraId="1929E9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78" w:type="dxa"/>
            <w:shd w:val="clear" w:color="auto" w:fill="auto"/>
            <w:vAlign w:val="center"/>
          </w:tcPr>
          <w:p w14:paraId="2613B3AF">
            <w:pPr>
              <w:pStyle w:val="32"/>
              <w:spacing w:line="440" w:lineRule="exact"/>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10.4</w:t>
            </w:r>
          </w:p>
        </w:tc>
        <w:tc>
          <w:tcPr>
            <w:tcW w:w="2047" w:type="dxa"/>
            <w:shd w:val="clear" w:color="auto" w:fill="auto"/>
            <w:vAlign w:val="center"/>
          </w:tcPr>
          <w:p w14:paraId="1A3432A0">
            <w:pPr>
              <w:pStyle w:val="32"/>
              <w:spacing w:line="440" w:lineRule="exact"/>
              <w:jc w:val="center"/>
              <w:rPr>
                <w:rFonts w:hint="eastAsia" w:eastAsia="宋体"/>
                <w:b/>
                <w:bCs/>
                <w:color w:val="auto"/>
                <w:sz w:val="24"/>
                <w:szCs w:val="24"/>
                <w:highlight w:val="none"/>
                <w:lang w:val="en-US" w:eastAsia="zh-CN"/>
              </w:rPr>
            </w:pPr>
            <w:r>
              <w:rPr>
                <w:rFonts w:hint="eastAsia"/>
                <w:b/>
                <w:bCs/>
                <w:color w:val="auto"/>
                <w:sz w:val="24"/>
                <w:szCs w:val="24"/>
                <w:highlight w:val="none"/>
                <w:lang w:val="en-US" w:eastAsia="zh-CN"/>
              </w:rPr>
              <w:t>最后报价</w:t>
            </w:r>
          </w:p>
        </w:tc>
        <w:tc>
          <w:tcPr>
            <w:tcW w:w="6472" w:type="dxa"/>
            <w:shd w:val="clear" w:color="auto" w:fill="auto"/>
          </w:tcPr>
          <w:p w14:paraId="7DCFE09C">
            <w:pPr>
              <w:pStyle w:val="32"/>
              <w:spacing w:line="440" w:lineRule="exact"/>
              <w:ind w:firstLine="482" w:firstLineChars="200"/>
              <w:jc w:val="both"/>
              <w:rPr>
                <w:rFonts w:hint="eastAsia"/>
                <w:b/>
                <w:bCs/>
                <w:color w:val="auto"/>
                <w:sz w:val="24"/>
                <w:szCs w:val="24"/>
                <w:highlight w:val="none"/>
                <w:lang w:eastAsia="zh-CN"/>
              </w:rPr>
            </w:pPr>
            <w:r>
              <w:rPr>
                <w:rFonts w:hint="eastAsia"/>
                <w:b/>
                <w:bCs/>
                <w:color w:val="auto"/>
                <w:sz w:val="24"/>
                <w:szCs w:val="24"/>
                <w:highlight w:val="none"/>
                <w:lang w:eastAsia="zh-CN"/>
              </w:rPr>
              <w:t>1、供应商应及时关注河南省公共资源交易中心系统上的通知，在规定的时间内进行第二轮报价，磋商小组可以根据项目复杂程度和项目磋商情况，由磋商小组确定是否再进行多轮报价，提交最后报价的供应商不得少于3家。由磋商小组按照最终的报价进行综合评分；</w:t>
            </w:r>
          </w:p>
          <w:p w14:paraId="31C469E0">
            <w:pPr>
              <w:pStyle w:val="32"/>
              <w:spacing w:line="440" w:lineRule="exact"/>
              <w:ind w:firstLine="482" w:firstLineChars="200"/>
              <w:jc w:val="both"/>
              <w:rPr>
                <w:rFonts w:hint="eastAsia"/>
                <w:b/>
                <w:bCs/>
                <w:color w:val="auto"/>
                <w:sz w:val="24"/>
                <w:szCs w:val="24"/>
                <w:highlight w:val="none"/>
                <w:lang w:eastAsia="zh-CN"/>
              </w:rPr>
            </w:pPr>
            <w:r>
              <w:rPr>
                <w:rFonts w:hint="eastAsia"/>
                <w:b/>
                <w:bCs/>
                <w:color w:val="auto"/>
                <w:sz w:val="24"/>
                <w:szCs w:val="24"/>
                <w:highlight w:val="none"/>
                <w:lang w:eastAsia="zh-CN"/>
              </w:rPr>
              <w:t>2、供应商必须在规定时间内进行最后报价，最后报价必须在磋商小组要求的时间内通过河南省公共资源交易中心登录交易系统进行，不得以口头形式报价。</w:t>
            </w:r>
          </w:p>
          <w:p w14:paraId="2A1EDADC">
            <w:pPr>
              <w:pStyle w:val="32"/>
              <w:spacing w:line="440" w:lineRule="exact"/>
              <w:ind w:firstLine="482" w:firstLineChars="200"/>
              <w:jc w:val="both"/>
              <w:rPr>
                <w:rFonts w:hint="eastAsia"/>
                <w:b/>
                <w:bCs/>
                <w:color w:val="auto"/>
                <w:sz w:val="24"/>
                <w:szCs w:val="24"/>
                <w:highlight w:val="none"/>
                <w:lang w:eastAsia="zh-CN"/>
              </w:rPr>
            </w:pPr>
            <w:r>
              <w:rPr>
                <w:rFonts w:hint="eastAsia"/>
                <w:b/>
                <w:bCs/>
                <w:color w:val="auto"/>
                <w:sz w:val="24"/>
                <w:szCs w:val="24"/>
                <w:highlight w:val="none"/>
                <w:lang w:eastAsia="zh-CN"/>
              </w:rPr>
              <w:t>3、供应商未在规定时间内进行最后报价的，视为退出磋商:其响应文件按无效响应处理。</w:t>
            </w:r>
          </w:p>
          <w:p w14:paraId="7BEC0DDA">
            <w:pPr>
              <w:pStyle w:val="32"/>
              <w:spacing w:line="440" w:lineRule="exact"/>
              <w:ind w:firstLine="482" w:firstLineChars="200"/>
              <w:jc w:val="both"/>
              <w:rPr>
                <w:rFonts w:hint="eastAsia"/>
                <w:b/>
                <w:bCs/>
                <w:color w:val="auto"/>
                <w:sz w:val="24"/>
                <w:szCs w:val="24"/>
                <w:highlight w:val="none"/>
                <w:lang w:eastAsia="zh-CN"/>
              </w:rPr>
            </w:pPr>
            <w:r>
              <w:rPr>
                <w:rFonts w:hint="eastAsia"/>
                <w:b/>
                <w:bCs/>
                <w:color w:val="auto"/>
                <w:sz w:val="24"/>
                <w:szCs w:val="24"/>
                <w:highlight w:val="none"/>
                <w:lang w:eastAsia="zh-CN"/>
              </w:rPr>
              <w:t>4、二次报价（或最后报价）由磋商小组通过河南省公共资源交易中心平台远程发起，二次报价（或最后报价）通知信息以市场主体系统右上角系统提醒——开标提醒的推送时间为准！系统自磋商小组点击发送二次报价（或最后报价）通知时开始计时，请各潜在供应商及时关注系统提醒，在规定的时间内完成二次报价（或最后报价）。因供应商未及时关注报价信息引起的一切后果由供应商自行承担。</w:t>
            </w:r>
          </w:p>
          <w:p w14:paraId="3D47A924">
            <w:pPr>
              <w:pStyle w:val="32"/>
              <w:spacing w:line="440" w:lineRule="exact"/>
              <w:ind w:firstLine="482" w:firstLineChars="200"/>
              <w:jc w:val="both"/>
              <w:rPr>
                <w:rFonts w:hint="eastAsia"/>
                <w:b/>
                <w:bCs/>
                <w:color w:val="auto"/>
                <w:sz w:val="24"/>
                <w:szCs w:val="24"/>
                <w:highlight w:val="none"/>
                <w:lang w:eastAsia="zh-CN"/>
              </w:rPr>
            </w:pPr>
            <w:r>
              <w:rPr>
                <w:rFonts w:hint="eastAsia"/>
                <w:b/>
                <w:bCs/>
                <w:color w:val="auto"/>
                <w:sz w:val="24"/>
                <w:szCs w:val="24"/>
                <w:highlight w:val="none"/>
                <w:lang w:eastAsia="zh-CN"/>
              </w:rPr>
              <w:t>注：磋商小组点击发送二次报价（或最后报价）通知后，系统同时会以手机短信形式发送信息，手机短信提醒可能因运营商网络问题造成延误。无论收到手机短信提醒与否，均不作为二次报价（或最后报价）开始的依据。</w:t>
            </w:r>
          </w:p>
        </w:tc>
      </w:tr>
    </w:tbl>
    <w:p w14:paraId="36B6EE60">
      <w:pPr>
        <w:spacing w:line="68" w:lineRule="exact"/>
        <w:rPr>
          <w:color w:val="auto"/>
          <w:highlight w:val="none"/>
          <w:lang w:eastAsia="zh-CN"/>
        </w:rPr>
      </w:pPr>
    </w:p>
    <w:p w14:paraId="4C3970FD">
      <w:pPr>
        <w:rPr>
          <w:color w:val="auto"/>
          <w:highlight w:val="none"/>
          <w:lang w:eastAsia="zh-CN"/>
        </w:rPr>
      </w:pPr>
    </w:p>
    <w:p w14:paraId="52B07FA9">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1.总则</w:t>
      </w:r>
    </w:p>
    <w:p w14:paraId="581E69DC">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1.1项目概况</w:t>
      </w:r>
    </w:p>
    <w:p w14:paraId="21CFF33E">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1.1.1根据《中华人民共和国政府采购法》、《中华人民共和国政府采购法实施条例》等有关法律、法规和规章的规定，本采购项目已具备竞争性磋商条件，现对本项目进行竞争性磋商。</w:t>
      </w:r>
    </w:p>
    <w:p w14:paraId="41B34E97">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1.1.2采购人：供应商须知前附表中所述的，依法进行政府采购的国家机关、事业单位、团体组织。</w:t>
      </w:r>
    </w:p>
    <w:p w14:paraId="16DAD21F">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1.1.3采购代理机构：受采购人委托组织采购活动，在采购过程中负有相应责任的社会中介组织。</w:t>
      </w:r>
    </w:p>
    <w:p w14:paraId="63BBABE0">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1.1.4采购方式：见供应商须知前附表。</w:t>
      </w:r>
    </w:p>
    <w:p w14:paraId="31BDAE8E">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1.1.5项目名称及采购编号：见供应商须知前附表。</w:t>
      </w:r>
    </w:p>
    <w:p w14:paraId="54DE52EE">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1.1.6实施地点：见供应商须知前附表。</w:t>
      </w:r>
    </w:p>
    <w:p w14:paraId="70204A07">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1.2资金来源和落实情况</w:t>
      </w:r>
    </w:p>
    <w:p w14:paraId="21C4D905">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1.2.1资金来源：见供应商须知前附表。</w:t>
      </w:r>
    </w:p>
    <w:p w14:paraId="17C64CA4">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1.2.2采购预算金额：见供应商须知前附表。</w:t>
      </w:r>
    </w:p>
    <w:p w14:paraId="2D76EF6B">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1.2.3采购项目性质：见供应商须知前附表。</w:t>
      </w:r>
    </w:p>
    <w:p w14:paraId="46CBAC6B">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1.2.4资金落实情况：见供应商须知前附表。</w:t>
      </w:r>
    </w:p>
    <w:p w14:paraId="0EA268D4">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1.3采购范围、计划工期和质量标准、质保期</w:t>
      </w:r>
    </w:p>
    <w:p w14:paraId="079C4C55">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1.3.1采购范围：见供应商须知前附表。</w:t>
      </w:r>
    </w:p>
    <w:p w14:paraId="12291F04">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1.3.2计划工期：见供应商须知前附表。</w:t>
      </w:r>
    </w:p>
    <w:p w14:paraId="4E979087">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1.3.3质量标准：见供应商须知前附表。</w:t>
      </w:r>
    </w:p>
    <w:p w14:paraId="27906E1A">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1.3.4质保期：见供应商须知前附表。</w:t>
      </w:r>
    </w:p>
    <w:p w14:paraId="6ADC93DD">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1.4供应商资格要求</w:t>
      </w:r>
    </w:p>
    <w:p w14:paraId="2B217CDF">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1.4.1供应商应具备的资格条件</w:t>
      </w:r>
    </w:p>
    <w:p w14:paraId="3EC04CF4">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(1)具有独立承担民事责任能力的法人、其他组织或者自然人；</w:t>
      </w:r>
    </w:p>
    <w:p w14:paraId="72551397">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(2)具有良好的商业信誉和健全的财务会计制度；</w:t>
      </w:r>
    </w:p>
    <w:p w14:paraId="44DD77B9">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(3)具有履行合同所必需的设备和专业技术能力；</w:t>
      </w:r>
    </w:p>
    <w:p w14:paraId="7F46D563">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(4)有依法缴纳税收和社会保障资金的良好记录；</w:t>
      </w:r>
    </w:p>
    <w:p w14:paraId="5B75275B">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(5)参加政府采购活动前三年内，在经营活动中没有重大违法记录；</w:t>
      </w:r>
    </w:p>
    <w:p w14:paraId="3873B995">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(6)已通过正规渠道获得本项目的竞争性磋商文件；</w:t>
      </w:r>
    </w:p>
    <w:p w14:paraId="4AA355B5">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(7)未被依法暂停或者取消投标资格；</w:t>
      </w:r>
    </w:p>
    <w:p w14:paraId="771BCCA7">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(8)未被责令停产停业、暂扣或者吊销许可证、暂扣或者吊销执照；</w:t>
      </w:r>
    </w:p>
    <w:p w14:paraId="008722F3">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(9)法律、行政法规规定的其他条件。</w:t>
      </w:r>
    </w:p>
    <w:p w14:paraId="5B54768E">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(10)供应商须知前附表规定的其他条件。</w:t>
      </w:r>
    </w:p>
    <w:p w14:paraId="5254FADB">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1.4.2供应商须知前附表规定接受联合体参与竞争性磋商的，联合体除应符合本章第1.4.1项和供应商须知前附表的要求外，还应遵守以下规定：</w:t>
      </w:r>
    </w:p>
    <w:p w14:paraId="21287DA0">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(1)联合体各方均应符合《中华人民共和国政府采购法》第二十二条规定的条件。</w:t>
      </w:r>
    </w:p>
    <w:p w14:paraId="29682357">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(2)采购人根据采购项目对供应商的特殊要求，联合体中至少应当有一方符合相关规定。</w:t>
      </w:r>
    </w:p>
    <w:p w14:paraId="1B208DA2">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(3)联合体各方应签订联合体协议书，明确约定联合体各方承担的工作和相应的责任，并将联合体协议书作为响应文件的一部分内容提交。</w:t>
      </w:r>
    </w:p>
    <w:p w14:paraId="4AE64F33">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(4)大中型企业、其他自然人、法人或者非法人组织与小型、微型企业组成联合体共同参加竞争性磋商的，联合体协议书中应明确小型、微型企业在联合体磋商中所占合同总金额的比例。</w:t>
      </w:r>
    </w:p>
    <w:p w14:paraId="00793F15">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(5)联合体中有同类资质的供应商按照联合体分工承担相同工作的，按照较低的资质等级确定联合体的资质等级。</w:t>
      </w:r>
    </w:p>
    <w:p w14:paraId="4675BD27">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(6)以联合体形式参加政府采购活动的，联合体各方不得再单独参加或者与其他供应商另外组成联合体参加本项目磋商，否则相关响应文件将被认定为无效。</w:t>
      </w:r>
    </w:p>
    <w:p w14:paraId="2DE667AC">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(7)组成联合体的中小企业与联合体内其他企业之间不得存在直接控股、管理关系。组成联合体或者接受分包的小微企业与联合体内其他企业、分包企业之间存在直接控股、管理关系的，不享受价格扣除优惠政策。</w:t>
      </w:r>
    </w:p>
    <w:p w14:paraId="7B240301">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(8)若联合体各方均为中小企业的，联合体视同中小企业。若联合体各方均为小微企业的，联合体视同小微企业。</w:t>
      </w:r>
    </w:p>
    <w:p w14:paraId="2F942F2E">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1.4.3供应商不得存在下列情形之一：</w:t>
      </w:r>
    </w:p>
    <w:p w14:paraId="62E2CE40">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(1)与采购人存在利害关系且可能影响磋商公正性；</w:t>
      </w:r>
    </w:p>
    <w:p w14:paraId="320F6596">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(2)与本磋商项目的其他供应商为同一个单位负责人；</w:t>
      </w:r>
    </w:p>
    <w:p w14:paraId="13B8FA65">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(3)与本磋商项目的其他供应商存在控股、管理关系；</w:t>
      </w:r>
    </w:p>
    <w:p w14:paraId="3A6AB26F">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(4)为本磋商项目提供过整体设计、规范编制或者项目管理、监理、检测等服务；</w:t>
      </w:r>
    </w:p>
    <w:p w14:paraId="2A4C1994">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(5)为本项目的监理人；</w:t>
      </w:r>
    </w:p>
    <w:p w14:paraId="447E00A8">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(6)为本项目的代建人；</w:t>
      </w:r>
    </w:p>
    <w:p w14:paraId="30EC0838">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(7)与本项目的监理人或代建人或采购代理机构同为一个法定代表人；</w:t>
      </w:r>
    </w:p>
    <w:p w14:paraId="6A04285A">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(8)与本项目的监理人或代建人或采购代理机构存在控股或参股关系；</w:t>
      </w:r>
    </w:p>
    <w:p w14:paraId="3C8D06FF">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(9)为本磋商项目的采购代理机构；</w:t>
      </w:r>
    </w:p>
    <w:p w14:paraId="0952399C">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(10)供应商以他人名义投标、串通投标、以行贿手段牟取中标，或在投标中弄虚作假的；</w:t>
      </w:r>
    </w:p>
    <w:p w14:paraId="3278C866">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(11)法律法规规定的其他情形。</w:t>
      </w:r>
    </w:p>
    <w:p w14:paraId="5EACC9C5">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1.4.4法律法规规定的其他情形。供应商存在下列情形之一的，其响应无效：</w:t>
      </w:r>
    </w:p>
    <w:p w14:paraId="25C566CE">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(1)不同供应商的电子响应文件上传计算机的网卡MAC地址、CPU序列号和硬盘序列号等硬件信息相同的；</w:t>
      </w:r>
    </w:p>
    <w:p w14:paraId="2105B751">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(2)不同供应商的响应文件由同一电子设备编制、打印加密或者上传；</w:t>
      </w:r>
    </w:p>
    <w:p w14:paraId="73566707">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(3)不同供应商的响应文件由同一电子设备打印、复印；</w:t>
      </w:r>
    </w:p>
    <w:p w14:paraId="54BB781E">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(4)不同供应商的响应文件由同一人送达或者分发，或者不同供应商联系人为同一人或不同联系人的联系电话一致的；</w:t>
      </w:r>
    </w:p>
    <w:p w14:paraId="36FC0B6A">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(5)不同供应商的响应文件的内容存在两处以上细节错误一致；</w:t>
      </w:r>
    </w:p>
    <w:p w14:paraId="7E4EA64A">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(6)不同供应商的法定代表人、委托代理人、项目经理、项目负责人等由同一个单位缴纳社会保险或者领取报酬的；</w:t>
      </w:r>
    </w:p>
    <w:p w14:paraId="2A4E5B59">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(7)不同供应商响应文件中法定代表人或者负责人签字出自同一人之手；</w:t>
      </w:r>
    </w:p>
    <w:p w14:paraId="1B131F8E">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(8)其它涉嫌串通的情形。</w:t>
      </w:r>
    </w:p>
    <w:p w14:paraId="47AE433B">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1.5费用承担</w:t>
      </w:r>
    </w:p>
    <w:p w14:paraId="03561491">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供应商准备和参加竞争性磋商活动发生的费用自理。</w:t>
      </w:r>
    </w:p>
    <w:p w14:paraId="185FA1E5">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1.6保密</w:t>
      </w:r>
    </w:p>
    <w:p w14:paraId="27D28FE8">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参与竞争性磋商活动的各方应对竞争性磋商文件和响应文件中的商业和技术等秘密保密，否则应承担相应的法律责任。</w:t>
      </w:r>
    </w:p>
    <w:p w14:paraId="53E77638">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1.7语言文字</w:t>
      </w:r>
    </w:p>
    <w:p w14:paraId="71AF325C">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竞争性磋商文件及响应文件使用语言文字应为中文。专用术语使用外文的，应附有中文注释。</w:t>
      </w:r>
    </w:p>
    <w:p w14:paraId="692BE277">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1.8计量单位</w:t>
      </w:r>
    </w:p>
    <w:p w14:paraId="539BD090">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所有计量均采用中华人民共和国法定计量标准单位。</w:t>
      </w:r>
    </w:p>
    <w:p w14:paraId="1B9CFC48">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1.9现场考察或答疑会</w:t>
      </w:r>
    </w:p>
    <w:p w14:paraId="70871312">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1.9.1现场考察：供应商须知前附表规定组织现场考察的，采购人按供应商须知前附表规定的时间、地点组织供应商考察项目现场。部分供应商未按时参加现场考察的，不影响现场考察的正常进行。</w:t>
      </w:r>
    </w:p>
    <w:p w14:paraId="08F38D3B">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1.9.2供应商现场考察发生的费用自理。</w:t>
      </w:r>
    </w:p>
    <w:p w14:paraId="027DD54C">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1.9.3除采购人的原因外，供应商自行负责在现场考察中所发生的人员伤亡和财产损失。</w:t>
      </w:r>
    </w:p>
    <w:p w14:paraId="306C7550">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1.9.4采购人在现场考察中介绍的项目场地和相关的周边环境情况，供供应商在编制响应文件时参考，采购人不对供应商据此作出的判断和决策负责。</w:t>
      </w:r>
    </w:p>
    <w:p w14:paraId="4BDD5A73">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1.9.5答疑会：见供应商须知前附表。</w:t>
      </w:r>
    </w:p>
    <w:p w14:paraId="05E3DD33">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1.10分包</w:t>
      </w:r>
    </w:p>
    <w:p w14:paraId="11A9A4D4">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1.10.1供应商拟在成交后将成交项目的非主体、非关键性工作进行分包的，应符合供应商须知前附表规定的分包内容、分包金额和资质要求等限制性条件，除供应商须知前附表规定的非主体、非关键性工作外，其他工作不得分包。</w:t>
      </w:r>
    </w:p>
    <w:p w14:paraId="34250E71">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1.10.2成交人不得向他人转让成交项目，接受分包的人不得再次分包。成交人应当就分包项目向采购人负责，接受分包的人就分包项目承担连带责任。</w:t>
      </w:r>
    </w:p>
    <w:p w14:paraId="0CA7CC16">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1.10.3接受分包合同的中小企业与分包企业之间不得存在直接控股、管理关系。接受分包的小微企业与分包企业之间存在直接控股、管理关系的，不享受价格扣除优惠政策。</w:t>
      </w:r>
    </w:p>
    <w:p w14:paraId="1C4D22F7">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1.10.4依据《政府采购促进中小企业发展管理办法》规定享受扶持政策获得政府采购合同的小微企业不得将合同分包给大中型企业，中型企业不得将合同分包给大型企业。</w:t>
      </w:r>
    </w:p>
    <w:p w14:paraId="56430F55">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1.11响应和偏差</w:t>
      </w:r>
    </w:p>
    <w:p w14:paraId="65B01328">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1.11.1响应文件应当对竞争性磋商文件的实质性要求和条件作出满足性或更有利于采购人的响应，否则，供应商的响应文件将被否决。实质性要求和条件见供应商须知前附表。</w:t>
      </w:r>
    </w:p>
    <w:p w14:paraId="2EDBD939">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1.11.2允许响应文件偏离竞争性磋商文件某些要求的，偏差应当符合竞争性磋商文件规定的偏差范围和幅度。</w:t>
      </w:r>
    </w:p>
    <w:p w14:paraId="43292491">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1.11.3响应文件对竞争性磋商文件的全部偏差，均应在响应文件的商务和技术偏差表中列明，除列明的内容外，视为供应商响应竞争性磋商文件的全部要求。</w:t>
      </w:r>
    </w:p>
    <w:p w14:paraId="1C6CA5BF">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1.12选择性报价方案</w:t>
      </w:r>
    </w:p>
    <w:p w14:paraId="0F1F466A">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选择性报价方案：见供应商须知前附表。</w:t>
      </w:r>
    </w:p>
    <w:p w14:paraId="3DDD028F">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2.竞争性磋商文件</w:t>
      </w:r>
    </w:p>
    <w:p w14:paraId="62B80EAD">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2.1竞争性磋商文件的组成</w:t>
      </w:r>
    </w:p>
    <w:p w14:paraId="4A17DDCF">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本竞争性磋商文件包括：</w:t>
      </w:r>
    </w:p>
    <w:p w14:paraId="10A53BAC">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(1)竞争性磋商公告</w:t>
      </w:r>
    </w:p>
    <w:p w14:paraId="2DEEF76C">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(2)供应商须知</w:t>
      </w:r>
    </w:p>
    <w:p w14:paraId="4396BE14">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(3)评审办法</w:t>
      </w:r>
    </w:p>
    <w:p w14:paraId="0906E8ED">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(4)合同</w:t>
      </w:r>
    </w:p>
    <w:p w14:paraId="69226F89">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(5)工程量清单</w:t>
      </w:r>
    </w:p>
    <w:p w14:paraId="691DD7BF">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(6)施工方案</w:t>
      </w:r>
    </w:p>
    <w:p w14:paraId="38EAB9B1">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(7)技术标准和要求</w:t>
      </w:r>
    </w:p>
    <w:p w14:paraId="1FE28615">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(8)磋商响应文件格式</w:t>
      </w:r>
    </w:p>
    <w:p w14:paraId="503E91BE">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根据本章第1.9款、第2.2款和第2.3款对竞争性磋商文件所作的澄清、修改，构成竞争性磋商文件的组成部分。</w:t>
      </w:r>
    </w:p>
    <w:p w14:paraId="0B6A161F">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2.2竞争性磋商文件的澄清</w:t>
      </w:r>
    </w:p>
    <w:p w14:paraId="7FDF4C8B">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2.2.1供应商应仔细阅读和检查竞争性磋商文件的全部内容。如发现缺页或附件不全，应及时向采购人提出，以便补齐。如有疑问，应按供应商须知前附表规定的时间和形式将提出的问题送达采购人，要求采购人对竞争性磋商文件予以澄清。</w:t>
      </w:r>
    </w:p>
    <w:p w14:paraId="348873EC">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2.2.2竞争性磋商文件的澄清以供应商须知前附表规定的形式发给所有购买竞争性磋商文件的供应商，同时在原公告媒体发布澄清公告，但不指明澄清问题的来源。澄清发出的时间距本章第4.2.1项规定的提交首次响应文件截止时间不足5日的，并且澄清内容可能影响响应文件编制的，将相应延长提交首次响应文件截止时间。</w:t>
      </w:r>
    </w:p>
    <w:p w14:paraId="71D3EF49">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2.2.3供应商在收到澄清后，应按供应商须知前附表规定的时间和形式通知采购人，确认已收到该澄清。</w:t>
      </w:r>
    </w:p>
    <w:p w14:paraId="6A8FB974">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2.2.4除非采购人认为确有必要答复，否则，采购人有权拒绝回复供应商在本章第2.2.1项规定的时间后的任何澄清要求。在规定的时间内未提出疑问的，将被视为对竞争性磋商文件完全认可。</w:t>
      </w:r>
    </w:p>
    <w:p w14:paraId="26CA93C0">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2.3竞争性磋商文件的修改</w:t>
      </w:r>
    </w:p>
    <w:p w14:paraId="4492E2D9">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2.3.1采购人或者采购代理机构可以对已发出的竞争性磋商文件进行必要的修改，但不得改变采购标的和资格条件，修改的内容为竞争性磋商文件的组成部分。</w:t>
      </w:r>
    </w:p>
    <w:p w14:paraId="52157E37">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2.3.2采购人或采购代理机构以供应商须知前附表规定的形式修改竞争性磋商文件，并通知所有已购买竞争性磋商文件的供应商，同时在原公告媒体发布变更公告。修改竞争性磋商文件的时间距本章第4.2.1项规定的提交首次响应文件截止时间不足5日的，并且修改内容可能影响响应文件编制的，将相应延长提交首次响应文件截止时间。</w:t>
      </w:r>
    </w:p>
    <w:p w14:paraId="1D97E697">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2.3.3供应商收到修改内容后，应按供应商须知前附表规定的时间和形式通知采购人，确认已收到该修改。</w:t>
      </w:r>
    </w:p>
    <w:p w14:paraId="6775E3D4">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3.磋商响应文件编写</w:t>
      </w:r>
    </w:p>
    <w:p w14:paraId="30B225F7">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3.1磋商响应文件的组成</w:t>
      </w:r>
    </w:p>
    <w:p w14:paraId="3D67486D">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磋商响应文件应包括下列内容：</w:t>
      </w:r>
    </w:p>
    <w:p w14:paraId="3E525351">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(1)报价函及报价函附录</w:t>
      </w:r>
    </w:p>
    <w:p w14:paraId="77531C78">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(2)法定代表人身份证明</w:t>
      </w:r>
    </w:p>
    <w:p w14:paraId="4A7823D3">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(3)法定代表人授权委托书</w:t>
      </w:r>
    </w:p>
    <w:p w14:paraId="7E0335C8">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(4)响应承诺函</w:t>
      </w:r>
    </w:p>
    <w:p w14:paraId="5C333B95">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(5)供应商资格证明文件</w:t>
      </w:r>
    </w:p>
    <w:p w14:paraId="34819BC5">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(6)已标价工程量清单</w:t>
      </w:r>
    </w:p>
    <w:p w14:paraId="6B41A9D5">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(7)施工组织设计</w:t>
      </w:r>
    </w:p>
    <w:p w14:paraId="511D4557">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(8)项目管理机构</w:t>
      </w:r>
    </w:p>
    <w:p w14:paraId="6AFA0946">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(9)近年完成类似项目清单</w:t>
      </w:r>
    </w:p>
    <w:p w14:paraId="1542A723">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(10)服务承诺</w:t>
      </w:r>
    </w:p>
    <w:p w14:paraId="3912A1FD">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(11)反商业贿赂承诺书</w:t>
      </w:r>
    </w:p>
    <w:p w14:paraId="1ADD2A33">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(12)符合政府采购政策的投标人须递交资料</w:t>
      </w:r>
    </w:p>
    <w:p w14:paraId="31A89E5A">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(13)其他资料</w:t>
      </w:r>
    </w:p>
    <w:p w14:paraId="2CCFA289">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3.2磋商价格构成及报价要求</w:t>
      </w:r>
    </w:p>
    <w:p w14:paraId="349B3252">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3.2.1供应商应按“磋商响应文件格式”的要求在报价函中进行报价并填写已标价工程量清单。</w:t>
      </w:r>
    </w:p>
    <w:p w14:paraId="40E63161">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3.2.2供应商应充分了解该项目的总体情况以及影响磋商报价的其他要素。</w:t>
      </w:r>
    </w:p>
    <w:p w14:paraId="5A013BEA">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3.2.3本项目的报价方式见供应商须知前附表。供应商在首次响应文件提交截止时间前修改报价函中的磋商报价总额，应同时修改响应文件“已标价工程量清单”中的相应报价。此修改须符合本章第4.3款的有关要求。</w:t>
      </w:r>
    </w:p>
    <w:p w14:paraId="7C646C80">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3.2.4采购人设有最高限价（采购预算金额）的，供应商的磋商报价不得超过最高限价（采购预算金额）。</w:t>
      </w:r>
    </w:p>
    <w:p w14:paraId="33A36B4E">
      <w:pPr>
        <w:numPr>
          <w:ilvl w:val="2"/>
          <w:numId w:val="0"/>
        </w:numPr>
        <w:tabs>
          <w:tab w:val="left" w:pos="0"/>
          <w:tab w:val="left" w:pos="1050"/>
        </w:tabs>
        <w:spacing w:line="460" w:lineRule="exact"/>
        <w:ind w:firstLine="480" w:firstLineChars="200"/>
        <w:rPr>
          <w:rFonts w:ascii="宋体" w:hAnsi="宋体" w:cs="宋体"/>
          <w:color w:val="auto"/>
          <w:sz w:val="24"/>
          <w:highlight w:val="none"/>
          <w:lang w:eastAsia="zh-CN"/>
        </w:rPr>
      </w:pPr>
      <w:r>
        <w:rPr>
          <w:rFonts w:hint="eastAsia" w:ascii="宋体" w:hAnsi="宋体" w:eastAsia="宋体" w:cs="宋体"/>
          <w:color w:val="auto"/>
          <w:sz w:val="24"/>
          <w:szCs w:val="24"/>
          <w:highlight w:val="none"/>
          <w:lang w:eastAsia="zh-CN"/>
        </w:rPr>
        <w:t>3.2.5</w:t>
      </w:r>
      <w:r>
        <w:rPr>
          <w:rFonts w:hint="eastAsia" w:ascii="宋体" w:hAnsi="宋体" w:cs="宋体"/>
          <w:color w:val="auto"/>
          <w:sz w:val="24"/>
          <w:highlight w:val="none"/>
          <w:lang w:eastAsia="zh-CN"/>
        </w:rPr>
        <w:t>依据《关于推动解决政府采购异常低价问题的通知》（财库【2026】2号</w:t>
      </w:r>
      <w:r>
        <w:rPr>
          <w:rFonts w:hint="eastAsia" w:ascii="宋体" w:hAnsi="宋体" w:eastAsia="宋体" w:cs="宋体"/>
          <w:color w:val="auto"/>
          <w:sz w:val="24"/>
          <w:highlight w:val="none"/>
          <w:lang w:eastAsia="zh-CN"/>
        </w:rPr>
        <w:t>）</w:t>
      </w:r>
      <w:r>
        <w:rPr>
          <w:rFonts w:hint="eastAsia" w:ascii="宋体" w:hAnsi="宋体" w:cs="宋体"/>
          <w:color w:val="auto"/>
          <w:sz w:val="24"/>
          <w:highlight w:val="none"/>
          <w:lang w:eastAsia="zh-CN"/>
        </w:rPr>
        <w:t>的规定，政府采购评审中出现下列情形之一的，评审委员会应当启动异常低价投标（响应）审查程序：</w:t>
      </w:r>
    </w:p>
    <w:p w14:paraId="1F584C1B">
      <w:pPr>
        <w:spacing w:line="460" w:lineRule="exact"/>
        <w:ind w:firstLine="480" w:firstLineChars="200"/>
        <w:rPr>
          <w:rFonts w:ascii="宋体" w:hAnsi="宋体" w:cs="宋体"/>
          <w:color w:val="auto"/>
          <w:sz w:val="24"/>
          <w:szCs w:val="32"/>
          <w:highlight w:val="none"/>
          <w:lang w:eastAsia="zh-CN"/>
        </w:rPr>
      </w:pPr>
      <w:r>
        <w:rPr>
          <w:rFonts w:hint="eastAsia" w:ascii="宋体" w:hAnsi="宋体" w:cs="宋体"/>
          <w:color w:val="auto"/>
          <w:sz w:val="24"/>
          <w:szCs w:val="32"/>
          <w:highlight w:val="none"/>
          <w:lang w:eastAsia="zh-CN"/>
        </w:rPr>
        <w:t>（一）政府采购评审中出现下列情形之一的，磋商小组应当启动异常低价投标（响应）审查程序：</w:t>
      </w:r>
    </w:p>
    <w:p w14:paraId="196C6733">
      <w:pPr>
        <w:spacing w:line="460" w:lineRule="exact"/>
        <w:ind w:firstLine="480" w:firstLineChars="200"/>
        <w:rPr>
          <w:rFonts w:ascii="宋体" w:hAnsi="宋体" w:cs="宋体"/>
          <w:b/>
          <w:bCs/>
          <w:color w:val="auto"/>
          <w:sz w:val="24"/>
          <w:szCs w:val="32"/>
          <w:highlight w:val="none"/>
          <w:lang w:eastAsia="zh-CN"/>
        </w:rPr>
      </w:pPr>
      <w:r>
        <w:rPr>
          <w:rFonts w:hint="eastAsia" w:ascii="宋体" w:hAnsi="宋体" w:cs="宋体"/>
          <w:b/>
          <w:bCs/>
          <w:color w:val="auto"/>
          <w:sz w:val="24"/>
          <w:szCs w:val="32"/>
          <w:highlight w:val="none"/>
          <w:lang w:eastAsia="zh-CN"/>
        </w:rPr>
        <w:t>（1）投标（响应）报价低于全部通过符合性审查供应商投标（响应）报价平均值50%的，即投标（响应）报价＜全部通过符合性审查供应商投标（响应）报价平均值×50%；</w:t>
      </w:r>
    </w:p>
    <w:p w14:paraId="6EBFDCA0">
      <w:pPr>
        <w:spacing w:line="460" w:lineRule="exact"/>
        <w:ind w:firstLine="480" w:firstLineChars="200"/>
        <w:rPr>
          <w:rFonts w:ascii="宋体" w:hAnsi="宋体" w:cs="宋体"/>
          <w:b/>
          <w:bCs/>
          <w:color w:val="auto"/>
          <w:sz w:val="24"/>
          <w:szCs w:val="32"/>
          <w:highlight w:val="none"/>
          <w:lang w:eastAsia="zh-CN"/>
        </w:rPr>
      </w:pPr>
      <w:r>
        <w:rPr>
          <w:rFonts w:hint="eastAsia" w:ascii="宋体" w:hAnsi="宋体" w:cs="宋体"/>
          <w:b/>
          <w:bCs/>
          <w:color w:val="auto"/>
          <w:sz w:val="24"/>
          <w:szCs w:val="32"/>
          <w:highlight w:val="none"/>
          <w:lang w:eastAsia="zh-CN"/>
        </w:rPr>
        <w:t>（2）投标（响应）报价低于通过符合性审查的次低报价供应商投标（响应）报价50%的，即投标（响应）报价＜通过符合性审查的次低报价供应商投标（响应）报价×50%；</w:t>
      </w:r>
    </w:p>
    <w:p w14:paraId="517FE2CE">
      <w:pPr>
        <w:spacing w:line="460" w:lineRule="exact"/>
        <w:ind w:firstLine="480" w:firstLineChars="200"/>
        <w:rPr>
          <w:rFonts w:ascii="宋体" w:hAnsi="宋体" w:cs="宋体"/>
          <w:b/>
          <w:bCs/>
          <w:color w:val="auto"/>
          <w:sz w:val="24"/>
          <w:szCs w:val="32"/>
          <w:highlight w:val="none"/>
          <w:lang w:eastAsia="zh-CN"/>
        </w:rPr>
      </w:pPr>
      <w:r>
        <w:rPr>
          <w:rFonts w:hint="eastAsia" w:ascii="宋体" w:hAnsi="宋体" w:cs="宋体"/>
          <w:b/>
          <w:bCs/>
          <w:color w:val="auto"/>
          <w:sz w:val="24"/>
          <w:szCs w:val="32"/>
          <w:highlight w:val="none"/>
          <w:lang w:eastAsia="zh-CN"/>
        </w:rPr>
        <w:t>（3）投标（响应）报价低于采购项目最高限价45%的，即投标（响应）报价＜采购项目最高限价×45%；</w:t>
      </w:r>
    </w:p>
    <w:p w14:paraId="322CDC44">
      <w:pPr>
        <w:spacing w:line="460" w:lineRule="exact"/>
        <w:ind w:firstLine="480" w:firstLineChars="200"/>
        <w:rPr>
          <w:rFonts w:ascii="宋体" w:hAnsi="宋体" w:cs="宋体"/>
          <w:b/>
          <w:bCs/>
          <w:color w:val="auto"/>
          <w:sz w:val="24"/>
          <w:szCs w:val="32"/>
          <w:highlight w:val="none"/>
          <w:lang w:eastAsia="zh-CN"/>
        </w:rPr>
      </w:pPr>
      <w:r>
        <w:rPr>
          <w:rFonts w:hint="eastAsia" w:ascii="宋体" w:hAnsi="宋体" w:cs="宋体"/>
          <w:b/>
          <w:bCs/>
          <w:color w:val="auto"/>
          <w:sz w:val="24"/>
          <w:szCs w:val="32"/>
          <w:highlight w:val="none"/>
          <w:lang w:eastAsia="zh-CN"/>
        </w:rPr>
        <w:t>（4）磋商小组基于专业判断，认为供应商报价过低，有可能影响产品质量或者不能诚信履约的其他情形。</w:t>
      </w:r>
    </w:p>
    <w:p w14:paraId="7E0AF7F6">
      <w:pPr>
        <w:spacing w:line="460" w:lineRule="exact"/>
        <w:ind w:firstLine="480" w:firstLineChars="200"/>
        <w:rPr>
          <w:rFonts w:ascii="宋体" w:hAnsi="宋体" w:cs="宋体"/>
          <w:color w:val="auto"/>
          <w:sz w:val="24"/>
          <w:szCs w:val="32"/>
          <w:highlight w:val="none"/>
          <w:lang w:eastAsia="zh-CN"/>
        </w:rPr>
      </w:pPr>
      <w:r>
        <w:rPr>
          <w:rFonts w:hint="eastAsia" w:ascii="宋体" w:hAnsi="宋体" w:cs="宋体"/>
          <w:color w:val="auto"/>
          <w:sz w:val="24"/>
          <w:szCs w:val="32"/>
          <w:highlight w:val="none"/>
          <w:lang w:eastAsia="zh-CN"/>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5D7A1B7">
      <w:pPr>
        <w:spacing w:line="460" w:lineRule="exact"/>
        <w:ind w:firstLine="480" w:firstLineChars="200"/>
        <w:rPr>
          <w:rFonts w:ascii="宋体" w:hAnsi="宋体" w:cs="宋体"/>
          <w:color w:val="auto"/>
          <w:sz w:val="24"/>
          <w:szCs w:val="32"/>
          <w:highlight w:val="none"/>
          <w:lang w:eastAsia="zh-CN"/>
        </w:rPr>
      </w:pPr>
      <w:r>
        <w:rPr>
          <w:rFonts w:hint="eastAsia" w:ascii="宋体" w:hAnsi="宋体" w:cs="宋体"/>
          <w:color w:val="auto"/>
          <w:sz w:val="24"/>
          <w:szCs w:val="32"/>
          <w:highlight w:val="none"/>
          <w:lang w:eastAsia="zh-CN"/>
        </w:rPr>
        <w:t>磋商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投标（响应）处理。</w:t>
      </w:r>
    </w:p>
    <w:p w14:paraId="3C639B02">
      <w:pPr>
        <w:numPr>
          <w:ilvl w:val="2"/>
          <w:numId w:val="0"/>
        </w:numPr>
        <w:tabs>
          <w:tab w:val="left" w:pos="0"/>
          <w:tab w:val="left" w:pos="1050"/>
        </w:tabs>
        <w:spacing w:line="460" w:lineRule="exact"/>
        <w:ind w:firstLine="480" w:firstLineChars="200"/>
        <w:rPr>
          <w:rFonts w:ascii="宋体" w:hAnsi="宋体" w:cs="宋体"/>
          <w:color w:val="auto"/>
          <w:sz w:val="24"/>
          <w:szCs w:val="32"/>
          <w:highlight w:val="none"/>
          <w:lang w:eastAsia="zh-CN"/>
        </w:rPr>
      </w:pPr>
      <w:r>
        <w:rPr>
          <w:rFonts w:hint="eastAsia" w:ascii="宋体" w:hAnsi="宋体" w:cs="宋体"/>
          <w:color w:val="auto"/>
          <w:sz w:val="24"/>
          <w:szCs w:val="32"/>
          <w:highlight w:val="none"/>
          <w:lang w:eastAsia="zh-CN"/>
        </w:rPr>
        <w:t>异常低价投标（响应）审查的启动原因、审查意见和审查结果应当在评标报告中记录，并随供应商提供的相关书面说明及证明材料，以及磋商小组有关互联网浏览、查询历史一并归档。</w:t>
      </w:r>
    </w:p>
    <w:p w14:paraId="543E780A">
      <w:pPr>
        <w:numPr>
          <w:ilvl w:val="2"/>
          <w:numId w:val="0"/>
        </w:numPr>
        <w:tabs>
          <w:tab w:val="left" w:pos="0"/>
          <w:tab w:val="left" w:pos="1050"/>
        </w:tabs>
        <w:spacing w:line="460" w:lineRule="exact"/>
        <w:ind w:firstLine="480" w:firstLineChars="200"/>
        <w:rPr>
          <w:rFonts w:ascii="宋体" w:hAnsi="宋体" w:cs="宋体"/>
          <w:color w:val="auto"/>
          <w:sz w:val="24"/>
          <w:highlight w:val="none"/>
          <w:lang w:eastAsia="zh-CN"/>
        </w:rPr>
      </w:pPr>
      <w:r>
        <w:rPr>
          <w:rFonts w:hint="eastAsia" w:ascii="宋体" w:hAnsi="宋体" w:cs="宋体"/>
          <w:color w:val="auto"/>
          <w:sz w:val="24"/>
          <w:highlight w:val="none"/>
          <w:lang w:eastAsia="zh-CN"/>
        </w:rPr>
        <w:t>3.2.</w:t>
      </w:r>
      <w:r>
        <w:rPr>
          <w:rFonts w:hint="eastAsia" w:ascii="宋体" w:hAnsi="宋体" w:eastAsia="宋体" w:cs="宋体"/>
          <w:color w:val="auto"/>
          <w:sz w:val="24"/>
          <w:highlight w:val="none"/>
          <w:lang w:eastAsia="zh-CN"/>
        </w:rPr>
        <w:t>6</w:t>
      </w:r>
      <w:r>
        <w:rPr>
          <w:rFonts w:hint="eastAsia" w:ascii="宋体" w:hAnsi="宋体" w:cs="宋体"/>
          <w:color w:val="auto"/>
          <w:sz w:val="24"/>
          <w:highlight w:val="none"/>
          <w:lang w:eastAsia="zh-CN"/>
        </w:rPr>
        <w:t xml:space="preserve"> 磋商报价如有错漏或项目实施过程中发生其它费用概由供应商负责。</w:t>
      </w:r>
    </w:p>
    <w:p w14:paraId="7B8FE914">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cs="宋体"/>
          <w:color w:val="auto"/>
          <w:sz w:val="24"/>
          <w:highlight w:val="none"/>
          <w:lang w:eastAsia="zh-CN"/>
        </w:rPr>
        <w:t>3.2.</w:t>
      </w:r>
      <w:r>
        <w:rPr>
          <w:rFonts w:hint="eastAsia" w:ascii="宋体" w:hAnsi="宋体" w:eastAsia="宋体" w:cs="宋体"/>
          <w:color w:val="auto"/>
          <w:sz w:val="24"/>
          <w:highlight w:val="none"/>
          <w:lang w:eastAsia="zh-CN"/>
        </w:rPr>
        <w:t>7</w:t>
      </w:r>
      <w:r>
        <w:rPr>
          <w:rFonts w:hint="eastAsia" w:ascii="宋体" w:hAnsi="宋体" w:cs="宋体"/>
          <w:color w:val="auto"/>
          <w:sz w:val="24"/>
          <w:highlight w:val="none"/>
          <w:lang w:eastAsia="zh-CN"/>
        </w:rPr>
        <w:t xml:space="preserve"> 最终的成交价格</w:t>
      </w:r>
      <w:r>
        <w:rPr>
          <w:rFonts w:hint="eastAsia" w:ascii="宋体" w:hAnsi="宋体" w:eastAsia="宋体" w:cs="宋体"/>
          <w:color w:val="auto"/>
          <w:sz w:val="24"/>
          <w:highlight w:val="none"/>
          <w:lang w:eastAsia="zh-CN"/>
        </w:rPr>
        <w:t>包括</w:t>
      </w:r>
      <w:r>
        <w:rPr>
          <w:rFonts w:hint="eastAsia" w:ascii="宋体" w:hAnsi="宋体" w:cs="宋体"/>
          <w:color w:val="auto"/>
          <w:sz w:val="24"/>
          <w:highlight w:val="none"/>
          <w:lang w:eastAsia="zh-CN"/>
        </w:rPr>
        <w:t>履行合同期间发生的其他费用及一切完成本项目所需的相关费用等。</w:t>
      </w:r>
    </w:p>
    <w:p w14:paraId="5AED8F1D">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3.3磋商有效期</w:t>
      </w:r>
    </w:p>
    <w:p w14:paraId="66982645">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3.3.1磋商有效期见供应商须知前附表，从提交首次响应文件的截止之日起算。</w:t>
      </w:r>
    </w:p>
    <w:p w14:paraId="760123FE">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3.3.2在磋商有效期内，供应商撤销响应文件的，应承担竞争性磋商文件和法律规定的责任。</w:t>
      </w:r>
    </w:p>
    <w:p w14:paraId="24CEBBF0">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3.3.3出现特殊情况需要延长磋商有效期的，采购人以书面形式通知所有供应商延长磋商有效期。供应商应予以书面答复，但不得要求或被允许修改其响应文件；供应商拒绝延长的，其磋商失效。</w:t>
      </w:r>
    </w:p>
    <w:p w14:paraId="2A0CB8FC">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3.4磋商保证金（本项不适用）</w:t>
      </w:r>
    </w:p>
    <w:p w14:paraId="45216A5F">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3.5磋商响应文件的编制</w:t>
      </w:r>
    </w:p>
    <w:p w14:paraId="2DFA9BA6">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3.5.1磋商响应文件应按第八章磋商响应文件格式进行编写，如有必要，可以增加附页，作为磋商响应文件的组成部分。其中，报价函附录在满足竞争性磋商文件实质性要求的基础上，可以提出比竞争性磋商文件要求更有利于采购人的承诺。</w:t>
      </w:r>
    </w:p>
    <w:p w14:paraId="023200AE">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3.5.2磋商响应文件应当对竞争性磋商文件有关磋商报价、计划工期、磋商有效期、质量标准等实质性内容作出响应。</w:t>
      </w:r>
    </w:p>
    <w:p w14:paraId="5350D0BA">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3.5.3磋商响应文件全部采用电子文档，除供应商须知前附表另有规定外，响应文件所附证书证件均为原件扫描件，并采用单位和个人数字证书，按竞争性磋商文件要求在相应位置加盖电子印章。由供应商的法定代表人（单位负责人）签字或加盖电子印章的，应附法定代表人（单位负责人）身份证明，由代理人签字或加盖电子印章的，应附由法定代表人（单位负责人）签署的授权委托书。签字或盖章的具体要求见供应商须知前附表。</w:t>
      </w:r>
    </w:p>
    <w:p w14:paraId="5E644E48">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4.响应文件的递交</w:t>
      </w:r>
    </w:p>
    <w:p w14:paraId="491C016A">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4.1响应文件的密封和标记</w:t>
      </w:r>
    </w:p>
    <w:p w14:paraId="526F1081">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4.1.1供应商应当按照竞争性磋商文件和电子招标投标交易平台的要求加密响应文件，具体要求见供应商须知前附表。</w:t>
      </w:r>
    </w:p>
    <w:p w14:paraId="09D90C45">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4.2磋商响应文件的递交</w:t>
      </w:r>
    </w:p>
    <w:p w14:paraId="66B859A7">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4.2.1供应商应在供应商须知前附表规定的提交首次响应文件截止时间前递交响应文件。</w:t>
      </w:r>
    </w:p>
    <w:p w14:paraId="49544A69">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4.2.2供应商通过下载竞争性磋商文件的电子招标投标交易平台递交电子响应文件。</w:t>
      </w:r>
    </w:p>
    <w:p w14:paraId="41B789D1">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4.2.3除供应商须知前附表另有规定外供应商所递交的响应文件不予退还。</w:t>
      </w:r>
    </w:p>
    <w:p w14:paraId="392EF171">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4.2.4供应商完成电子响应文件上传后，电子招标投标交易平台即时向供应商发出递交回执通知。递交时间以递交回执通知载明的传输完成时间为准。</w:t>
      </w:r>
    </w:p>
    <w:p w14:paraId="58F13FB6">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4.2.5逾期送达的响应文件或未按规定加密的响应文件，电子招标投标交易平台将予以拒收。</w:t>
      </w:r>
    </w:p>
    <w:p w14:paraId="3A2603C8">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4.3磋商响应文件的补充、修改与撤回</w:t>
      </w:r>
    </w:p>
    <w:p w14:paraId="5F6BE140">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4.3.1在本章第4.2.1项规定的递交首次磋商截止时间前，供应商可以补充、修改或撤回已递交的磋商响应文件，但应以书面形式通知采购人、采购代理机构。</w:t>
      </w:r>
    </w:p>
    <w:p w14:paraId="48AD4D09">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4.3.2供应商补充、修改或撤回已递交响应文件的通知，应按照本章第3.5.3项的要求加盖电子印章。电子招标投标交易平台收到通知后，即时向供应商发出确认回执通知。</w:t>
      </w:r>
    </w:p>
    <w:p w14:paraId="3B71249E">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4.3.3是否退还响应文件：否。</w:t>
      </w:r>
    </w:p>
    <w:p w14:paraId="7E968CC6">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5.竞争性磋商</w:t>
      </w:r>
    </w:p>
    <w:p w14:paraId="70A37DCA">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5.1开启时间和地点</w:t>
      </w:r>
    </w:p>
    <w:p w14:paraId="4B1DA3F2">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采购人在本章第4.2.1项规定的提交首次响应文件截止时间（开启时间），通过电子招标投标交易平台进行竞争性磋商，并邀请所有供应商的法定代表人或其委托代理人准时参加。</w:t>
      </w:r>
    </w:p>
    <w:p w14:paraId="4B27549A">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5.2磋商程序</w:t>
      </w:r>
    </w:p>
    <w:p w14:paraId="3EE5820B">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5.2.1提交首次响应文件截止时，宣布磋商会议开始；</w:t>
      </w:r>
    </w:p>
    <w:p w14:paraId="05BAC1A2">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5.2.2宣布磋商会议纪律；</w:t>
      </w:r>
    </w:p>
    <w:p w14:paraId="68A30AF6">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5.2.3供应商通过电子招标投标交易平台对已递交的电子响应文件进行解密；</w:t>
      </w:r>
    </w:p>
    <w:p w14:paraId="51E87887">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5.2.4磋商（采购人将对磋商过程进行记录，以存档备查）。</w:t>
      </w:r>
    </w:p>
    <w:p w14:paraId="5E64A1DE">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5.3磋商</w:t>
      </w:r>
    </w:p>
    <w:p w14:paraId="55A29EC9">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5.3.1磋商小组</w:t>
      </w:r>
    </w:p>
    <w:p w14:paraId="5AB25664">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磋商工作由磋商小组独立进行，磋商小组由采购人代表和评审专家共3人组成，其中评审专家人数不得少于磋商小组成员总数的2/3。采购人代表不得以评审专家身份参加本部门或本单位采购项目的评审。采购代理机构人员不得参加本机构代理的采购项目的评审。</w:t>
      </w:r>
    </w:p>
    <w:p w14:paraId="06A91E36">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5.3.2磋商</w:t>
      </w:r>
    </w:p>
    <w:p w14:paraId="20F8B5F7">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磋商小组成员应当按照客观、公正、审慎的原则，根据竞争性磋商文件第三章规定的评审程序、评审方法和评审标准进行独立评审。未实质性响应磋商文件的响应文件按无效响应处理，磋商小组应当告知提交响应文件的供应商。</w:t>
      </w:r>
    </w:p>
    <w:p w14:paraId="00698EFD">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(2)竞争性磋商文件内容违反国家有关强制性规定的，磋商小组应当停止评审并向采购人或者采购代理机构说明情况。</w:t>
      </w:r>
    </w:p>
    <w:p w14:paraId="6C9F339C">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5.3.3评审报告</w:t>
      </w:r>
    </w:p>
    <w:p w14:paraId="328BCE40">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磋商小组应当根据评审记录和评审结果编写评审报告，其主要内容包括：</w:t>
      </w:r>
    </w:p>
    <w:p w14:paraId="387448BD">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(1)邀请供应商参加采购活动的具体方式和相关情况；</w:t>
      </w:r>
    </w:p>
    <w:p w14:paraId="60174C2E">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(2)响应文件开启日期和地点；</w:t>
      </w:r>
    </w:p>
    <w:p w14:paraId="78D27286">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(3)获取竞争性磋商文件的供应商名单和磋商小组成员名单；</w:t>
      </w:r>
    </w:p>
    <w:p w14:paraId="3C807B83">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(4)评审情况记录和说明，包括对供应商的资格审查情况、供应商响应文件评审情况、磋商情况、报价情况等；</w:t>
      </w:r>
    </w:p>
    <w:p w14:paraId="280F1BBF">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(5)提出的成交候选人的排序名单及理由。</w:t>
      </w:r>
    </w:p>
    <w:p w14:paraId="66A828FB">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评审报告应当由磋商小组全体人员签字认可。磋商小组成员对评审报告有异议的，磋商小组按照少数服从多数的原则推荐成交候选人，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5C3900AB">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评审完成后，磋商小组应当向采购人提交书面评审报告和成交候选人名单。磋商小组推荐成交候选人的人数见供应商须知前附表。</w:t>
      </w:r>
    </w:p>
    <w:p w14:paraId="11DB9802">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5.4磋商过程的保密性</w:t>
      </w:r>
    </w:p>
    <w:p w14:paraId="3063502E">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5.4.1磋商期间，直到授予成交人合同止，凡是与磋商响应文件审查、澄清、评价、比较以及推荐成交人等方面的情况，均不得向供应商或其他无关的人员透露。</w:t>
      </w:r>
    </w:p>
    <w:p w14:paraId="6D07CB2D">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5.4.2在磋商过程中，供应商如向磋商小组成员施加任何影响，都将会导致其磋商被拒绝，政府采购监管部门将记录其不良行为。</w:t>
      </w:r>
    </w:p>
    <w:p w14:paraId="5F0A6EB6">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5.5终止竞争性磋商采购活动</w:t>
      </w:r>
    </w:p>
    <w:p w14:paraId="2E463594">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出现下列情形之一的，采购人或者采购代理机构应当终止竞争性磋商采购活动，发布项目终止公告并说明原因，重新开展采购活动：</w:t>
      </w:r>
    </w:p>
    <w:p w14:paraId="56823319">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(1)因情况变化，不再符合规定的竞争性磋商采购方式适用情形的；</w:t>
      </w:r>
    </w:p>
    <w:p w14:paraId="5BEF3918">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(2)出现影响采购公正的违法、违规行为的；</w:t>
      </w:r>
    </w:p>
    <w:p w14:paraId="036E46F5">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(3)在采购过程中符合要求的供应商或者报价未超过采购预算的供应商不足3家的。</w:t>
      </w:r>
    </w:p>
    <w:p w14:paraId="38A4D46F">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5.6确定成交人</w:t>
      </w:r>
    </w:p>
    <w:p w14:paraId="26767F57">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5.6.1采购代理机构应当自评审结束之日起2个工作日内将评审报告送交采购人。采购人应当自收到评审报告之日起5个工作日内在评审报告推荐的成交候选人中按顺序确定成交人。成交候选人并列的，由采购人采取随机抽取的方式确定成交人。</w:t>
      </w:r>
    </w:p>
    <w:p w14:paraId="2AFFFE5B">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5.6.2采购人也可以书面授权磋商小组直接确定成交人。磋商小组直接确定成交人的应在竞争性磋商文件中写明。</w:t>
      </w:r>
    </w:p>
    <w:p w14:paraId="39CDA30E">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5.7成交结果公告</w:t>
      </w:r>
    </w:p>
    <w:p w14:paraId="20F51A31">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5.7.1采购人或者采购代理机构自成交人确定之日起2个工作日内，在公告发布的同一媒介上公告成交结果，同时向成交人发出成交通知书，并将竞争性磋商文件随成交结果同时公告，公告期限1个工作日。</w:t>
      </w:r>
    </w:p>
    <w:p w14:paraId="75FA95ED">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5.7.2成交结果公告内容包括采购人和采购代理机构的名称、地址和联系方式、项目名称和项目编号、成交人名称、地址和成交金额、项目经理、磋商小组成员名单。</w:t>
      </w:r>
    </w:p>
    <w:p w14:paraId="295693EB">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5.7.3成交人为残疾人福利性单位的，采购代理机构将随成交结果同时公告其《残疾人福利性单位声明函》，接受社会监督。成交供应商享受《政府采购促进中小企业发展管理办法》规定的中小企业扶持政策的，采购人、采购代理机构应当随成交结果公开成交供应商的《中小企业声明函》。</w:t>
      </w:r>
    </w:p>
    <w:p w14:paraId="79756AB8">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5.8成交通知书</w:t>
      </w:r>
    </w:p>
    <w:p w14:paraId="288C1892">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在公告成交结果的同时，采购人或者采购代理机构向成交人发出成交通知书，成交通知书将作为进行合同磋商和签订合同的依据。</w:t>
      </w:r>
    </w:p>
    <w:p w14:paraId="2197591B">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5.9履约保证金</w:t>
      </w:r>
    </w:p>
    <w:p w14:paraId="46421FE6">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5.9.1成交人应按供应商须知前附表规定的形式、金额和竞争性磋商文件“合同”规定的履约保证金格式向采购人提交履约保证金。</w:t>
      </w:r>
    </w:p>
    <w:p w14:paraId="71CE9225">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5.9.2成交人不能按本章第5.9.1项要求提交履约保证金的，视为放弃成交，成交人还应当予以赔偿。</w:t>
      </w:r>
    </w:p>
    <w:p w14:paraId="1CC97C3F">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6.授予合同</w:t>
      </w:r>
    </w:p>
    <w:p w14:paraId="78B03874">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6.1</w:t>
      </w:r>
      <w:r>
        <w:rPr>
          <w:rFonts w:hint="eastAsia" w:ascii="宋体" w:hAnsi="宋体" w:eastAsia="宋体" w:cs="宋体"/>
          <w:color w:val="auto"/>
          <w:sz w:val="24"/>
          <w:szCs w:val="24"/>
          <w:highlight w:val="none"/>
          <w:lang w:eastAsia="zh-CN"/>
        </w:rPr>
        <w:t>采购人自成交通知书发出之日起15日内，按照竞争性磋商文件和成交人响应文件的规定，与成交人签订书面合同。所签订的合同不得对竞争性磋商文件确定的事项和成交人响应文件作实质性修改。</w:t>
      </w:r>
    </w:p>
    <w:p w14:paraId="1B72A37E">
      <w:pPr>
        <w:spacing w:line="460" w:lineRule="exact"/>
        <w:ind w:firstLine="458" w:firstLineChars="200"/>
        <w:rPr>
          <w:rFonts w:ascii="宋体" w:hAnsi="宋体" w:eastAsia="宋体" w:cs="宋体"/>
          <w:color w:val="auto"/>
          <w:spacing w:val="-6"/>
          <w:sz w:val="24"/>
          <w:szCs w:val="24"/>
          <w:highlight w:val="none"/>
          <w:lang w:eastAsia="zh-CN"/>
        </w:rPr>
      </w:pPr>
      <w:r>
        <w:rPr>
          <w:rFonts w:hint="eastAsia" w:ascii="宋体" w:hAnsi="宋体" w:eastAsia="宋体" w:cs="宋体"/>
          <w:b/>
          <w:bCs/>
          <w:color w:val="auto"/>
          <w:spacing w:val="-6"/>
          <w:sz w:val="24"/>
          <w:szCs w:val="24"/>
          <w:highlight w:val="none"/>
          <w:lang w:eastAsia="zh-CN"/>
        </w:rPr>
        <w:t>6.2</w:t>
      </w:r>
      <w:r>
        <w:rPr>
          <w:rFonts w:hint="eastAsia" w:ascii="宋体" w:hAnsi="宋体" w:eastAsia="宋体" w:cs="宋体"/>
          <w:color w:val="auto"/>
          <w:spacing w:val="-6"/>
          <w:sz w:val="24"/>
          <w:szCs w:val="24"/>
          <w:highlight w:val="none"/>
          <w:lang w:eastAsia="zh-CN"/>
        </w:rPr>
        <w:t>竞争性磋商文件、成交人的响应文件和澄清文件等，均应作为签约的合同文本的基础。</w:t>
      </w:r>
    </w:p>
    <w:p w14:paraId="17F6DB3D">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6.3</w:t>
      </w:r>
      <w:r>
        <w:rPr>
          <w:rFonts w:hint="eastAsia" w:ascii="宋体" w:hAnsi="宋体" w:eastAsia="宋体" w:cs="宋体"/>
          <w:color w:val="auto"/>
          <w:sz w:val="24"/>
          <w:szCs w:val="24"/>
          <w:highlight w:val="none"/>
          <w:lang w:eastAsia="zh-CN"/>
        </w:rPr>
        <w:t>政府采购合同包括采购人与成交人的名称和住所、标的、数量、质量、价款或者报酬、履行期限及地点和方式、验收要求、违约责任、解决争议的方法等内容。</w:t>
      </w:r>
    </w:p>
    <w:p w14:paraId="74456B0E">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6.4</w:t>
      </w:r>
      <w:r>
        <w:rPr>
          <w:rFonts w:hint="eastAsia" w:ascii="宋体" w:hAnsi="宋体" w:eastAsia="宋体" w:cs="宋体"/>
          <w:color w:val="auto"/>
          <w:sz w:val="24"/>
          <w:szCs w:val="24"/>
          <w:highlight w:val="none"/>
          <w:lang w:eastAsia="zh-CN"/>
        </w:rPr>
        <w:t>如成交人不按本章第6.1项约定签订合同，采购人将报请取消其成交决定。采购人可按照磋商小组推荐的成交候选人名单排序，确定下一候选人为成交人或者重新采购。</w:t>
      </w:r>
    </w:p>
    <w:p w14:paraId="2628E542">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7.纪律和监督</w:t>
      </w:r>
    </w:p>
    <w:p w14:paraId="09EFE17B">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7.1对采购人的纪律要求</w:t>
      </w:r>
    </w:p>
    <w:p w14:paraId="52A9F09E">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采购人不得泄露竞争性磋商中应当保密的情况和资料，不得与供应商串通损害国家利益、社会公共利益或者他人合法权益。</w:t>
      </w:r>
    </w:p>
    <w:p w14:paraId="5C80BB6F">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7.2对供应商的纪律要求</w:t>
      </w:r>
    </w:p>
    <w:p w14:paraId="51A36997">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供应商不得相互串通或者与采购人串通，不得向采购人或者磋商小组成员行贿谋取成交，不得以他人名义磋商或者以其他方式弄虚作假骗取成交；供应商不得以任何方式干扰、影响磋商工作。</w:t>
      </w:r>
    </w:p>
    <w:p w14:paraId="05169EA6">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7.3对磋商小组成员的纪律要求</w:t>
      </w:r>
    </w:p>
    <w:p w14:paraId="4FD10325">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磋商小组成员不得收受他人的财物或者其他好处，不得向他人透漏对磋商响应文件的评审和比较、成交候选人的推荐情况以及与磋商有关的其他情况。在磋商活动中，磋商小组成员不得擅离职守，影响磋商程序正常进行。</w:t>
      </w:r>
    </w:p>
    <w:p w14:paraId="20728F2A">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7.4对与磋商活动有关的工作人员的纪律要求</w:t>
      </w:r>
    </w:p>
    <w:p w14:paraId="65EB073C">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与磋商活动有关的工作人员不得收受他人的财物或者其他好处，不得向他人透漏对磋商响应文件的评审和比较、成交候选人的推荐情况以及与磋商有关的其他情况。在磋商活动中，与磋商活动有关的工作人员不得擅离职守，影响磋商程序正常进行。</w:t>
      </w:r>
    </w:p>
    <w:p w14:paraId="048185DB">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7.5询问、质疑和投诉</w:t>
      </w:r>
    </w:p>
    <w:p w14:paraId="77F8DC1A">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7.5.1供应商或有关当事人对磋商过程、成交结果有异议的，可以向采购人或者采购代理机构提出询问。</w:t>
      </w:r>
    </w:p>
    <w:p w14:paraId="2120BE78">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7.5.2采购人或者采购代理机构应当在三个工作日内对供应商依法提出的询问作出答复。</w:t>
      </w:r>
    </w:p>
    <w:p w14:paraId="0037C02A">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7.5.3供应商认为竞争性磋商文件、采购过程使自己的权益受到损害的，可以在知道或者应知其权益受到损害之日起七个工作日内，以书面形式向采购人提出质疑。</w:t>
      </w:r>
    </w:p>
    <w:p w14:paraId="75D3B211">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7.5.4供应商认为成交结果使自己的权益受到损害的，可以在成交结果公告期限届满之日起七个工作日内，以书面形式向采购人提出质疑，接收质疑函的联系部门、电话及地址详见竞争性磋商公告。在法定质疑期内供应商针对同一采购程序环节的质疑应当一次性提出。</w:t>
      </w:r>
    </w:p>
    <w:p w14:paraId="556339D3">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7.5.5采购人或者采购代理机构应当在收到供应商的书面质疑后七个工作日内作出答复，并以书面形式通知质疑供应商和其他有关供应商，但答复的内容不得涉及商业秘密。</w:t>
      </w:r>
    </w:p>
    <w:p w14:paraId="5AAE416C">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7.5.6质疑单位对采购人、采购代理机构的答复不满意或者采购人、采购代理机构未在规定的时间内作出答复的，可以在答复期满后十五个工作日内向同级政府采购监督管理部门投诉。</w:t>
      </w:r>
    </w:p>
    <w:p w14:paraId="6A10AA0B">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7.5.7供应商质疑、投诉应当有明确的请求和必要的证明材料。供应商投诉的事项不得超出已质疑事项的范围。</w:t>
      </w:r>
    </w:p>
    <w:p w14:paraId="1C5851B9">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8.政府采购政策</w:t>
      </w:r>
    </w:p>
    <w:p w14:paraId="0343E500">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8.1</w:t>
      </w:r>
      <w:r>
        <w:rPr>
          <w:rFonts w:hint="eastAsia" w:ascii="宋体" w:hAnsi="宋体" w:eastAsia="宋体" w:cs="宋体"/>
          <w:color w:val="auto"/>
          <w:sz w:val="24"/>
          <w:szCs w:val="24"/>
          <w:highlight w:val="none"/>
          <w:lang w:eastAsia="zh-CN"/>
        </w:rPr>
        <w:t>磋商产品符合国家环保、节能标准，并载入财政部、国家发改委、国家环保总局发布的《环境标志产品政府采购品目清单》、《节能产品政府采购品目清单》内，且具有国家确定的认证机构出具的、处于有效期之内的《国家节能产品认证证书》或《中国环境标志产品认证证书》（供应商必须提供有关证明材料和文件等），将分别按照评审办法中规定的标准分值对供应商进行加分评审。</w:t>
      </w:r>
    </w:p>
    <w:p w14:paraId="5EB4ECB7">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8.2</w:t>
      </w:r>
      <w:r>
        <w:rPr>
          <w:rFonts w:hint="eastAsia" w:ascii="宋体" w:hAnsi="宋体" w:eastAsia="宋体" w:cs="宋体"/>
          <w:color w:val="auto"/>
          <w:sz w:val="24"/>
          <w:szCs w:val="24"/>
          <w:highlight w:val="none"/>
          <w:lang w:eastAsia="zh-CN"/>
        </w:rPr>
        <w:t>如磋商产品属于财政部和国家发展改革委发布的《节能产品政府采购品目清单》中要求的政府强制采购节能产品的，供应商必须提供所投产品经国家确定的认证机构出具的、处于有效期之内的《国家节能产品认证证书》复印件，未提供《节能产品政府采购品目清单》中要求的政府强制采购节能产品及认证证书的，则认定其响应文件无效。</w:t>
      </w:r>
    </w:p>
    <w:p w14:paraId="5DEA1FC4">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8.3为促进中小企业</w:t>
      </w:r>
      <w:r>
        <w:rPr>
          <w:rFonts w:hint="eastAsia" w:ascii="宋体" w:hAnsi="宋体" w:eastAsia="宋体" w:cs="宋体"/>
          <w:color w:val="auto"/>
          <w:sz w:val="24"/>
          <w:szCs w:val="24"/>
          <w:highlight w:val="none"/>
          <w:lang w:eastAsia="zh-CN"/>
        </w:rPr>
        <w:t>发展，必须执行财政部、工信部印发的《政府采购促进中小企业发展管理办法》，本项目专门面向中小企业进行采购；参加政府采购活动的中小企业应当提供《中小企业声明函》，未填写中小企业声明函的在评标过程中不予认可；参加政府采购活动的残疾人福利性单位应当提供《残疾人福利性单位声明函》，未填写残疾人福利性单位声明函的在评标过程中不予认可；参加政府采购活动的监狱企业，未提供由省级以上监狱管理局、戒毒管理局（含新疆生产建设兵团）出具的属于监狱企业的证明文件不予认可。</w:t>
      </w:r>
    </w:p>
    <w:p w14:paraId="79D199A3">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8.4</w:t>
      </w:r>
      <w:r>
        <w:rPr>
          <w:rFonts w:hint="eastAsia" w:ascii="宋体" w:hAnsi="宋体" w:eastAsia="宋体" w:cs="宋体"/>
          <w:color w:val="auto"/>
          <w:sz w:val="24"/>
          <w:szCs w:val="24"/>
          <w:highlight w:val="none"/>
          <w:lang w:eastAsia="zh-CN"/>
        </w:rPr>
        <w:t>开源节流，执行低价优先的采购政策规定。</w:t>
      </w:r>
    </w:p>
    <w:p w14:paraId="78FFF095">
      <w:pPr>
        <w:spacing w:line="460" w:lineRule="exact"/>
        <w:ind w:firstLine="482" w:firstLineChars="200"/>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9.信用记录</w:t>
      </w:r>
    </w:p>
    <w:p w14:paraId="0DBD7367">
      <w:pPr>
        <w:wordWrap w:val="0"/>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根据《关于在政府采购活动中查询及使用信用记录有关问题的通知》(财库[2016]125号)的规定，采购人或采购代理机构将通过“中国执行信息公开网”网站（</w:t>
      </w:r>
      <w:r>
        <w:rPr>
          <w:color w:val="auto"/>
          <w:highlight w:val="none"/>
        </w:rPr>
        <w:fldChar w:fldCharType="begin"/>
      </w:r>
      <w:r>
        <w:rPr>
          <w:color w:val="auto"/>
          <w:highlight w:val="none"/>
        </w:rPr>
        <w:instrText xml:space="preserve"> HYPERLINK "http://zxgk.court.gov.cn/shixin/" </w:instrText>
      </w:r>
      <w:r>
        <w:rPr>
          <w:color w:val="auto"/>
          <w:highlight w:val="none"/>
        </w:rPr>
        <w:fldChar w:fldCharType="separate"/>
      </w:r>
      <w:r>
        <w:rPr>
          <w:rFonts w:hint="eastAsia" w:ascii="宋体" w:hAnsi="宋体" w:eastAsia="宋体" w:cs="宋体"/>
          <w:color w:val="auto"/>
          <w:sz w:val="24"/>
          <w:szCs w:val="24"/>
          <w:highlight w:val="none"/>
        </w:rPr>
        <w:t>http://zxgk.court.gov.cn/shixin/</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）、“信用中国”网站（</w:t>
      </w:r>
      <w:r>
        <w:rPr>
          <w:color w:val="auto"/>
          <w:highlight w:val="none"/>
        </w:rPr>
        <w:fldChar w:fldCharType="begin"/>
      </w:r>
      <w:r>
        <w:rPr>
          <w:color w:val="auto"/>
          <w:highlight w:val="none"/>
        </w:rPr>
        <w:instrText xml:space="preserve"> HYPERLINK "https://www.creditchina.gov.cn" </w:instrText>
      </w:r>
      <w:r>
        <w:rPr>
          <w:color w:val="auto"/>
          <w:highlight w:val="none"/>
        </w:rPr>
        <w:fldChar w:fldCharType="separate"/>
      </w:r>
      <w:r>
        <w:rPr>
          <w:rFonts w:hint="eastAsia" w:ascii="宋体" w:hAnsi="宋体" w:eastAsia="宋体" w:cs="宋体"/>
          <w:color w:val="auto"/>
          <w:sz w:val="24"/>
          <w:szCs w:val="24"/>
          <w:highlight w:val="none"/>
        </w:rPr>
        <w:t>www.creditchina.gov.cn</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）、中国政府采购网（</w:t>
      </w:r>
      <w:r>
        <w:rPr>
          <w:color w:val="auto"/>
          <w:highlight w:val="none"/>
        </w:rPr>
        <w:fldChar w:fldCharType="begin"/>
      </w:r>
      <w:r>
        <w:rPr>
          <w:color w:val="auto"/>
          <w:highlight w:val="none"/>
        </w:rPr>
        <w:instrText xml:space="preserve"> HYPERLINK "https://www.ccgp.gov.cn" </w:instrText>
      </w:r>
      <w:r>
        <w:rPr>
          <w:color w:val="auto"/>
          <w:highlight w:val="none"/>
        </w:rPr>
        <w:fldChar w:fldCharType="separate"/>
      </w:r>
      <w:r>
        <w:rPr>
          <w:rFonts w:hint="eastAsia" w:ascii="宋体" w:hAnsi="宋体" w:eastAsia="宋体" w:cs="宋体"/>
          <w:color w:val="auto"/>
          <w:sz w:val="24"/>
          <w:szCs w:val="24"/>
          <w:highlight w:val="none"/>
        </w:rPr>
        <w:t>www.ccgp.gov.cn</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）、“国家企业信用信息公示系统”网站（</w:t>
      </w:r>
      <w:r>
        <w:rPr>
          <w:color w:val="auto"/>
          <w:highlight w:val="none"/>
        </w:rPr>
        <w:fldChar w:fldCharType="begin"/>
      </w:r>
      <w:r>
        <w:rPr>
          <w:color w:val="auto"/>
          <w:highlight w:val="none"/>
        </w:rPr>
        <w:instrText xml:space="preserve"> HYPERLINK "http://www.gsxt.gov.cn" </w:instrText>
      </w:r>
      <w:r>
        <w:rPr>
          <w:color w:val="auto"/>
          <w:highlight w:val="none"/>
        </w:rPr>
        <w:fldChar w:fldCharType="separate"/>
      </w:r>
      <w:r>
        <w:rPr>
          <w:rFonts w:hint="eastAsia" w:ascii="宋体" w:hAnsi="宋体" w:eastAsia="宋体" w:cs="宋体"/>
          <w:color w:val="auto"/>
          <w:sz w:val="24"/>
          <w:szCs w:val="24"/>
          <w:highlight w:val="none"/>
        </w:rPr>
        <w:t>http://www.gsxt.gov.cn</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等渠道查询供应商信用记录，被列入失信被执行人、重大税收违法失信主体、政府采购严重违法失信行为记录名单、严重违法失信名单的供应商将被拒绝参与本项目政府采购活动（截止时点：响应文件提交截止时间）。</w:t>
      </w:r>
      <w:r>
        <w:rPr>
          <w:rFonts w:hint="eastAsia" w:ascii="宋体" w:hAnsi="宋体" w:eastAsia="宋体" w:cs="宋体"/>
          <w:color w:val="auto"/>
          <w:sz w:val="24"/>
          <w:szCs w:val="24"/>
          <w:highlight w:val="none"/>
          <w:lang w:eastAsia="zh-CN"/>
        </w:rPr>
        <w:t>在本公告规定的查询时间之后，网站信息发生的任何变更均不再作为评标依据。供应商自行提供的与网站信息不一致的其他证明材料亦不作为资格审查的依据。信用信息查询记录和证据将同采购文件等资料一同归档保存。</w:t>
      </w:r>
    </w:p>
    <w:p w14:paraId="3800DFDB">
      <w:pPr>
        <w:spacing w:line="460" w:lineRule="exact"/>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10.需要补充的其他内容</w:t>
      </w:r>
    </w:p>
    <w:p w14:paraId="14989932">
      <w:pPr>
        <w:spacing w:line="460"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需要补充的其他内容：见供应商须知前附表。</w:t>
      </w:r>
    </w:p>
    <w:p w14:paraId="3D39D554">
      <w:pPr>
        <w:spacing w:line="360" w:lineRule="auto"/>
        <w:ind w:firstLine="480" w:firstLineChars="200"/>
        <w:rPr>
          <w:rFonts w:ascii="宋体" w:hAnsi="宋体" w:eastAsia="宋体" w:cs="宋体"/>
          <w:color w:val="auto"/>
          <w:sz w:val="24"/>
          <w:szCs w:val="24"/>
          <w:highlight w:val="none"/>
          <w:lang w:eastAsia="zh-CN"/>
        </w:rPr>
        <w:sectPr>
          <w:headerReference r:id="rId7" w:type="default"/>
          <w:footerReference r:id="rId8" w:type="default"/>
          <w:pgSz w:w="11907" w:h="16840"/>
          <w:pgMar w:top="1440" w:right="1080" w:bottom="1440" w:left="1080" w:header="601" w:footer="743" w:gutter="0"/>
          <w:cols w:space="0" w:num="1"/>
        </w:sectPr>
      </w:pPr>
    </w:p>
    <w:p w14:paraId="6EB9B9E6">
      <w:pPr>
        <w:rPr>
          <w:color w:val="auto"/>
          <w:highlight w:val="none"/>
          <w:lang w:eastAsia="zh-CN"/>
        </w:rPr>
      </w:pPr>
    </w:p>
    <w:p w14:paraId="661DAA35">
      <w:pPr>
        <w:spacing w:line="241" w:lineRule="auto"/>
        <w:rPr>
          <w:color w:val="auto"/>
          <w:highlight w:val="none"/>
          <w:lang w:eastAsia="zh-CN"/>
        </w:rPr>
      </w:pPr>
    </w:p>
    <w:p w14:paraId="1B17A49F">
      <w:pPr>
        <w:spacing w:before="65" w:line="227" w:lineRule="auto"/>
        <w:ind w:left="574"/>
        <w:rPr>
          <w:rFonts w:ascii="宋体" w:hAnsi="宋体" w:eastAsia="宋体" w:cs="宋体"/>
          <w:color w:val="auto"/>
          <w:sz w:val="24"/>
          <w:szCs w:val="24"/>
          <w:highlight w:val="none"/>
          <w:lang w:eastAsia="zh-CN"/>
        </w:rPr>
      </w:pPr>
      <w:r>
        <w:rPr>
          <w:rFonts w:hint="eastAsia" w:ascii="宋体" w:hAnsi="宋体" w:eastAsia="宋体" w:cs="宋体"/>
          <w:b/>
          <w:bCs/>
          <w:color w:val="auto"/>
          <w:spacing w:val="-8"/>
          <w:sz w:val="24"/>
          <w:szCs w:val="24"/>
          <w:highlight w:val="none"/>
          <w:lang w:eastAsia="zh-CN"/>
        </w:rPr>
        <w:t>附件</w:t>
      </w:r>
      <w:r>
        <w:rPr>
          <w:rFonts w:hint="eastAsia" w:ascii="宋体" w:hAnsi="宋体" w:eastAsia="宋体" w:cs="宋体"/>
          <w:color w:val="auto"/>
          <w:spacing w:val="-24"/>
          <w:sz w:val="24"/>
          <w:szCs w:val="24"/>
          <w:highlight w:val="none"/>
          <w:lang w:eastAsia="zh-CN"/>
        </w:rPr>
        <w:t xml:space="preserve"> </w:t>
      </w:r>
      <w:r>
        <w:rPr>
          <w:rFonts w:hint="eastAsia" w:ascii="宋体" w:hAnsi="宋体" w:eastAsia="宋体" w:cs="宋体"/>
          <w:b/>
          <w:bCs/>
          <w:color w:val="auto"/>
          <w:spacing w:val="-8"/>
          <w:sz w:val="24"/>
          <w:szCs w:val="24"/>
          <w:highlight w:val="none"/>
          <w:lang w:eastAsia="zh-CN"/>
        </w:rPr>
        <w:t>1：</w:t>
      </w:r>
    </w:p>
    <w:p w14:paraId="75133AC8">
      <w:pPr>
        <w:spacing w:before="165" w:line="220" w:lineRule="auto"/>
        <w:ind w:left="3003"/>
        <w:rPr>
          <w:rFonts w:ascii="宋体" w:hAnsi="宋体" w:eastAsia="宋体" w:cs="宋体"/>
          <w:color w:val="auto"/>
          <w:sz w:val="24"/>
          <w:szCs w:val="24"/>
          <w:highlight w:val="none"/>
          <w:lang w:eastAsia="zh-CN"/>
        </w:rPr>
      </w:pPr>
      <w:r>
        <w:rPr>
          <w:rFonts w:hint="eastAsia" w:ascii="宋体" w:hAnsi="宋体" w:eastAsia="宋体" w:cs="宋体"/>
          <w:b/>
          <w:bCs/>
          <w:color w:val="auto"/>
          <w:spacing w:val="11"/>
          <w:sz w:val="24"/>
          <w:szCs w:val="24"/>
          <w:highlight w:val="none"/>
          <w:lang w:eastAsia="zh-CN"/>
        </w:rPr>
        <w:t>统计上大中小微型企业划分标准</w:t>
      </w:r>
    </w:p>
    <w:p w14:paraId="7DC2EE62">
      <w:pPr>
        <w:spacing w:before="6"/>
        <w:rPr>
          <w:rFonts w:ascii="宋体" w:hAnsi="宋体" w:eastAsia="宋体" w:cs="宋体"/>
          <w:color w:val="auto"/>
          <w:sz w:val="24"/>
          <w:szCs w:val="24"/>
          <w:highlight w:val="none"/>
          <w:lang w:eastAsia="zh-CN"/>
        </w:rPr>
      </w:pPr>
    </w:p>
    <w:tbl>
      <w:tblPr>
        <w:tblStyle w:val="31"/>
        <w:tblW w:w="10159" w:type="dxa"/>
        <w:jc w:val="center"/>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Layout w:type="fixed"/>
        <w:tblCellMar>
          <w:top w:w="0" w:type="dxa"/>
          <w:left w:w="0" w:type="dxa"/>
          <w:bottom w:w="0" w:type="dxa"/>
          <w:right w:w="0" w:type="dxa"/>
        </w:tblCellMar>
      </w:tblPr>
      <w:tblGrid>
        <w:gridCol w:w="2285"/>
        <w:gridCol w:w="1471"/>
        <w:gridCol w:w="759"/>
        <w:gridCol w:w="1212"/>
        <w:gridCol w:w="1825"/>
        <w:gridCol w:w="1534"/>
        <w:gridCol w:w="1073"/>
      </w:tblGrid>
      <w:tr w14:paraId="2D0E0767">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666" w:hRule="atLeast"/>
          <w:jc w:val="center"/>
        </w:trPr>
        <w:tc>
          <w:tcPr>
            <w:tcW w:w="2285" w:type="dxa"/>
            <w:tcBorders>
              <w:bottom w:val="single" w:color="FFFFFF" w:sz="16" w:space="0"/>
            </w:tcBorders>
            <w:shd w:val="clear" w:color="auto" w:fill="4F81BD"/>
          </w:tcPr>
          <w:p w14:paraId="3A401CD0">
            <w:pPr>
              <w:pStyle w:val="32"/>
              <w:spacing w:before="220" w:line="228" w:lineRule="auto"/>
              <w:ind w:left="695"/>
              <w:rPr>
                <w:color w:val="auto"/>
                <w:sz w:val="24"/>
                <w:szCs w:val="24"/>
                <w:highlight w:val="none"/>
              </w:rPr>
            </w:pPr>
            <w:r>
              <w:rPr>
                <w:rFonts w:hint="eastAsia"/>
                <w:b/>
                <w:bCs/>
                <w:color w:val="auto"/>
                <w:spacing w:val="17"/>
                <w:sz w:val="24"/>
                <w:szCs w:val="24"/>
                <w:highlight w:val="none"/>
              </w:rPr>
              <w:t>行业名称</w:t>
            </w:r>
          </w:p>
        </w:tc>
        <w:tc>
          <w:tcPr>
            <w:tcW w:w="1471" w:type="dxa"/>
            <w:tcBorders>
              <w:bottom w:val="single" w:color="FFFFFF" w:sz="16" w:space="0"/>
            </w:tcBorders>
            <w:shd w:val="clear" w:color="auto" w:fill="4F81BD"/>
          </w:tcPr>
          <w:p w14:paraId="489E311A">
            <w:pPr>
              <w:pStyle w:val="32"/>
              <w:spacing w:before="244" w:line="228" w:lineRule="auto"/>
              <w:ind w:left="283"/>
              <w:rPr>
                <w:color w:val="auto"/>
                <w:sz w:val="24"/>
                <w:szCs w:val="24"/>
                <w:highlight w:val="none"/>
              </w:rPr>
            </w:pPr>
            <w:r>
              <w:rPr>
                <w:rFonts w:hint="eastAsia"/>
                <w:b/>
                <w:bCs/>
                <w:color w:val="auto"/>
                <w:spacing w:val="17"/>
                <w:sz w:val="24"/>
                <w:szCs w:val="24"/>
                <w:highlight w:val="none"/>
              </w:rPr>
              <w:t>指标名称</w:t>
            </w:r>
          </w:p>
        </w:tc>
        <w:tc>
          <w:tcPr>
            <w:tcW w:w="759" w:type="dxa"/>
            <w:tcBorders>
              <w:bottom w:val="single" w:color="FFFFFF" w:sz="16" w:space="0"/>
            </w:tcBorders>
            <w:shd w:val="clear" w:color="auto" w:fill="4F81BD"/>
          </w:tcPr>
          <w:p w14:paraId="77CE8E9B">
            <w:pPr>
              <w:pStyle w:val="32"/>
              <w:spacing w:before="85" w:line="229" w:lineRule="auto"/>
              <w:ind w:left="154"/>
              <w:rPr>
                <w:color w:val="auto"/>
                <w:sz w:val="24"/>
                <w:szCs w:val="24"/>
                <w:highlight w:val="none"/>
              </w:rPr>
            </w:pPr>
            <w:r>
              <w:rPr>
                <w:rFonts w:hint="eastAsia"/>
                <w:b/>
                <w:bCs/>
                <w:color w:val="auto"/>
                <w:spacing w:val="12"/>
                <w:sz w:val="24"/>
                <w:szCs w:val="24"/>
                <w:highlight w:val="none"/>
              </w:rPr>
              <w:t>计量</w:t>
            </w:r>
          </w:p>
          <w:p w14:paraId="4A41BA2F">
            <w:pPr>
              <w:pStyle w:val="32"/>
              <w:spacing w:before="71" w:line="228" w:lineRule="auto"/>
              <w:ind w:left="155"/>
              <w:rPr>
                <w:color w:val="auto"/>
                <w:sz w:val="24"/>
                <w:szCs w:val="24"/>
                <w:highlight w:val="none"/>
              </w:rPr>
            </w:pPr>
            <w:r>
              <w:rPr>
                <w:rFonts w:hint="eastAsia"/>
                <w:b/>
                <w:bCs/>
                <w:color w:val="auto"/>
                <w:spacing w:val="11"/>
                <w:sz w:val="24"/>
                <w:szCs w:val="24"/>
                <w:highlight w:val="none"/>
              </w:rPr>
              <w:t>单位</w:t>
            </w:r>
          </w:p>
        </w:tc>
        <w:tc>
          <w:tcPr>
            <w:tcW w:w="1212" w:type="dxa"/>
            <w:tcBorders>
              <w:bottom w:val="single" w:color="FFFFFF" w:sz="16" w:space="0"/>
            </w:tcBorders>
            <w:shd w:val="clear" w:color="auto" w:fill="4F81BD"/>
          </w:tcPr>
          <w:p w14:paraId="569069E0">
            <w:pPr>
              <w:pStyle w:val="32"/>
              <w:spacing w:before="244" w:line="228" w:lineRule="auto"/>
              <w:ind w:left="384"/>
              <w:rPr>
                <w:color w:val="auto"/>
                <w:sz w:val="24"/>
                <w:szCs w:val="24"/>
                <w:highlight w:val="none"/>
              </w:rPr>
            </w:pPr>
            <w:r>
              <w:rPr>
                <w:rFonts w:hint="eastAsia"/>
                <w:b/>
                <w:bCs/>
                <w:color w:val="auto"/>
                <w:spacing w:val="11"/>
                <w:sz w:val="24"/>
                <w:szCs w:val="24"/>
                <w:highlight w:val="none"/>
              </w:rPr>
              <w:t>大型</w:t>
            </w:r>
          </w:p>
        </w:tc>
        <w:tc>
          <w:tcPr>
            <w:tcW w:w="1825" w:type="dxa"/>
            <w:tcBorders>
              <w:bottom w:val="single" w:color="FFFFFF" w:sz="16" w:space="0"/>
            </w:tcBorders>
            <w:shd w:val="clear" w:color="auto" w:fill="4F81BD"/>
          </w:tcPr>
          <w:p w14:paraId="7D3A972E">
            <w:pPr>
              <w:pStyle w:val="32"/>
              <w:spacing w:before="244" w:line="228" w:lineRule="auto"/>
              <w:ind w:left="708"/>
              <w:rPr>
                <w:color w:val="auto"/>
                <w:sz w:val="24"/>
                <w:szCs w:val="24"/>
                <w:highlight w:val="none"/>
              </w:rPr>
            </w:pPr>
            <w:r>
              <w:rPr>
                <w:rFonts w:hint="eastAsia"/>
                <w:b/>
                <w:bCs/>
                <w:color w:val="auto"/>
                <w:spacing w:val="2"/>
                <w:sz w:val="24"/>
                <w:szCs w:val="24"/>
                <w:highlight w:val="none"/>
              </w:rPr>
              <w:t>中型</w:t>
            </w:r>
          </w:p>
        </w:tc>
        <w:tc>
          <w:tcPr>
            <w:tcW w:w="1534" w:type="dxa"/>
            <w:tcBorders>
              <w:bottom w:val="single" w:color="FFFFFF" w:sz="16" w:space="0"/>
            </w:tcBorders>
            <w:shd w:val="clear" w:color="auto" w:fill="4F81BD"/>
          </w:tcPr>
          <w:p w14:paraId="4BC6B3A0">
            <w:pPr>
              <w:pStyle w:val="32"/>
              <w:spacing w:before="243" w:line="230" w:lineRule="auto"/>
              <w:ind w:left="551"/>
              <w:rPr>
                <w:color w:val="auto"/>
                <w:sz w:val="24"/>
                <w:szCs w:val="24"/>
                <w:highlight w:val="none"/>
              </w:rPr>
            </w:pPr>
            <w:r>
              <w:rPr>
                <w:rFonts w:hint="eastAsia"/>
                <w:b/>
                <w:bCs/>
                <w:color w:val="auto"/>
                <w:spacing w:val="9"/>
                <w:sz w:val="24"/>
                <w:szCs w:val="24"/>
                <w:highlight w:val="none"/>
              </w:rPr>
              <w:t>小型</w:t>
            </w:r>
          </w:p>
        </w:tc>
        <w:tc>
          <w:tcPr>
            <w:tcW w:w="1073" w:type="dxa"/>
            <w:tcBorders>
              <w:bottom w:val="single" w:color="FFFFFF" w:sz="16" w:space="0"/>
            </w:tcBorders>
            <w:shd w:val="clear" w:color="auto" w:fill="4F81BD"/>
          </w:tcPr>
          <w:p w14:paraId="20E5DAF7">
            <w:pPr>
              <w:pStyle w:val="32"/>
              <w:spacing w:before="243" w:line="228" w:lineRule="auto"/>
              <w:ind w:left="312"/>
              <w:rPr>
                <w:color w:val="auto"/>
                <w:sz w:val="24"/>
                <w:szCs w:val="24"/>
                <w:highlight w:val="none"/>
              </w:rPr>
            </w:pPr>
            <w:r>
              <w:rPr>
                <w:rFonts w:hint="eastAsia"/>
                <w:b/>
                <w:bCs/>
                <w:color w:val="auto"/>
                <w:spacing w:val="12"/>
                <w:sz w:val="24"/>
                <w:szCs w:val="24"/>
                <w:highlight w:val="none"/>
              </w:rPr>
              <w:t>微型</w:t>
            </w:r>
          </w:p>
        </w:tc>
      </w:tr>
      <w:tr w14:paraId="5FD287AF">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630" w:hRule="atLeast"/>
          <w:jc w:val="center"/>
        </w:trPr>
        <w:tc>
          <w:tcPr>
            <w:tcW w:w="2285" w:type="dxa"/>
            <w:tcBorders>
              <w:top w:val="single" w:color="FFFFFF" w:sz="16" w:space="0"/>
            </w:tcBorders>
            <w:shd w:val="clear" w:color="auto" w:fill="B8CCE4"/>
            <w:vAlign w:val="center"/>
          </w:tcPr>
          <w:p w14:paraId="0E3ED3D0">
            <w:pPr>
              <w:pStyle w:val="32"/>
              <w:spacing w:line="228" w:lineRule="auto"/>
              <w:jc w:val="center"/>
              <w:rPr>
                <w:color w:val="auto"/>
                <w:sz w:val="24"/>
                <w:szCs w:val="24"/>
                <w:highlight w:val="none"/>
              </w:rPr>
            </w:pPr>
            <w:r>
              <w:rPr>
                <w:rFonts w:hint="eastAsia"/>
                <w:color w:val="auto"/>
                <w:spacing w:val="22"/>
                <w:sz w:val="24"/>
                <w:szCs w:val="24"/>
                <w:highlight w:val="none"/>
              </w:rPr>
              <w:t>农、林、牧、渔业</w:t>
            </w:r>
          </w:p>
        </w:tc>
        <w:tc>
          <w:tcPr>
            <w:tcW w:w="1471" w:type="dxa"/>
            <w:tcBorders>
              <w:top w:val="single" w:color="FFFFFF" w:sz="16" w:space="0"/>
            </w:tcBorders>
            <w:shd w:val="clear" w:color="auto" w:fill="B8CCE4"/>
            <w:vAlign w:val="center"/>
          </w:tcPr>
          <w:p w14:paraId="1B507A6D">
            <w:pPr>
              <w:pStyle w:val="32"/>
              <w:spacing w:line="228" w:lineRule="auto"/>
              <w:jc w:val="center"/>
              <w:rPr>
                <w:color w:val="auto"/>
                <w:sz w:val="24"/>
                <w:szCs w:val="24"/>
                <w:highlight w:val="none"/>
              </w:rPr>
            </w:pPr>
            <w:r>
              <w:rPr>
                <w:rFonts w:hint="eastAsia"/>
                <w:color w:val="auto"/>
                <w:spacing w:val="16"/>
                <w:sz w:val="24"/>
                <w:szCs w:val="24"/>
                <w:highlight w:val="none"/>
              </w:rPr>
              <w:t>营业收入(Y)</w:t>
            </w:r>
          </w:p>
        </w:tc>
        <w:tc>
          <w:tcPr>
            <w:tcW w:w="759" w:type="dxa"/>
            <w:tcBorders>
              <w:top w:val="single" w:color="FFFFFF" w:sz="16" w:space="0"/>
            </w:tcBorders>
            <w:shd w:val="clear" w:color="auto" w:fill="B8CCE4"/>
            <w:vAlign w:val="center"/>
          </w:tcPr>
          <w:p w14:paraId="79757359">
            <w:pPr>
              <w:pStyle w:val="32"/>
              <w:spacing w:line="228" w:lineRule="auto"/>
              <w:jc w:val="center"/>
              <w:rPr>
                <w:color w:val="auto"/>
                <w:sz w:val="24"/>
                <w:szCs w:val="24"/>
                <w:highlight w:val="none"/>
              </w:rPr>
            </w:pPr>
            <w:r>
              <w:rPr>
                <w:rFonts w:hint="eastAsia"/>
                <w:color w:val="auto"/>
                <w:spacing w:val="10"/>
                <w:sz w:val="24"/>
                <w:szCs w:val="24"/>
                <w:highlight w:val="none"/>
              </w:rPr>
              <w:t>万元</w:t>
            </w:r>
          </w:p>
        </w:tc>
        <w:tc>
          <w:tcPr>
            <w:tcW w:w="1212" w:type="dxa"/>
            <w:tcBorders>
              <w:top w:val="single" w:color="FFFFFF" w:sz="16" w:space="0"/>
            </w:tcBorders>
            <w:shd w:val="clear" w:color="auto" w:fill="B8CCE4"/>
            <w:vAlign w:val="center"/>
          </w:tcPr>
          <w:p w14:paraId="29D70FAD">
            <w:pPr>
              <w:pStyle w:val="32"/>
              <w:spacing w:line="266" w:lineRule="exact"/>
              <w:jc w:val="center"/>
              <w:rPr>
                <w:color w:val="auto"/>
                <w:sz w:val="24"/>
                <w:szCs w:val="24"/>
                <w:highlight w:val="none"/>
              </w:rPr>
            </w:pPr>
            <w:r>
              <w:rPr>
                <w:rFonts w:hint="eastAsia"/>
                <w:color w:val="auto"/>
                <w:spacing w:val="12"/>
                <w:position w:val="1"/>
                <w:sz w:val="24"/>
                <w:szCs w:val="24"/>
                <w:highlight w:val="none"/>
              </w:rPr>
              <w:t>Y≥20000</w:t>
            </w:r>
          </w:p>
        </w:tc>
        <w:tc>
          <w:tcPr>
            <w:tcW w:w="1825" w:type="dxa"/>
            <w:tcBorders>
              <w:top w:val="single" w:color="FFFFFF" w:sz="16" w:space="0"/>
            </w:tcBorders>
            <w:shd w:val="clear" w:color="auto" w:fill="B8CCE4"/>
            <w:vAlign w:val="center"/>
          </w:tcPr>
          <w:p w14:paraId="3A811A84">
            <w:pPr>
              <w:pStyle w:val="32"/>
              <w:spacing w:line="257" w:lineRule="auto"/>
              <w:ind w:right="132"/>
              <w:jc w:val="center"/>
              <w:rPr>
                <w:color w:val="auto"/>
                <w:sz w:val="24"/>
                <w:szCs w:val="24"/>
                <w:highlight w:val="none"/>
              </w:rPr>
            </w:pPr>
            <w:r>
              <w:rPr>
                <w:rFonts w:hint="eastAsia"/>
                <w:color w:val="auto"/>
                <w:spacing w:val="13"/>
                <w:sz w:val="24"/>
                <w:szCs w:val="24"/>
                <w:highlight w:val="none"/>
              </w:rPr>
              <w:t>500≤Y＜2000</w:t>
            </w:r>
            <w:r>
              <w:rPr>
                <w:rFonts w:hint="eastAsia"/>
                <w:color w:val="auto"/>
                <w:sz w:val="24"/>
                <w:szCs w:val="24"/>
                <w:highlight w:val="none"/>
              </w:rPr>
              <w:t xml:space="preserve"> 0</w:t>
            </w:r>
          </w:p>
        </w:tc>
        <w:tc>
          <w:tcPr>
            <w:tcW w:w="1534" w:type="dxa"/>
            <w:tcBorders>
              <w:top w:val="single" w:color="FFFFFF" w:sz="16" w:space="0"/>
            </w:tcBorders>
            <w:shd w:val="clear" w:color="auto" w:fill="B8CCE4"/>
            <w:vAlign w:val="center"/>
          </w:tcPr>
          <w:p w14:paraId="05E31C6A">
            <w:pPr>
              <w:pStyle w:val="32"/>
              <w:spacing w:line="257" w:lineRule="auto"/>
              <w:ind w:right="154"/>
              <w:jc w:val="center"/>
              <w:rPr>
                <w:color w:val="auto"/>
                <w:sz w:val="24"/>
                <w:szCs w:val="24"/>
                <w:highlight w:val="none"/>
              </w:rPr>
            </w:pPr>
            <w:r>
              <w:rPr>
                <w:rFonts w:hint="eastAsia"/>
                <w:color w:val="auto"/>
                <w:spacing w:val="5"/>
                <w:sz w:val="24"/>
                <w:szCs w:val="24"/>
                <w:highlight w:val="none"/>
              </w:rPr>
              <w:t>50≤Y＜50</w:t>
            </w:r>
            <w:r>
              <w:rPr>
                <w:rFonts w:hint="eastAsia"/>
                <w:color w:val="auto"/>
                <w:sz w:val="24"/>
                <w:szCs w:val="24"/>
                <w:highlight w:val="none"/>
              </w:rPr>
              <w:t xml:space="preserve"> 0</w:t>
            </w:r>
          </w:p>
        </w:tc>
        <w:tc>
          <w:tcPr>
            <w:tcW w:w="1073" w:type="dxa"/>
            <w:tcBorders>
              <w:top w:val="single" w:color="FFFFFF" w:sz="16" w:space="0"/>
            </w:tcBorders>
            <w:shd w:val="clear" w:color="auto" w:fill="B8CCE4"/>
            <w:vAlign w:val="center"/>
          </w:tcPr>
          <w:p w14:paraId="74C5B58B">
            <w:pPr>
              <w:pStyle w:val="32"/>
              <w:spacing w:line="268" w:lineRule="exact"/>
              <w:jc w:val="center"/>
              <w:rPr>
                <w:color w:val="auto"/>
                <w:sz w:val="24"/>
                <w:szCs w:val="24"/>
                <w:highlight w:val="none"/>
              </w:rPr>
            </w:pPr>
            <w:r>
              <w:rPr>
                <w:rFonts w:hint="eastAsia"/>
                <w:color w:val="auto"/>
                <w:spacing w:val="12"/>
                <w:position w:val="1"/>
                <w:sz w:val="24"/>
                <w:szCs w:val="24"/>
                <w:highlight w:val="none"/>
              </w:rPr>
              <w:t>Y＜50</w:t>
            </w:r>
          </w:p>
        </w:tc>
      </w:tr>
      <w:tr w14:paraId="4C2915CE">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644" w:hRule="atLeast"/>
          <w:jc w:val="center"/>
        </w:trPr>
        <w:tc>
          <w:tcPr>
            <w:tcW w:w="2285" w:type="dxa"/>
            <w:vMerge w:val="restart"/>
            <w:tcBorders>
              <w:bottom w:val="nil"/>
            </w:tcBorders>
            <w:vAlign w:val="center"/>
          </w:tcPr>
          <w:p w14:paraId="2AAC3DE2">
            <w:pPr>
              <w:pStyle w:val="32"/>
              <w:jc w:val="center"/>
              <w:rPr>
                <w:color w:val="auto"/>
                <w:sz w:val="24"/>
                <w:szCs w:val="24"/>
                <w:highlight w:val="none"/>
              </w:rPr>
            </w:pPr>
            <w:r>
              <w:rPr>
                <w:rFonts w:hint="eastAsia"/>
                <w:color w:val="auto"/>
                <w:spacing w:val="7"/>
                <w:sz w:val="24"/>
                <w:szCs w:val="24"/>
                <w:highlight w:val="none"/>
              </w:rPr>
              <w:t>工业*</w:t>
            </w:r>
          </w:p>
        </w:tc>
        <w:tc>
          <w:tcPr>
            <w:tcW w:w="1471" w:type="dxa"/>
            <w:vAlign w:val="center"/>
          </w:tcPr>
          <w:p w14:paraId="2CCEE3DD">
            <w:pPr>
              <w:pStyle w:val="32"/>
              <w:spacing w:line="228" w:lineRule="auto"/>
              <w:jc w:val="center"/>
              <w:rPr>
                <w:color w:val="auto"/>
                <w:sz w:val="24"/>
                <w:szCs w:val="24"/>
                <w:highlight w:val="none"/>
              </w:rPr>
            </w:pPr>
            <w:r>
              <w:rPr>
                <w:rFonts w:hint="eastAsia"/>
                <w:color w:val="auto"/>
                <w:spacing w:val="8"/>
                <w:sz w:val="24"/>
                <w:szCs w:val="24"/>
                <w:highlight w:val="none"/>
              </w:rPr>
              <w:t>从业人员(X)</w:t>
            </w:r>
          </w:p>
        </w:tc>
        <w:tc>
          <w:tcPr>
            <w:tcW w:w="759" w:type="dxa"/>
            <w:vAlign w:val="center"/>
          </w:tcPr>
          <w:p w14:paraId="18086A2F">
            <w:pPr>
              <w:pStyle w:val="32"/>
              <w:spacing w:line="231" w:lineRule="auto"/>
              <w:jc w:val="center"/>
              <w:rPr>
                <w:color w:val="auto"/>
                <w:sz w:val="24"/>
                <w:szCs w:val="24"/>
                <w:highlight w:val="none"/>
              </w:rPr>
            </w:pPr>
            <w:r>
              <w:rPr>
                <w:rFonts w:hint="eastAsia"/>
                <w:color w:val="auto"/>
                <w:sz w:val="24"/>
                <w:szCs w:val="24"/>
                <w:highlight w:val="none"/>
              </w:rPr>
              <w:t>人</w:t>
            </w:r>
          </w:p>
        </w:tc>
        <w:tc>
          <w:tcPr>
            <w:tcW w:w="1212" w:type="dxa"/>
            <w:vAlign w:val="center"/>
          </w:tcPr>
          <w:p w14:paraId="15DE38D6">
            <w:pPr>
              <w:pStyle w:val="32"/>
              <w:spacing w:line="266" w:lineRule="exact"/>
              <w:jc w:val="center"/>
              <w:rPr>
                <w:color w:val="auto"/>
                <w:sz w:val="24"/>
                <w:szCs w:val="24"/>
                <w:highlight w:val="none"/>
              </w:rPr>
            </w:pPr>
            <w:r>
              <w:rPr>
                <w:rFonts w:hint="eastAsia"/>
                <w:color w:val="auto"/>
                <w:spacing w:val="12"/>
                <w:position w:val="1"/>
                <w:sz w:val="24"/>
                <w:szCs w:val="24"/>
                <w:highlight w:val="none"/>
              </w:rPr>
              <w:t>X≥1000</w:t>
            </w:r>
          </w:p>
        </w:tc>
        <w:tc>
          <w:tcPr>
            <w:tcW w:w="1825" w:type="dxa"/>
            <w:vAlign w:val="center"/>
          </w:tcPr>
          <w:p w14:paraId="09372038">
            <w:pPr>
              <w:pStyle w:val="32"/>
              <w:spacing w:line="265" w:lineRule="exact"/>
              <w:jc w:val="center"/>
              <w:rPr>
                <w:color w:val="auto"/>
                <w:sz w:val="24"/>
                <w:szCs w:val="24"/>
                <w:highlight w:val="none"/>
              </w:rPr>
            </w:pPr>
            <w:r>
              <w:rPr>
                <w:rFonts w:hint="eastAsia"/>
                <w:color w:val="auto"/>
                <w:spacing w:val="6"/>
                <w:position w:val="1"/>
                <w:sz w:val="24"/>
                <w:szCs w:val="24"/>
                <w:highlight w:val="none"/>
              </w:rPr>
              <w:t>300≤X＜1000</w:t>
            </w:r>
          </w:p>
        </w:tc>
        <w:tc>
          <w:tcPr>
            <w:tcW w:w="1534" w:type="dxa"/>
            <w:vAlign w:val="center"/>
          </w:tcPr>
          <w:p w14:paraId="22DBB9D8">
            <w:pPr>
              <w:pStyle w:val="32"/>
              <w:spacing w:line="256" w:lineRule="auto"/>
              <w:ind w:right="154"/>
              <w:jc w:val="center"/>
              <w:rPr>
                <w:color w:val="auto"/>
                <w:sz w:val="24"/>
                <w:szCs w:val="24"/>
                <w:highlight w:val="none"/>
              </w:rPr>
            </w:pPr>
            <w:r>
              <w:rPr>
                <w:rFonts w:hint="eastAsia"/>
                <w:color w:val="auto"/>
                <w:spacing w:val="5"/>
                <w:sz w:val="24"/>
                <w:szCs w:val="24"/>
                <w:highlight w:val="none"/>
              </w:rPr>
              <w:t>20≤X＜30</w:t>
            </w:r>
            <w:r>
              <w:rPr>
                <w:rFonts w:hint="eastAsia"/>
                <w:color w:val="auto"/>
                <w:sz w:val="24"/>
                <w:szCs w:val="24"/>
                <w:highlight w:val="none"/>
              </w:rPr>
              <w:t xml:space="preserve"> 0</w:t>
            </w:r>
          </w:p>
        </w:tc>
        <w:tc>
          <w:tcPr>
            <w:tcW w:w="1073" w:type="dxa"/>
            <w:vAlign w:val="center"/>
          </w:tcPr>
          <w:p w14:paraId="62756178">
            <w:pPr>
              <w:pStyle w:val="32"/>
              <w:spacing w:line="268" w:lineRule="exact"/>
              <w:jc w:val="center"/>
              <w:rPr>
                <w:color w:val="auto"/>
                <w:sz w:val="24"/>
                <w:szCs w:val="24"/>
                <w:highlight w:val="none"/>
              </w:rPr>
            </w:pPr>
            <w:r>
              <w:rPr>
                <w:rFonts w:hint="eastAsia"/>
                <w:color w:val="auto"/>
                <w:spacing w:val="11"/>
                <w:position w:val="1"/>
                <w:sz w:val="24"/>
                <w:szCs w:val="24"/>
                <w:highlight w:val="none"/>
              </w:rPr>
              <w:t>X＜20</w:t>
            </w:r>
          </w:p>
        </w:tc>
      </w:tr>
      <w:tr w14:paraId="0BA1B2E6">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644" w:hRule="atLeast"/>
          <w:jc w:val="center"/>
        </w:trPr>
        <w:tc>
          <w:tcPr>
            <w:tcW w:w="2285" w:type="dxa"/>
            <w:vMerge w:val="continue"/>
            <w:tcBorders>
              <w:top w:val="nil"/>
            </w:tcBorders>
            <w:vAlign w:val="center"/>
          </w:tcPr>
          <w:p w14:paraId="5F36582D">
            <w:pPr>
              <w:jc w:val="center"/>
              <w:rPr>
                <w:rFonts w:ascii="宋体" w:hAnsi="宋体" w:eastAsia="宋体" w:cs="宋体"/>
                <w:color w:val="auto"/>
                <w:sz w:val="24"/>
                <w:szCs w:val="24"/>
                <w:highlight w:val="none"/>
              </w:rPr>
            </w:pPr>
          </w:p>
        </w:tc>
        <w:tc>
          <w:tcPr>
            <w:tcW w:w="1471" w:type="dxa"/>
            <w:shd w:val="clear" w:color="auto" w:fill="B8CCE4"/>
            <w:vAlign w:val="center"/>
          </w:tcPr>
          <w:p w14:paraId="42E1961B">
            <w:pPr>
              <w:pStyle w:val="32"/>
              <w:spacing w:line="228" w:lineRule="auto"/>
              <w:jc w:val="center"/>
              <w:rPr>
                <w:color w:val="auto"/>
                <w:sz w:val="24"/>
                <w:szCs w:val="24"/>
                <w:highlight w:val="none"/>
              </w:rPr>
            </w:pPr>
            <w:r>
              <w:rPr>
                <w:rFonts w:hint="eastAsia"/>
                <w:color w:val="auto"/>
                <w:spacing w:val="16"/>
                <w:sz w:val="24"/>
                <w:szCs w:val="24"/>
                <w:highlight w:val="none"/>
              </w:rPr>
              <w:t>营业收入(Y)</w:t>
            </w:r>
          </w:p>
        </w:tc>
        <w:tc>
          <w:tcPr>
            <w:tcW w:w="759" w:type="dxa"/>
            <w:shd w:val="clear" w:color="auto" w:fill="B8CCE4"/>
            <w:vAlign w:val="center"/>
          </w:tcPr>
          <w:p w14:paraId="634868E4">
            <w:pPr>
              <w:pStyle w:val="32"/>
              <w:spacing w:line="228" w:lineRule="auto"/>
              <w:jc w:val="center"/>
              <w:rPr>
                <w:color w:val="auto"/>
                <w:sz w:val="24"/>
                <w:szCs w:val="24"/>
                <w:highlight w:val="none"/>
              </w:rPr>
            </w:pPr>
            <w:r>
              <w:rPr>
                <w:rFonts w:hint="eastAsia"/>
                <w:color w:val="auto"/>
                <w:spacing w:val="10"/>
                <w:sz w:val="24"/>
                <w:szCs w:val="24"/>
                <w:highlight w:val="none"/>
              </w:rPr>
              <w:t>万元</w:t>
            </w:r>
          </w:p>
        </w:tc>
        <w:tc>
          <w:tcPr>
            <w:tcW w:w="1212" w:type="dxa"/>
            <w:shd w:val="clear" w:color="auto" w:fill="B8CCE4"/>
            <w:vAlign w:val="center"/>
          </w:tcPr>
          <w:p w14:paraId="6BECDFEC">
            <w:pPr>
              <w:pStyle w:val="32"/>
              <w:spacing w:line="266" w:lineRule="exact"/>
              <w:jc w:val="center"/>
              <w:rPr>
                <w:color w:val="auto"/>
                <w:sz w:val="24"/>
                <w:szCs w:val="24"/>
                <w:highlight w:val="none"/>
              </w:rPr>
            </w:pPr>
            <w:r>
              <w:rPr>
                <w:rFonts w:hint="eastAsia"/>
                <w:color w:val="auto"/>
                <w:spacing w:val="12"/>
                <w:position w:val="1"/>
                <w:sz w:val="24"/>
                <w:szCs w:val="24"/>
                <w:highlight w:val="none"/>
              </w:rPr>
              <w:t>Y≥40000</w:t>
            </w:r>
          </w:p>
        </w:tc>
        <w:tc>
          <w:tcPr>
            <w:tcW w:w="1825" w:type="dxa"/>
            <w:shd w:val="clear" w:color="auto" w:fill="B8CCE4"/>
            <w:vAlign w:val="center"/>
          </w:tcPr>
          <w:p w14:paraId="79574C8E">
            <w:pPr>
              <w:pStyle w:val="32"/>
              <w:spacing w:line="264" w:lineRule="exact"/>
              <w:jc w:val="center"/>
              <w:rPr>
                <w:color w:val="auto"/>
                <w:sz w:val="24"/>
                <w:szCs w:val="24"/>
                <w:highlight w:val="none"/>
              </w:rPr>
            </w:pPr>
            <w:r>
              <w:rPr>
                <w:rFonts w:hint="eastAsia"/>
                <w:color w:val="auto"/>
                <w:spacing w:val="13"/>
                <w:position w:val="1"/>
                <w:sz w:val="24"/>
                <w:szCs w:val="24"/>
                <w:highlight w:val="none"/>
              </w:rPr>
              <w:t>2000≤Y＜40000</w:t>
            </w:r>
          </w:p>
        </w:tc>
        <w:tc>
          <w:tcPr>
            <w:tcW w:w="1534" w:type="dxa"/>
            <w:shd w:val="clear" w:color="auto" w:fill="B8CCE4"/>
            <w:vAlign w:val="center"/>
          </w:tcPr>
          <w:p w14:paraId="2520CC1D">
            <w:pPr>
              <w:pStyle w:val="32"/>
              <w:spacing w:line="256" w:lineRule="auto"/>
              <w:ind w:right="149"/>
              <w:jc w:val="center"/>
              <w:rPr>
                <w:color w:val="auto"/>
                <w:sz w:val="24"/>
                <w:szCs w:val="24"/>
                <w:highlight w:val="none"/>
              </w:rPr>
            </w:pPr>
            <w:r>
              <w:rPr>
                <w:rFonts w:hint="eastAsia"/>
                <w:color w:val="auto"/>
                <w:spacing w:val="13"/>
                <w:sz w:val="24"/>
                <w:szCs w:val="24"/>
                <w:highlight w:val="none"/>
              </w:rPr>
              <w:t>300≤Y＜2</w:t>
            </w:r>
            <w:r>
              <w:rPr>
                <w:rFonts w:hint="eastAsia"/>
                <w:color w:val="auto"/>
                <w:spacing w:val="4"/>
                <w:sz w:val="24"/>
                <w:szCs w:val="24"/>
                <w:highlight w:val="none"/>
              </w:rPr>
              <w:t xml:space="preserve"> </w:t>
            </w:r>
            <w:r>
              <w:rPr>
                <w:rFonts w:hint="eastAsia"/>
                <w:color w:val="auto"/>
                <w:spacing w:val="5"/>
                <w:sz w:val="24"/>
                <w:szCs w:val="24"/>
                <w:highlight w:val="none"/>
              </w:rPr>
              <w:t>000</w:t>
            </w:r>
          </w:p>
        </w:tc>
        <w:tc>
          <w:tcPr>
            <w:tcW w:w="1073" w:type="dxa"/>
            <w:shd w:val="clear" w:color="auto" w:fill="B8CCE4"/>
            <w:vAlign w:val="center"/>
          </w:tcPr>
          <w:p w14:paraId="764336FE">
            <w:pPr>
              <w:pStyle w:val="32"/>
              <w:spacing w:line="268" w:lineRule="exact"/>
              <w:jc w:val="center"/>
              <w:rPr>
                <w:color w:val="auto"/>
                <w:sz w:val="24"/>
                <w:szCs w:val="24"/>
                <w:highlight w:val="none"/>
              </w:rPr>
            </w:pPr>
            <w:r>
              <w:rPr>
                <w:rFonts w:hint="eastAsia"/>
                <w:color w:val="auto"/>
                <w:spacing w:val="12"/>
                <w:position w:val="1"/>
                <w:sz w:val="24"/>
                <w:szCs w:val="24"/>
                <w:highlight w:val="none"/>
              </w:rPr>
              <w:t>Y＜300</w:t>
            </w:r>
          </w:p>
        </w:tc>
      </w:tr>
      <w:tr w14:paraId="4BE2BF25">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644" w:hRule="atLeast"/>
          <w:jc w:val="center"/>
        </w:trPr>
        <w:tc>
          <w:tcPr>
            <w:tcW w:w="2285" w:type="dxa"/>
            <w:vMerge w:val="restart"/>
            <w:tcBorders>
              <w:bottom w:val="nil"/>
            </w:tcBorders>
            <w:vAlign w:val="center"/>
          </w:tcPr>
          <w:p w14:paraId="5558E883">
            <w:pPr>
              <w:pStyle w:val="32"/>
              <w:spacing w:line="228" w:lineRule="auto"/>
              <w:jc w:val="center"/>
              <w:rPr>
                <w:color w:val="auto"/>
                <w:sz w:val="24"/>
                <w:szCs w:val="24"/>
                <w:highlight w:val="none"/>
              </w:rPr>
            </w:pPr>
            <w:r>
              <w:rPr>
                <w:rFonts w:hint="eastAsia"/>
                <w:color w:val="auto"/>
                <w:spacing w:val="16"/>
                <w:sz w:val="24"/>
                <w:szCs w:val="24"/>
                <w:highlight w:val="none"/>
              </w:rPr>
              <w:t>建筑业</w:t>
            </w:r>
          </w:p>
        </w:tc>
        <w:tc>
          <w:tcPr>
            <w:tcW w:w="1471" w:type="dxa"/>
            <w:vAlign w:val="center"/>
          </w:tcPr>
          <w:p w14:paraId="4EDCC3F4">
            <w:pPr>
              <w:pStyle w:val="32"/>
              <w:spacing w:line="228" w:lineRule="auto"/>
              <w:jc w:val="center"/>
              <w:rPr>
                <w:color w:val="auto"/>
                <w:sz w:val="24"/>
                <w:szCs w:val="24"/>
                <w:highlight w:val="none"/>
              </w:rPr>
            </w:pPr>
            <w:r>
              <w:rPr>
                <w:rFonts w:hint="eastAsia"/>
                <w:color w:val="auto"/>
                <w:spacing w:val="16"/>
                <w:sz w:val="24"/>
                <w:szCs w:val="24"/>
                <w:highlight w:val="none"/>
              </w:rPr>
              <w:t>营业收入(Y)</w:t>
            </w:r>
          </w:p>
        </w:tc>
        <w:tc>
          <w:tcPr>
            <w:tcW w:w="759" w:type="dxa"/>
            <w:vAlign w:val="center"/>
          </w:tcPr>
          <w:p w14:paraId="065643BB">
            <w:pPr>
              <w:pStyle w:val="32"/>
              <w:spacing w:line="228" w:lineRule="auto"/>
              <w:jc w:val="center"/>
              <w:rPr>
                <w:color w:val="auto"/>
                <w:sz w:val="24"/>
                <w:szCs w:val="24"/>
                <w:highlight w:val="none"/>
              </w:rPr>
            </w:pPr>
            <w:r>
              <w:rPr>
                <w:rFonts w:hint="eastAsia"/>
                <w:color w:val="auto"/>
                <w:spacing w:val="10"/>
                <w:sz w:val="24"/>
                <w:szCs w:val="24"/>
                <w:highlight w:val="none"/>
              </w:rPr>
              <w:t>万元</w:t>
            </w:r>
          </w:p>
        </w:tc>
        <w:tc>
          <w:tcPr>
            <w:tcW w:w="1212" w:type="dxa"/>
            <w:vAlign w:val="center"/>
          </w:tcPr>
          <w:p w14:paraId="3671197A">
            <w:pPr>
              <w:pStyle w:val="32"/>
              <w:spacing w:line="266" w:lineRule="exact"/>
              <w:jc w:val="center"/>
              <w:rPr>
                <w:color w:val="auto"/>
                <w:sz w:val="24"/>
                <w:szCs w:val="24"/>
                <w:highlight w:val="none"/>
              </w:rPr>
            </w:pPr>
            <w:r>
              <w:rPr>
                <w:rFonts w:hint="eastAsia"/>
                <w:color w:val="auto"/>
                <w:spacing w:val="12"/>
                <w:position w:val="1"/>
                <w:sz w:val="24"/>
                <w:szCs w:val="24"/>
                <w:highlight w:val="none"/>
              </w:rPr>
              <w:t>Y≥80000</w:t>
            </w:r>
          </w:p>
        </w:tc>
        <w:tc>
          <w:tcPr>
            <w:tcW w:w="1825" w:type="dxa"/>
            <w:vAlign w:val="center"/>
          </w:tcPr>
          <w:p w14:paraId="2BEB2E2B">
            <w:pPr>
              <w:pStyle w:val="32"/>
              <w:spacing w:line="265" w:lineRule="exact"/>
              <w:jc w:val="center"/>
              <w:rPr>
                <w:color w:val="auto"/>
                <w:sz w:val="24"/>
                <w:szCs w:val="24"/>
                <w:highlight w:val="none"/>
              </w:rPr>
            </w:pPr>
            <w:r>
              <w:rPr>
                <w:rFonts w:hint="eastAsia"/>
                <w:color w:val="auto"/>
                <w:spacing w:val="13"/>
                <w:position w:val="1"/>
                <w:sz w:val="24"/>
                <w:szCs w:val="24"/>
                <w:highlight w:val="none"/>
              </w:rPr>
              <w:t>6000≤Y＜80000</w:t>
            </w:r>
          </w:p>
        </w:tc>
        <w:tc>
          <w:tcPr>
            <w:tcW w:w="1534" w:type="dxa"/>
            <w:vAlign w:val="center"/>
          </w:tcPr>
          <w:p w14:paraId="78570115">
            <w:pPr>
              <w:pStyle w:val="32"/>
              <w:spacing w:line="255" w:lineRule="auto"/>
              <w:ind w:right="149"/>
              <w:jc w:val="center"/>
              <w:rPr>
                <w:color w:val="auto"/>
                <w:sz w:val="24"/>
                <w:szCs w:val="24"/>
                <w:highlight w:val="none"/>
              </w:rPr>
            </w:pPr>
            <w:r>
              <w:rPr>
                <w:rFonts w:hint="eastAsia"/>
                <w:color w:val="auto"/>
                <w:spacing w:val="13"/>
                <w:sz w:val="24"/>
                <w:szCs w:val="24"/>
                <w:highlight w:val="none"/>
              </w:rPr>
              <w:t>300≤Y＜6</w:t>
            </w:r>
            <w:r>
              <w:rPr>
                <w:rFonts w:hint="eastAsia"/>
                <w:color w:val="auto"/>
                <w:spacing w:val="4"/>
                <w:sz w:val="24"/>
                <w:szCs w:val="24"/>
                <w:highlight w:val="none"/>
              </w:rPr>
              <w:t xml:space="preserve"> </w:t>
            </w:r>
            <w:r>
              <w:rPr>
                <w:rFonts w:hint="eastAsia"/>
                <w:color w:val="auto"/>
                <w:spacing w:val="5"/>
                <w:sz w:val="24"/>
                <w:szCs w:val="24"/>
                <w:highlight w:val="none"/>
              </w:rPr>
              <w:t>000</w:t>
            </w:r>
          </w:p>
        </w:tc>
        <w:tc>
          <w:tcPr>
            <w:tcW w:w="1073" w:type="dxa"/>
            <w:vAlign w:val="center"/>
          </w:tcPr>
          <w:p w14:paraId="3CD17E30">
            <w:pPr>
              <w:pStyle w:val="32"/>
              <w:spacing w:line="268" w:lineRule="exact"/>
              <w:jc w:val="center"/>
              <w:rPr>
                <w:color w:val="auto"/>
                <w:sz w:val="24"/>
                <w:szCs w:val="24"/>
                <w:highlight w:val="none"/>
              </w:rPr>
            </w:pPr>
            <w:r>
              <w:rPr>
                <w:rFonts w:hint="eastAsia"/>
                <w:color w:val="auto"/>
                <w:spacing w:val="12"/>
                <w:position w:val="1"/>
                <w:sz w:val="24"/>
                <w:szCs w:val="24"/>
                <w:highlight w:val="none"/>
              </w:rPr>
              <w:t>Y＜300</w:t>
            </w:r>
          </w:p>
        </w:tc>
      </w:tr>
      <w:tr w14:paraId="5B220F00">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644" w:hRule="atLeast"/>
          <w:jc w:val="center"/>
        </w:trPr>
        <w:tc>
          <w:tcPr>
            <w:tcW w:w="2285" w:type="dxa"/>
            <w:vMerge w:val="continue"/>
            <w:tcBorders>
              <w:top w:val="nil"/>
            </w:tcBorders>
            <w:vAlign w:val="center"/>
          </w:tcPr>
          <w:p w14:paraId="54CBC1C3">
            <w:pPr>
              <w:jc w:val="center"/>
              <w:rPr>
                <w:rFonts w:ascii="宋体" w:hAnsi="宋体" w:eastAsia="宋体" w:cs="宋体"/>
                <w:color w:val="auto"/>
                <w:sz w:val="24"/>
                <w:szCs w:val="24"/>
                <w:highlight w:val="none"/>
              </w:rPr>
            </w:pPr>
          </w:p>
        </w:tc>
        <w:tc>
          <w:tcPr>
            <w:tcW w:w="1471" w:type="dxa"/>
            <w:shd w:val="clear" w:color="auto" w:fill="B8CCE4"/>
            <w:vAlign w:val="center"/>
          </w:tcPr>
          <w:p w14:paraId="27D52F15">
            <w:pPr>
              <w:pStyle w:val="32"/>
              <w:spacing w:line="228" w:lineRule="auto"/>
              <w:jc w:val="center"/>
              <w:rPr>
                <w:color w:val="auto"/>
                <w:sz w:val="24"/>
                <w:szCs w:val="24"/>
                <w:highlight w:val="none"/>
              </w:rPr>
            </w:pPr>
            <w:r>
              <w:rPr>
                <w:rFonts w:hint="eastAsia"/>
                <w:color w:val="auto"/>
                <w:spacing w:val="16"/>
                <w:sz w:val="24"/>
                <w:szCs w:val="24"/>
                <w:highlight w:val="none"/>
              </w:rPr>
              <w:t>资产总额(Z)</w:t>
            </w:r>
          </w:p>
        </w:tc>
        <w:tc>
          <w:tcPr>
            <w:tcW w:w="759" w:type="dxa"/>
            <w:shd w:val="clear" w:color="auto" w:fill="B8CCE4"/>
            <w:vAlign w:val="center"/>
          </w:tcPr>
          <w:p w14:paraId="387BF8EB">
            <w:pPr>
              <w:pStyle w:val="32"/>
              <w:spacing w:line="228" w:lineRule="auto"/>
              <w:jc w:val="center"/>
              <w:rPr>
                <w:color w:val="auto"/>
                <w:sz w:val="24"/>
                <w:szCs w:val="24"/>
                <w:highlight w:val="none"/>
              </w:rPr>
            </w:pPr>
            <w:r>
              <w:rPr>
                <w:rFonts w:hint="eastAsia"/>
                <w:color w:val="auto"/>
                <w:spacing w:val="10"/>
                <w:sz w:val="24"/>
                <w:szCs w:val="24"/>
                <w:highlight w:val="none"/>
              </w:rPr>
              <w:t>万元</w:t>
            </w:r>
          </w:p>
        </w:tc>
        <w:tc>
          <w:tcPr>
            <w:tcW w:w="1212" w:type="dxa"/>
            <w:shd w:val="clear" w:color="auto" w:fill="B8CCE4"/>
            <w:vAlign w:val="center"/>
          </w:tcPr>
          <w:p w14:paraId="0709235F">
            <w:pPr>
              <w:pStyle w:val="32"/>
              <w:spacing w:line="266" w:lineRule="exact"/>
              <w:jc w:val="center"/>
              <w:rPr>
                <w:color w:val="auto"/>
                <w:sz w:val="24"/>
                <w:szCs w:val="24"/>
                <w:highlight w:val="none"/>
              </w:rPr>
            </w:pPr>
            <w:r>
              <w:rPr>
                <w:rFonts w:hint="eastAsia"/>
                <w:color w:val="auto"/>
                <w:spacing w:val="12"/>
                <w:position w:val="1"/>
                <w:sz w:val="24"/>
                <w:szCs w:val="24"/>
                <w:highlight w:val="none"/>
              </w:rPr>
              <w:t>Z≥80000</w:t>
            </w:r>
          </w:p>
        </w:tc>
        <w:tc>
          <w:tcPr>
            <w:tcW w:w="1825" w:type="dxa"/>
            <w:shd w:val="clear" w:color="auto" w:fill="B8CCE4"/>
            <w:vAlign w:val="center"/>
          </w:tcPr>
          <w:p w14:paraId="049E9861">
            <w:pPr>
              <w:pStyle w:val="32"/>
              <w:spacing w:line="265" w:lineRule="exact"/>
              <w:jc w:val="center"/>
              <w:rPr>
                <w:color w:val="auto"/>
                <w:sz w:val="24"/>
                <w:szCs w:val="24"/>
                <w:highlight w:val="none"/>
              </w:rPr>
            </w:pPr>
            <w:r>
              <w:rPr>
                <w:rFonts w:hint="eastAsia"/>
                <w:color w:val="auto"/>
                <w:spacing w:val="13"/>
                <w:position w:val="1"/>
                <w:sz w:val="24"/>
                <w:szCs w:val="24"/>
                <w:highlight w:val="none"/>
              </w:rPr>
              <w:t>5000≤Z＜80000</w:t>
            </w:r>
          </w:p>
        </w:tc>
        <w:tc>
          <w:tcPr>
            <w:tcW w:w="1534" w:type="dxa"/>
            <w:shd w:val="clear" w:color="auto" w:fill="B8CCE4"/>
            <w:vAlign w:val="center"/>
          </w:tcPr>
          <w:p w14:paraId="534882CD">
            <w:pPr>
              <w:pStyle w:val="32"/>
              <w:spacing w:line="255" w:lineRule="auto"/>
              <w:ind w:right="149"/>
              <w:jc w:val="center"/>
              <w:rPr>
                <w:color w:val="auto"/>
                <w:sz w:val="24"/>
                <w:szCs w:val="24"/>
                <w:highlight w:val="none"/>
              </w:rPr>
            </w:pPr>
            <w:r>
              <w:rPr>
                <w:rFonts w:hint="eastAsia"/>
                <w:color w:val="auto"/>
                <w:spacing w:val="5"/>
                <w:sz w:val="24"/>
                <w:szCs w:val="24"/>
                <w:highlight w:val="none"/>
              </w:rPr>
              <w:t>300≤Z＜5</w:t>
            </w:r>
            <w:r>
              <w:rPr>
                <w:rFonts w:hint="eastAsia"/>
                <w:color w:val="auto"/>
                <w:sz w:val="24"/>
                <w:szCs w:val="24"/>
                <w:highlight w:val="none"/>
              </w:rPr>
              <w:t xml:space="preserve"> </w:t>
            </w:r>
            <w:r>
              <w:rPr>
                <w:rFonts w:hint="eastAsia"/>
                <w:color w:val="auto"/>
                <w:spacing w:val="5"/>
                <w:sz w:val="24"/>
                <w:szCs w:val="24"/>
                <w:highlight w:val="none"/>
              </w:rPr>
              <w:t>000</w:t>
            </w:r>
          </w:p>
        </w:tc>
        <w:tc>
          <w:tcPr>
            <w:tcW w:w="1073" w:type="dxa"/>
            <w:shd w:val="clear" w:color="auto" w:fill="B8CCE4"/>
            <w:vAlign w:val="center"/>
          </w:tcPr>
          <w:p w14:paraId="1FCEC9D7">
            <w:pPr>
              <w:pStyle w:val="32"/>
              <w:spacing w:line="269" w:lineRule="exact"/>
              <w:jc w:val="center"/>
              <w:rPr>
                <w:color w:val="auto"/>
                <w:sz w:val="24"/>
                <w:szCs w:val="24"/>
                <w:highlight w:val="none"/>
              </w:rPr>
            </w:pPr>
            <w:r>
              <w:rPr>
                <w:rFonts w:hint="eastAsia"/>
                <w:color w:val="auto"/>
                <w:spacing w:val="11"/>
                <w:position w:val="1"/>
                <w:sz w:val="24"/>
                <w:szCs w:val="24"/>
                <w:highlight w:val="none"/>
              </w:rPr>
              <w:t>Z＜300</w:t>
            </w:r>
          </w:p>
        </w:tc>
      </w:tr>
      <w:tr w14:paraId="33823C0D">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395" w:hRule="atLeast"/>
          <w:jc w:val="center"/>
        </w:trPr>
        <w:tc>
          <w:tcPr>
            <w:tcW w:w="2285" w:type="dxa"/>
            <w:vMerge w:val="restart"/>
            <w:tcBorders>
              <w:bottom w:val="nil"/>
            </w:tcBorders>
            <w:vAlign w:val="center"/>
          </w:tcPr>
          <w:p w14:paraId="44A6614B">
            <w:pPr>
              <w:pStyle w:val="32"/>
              <w:spacing w:line="228" w:lineRule="auto"/>
              <w:jc w:val="center"/>
              <w:rPr>
                <w:color w:val="auto"/>
                <w:sz w:val="24"/>
                <w:szCs w:val="24"/>
                <w:highlight w:val="none"/>
              </w:rPr>
            </w:pPr>
            <w:r>
              <w:rPr>
                <w:rFonts w:hint="eastAsia"/>
                <w:color w:val="auto"/>
                <w:spacing w:val="17"/>
                <w:sz w:val="24"/>
                <w:szCs w:val="24"/>
                <w:highlight w:val="none"/>
              </w:rPr>
              <w:t>批发业</w:t>
            </w:r>
          </w:p>
        </w:tc>
        <w:tc>
          <w:tcPr>
            <w:tcW w:w="1471" w:type="dxa"/>
            <w:vAlign w:val="center"/>
          </w:tcPr>
          <w:p w14:paraId="3DEF6279">
            <w:pPr>
              <w:pStyle w:val="32"/>
              <w:spacing w:line="228" w:lineRule="auto"/>
              <w:jc w:val="center"/>
              <w:rPr>
                <w:color w:val="auto"/>
                <w:sz w:val="24"/>
                <w:szCs w:val="24"/>
                <w:highlight w:val="none"/>
              </w:rPr>
            </w:pPr>
            <w:r>
              <w:rPr>
                <w:rFonts w:hint="eastAsia"/>
                <w:color w:val="auto"/>
                <w:spacing w:val="8"/>
                <w:sz w:val="24"/>
                <w:szCs w:val="24"/>
                <w:highlight w:val="none"/>
              </w:rPr>
              <w:t>从业人员(X)</w:t>
            </w:r>
          </w:p>
        </w:tc>
        <w:tc>
          <w:tcPr>
            <w:tcW w:w="759" w:type="dxa"/>
            <w:vAlign w:val="center"/>
          </w:tcPr>
          <w:p w14:paraId="23A188D6">
            <w:pPr>
              <w:pStyle w:val="32"/>
              <w:spacing w:line="231" w:lineRule="auto"/>
              <w:jc w:val="center"/>
              <w:rPr>
                <w:color w:val="auto"/>
                <w:sz w:val="24"/>
                <w:szCs w:val="24"/>
                <w:highlight w:val="none"/>
              </w:rPr>
            </w:pPr>
            <w:r>
              <w:rPr>
                <w:rFonts w:hint="eastAsia"/>
                <w:color w:val="auto"/>
                <w:sz w:val="24"/>
                <w:szCs w:val="24"/>
                <w:highlight w:val="none"/>
              </w:rPr>
              <w:t>人</w:t>
            </w:r>
          </w:p>
        </w:tc>
        <w:tc>
          <w:tcPr>
            <w:tcW w:w="1212" w:type="dxa"/>
            <w:vAlign w:val="center"/>
          </w:tcPr>
          <w:p w14:paraId="070B3B29">
            <w:pPr>
              <w:pStyle w:val="32"/>
              <w:spacing w:line="266" w:lineRule="exact"/>
              <w:jc w:val="center"/>
              <w:rPr>
                <w:color w:val="auto"/>
                <w:sz w:val="24"/>
                <w:szCs w:val="24"/>
                <w:highlight w:val="none"/>
              </w:rPr>
            </w:pPr>
            <w:r>
              <w:rPr>
                <w:rFonts w:hint="eastAsia"/>
                <w:color w:val="auto"/>
                <w:spacing w:val="12"/>
                <w:position w:val="1"/>
                <w:sz w:val="24"/>
                <w:szCs w:val="24"/>
                <w:highlight w:val="none"/>
              </w:rPr>
              <w:t>X≥200</w:t>
            </w:r>
          </w:p>
        </w:tc>
        <w:tc>
          <w:tcPr>
            <w:tcW w:w="1825" w:type="dxa"/>
            <w:vAlign w:val="center"/>
          </w:tcPr>
          <w:p w14:paraId="54E936F6">
            <w:pPr>
              <w:pStyle w:val="32"/>
              <w:spacing w:line="264" w:lineRule="exact"/>
              <w:jc w:val="center"/>
              <w:rPr>
                <w:color w:val="auto"/>
                <w:sz w:val="24"/>
                <w:szCs w:val="24"/>
                <w:highlight w:val="none"/>
              </w:rPr>
            </w:pPr>
            <w:r>
              <w:rPr>
                <w:rFonts w:hint="eastAsia"/>
                <w:color w:val="auto"/>
                <w:spacing w:val="13"/>
                <w:position w:val="1"/>
                <w:sz w:val="24"/>
                <w:szCs w:val="24"/>
                <w:highlight w:val="none"/>
              </w:rPr>
              <w:t>20≤X＜200</w:t>
            </w:r>
          </w:p>
        </w:tc>
        <w:tc>
          <w:tcPr>
            <w:tcW w:w="1534" w:type="dxa"/>
            <w:vAlign w:val="center"/>
          </w:tcPr>
          <w:p w14:paraId="11EE5582">
            <w:pPr>
              <w:pStyle w:val="32"/>
              <w:spacing w:line="264" w:lineRule="exact"/>
              <w:jc w:val="center"/>
              <w:rPr>
                <w:color w:val="auto"/>
                <w:sz w:val="24"/>
                <w:szCs w:val="24"/>
                <w:highlight w:val="none"/>
              </w:rPr>
            </w:pPr>
            <w:r>
              <w:rPr>
                <w:rFonts w:hint="eastAsia"/>
                <w:color w:val="auto"/>
                <w:spacing w:val="13"/>
                <w:position w:val="1"/>
                <w:sz w:val="24"/>
                <w:szCs w:val="24"/>
                <w:highlight w:val="none"/>
              </w:rPr>
              <w:t>5≤X＜20</w:t>
            </w:r>
          </w:p>
        </w:tc>
        <w:tc>
          <w:tcPr>
            <w:tcW w:w="1073" w:type="dxa"/>
            <w:vAlign w:val="center"/>
          </w:tcPr>
          <w:p w14:paraId="7F532368">
            <w:pPr>
              <w:pStyle w:val="32"/>
              <w:spacing w:line="267" w:lineRule="exact"/>
              <w:jc w:val="center"/>
              <w:rPr>
                <w:color w:val="auto"/>
                <w:sz w:val="24"/>
                <w:szCs w:val="24"/>
                <w:highlight w:val="none"/>
              </w:rPr>
            </w:pPr>
            <w:r>
              <w:rPr>
                <w:rFonts w:hint="eastAsia"/>
                <w:color w:val="auto"/>
                <w:spacing w:val="12"/>
                <w:position w:val="1"/>
                <w:sz w:val="24"/>
                <w:szCs w:val="24"/>
                <w:highlight w:val="none"/>
              </w:rPr>
              <w:t>X＜5</w:t>
            </w:r>
          </w:p>
        </w:tc>
      </w:tr>
      <w:tr w14:paraId="38DDD660">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644" w:hRule="atLeast"/>
          <w:jc w:val="center"/>
        </w:trPr>
        <w:tc>
          <w:tcPr>
            <w:tcW w:w="2285" w:type="dxa"/>
            <w:vMerge w:val="continue"/>
            <w:tcBorders>
              <w:top w:val="nil"/>
            </w:tcBorders>
            <w:vAlign w:val="center"/>
          </w:tcPr>
          <w:p w14:paraId="26468E86">
            <w:pPr>
              <w:jc w:val="center"/>
              <w:rPr>
                <w:rFonts w:ascii="宋体" w:hAnsi="宋体" w:eastAsia="宋体" w:cs="宋体"/>
                <w:color w:val="auto"/>
                <w:sz w:val="24"/>
                <w:szCs w:val="24"/>
                <w:highlight w:val="none"/>
              </w:rPr>
            </w:pPr>
          </w:p>
        </w:tc>
        <w:tc>
          <w:tcPr>
            <w:tcW w:w="1471" w:type="dxa"/>
            <w:shd w:val="clear" w:color="auto" w:fill="B8CCE4"/>
            <w:vAlign w:val="center"/>
          </w:tcPr>
          <w:p w14:paraId="7BD66F50">
            <w:pPr>
              <w:pStyle w:val="32"/>
              <w:spacing w:line="228" w:lineRule="auto"/>
              <w:jc w:val="center"/>
              <w:rPr>
                <w:color w:val="auto"/>
                <w:sz w:val="24"/>
                <w:szCs w:val="24"/>
                <w:highlight w:val="none"/>
              </w:rPr>
            </w:pPr>
            <w:r>
              <w:rPr>
                <w:rFonts w:hint="eastAsia"/>
                <w:color w:val="auto"/>
                <w:spacing w:val="16"/>
                <w:sz w:val="24"/>
                <w:szCs w:val="24"/>
                <w:highlight w:val="none"/>
              </w:rPr>
              <w:t>营业收入(Y)</w:t>
            </w:r>
          </w:p>
        </w:tc>
        <w:tc>
          <w:tcPr>
            <w:tcW w:w="759" w:type="dxa"/>
            <w:shd w:val="clear" w:color="auto" w:fill="B8CCE4"/>
            <w:vAlign w:val="center"/>
          </w:tcPr>
          <w:p w14:paraId="6C793896">
            <w:pPr>
              <w:pStyle w:val="32"/>
              <w:spacing w:line="228" w:lineRule="auto"/>
              <w:jc w:val="center"/>
              <w:rPr>
                <w:color w:val="auto"/>
                <w:sz w:val="24"/>
                <w:szCs w:val="24"/>
                <w:highlight w:val="none"/>
              </w:rPr>
            </w:pPr>
            <w:r>
              <w:rPr>
                <w:rFonts w:hint="eastAsia"/>
                <w:color w:val="auto"/>
                <w:spacing w:val="10"/>
                <w:sz w:val="24"/>
                <w:szCs w:val="24"/>
                <w:highlight w:val="none"/>
              </w:rPr>
              <w:t>万元</w:t>
            </w:r>
          </w:p>
        </w:tc>
        <w:tc>
          <w:tcPr>
            <w:tcW w:w="1212" w:type="dxa"/>
            <w:shd w:val="clear" w:color="auto" w:fill="B8CCE4"/>
            <w:vAlign w:val="center"/>
          </w:tcPr>
          <w:p w14:paraId="017CBB52">
            <w:pPr>
              <w:pStyle w:val="32"/>
              <w:spacing w:line="266" w:lineRule="exact"/>
              <w:jc w:val="center"/>
              <w:rPr>
                <w:color w:val="auto"/>
                <w:sz w:val="24"/>
                <w:szCs w:val="24"/>
                <w:highlight w:val="none"/>
              </w:rPr>
            </w:pPr>
            <w:r>
              <w:rPr>
                <w:rFonts w:hint="eastAsia"/>
                <w:color w:val="auto"/>
                <w:spacing w:val="12"/>
                <w:position w:val="1"/>
                <w:sz w:val="24"/>
                <w:szCs w:val="24"/>
                <w:highlight w:val="none"/>
              </w:rPr>
              <w:t>Y≥40000</w:t>
            </w:r>
          </w:p>
        </w:tc>
        <w:tc>
          <w:tcPr>
            <w:tcW w:w="1825" w:type="dxa"/>
            <w:shd w:val="clear" w:color="auto" w:fill="B8CCE4"/>
            <w:vAlign w:val="center"/>
          </w:tcPr>
          <w:p w14:paraId="292AF0C3">
            <w:pPr>
              <w:pStyle w:val="32"/>
              <w:spacing w:line="265" w:lineRule="exact"/>
              <w:jc w:val="center"/>
              <w:rPr>
                <w:color w:val="auto"/>
                <w:sz w:val="24"/>
                <w:szCs w:val="24"/>
                <w:highlight w:val="none"/>
              </w:rPr>
            </w:pPr>
            <w:r>
              <w:rPr>
                <w:rFonts w:hint="eastAsia"/>
                <w:color w:val="auto"/>
                <w:spacing w:val="13"/>
                <w:position w:val="1"/>
                <w:sz w:val="24"/>
                <w:szCs w:val="24"/>
                <w:highlight w:val="none"/>
              </w:rPr>
              <w:t>5000≤Y＜40000</w:t>
            </w:r>
          </w:p>
        </w:tc>
        <w:tc>
          <w:tcPr>
            <w:tcW w:w="1534" w:type="dxa"/>
            <w:shd w:val="clear" w:color="auto" w:fill="B8CCE4"/>
            <w:vAlign w:val="center"/>
          </w:tcPr>
          <w:p w14:paraId="6F63369D">
            <w:pPr>
              <w:pStyle w:val="32"/>
              <w:spacing w:line="265" w:lineRule="exact"/>
              <w:jc w:val="center"/>
              <w:rPr>
                <w:color w:val="auto"/>
                <w:sz w:val="24"/>
                <w:szCs w:val="24"/>
                <w:highlight w:val="none"/>
              </w:rPr>
            </w:pPr>
            <w:r>
              <w:rPr>
                <w:rFonts w:hint="eastAsia"/>
                <w:color w:val="auto"/>
                <w:spacing w:val="12"/>
                <w:position w:val="1"/>
                <w:sz w:val="24"/>
                <w:szCs w:val="24"/>
                <w:highlight w:val="none"/>
              </w:rPr>
              <w:t>1000≤Y＜50</w:t>
            </w:r>
          </w:p>
          <w:p w14:paraId="4C331F35">
            <w:pPr>
              <w:pStyle w:val="32"/>
              <w:spacing w:line="213" w:lineRule="auto"/>
              <w:jc w:val="center"/>
              <w:rPr>
                <w:color w:val="auto"/>
                <w:sz w:val="24"/>
                <w:szCs w:val="24"/>
                <w:highlight w:val="none"/>
              </w:rPr>
            </w:pPr>
            <w:r>
              <w:rPr>
                <w:rFonts w:hint="eastAsia"/>
                <w:color w:val="auto"/>
                <w:spacing w:val="1"/>
                <w:sz w:val="24"/>
                <w:szCs w:val="24"/>
                <w:highlight w:val="none"/>
              </w:rPr>
              <w:t>00</w:t>
            </w:r>
          </w:p>
        </w:tc>
        <w:tc>
          <w:tcPr>
            <w:tcW w:w="1073" w:type="dxa"/>
            <w:shd w:val="clear" w:color="auto" w:fill="B8CCE4"/>
            <w:vAlign w:val="center"/>
          </w:tcPr>
          <w:p w14:paraId="6041015A">
            <w:pPr>
              <w:pStyle w:val="32"/>
              <w:spacing w:line="268" w:lineRule="exact"/>
              <w:jc w:val="center"/>
              <w:rPr>
                <w:color w:val="auto"/>
                <w:sz w:val="24"/>
                <w:szCs w:val="24"/>
                <w:highlight w:val="none"/>
              </w:rPr>
            </w:pPr>
            <w:r>
              <w:rPr>
                <w:rFonts w:hint="eastAsia"/>
                <w:color w:val="auto"/>
                <w:spacing w:val="1"/>
                <w:position w:val="1"/>
                <w:sz w:val="24"/>
                <w:szCs w:val="24"/>
                <w:highlight w:val="none"/>
              </w:rPr>
              <w:t>Y＜1000</w:t>
            </w:r>
          </w:p>
        </w:tc>
      </w:tr>
      <w:tr w14:paraId="0352AD94">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395" w:hRule="atLeast"/>
          <w:jc w:val="center"/>
        </w:trPr>
        <w:tc>
          <w:tcPr>
            <w:tcW w:w="2285" w:type="dxa"/>
            <w:vMerge w:val="restart"/>
            <w:tcBorders>
              <w:bottom w:val="nil"/>
            </w:tcBorders>
            <w:vAlign w:val="center"/>
          </w:tcPr>
          <w:p w14:paraId="3176044E">
            <w:pPr>
              <w:pStyle w:val="32"/>
              <w:spacing w:line="228" w:lineRule="auto"/>
              <w:jc w:val="center"/>
              <w:rPr>
                <w:color w:val="auto"/>
                <w:sz w:val="24"/>
                <w:szCs w:val="24"/>
                <w:highlight w:val="none"/>
              </w:rPr>
            </w:pPr>
            <w:r>
              <w:rPr>
                <w:rFonts w:hint="eastAsia"/>
                <w:color w:val="auto"/>
                <w:spacing w:val="17"/>
                <w:sz w:val="24"/>
                <w:szCs w:val="24"/>
                <w:highlight w:val="none"/>
              </w:rPr>
              <w:t>零售业</w:t>
            </w:r>
          </w:p>
        </w:tc>
        <w:tc>
          <w:tcPr>
            <w:tcW w:w="1471" w:type="dxa"/>
            <w:vAlign w:val="center"/>
          </w:tcPr>
          <w:p w14:paraId="178FFF9A">
            <w:pPr>
              <w:pStyle w:val="32"/>
              <w:spacing w:line="228" w:lineRule="auto"/>
              <w:jc w:val="center"/>
              <w:rPr>
                <w:color w:val="auto"/>
                <w:sz w:val="24"/>
                <w:szCs w:val="24"/>
                <w:highlight w:val="none"/>
              </w:rPr>
            </w:pPr>
            <w:r>
              <w:rPr>
                <w:rFonts w:hint="eastAsia"/>
                <w:color w:val="auto"/>
                <w:spacing w:val="8"/>
                <w:sz w:val="24"/>
                <w:szCs w:val="24"/>
                <w:highlight w:val="none"/>
              </w:rPr>
              <w:t>从业人员(X)</w:t>
            </w:r>
          </w:p>
        </w:tc>
        <w:tc>
          <w:tcPr>
            <w:tcW w:w="759" w:type="dxa"/>
            <w:vAlign w:val="center"/>
          </w:tcPr>
          <w:p w14:paraId="0A4D7391">
            <w:pPr>
              <w:pStyle w:val="32"/>
              <w:spacing w:line="231" w:lineRule="auto"/>
              <w:jc w:val="center"/>
              <w:rPr>
                <w:color w:val="auto"/>
                <w:sz w:val="24"/>
                <w:szCs w:val="24"/>
                <w:highlight w:val="none"/>
              </w:rPr>
            </w:pPr>
            <w:r>
              <w:rPr>
                <w:rFonts w:hint="eastAsia"/>
                <w:color w:val="auto"/>
                <w:sz w:val="24"/>
                <w:szCs w:val="24"/>
                <w:highlight w:val="none"/>
              </w:rPr>
              <w:t>人</w:t>
            </w:r>
          </w:p>
        </w:tc>
        <w:tc>
          <w:tcPr>
            <w:tcW w:w="1212" w:type="dxa"/>
            <w:vAlign w:val="center"/>
          </w:tcPr>
          <w:p w14:paraId="58573321">
            <w:pPr>
              <w:pStyle w:val="32"/>
              <w:spacing w:line="267" w:lineRule="exact"/>
              <w:jc w:val="center"/>
              <w:rPr>
                <w:color w:val="auto"/>
                <w:sz w:val="24"/>
                <w:szCs w:val="24"/>
                <w:highlight w:val="none"/>
              </w:rPr>
            </w:pPr>
            <w:r>
              <w:rPr>
                <w:rFonts w:hint="eastAsia"/>
                <w:color w:val="auto"/>
                <w:spacing w:val="12"/>
                <w:position w:val="1"/>
                <w:sz w:val="24"/>
                <w:szCs w:val="24"/>
                <w:highlight w:val="none"/>
              </w:rPr>
              <w:t>X≥300</w:t>
            </w:r>
          </w:p>
        </w:tc>
        <w:tc>
          <w:tcPr>
            <w:tcW w:w="1825" w:type="dxa"/>
            <w:vAlign w:val="center"/>
          </w:tcPr>
          <w:p w14:paraId="24514E55">
            <w:pPr>
              <w:pStyle w:val="32"/>
              <w:spacing w:line="265" w:lineRule="exact"/>
              <w:jc w:val="center"/>
              <w:rPr>
                <w:color w:val="auto"/>
                <w:sz w:val="24"/>
                <w:szCs w:val="24"/>
                <w:highlight w:val="none"/>
              </w:rPr>
            </w:pPr>
            <w:r>
              <w:rPr>
                <w:rFonts w:hint="eastAsia"/>
                <w:color w:val="auto"/>
                <w:spacing w:val="13"/>
                <w:position w:val="1"/>
                <w:sz w:val="24"/>
                <w:szCs w:val="24"/>
                <w:highlight w:val="none"/>
              </w:rPr>
              <w:t>50≤X＜300</w:t>
            </w:r>
          </w:p>
        </w:tc>
        <w:tc>
          <w:tcPr>
            <w:tcW w:w="1534" w:type="dxa"/>
            <w:vAlign w:val="center"/>
          </w:tcPr>
          <w:p w14:paraId="5E36E872">
            <w:pPr>
              <w:pStyle w:val="32"/>
              <w:spacing w:line="265" w:lineRule="exact"/>
              <w:jc w:val="center"/>
              <w:rPr>
                <w:color w:val="auto"/>
                <w:sz w:val="24"/>
                <w:szCs w:val="24"/>
                <w:highlight w:val="none"/>
              </w:rPr>
            </w:pPr>
            <w:r>
              <w:rPr>
                <w:rFonts w:hint="eastAsia"/>
                <w:color w:val="auto"/>
                <w:spacing w:val="11"/>
                <w:position w:val="1"/>
                <w:sz w:val="24"/>
                <w:szCs w:val="24"/>
                <w:highlight w:val="none"/>
              </w:rPr>
              <w:t>10≤X＜50</w:t>
            </w:r>
          </w:p>
        </w:tc>
        <w:tc>
          <w:tcPr>
            <w:tcW w:w="1073" w:type="dxa"/>
            <w:vAlign w:val="center"/>
          </w:tcPr>
          <w:p w14:paraId="7B8047E2">
            <w:pPr>
              <w:pStyle w:val="32"/>
              <w:spacing w:line="267" w:lineRule="exact"/>
              <w:jc w:val="center"/>
              <w:rPr>
                <w:color w:val="auto"/>
                <w:sz w:val="24"/>
                <w:szCs w:val="24"/>
                <w:highlight w:val="none"/>
              </w:rPr>
            </w:pPr>
            <w:r>
              <w:rPr>
                <w:rFonts w:hint="eastAsia"/>
                <w:color w:val="auto"/>
                <w:spacing w:val="-5"/>
                <w:position w:val="1"/>
                <w:sz w:val="24"/>
                <w:szCs w:val="24"/>
                <w:highlight w:val="none"/>
              </w:rPr>
              <w:t>X＜10</w:t>
            </w:r>
          </w:p>
        </w:tc>
      </w:tr>
      <w:tr w14:paraId="5150753B">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644" w:hRule="atLeast"/>
          <w:jc w:val="center"/>
        </w:trPr>
        <w:tc>
          <w:tcPr>
            <w:tcW w:w="2285" w:type="dxa"/>
            <w:vMerge w:val="continue"/>
            <w:tcBorders>
              <w:top w:val="nil"/>
            </w:tcBorders>
            <w:vAlign w:val="center"/>
          </w:tcPr>
          <w:p w14:paraId="15D9BFA4">
            <w:pPr>
              <w:jc w:val="center"/>
              <w:rPr>
                <w:rFonts w:ascii="宋体" w:hAnsi="宋体" w:eastAsia="宋体" w:cs="宋体"/>
                <w:color w:val="auto"/>
                <w:sz w:val="24"/>
                <w:szCs w:val="24"/>
                <w:highlight w:val="none"/>
              </w:rPr>
            </w:pPr>
          </w:p>
        </w:tc>
        <w:tc>
          <w:tcPr>
            <w:tcW w:w="1471" w:type="dxa"/>
            <w:shd w:val="clear" w:color="auto" w:fill="B8CCE4"/>
            <w:vAlign w:val="center"/>
          </w:tcPr>
          <w:p w14:paraId="5D99A4E2">
            <w:pPr>
              <w:pStyle w:val="32"/>
              <w:spacing w:line="228" w:lineRule="auto"/>
              <w:jc w:val="center"/>
              <w:rPr>
                <w:color w:val="auto"/>
                <w:sz w:val="24"/>
                <w:szCs w:val="24"/>
                <w:highlight w:val="none"/>
              </w:rPr>
            </w:pPr>
            <w:r>
              <w:rPr>
                <w:rFonts w:hint="eastAsia"/>
                <w:color w:val="auto"/>
                <w:spacing w:val="16"/>
                <w:sz w:val="24"/>
                <w:szCs w:val="24"/>
                <w:highlight w:val="none"/>
              </w:rPr>
              <w:t>营业收入(Y)</w:t>
            </w:r>
          </w:p>
        </w:tc>
        <w:tc>
          <w:tcPr>
            <w:tcW w:w="759" w:type="dxa"/>
            <w:shd w:val="clear" w:color="auto" w:fill="B8CCE4"/>
            <w:vAlign w:val="center"/>
          </w:tcPr>
          <w:p w14:paraId="6A576CAF">
            <w:pPr>
              <w:pStyle w:val="32"/>
              <w:spacing w:line="228" w:lineRule="auto"/>
              <w:jc w:val="center"/>
              <w:rPr>
                <w:color w:val="auto"/>
                <w:sz w:val="24"/>
                <w:szCs w:val="24"/>
                <w:highlight w:val="none"/>
              </w:rPr>
            </w:pPr>
            <w:r>
              <w:rPr>
                <w:rFonts w:hint="eastAsia"/>
                <w:color w:val="auto"/>
                <w:spacing w:val="10"/>
                <w:sz w:val="24"/>
                <w:szCs w:val="24"/>
                <w:highlight w:val="none"/>
              </w:rPr>
              <w:t>万元</w:t>
            </w:r>
          </w:p>
        </w:tc>
        <w:tc>
          <w:tcPr>
            <w:tcW w:w="1212" w:type="dxa"/>
            <w:shd w:val="clear" w:color="auto" w:fill="B8CCE4"/>
            <w:vAlign w:val="center"/>
          </w:tcPr>
          <w:p w14:paraId="36F155B5">
            <w:pPr>
              <w:pStyle w:val="32"/>
              <w:spacing w:line="266" w:lineRule="exact"/>
              <w:jc w:val="center"/>
              <w:rPr>
                <w:color w:val="auto"/>
                <w:sz w:val="24"/>
                <w:szCs w:val="24"/>
                <w:highlight w:val="none"/>
              </w:rPr>
            </w:pPr>
            <w:r>
              <w:rPr>
                <w:rFonts w:hint="eastAsia"/>
                <w:color w:val="auto"/>
                <w:spacing w:val="12"/>
                <w:position w:val="1"/>
                <w:sz w:val="24"/>
                <w:szCs w:val="24"/>
                <w:highlight w:val="none"/>
              </w:rPr>
              <w:t>Y≥20000</w:t>
            </w:r>
          </w:p>
        </w:tc>
        <w:tc>
          <w:tcPr>
            <w:tcW w:w="1825" w:type="dxa"/>
            <w:shd w:val="clear" w:color="auto" w:fill="B8CCE4"/>
            <w:vAlign w:val="center"/>
          </w:tcPr>
          <w:p w14:paraId="6371DC50">
            <w:pPr>
              <w:pStyle w:val="32"/>
              <w:spacing w:line="254" w:lineRule="auto"/>
              <w:ind w:right="132"/>
              <w:jc w:val="center"/>
              <w:rPr>
                <w:color w:val="auto"/>
                <w:sz w:val="24"/>
                <w:szCs w:val="24"/>
                <w:highlight w:val="none"/>
              </w:rPr>
            </w:pPr>
            <w:r>
              <w:rPr>
                <w:rFonts w:hint="eastAsia"/>
                <w:color w:val="auto"/>
                <w:spacing w:val="13"/>
                <w:sz w:val="24"/>
                <w:szCs w:val="24"/>
                <w:highlight w:val="none"/>
              </w:rPr>
              <w:t>500≤Y＜2000</w:t>
            </w:r>
            <w:r>
              <w:rPr>
                <w:rFonts w:hint="eastAsia"/>
                <w:color w:val="auto"/>
                <w:sz w:val="24"/>
                <w:szCs w:val="24"/>
                <w:highlight w:val="none"/>
              </w:rPr>
              <w:t xml:space="preserve"> 0</w:t>
            </w:r>
          </w:p>
        </w:tc>
        <w:tc>
          <w:tcPr>
            <w:tcW w:w="1534" w:type="dxa"/>
            <w:shd w:val="clear" w:color="auto" w:fill="B8CCE4"/>
            <w:vAlign w:val="center"/>
          </w:tcPr>
          <w:p w14:paraId="221DE7EB">
            <w:pPr>
              <w:pStyle w:val="32"/>
              <w:spacing w:line="264" w:lineRule="exact"/>
              <w:jc w:val="center"/>
              <w:rPr>
                <w:color w:val="auto"/>
                <w:sz w:val="24"/>
                <w:szCs w:val="24"/>
                <w:highlight w:val="none"/>
              </w:rPr>
            </w:pPr>
            <w:r>
              <w:rPr>
                <w:rFonts w:hint="eastAsia"/>
                <w:color w:val="auto"/>
                <w:spacing w:val="12"/>
                <w:position w:val="1"/>
                <w:sz w:val="24"/>
                <w:szCs w:val="24"/>
                <w:highlight w:val="none"/>
              </w:rPr>
              <w:t>100≤Y＜500</w:t>
            </w:r>
          </w:p>
        </w:tc>
        <w:tc>
          <w:tcPr>
            <w:tcW w:w="1073" w:type="dxa"/>
            <w:shd w:val="clear" w:color="auto" w:fill="B8CCE4"/>
            <w:vAlign w:val="center"/>
          </w:tcPr>
          <w:p w14:paraId="7056E9B3">
            <w:pPr>
              <w:pStyle w:val="32"/>
              <w:spacing w:line="268" w:lineRule="exact"/>
              <w:jc w:val="center"/>
              <w:rPr>
                <w:color w:val="auto"/>
                <w:sz w:val="24"/>
                <w:szCs w:val="24"/>
                <w:highlight w:val="none"/>
              </w:rPr>
            </w:pPr>
            <w:r>
              <w:rPr>
                <w:rFonts w:hint="eastAsia"/>
                <w:color w:val="auto"/>
                <w:spacing w:val="-1"/>
                <w:position w:val="1"/>
                <w:sz w:val="24"/>
                <w:szCs w:val="24"/>
                <w:highlight w:val="none"/>
              </w:rPr>
              <w:t>Y＜100</w:t>
            </w:r>
          </w:p>
        </w:tc>
      </w:tr>
      <w:tr w14:paraId="6526EE8A">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644" w:hRule="atLeast"/>
          <w:jc w:val="center"/>
        </w:trPr>
        <w:tc>
          <w:tcPr>
            <w:tcW w:w="2285" w:type="dxa"/>
            <w:vMerge w:val="restart"/>
            <w:tcBorders>
              <w:bottom w:val="nil"/>
            </w:tcBorders>
            <w:vAlign w:val="center"/>
          </w:tcPr>
          <w:p w14:paraId="16AE465B">
            <w:pPr>
              <w:pStyle w:val="32"/>
              <w:spacing w:line="228" w:lineRule="auto"/>
              <w:jc w:val="center"/>
              <w:rPr>
                <w:color w:val="auto"/>
                <w:sz w:val="24"/>
                <w:szCs w:val="24"/>
                <w:highlight w:val="none"/>
              </w:rPr>
            </w:pPr>
            <w:r>
              <w:rPr>
                <w:rFonts w:hint="eastAsia"/>
                <w:color w:val="auto"/>
                <w:spacing w:val="16"/>
                <w:sz w:val="24"/>
                <w:szCs w:val="24"/>
                <w:highlight w:val="none"/>
              </w:rPr>
              <w:t>交通运输业*</w:t>
            </w:r>
          </w:p>
        </w:tc>
        <w:tc>
          <w:tcPr>
            <w:tcW w:w="1471" w:type="dxa"/>
            <w:vAlign w:val="center"/>
          </w:tcPr>
          <w:p w14:paraId="36CDD671">
            <w:pPr>
              <w:pStyle w:val="32"/>
              <w:spacing w:line="228" w:lineRule="auto"/>
              <w:jc w:val="center"/>
              <w:rPr>
                <w:color w:val="auto"/>
                <w:sz w:val="24"/>
                <w:szCs w:val="24"/>
                <w:highlight w:val="none"/>
              </w:rPr>
            </w:pPr>
            <w:r>
              <w:rPr>
                <w:rFonts w:hint="eastAsia"/>
                <w:color w:val="auto"/>
                <w:spacing w:val="8"/>
                <w:sz w:val="24"/>
                <w:szCs w:val="24"/>
                <w:highlight w:val="none"/>
              </w:rPr>
              <w:t>从业人员(X)</w:t>
            </w:r>
          </w:p>
        </w:tc>
        <w:tc>
          <w:tcPr>
            <w:tcW w:w="759" w:type="dxa"/>
            <w:vAlign w:val="center"/>
          </w:tcPr>
          <w:p w14:paraId="11A88E89">
            <w:pPr>
              <w:pStyle w:val="32"/>
              <w:spacing w:line="231" w:lineRule="auto"/>
              <w:jc w:val="center"/>
              <w:rPr>
                <w:color w:val="auto"/>
                <w:sz w:val="24"/>
                <w:szCs w:val="24"/>
                <w:highlight w:val="none"/>
              </w:rPr>
            </w:pPr>
            <w:r>
              <w:rPr>
                <w:rFonts w:hint="eastAsia"/>
                <w:color w:val="auto"/>
                <w:sz w:val="24"/>
                <w:szCs w:val="24"/>
                <w:highlight w:val="none"/>
              </w:rPr>
              <w:t>人</w:t>
            </w:r>
          </w:p>
        </w:tc>
        <w:tc>
          <w:tcPr>
            <w:tcW w:w="1212" w:type="dxa"/>
            <w:vAlign w:val="center"/>
          </w:tcPr>
          <w:p w14:paraId="0A70DD50">
            <w:pPr>
              <w:pStyle w:val="32"/>
              <w:spacing w:line="266" w:lineRule="exact"/>
              <w:jc w:val="center"/>
              <w:rPr>
                <w:color w:val="auto"/>
                <w:sz w:val="24"/>
                <w:szCs w:val="24"/>
                <w:highlight w:val="none"/>
              </w:rPr>
            </w:pPr>
            <w:r>
              <w:rPr>
                <w:rFonts w:hint="eastAsia"/>
                <w:color w:val="auto"/>
                <w:spacing w:val="12"/>
                <w:position w:val="1"/>
                <w:sz w:val="24"/>
                <w:szCs w:val="24"/>
                <w:highlight w:val="none"/>
              </w:rPr>
              <w:t>X≥1000</w:t>
            </w:r>
          </w:p>
        </w:tc>
        <w:tc>
          <w:tcPr>
            <w:tcW w:w="1825" w:type="dxa"/>
            <w:vAlign w:val="center"/>
          </w:tcPr>
          <w:p w14:paraId="26E6FABD">
            <w:pPr>
              <w:pStyle w:val="32"/>
              <w:spacing w:line="265" w:lineRule="exact"/>
              <w:jc w:val="center"/>
              <w:rPr>
                <w:color w:val="auto"/>
                <w:sz w:val="24"/>
                <w:szCs w:val="24"/>
                <w:highlight w:val="none"/>
              </w:rPr>
            </w:pPr>
            <w:r>
              <w:rPr>
                <w:rFonts w:hint="eastAsia"/>
                <w:color w:val="auto"/>
                <w:spacing w:val="6"/>
                <w:position w:val="1"/>
                <w:sz w:val="24"/>
                <w:szCs w:val="24"/>
                <w:highlight w:val="none"/>
              </w:rPr>
              <w:t>300≤X＜1000</w:t>
            </w:r>
          </w:p>
        </w:tc>
        <w:tc>
          <w:tcPr>
            <w:tcW w:w="1534" w:type="dxa"/>
            <w:vAlign w:val="center"/>
          </w:tcPr>
          <w:p w14:paraId="062DF2BD">
            <w:pPr>
              <w:pStyle w:val="32"/>
              <w:spacing w:line="254" w:lineRule="auto"/>
              <w:ind w:right="154"/>
              <w:jc w:val="center"/>
              <w:rPr>
                <w:color w:val="auto"/>
                <w:sz w:val="24"/>
                <w:szCs w:val="24"/>
                <w:highlight w:val="none"/>
              </w:rPr>
            </w:pPr>
            <w:r>
              <w:rPr>
                <w:rFonts w:hint="eastAsia"/>
                <w:color w:val="auto"/>
                <w:spacing w:val="5"/>
                <w:sz w:val="24"/>
                <w:szCs w:val="24"/>
                <w:highlight w:val="none"/>
              </w:rPr>
              <w:t>20≤X＜30</w:t>
            </w:r>
            <w:r>
              <w:rPr>
                <w:rFonts w:hint="eastAsia"/>
                <w:color w:val="auto"/>
                <w:sz w:val="24"/>
                <w:szCs w:val="24"/>
                <w:highlight w:val="none"/>
              </w:rPr>
              <w:t xml:space="preserve"> 0</w:t>
            </w:r>
          </w:p>
        </w:tc>
        <w:tc>
          <w:tcPr>
            <w:tcW w:w="1073" w:type="dxa"/>
            <w:vAlign w:val="center"/>
          </w:tcPr>
          <w:p w14:paraId="2BC5FA7A">
            <w:pPr>
              <w:pStyle w:val="32"/>
              <w:spacing w:line="268" w:lineRule="exact"/>
              <w:jc w:val="center"/>
              <w:rPr>
                <w:color w:val="auto"/>
                <w:sz w:val="24"/>
                <w:szCs w:val="24"/>
                <w:highlight w:val="none"/>
              </w:rPr>
            </w:pPr>
            <w:r>
              <w:rPr>
                <w:rFonts w:hint="eastAsia"/>
                <w:color w:val="auto"/>
                <w:spacing w:val="11"/>
                <w:position w:val="1"/>
                <w:sz w:val="24"/>
                <w:szCs w:val="24"/>
                <w:highlight w:val="none"/>
              </w:rPr>
              <w:t>X＜20</w:t>
            </w:r>
          </w:p>
        </w:tc>
      </w:tr>
      <w:tr w14:paraId="1F969760">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644" w:hRule="atLeast"/>
          <w:jc w:val="center"/>
        </w:trPr>
        <w:tc>
          <w:tcPr>
            <w:tcW w:w="2285" w:type="dxa"/>
            <w:vMerge w:val="continue"/>
            <w:tcBorders>
              <w:top w:val="nil"/>
            </w:tcBorders>
            <w:vAlign w:val="center"/>
          </w:tcPr>
          <w:p w14:paraId="219A0445">
            <w:pPr>
              <w:jc w:val="center"/>
              <w:rPr>
                <w:rFonts w:ascii="宋体" w:hAnsi="宋体" w:eastAsia="宋体" w:cs="宋体"/>
                <w:color w:val="auto"/>
                <w:sz w:val="24"/>
                <w:szCs w:val="24"/>
                <w:highlight w:val="none"/>
              </w:rPr>
            </w:pPr>
          </w:p>
        </w:tc>
        <w:tc>
          <w:tcPr>
            <w:tcW w:w="1471" w:type="dxa"/>
            <w:shd w:val="clear" w:color="auto" w:fill="B8CCE4"/>
            <w:vAlign w:val="center"/>
          </w:tcPr>
          <w:p w14:paraId="2CA28044">
            <w:pPr>
              <w:pStyle w:val="32"/>
              <w:spacing w:line="228" w:lineRule="auto"/>
              <w:jc w:val="center"/>
              <w:rPr>
                <w:color w:val="auto"/>
                <w:sz w:val="24"/>
                <w:szCs w:val="24"/>
                <w:highlight w:val="none"/>
              </w:rPr>
            </w:pPr>
            <w:r>
              <w:rPr>
                <w:rFonts w:hint="eastAsia"/>
                <w:color w:val="auto"/>
                <w:spacing w:val="16"/>
                <w:sz w:val="24"/>
                <w:szCs w:val="24"/>
                <w:highlight w:val="none"/>
              </w:rPr>
              <w:t>营业收入(Y)</w:t>
            </w:r>
          </w:p>
        </w:tc>
        <w:tc>
          <w:tcPr>
            <w:tcW w:w="759" w:type="dxa"/>
            <w:shd w:val="clear" w:color="auto" w:fill="B8CCE4"/>
            <w:vAlign w:val="center"/>
          </w:tcPr>
          <w:p w14:paraId="711F8931">
            <w:pPr>
              <w:pStyle w:val="32"/>
              <w:spacing w:line="228" w:lineRule="auto"/>
              <w:jc w:val="center"/>
              <w:rPr>
                <w:color w:val="auto"/>
                <w:sz w:val="24"/>
                <w:szCs w:val="24"/>
                <w:highlight w:val="none"/>
              </w:rPr>
            </w:pPr>
            <w:r>
              <w:rPr>
                <w:rFonts w:hint="eastAsia"/>
                <w:color w:val="auto"/>
                <w:spacing w:val="10"/>
                <w:sz w:val="24"/>
                <w:szCs w:val="24"/>
                <w:highlight w:val="none"/>
              </w:rPr>
              <w:t>万元</w:t>
            </w:r>
          </w:p>
        </w:tc>
        <w:tc>
          <w:tcPr>
            <w:tcW w:w="1212" w:type="dxa"/>
            <w:shd w:val="clear" w:color="auto" w:fill="B8CCE4"/>
            <w:vAlign w:val="center"/>
          </w:tcPr>
          <w:p w14:paraId="61DF0A7E">
            <w:pPr>
              <w:pStyle w:val="32"/>
              <w:spacing w:line="266" w:lineRule="exact"/>
              <w:jc w:val="center"/>
              <w:rPr>
                <w:color w:val="auto"/>
                <w:sz w:val="24"/>
                <w:szCs w:val="24"/>
                <w:highlight w:val="none"/>
              </w:rPr>
            </w:pPr>
            <w:r>
              <w:rPr>
                <w:rFonts w:hint="eastAsia"/>
                <w:color w:val="auto"/>
                <w:spacing w:val="12"/>
                <w:position w:val="1"/>
                <w:sz w:val="24"/>
                <w:szCs w:val="24"/>
                <w:highlight w:val="none"/>
              </w:rPr>
              <w:t>Y≥30000</w:t>
            </w:r>
          </w:p>
        </w:tc>
        <w:tc>
          <w:tcPr>
            <w:tcW w:w="1825" w:type="dxa"/>
            <w:shd w:val="clear" w:color="auto" w:fill="B8CCE4"/>
            <w:vAlign w:val="center"/>
          </w:tcPr>
          <w:p w14:paraId="44A280FB">
            <w:pPr>
              <w:pStyle w:val="32"/>
              <w:spacing w:line="264" w:lineRule="exact"/>
              <w:jc w:val="center"/>
              <w:rPr>
                <w:color w:val="auto"/>
                <w:sz w:val="24"/>
                <w:szCs w:val="24"/>
                <w:highlight w:val="none"/>
              </w:rPr>
            </w:pPr>
            <w:r>
              <w:rPr>
                <w:rFonts w:hint="eastAsia"/>
                <w:color w:val="auto"/>
                <w:spacing w:val="13"/>
                <w:position w:val="1"/>
                <w:sz w:val="24"/>
                <w:szCs w:val="24"/>
                <w:highlight w:val="none"/>
              </w:rPr>
              <w:t>3000≤Y＜30000</w:t>
            </w:r>
          </w:p>
        </w:tc>
        <w:tc>
          <w:tcPr>
            <w:tcW w:w="1534" w:type="dxa"/>
            <w:shd w:val="clear" w:color="auto" w:fill="B8CCE4"/>
            <w:vAlign w:val="center"/>
          </w:tcPr>
          <w:p w14:paraId="293AE4AB">
            <w:pPr>
              <w:pStyle w:val="32"/>
              <w:spacing w:line="253" w:lineRule="auto"/>
              <w:ind w:right="149"/>
              <w:jc w:val="center"/>
              <w:rPr>
                <w:color w:val="auto"/>
                <w:sz w:val="24"/>
                <w:szCs w:val="24"/>
                <w:highlight w:val="none"/>
              </w:rPr>
            </w:pPr>
            <w:r>
              <w:rPr>
                <w:rFonts w:hint="eastAsia"/>
                <w:color w:val="auto"/>
                <w:spacing w:val="6"/>
                <w:sz w:val="24"/>
                <w:szCs w:val="24"/>
                <w:highlight w:val="none"/>
              </w:rPr>
              <w:t>200≤Y＜3</w:t>
            </w:r>
            <w:r>
              <w:rPr>
                <w:rFonts w:hint="eastAsia"/>
                <w:color w:val="auto"/>
                <w:sz w:val="24"/>
                <w:szCs w:val="24"/>
                <w:highlight w:val="none"/>
              </w:rPr>
              <w:t xml:space="preserve"> </w:t>
            </w:r>
            <w:r>
              <w:rPr>
                <w:rFonts w:hint="eastAsia"/>
                <w:color w:val="auto"/>
                <w:spacing w:val="5"/>
                <w:sz w:val="24"/>
                <w:szCs w:val="24"/>
                <w:highlight w:val="none"/>
              </w:rPr>
              <w:t>000</w:t>
            </w:r>
          </w:p>
        </w:tc>
        <w:tc>
          <w:tcPr>
            <w:tcW w:w="1073" w:type="dxa"/>
            <w:shd w:val="clear" w:color="auto" w:fill="B8CCE4"/>
            <w:vAlign w:val="center"/>
          </w:tcPr>
          <w:p w14:paraId="53633289">
            <w:pPr>
              <w:pStyle w:val="32"/>
              <w:spacing w:line="268" w:lineRule="exact"/>
              <w:jc w:val="center"/>
              <w:rPr>
                <w:color w:val="auto"/>
                <w:sz w:val="24"/>
                <w:szCs w:val="24"/>
                <w:highlight w:val="none"/>
              </w:rPr>
            </w:pPr>
            <w:r>
              <w:rPr>
                <w:rFonts w:hint="eastAsia"/>
                <w:color w:val="auto"/>
                <w:spacing w:val="12"/>
                <w:position w:val="1"/>
                <w:sz w:val="24"/>
                <w:szCs w:val="24"/>
                <w:highlight w:val="none"/>
              </w:rPr>
              <w:t>Y＜200</w:t>
            </w:r>
          </w:p>
        </w:tc>
      </w:tr>
      <w:tr w14:paraId="35678FD9">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644" w:hRule="atLeast"/>
          <w:jc w:val="center"/>
        </w:trPr>
        <w:tc>
          <w:tcPr>
            <w:tcW w:w="2285" w:type="dxa"/>
            <w:vMerge w:val="restart"/>
            <w:tcBorders>
              <w:bottom w:val="nil"/>
            </w:tcBorders>
            <w:vAlign w:val="center"/>
          </w:tcPr>
          <w:p w14:paraId="6F39FD09">
            <w:pPr>
              <w:pStyle w:val="32"/>
              <w:spacing w:line="228" w:lineRule="auto"/>
              <w:jc w:val="center"/>
              <w:rPr>
                <w:color w:val="auto"/>
                <w:sz w:val="24"/>
                <w:szCs w:val="24"/>
                <w:highlight w:val="none"/>
              </w:rPr>
            </w:pPr>
            <w:r>
              <w:rPr>
                <w:rFonts w:hint="eastAsia"/>
                <w:color w:val="auto"/>
                <w:spacing w:val="18"/>
                <w:sz w:val="24"/>
                <w:szCs w:val="24"/>
                <w:highlight w:val="none"/>
              </w:rPr>
              <w:t>仓储业*</w:t>
            </w:r>
          </w:p>
        </w:tc>
        <w:tc>
          <w:tcPr>
            <w:tcW w:w="1471" w:type="dxa"/>
            <w:vAlign w:val="center"/>
          </w:tcPr>
          <w:p w14:paraId="1EAD4732">
            <w:pPr>
              <w:pStyle w:val="32"/>
              <w:spacing w:line="228" w:lineRule="auto"/>
              <w:jc w:val="center"/>
              <w:rPr>
                <w:color w:val="auto"/>
                <w:sz w:val="24"/>
                <w:szCs w:val="24"/>
                <w:highlight w:val="none"/>
              </w:rPr>
            </w:pPr>
            <w:r>
              <w:rPr>
                <w:rFonts w:hint="eastAsia"/>
                <w:color w:val="auto"/>
                <w:spacing w:val="8"/>
                <w:sz w:val="24"/>
                <w:szCs w:val="24"/>
                <w:highlight w:val="none"/>
              </w:rPr>
              <w:t>从业人员(X)</w:t>
            </w:r>
          </w:p>
        </w:tc>
        <w:tc>
          <w:tcPr>
            <w:tcW w:w="759" w:type="dxa"/>
            <w:vAlign w:val="center"/>
          </w:tcPr>
          <w:p w14:paraId="789105A1">
            <w:pPr>
              <w:pStyle w:val="32"/>
              <w:spacing w:line="231" w:lineRule="auto"/>
              <w:jc w:val="center"/>
              <w:rPr>
                <w:color w:val="auto"/>
                <w:sz w:val="24"/>
                <w:szCs w:val="24"/>
                <w:highlight w:val="none"/>
              </w:rPr>
            </w:pPr>
            <w:r>
              <w:rPr>
                <w:rFonts w:hint="eastAsia"/>
                <w:color w:val="auto"/>
                <w:sz w:val="24"/>
                <w:szCs w:val="24"/>
                <w:highlight w:val="none"/>
              </w:rPr>
              <w:t>人</w:t>
            </w:r>
          </w:p>
        </w:tc>
        <w:tc>
          <w:tcPr>
            <w:tcW w:w="1212" w:type="dxa"/>
            <w:vAlign w:val="center"/>
          </w:tcPr>
          <w:p w14:paraId="6E91E1BA">
            <w:pPr>
              <w:pStyle w:val="32"/>
              <w:spacing w:line="266" w:lineRule="exact"/>
              <w:jc w:val="center"/>
              <w:rPr>
                <w:color w:val="auto"/>
                <w:sz w:val="24"/>
                <w:szCs w:val="24"/>
                <w:highlight w:val="none"/>
              </w:rPr>
            </w:pPr>
            <w:r>
              <w:rPr>
                <w:rFonts w:hint="eastAsia"/>
                <w:color w:val="auto"/>
                <w:spacing w:val="12"/>
                <w:position w:val="1"/>
                <w:sz w:val="24"/>
                <w:szCs w:val="24"/>
                <w:highlight w:val="none"/>
              </w:rPr>
              <w:t>X≥200</w:t>
            </w:r>
          </w:p>
        </w:tc>
        <w:tc>
          <w:tcPr>
            <w:tcW w:w="1825" w:type="dxa"/>
            <w:vAlign w:val="center"/>
          </w:tcPr>
          <w:p w14:paraId="6D8DA0AB">
            <w:pPr>
              <w:pStyle w:val="32"/>
              <w:spacing w:line="265" w:lineRule="exact"/>
              <w:jc w:val="center"/>
              <w:rPr>
                <w:color w:val="auto"/>
                <w:sz w:val="24"/>
                <w:szCs w:val="24"/>
                <w:highlight w:val="none"/>
              </w:rPr>
            </w:pPr>
            <w:r>
              <w:rPr>
                <w:rFonts w:hint="eastAsia"/>
                <w:color w:val="auto"/>
                <w:spacing w:val="11"/>
                <w:position w:val="1"/>
                <w:sz w:val="24"/>
                <w:szCs w:val="24"/>
                <w:highlight w:val="none"/>
              </w:rPr>
              <w:t>100≤X＜200</w:t>
            </w:r>
          </w:p>
        </w:tc>
        <w:tc>
          <w:tcPr>
            <w:tcW w:w="1534" w:type="dxa"/>
            <w:vAlign w:val="center"/>
          </w:tcPr>
          <w:p w14:paraId="6D59A2F3">
            <w:pPr>
              <w:pStyle w:val="32"/>
              <w:spacing w:line="252" w:lineRule="auto"/>
              <w:ind w:right="154"/>
              <w:jc w:val="center"/>
              <w:rPr>
                <w:color w:val="auto"/>
                <w:sz w:val="24"/>
                <w:szCs w:val="24"/>
                <w:highlight w:val="none"/>
              </w:rPr>
            </w:pPr>
            <w:r>
              <w:rPr>
                <w:rFonts w:hint="eastAsia"/>
                <w:color w:val="auto"/>
                <w:spacing w:val="3"/>
                <w:sz w:val="24"/>
                <w:szCs w:val="24"/>
                <w:highlight w:val="none"/>
              </w:rPr>
              <w:t>20≤X＜10</w:t>
            </w:r>
            <w:r>
              <w:rPr>
                <w:rFonts w:hint="eastAsia"/>
                <w:color w:val="auto"/>
                <w:sz w:val="24"/>
                <w:szCs w:val="24"/>
                <w:highlight w:val="none"/>
              </w:rPr>
              <w:t xml:space="preserve"> 0</w:t>
            </w:r>
          </w:p>
        </w:tc>
        <w:tc>
          <w:tcPr>
            <w:tcW w:w="1073" w:type="dxa"/>
            <w:vAlign w:val="center"/>
          </w:tcPr>
          <w:p w14:paraId="22CD3499">
            <w:pPr>
              <w:pStyle w:val="32"/>
              <w:spacing w:line="268" w:lineRule="exact"/>
              <w:jc w:val="center"/>
              <w:rPr>
                <w:color w:val="auto"/>
                <w:sz w:val="24"/>
                <w:szCs w:val="24"/>
                <w:highlight w:val="none"/>
              </w:rPr>
            </w:pPr>
            <w:r>
              <w:rPr>
                <w:rFonts w:hint="eastAsia"/>
                <w:color w:val="auto"/>
                <w:spacing w:val="11"/>
                <w:position w:val="1"/>
                <w:sz w:val="24"/>
                <w:szCs w:val="24"/>
                <w:highlight w:val="none"/>
              </w:rPr>
              <w:t>X＜20</w:t>
            </w:r>
          </w:p>
        </w:tc>
      </w:tr>
      <w:tr w14:paraId="272EADF3">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645" w:hRule="atLeast"/>
          <w:jc w:val="center"/>
        </w:trPr>
        <w:tc>
          <w:tcPr>
            <w:tcW w:w="2285" w:type="dxa"/>
            <w:vMerge w:val="continue"/>
            <w:tcBorders>
              <w:top w:val="nil"/>
            </w:tcBorders>
            <w:vAlign w:val="center"/>
          </w:tcPr>
          <w:p w14:paraId="61064F7F">
            <w:pPr>
              <w:jc w:val="center"/>
              <w:rPr>
                <w:rFonts w:ascii="宋体" w:hAnsi="宋体" w:eastAsia="宋体" w:cs="宋体"/>
                <w:color w:val="auto"/>
                <w:sz w:val="24"/>
                <w:szCs w:val="24"/>
                <w:highlight w:val="none"/>
              </w:rPr>
            </w:pPr>
          </w:p>
        </w:tc>
        <w:tc>
          <w:tcPr>
            <w:tcW w:w="1471" w:type="dxa"/>
            <w:shd w:val="clear" w:color="auto" w:fill="B8CCE4"/>
            <w:vAlign w:val="center"/>
          </w:tcPr>
          <w:p w14:paraId="4A24A8E8">
            <w:pPr>
              <w:pStyle w:val="32"/>
              <w:spacing w:line="228" w:lineRule="auto"/>
              <w:jc w:val="center"/>
              <w:rPr>
                <w:color w:val="auto"/>
                <w:sz w:val="24"/>
                <w:szCs w:val="24"/>
                <w:highlight w:val="none"/>
              </w:rPr>
            </w:pPr>
            <w:r>
              <w:rPr>
                <w:rFonts w:hint="eastAsia"/>
                <w:color w:val="auto"/>
                <w:spacing w:val="16"/>
                <w:sz w:val="24"/>
                <w:szCs w:val="24"/>
                <w:highlight w:val="none"/>
              </w:rPr>
              <w:t>营业收入(Y)</w:t>
            </w:r>
          </w:p>
        </w:tc>
        <w:tc>
          <w:tcPr>
            <w:tcW w:w="759" w:type="dxa"/>
            <w:shd w:val="clear" w:color="auto" w:fill="B8CCE4"/>
            <w:vAlign w:val="center"/>
          </w:tcPr>
          <w:p w14:paraId="7B70AA17">
            <w:pPr>
              <w:pStyle w:val="32"/>
              <w:spacing w:line="228" w:lineRule="auto"/>
              <w:jc w:val="center"/>
              <w:rPr>
                <w:color w:val="auto"/>
                <w:sz w:val="24"/>
                <w:szCs w:val="24"/>
                <w:highlight w:val="none"/>
              </w:rPr>
            </w:pPr>
            <w:r>
              <w:rPr>
                <w:rFonts w:hint="eastAsia"/>
                <w:color w:val="auto"/>
                <w:spacing w:val="10"/>
                <w:sz w:val="24"/>
                <w:szCs w:val="24"/>
                <w:highlight w:val="none"/>
              </w:rPr>
              <w:t>万元</w:t>
            </w:r>
          </w:p>
        </w:tc>
        <w:tc>
          <w:tcPr>
            <w:tcW w:w="1212" w:type="dxa"/>
            <w:shd w:val="clear" w:color="auto" w:fill="B8CCE4"/>
            <w:vAlign w:val="center"/>
          </w:tcPr>
          <w:p w14:paraId="2C3A1E15">
            <w:pPr>
              <w:pStyle w:val="32"/>
              <w:spacing w:line="266" w:lineRule="exact"/>
              <w:jc w:val="center"/>
              <w:rPr>
                <w:color w:val="auto"/>
                <w:sz w:val="24"/>
                <w:szCs w:val="24"/>
                <w:highlight w:val="none"/>
              </w:rPr>
            </w:pPr>
            <w:r>
              <w:rPr>
                <w:rFonts w:hint="eastAsia"/>
                <w:color w:val="auto"/>
                <w:spacing w:val="12"/>
                <w:position w:val="1"/>
                <w:sz w:val="24"/>
                <w:szCs w:val="24"/>
                <w:highlight w:val="none"/>
              </w:rPr>
              <w:t>Y≥30000</w:t>
            </w:r>
          </w:p>
        </w:tc>
        <w:tc>
          <w:tcPr>
            <w:tcW w:w="1825" w:type="dxa"/>
            <w:shd w:val="clear" w:color="auto" w:fill="B8CCE4"/>
            <w:vAlign w:val="center"/>
          </w:tcPr>
          <w:p w14:paraId="4CA0CA7E">
            <w:pPr>
              <w:pStyle w:val="32"/>
              <w:spacing w:line="265" w:lineRule="exact"/>
              <w:jc w:val="center"/>
              <w:rPr>
                <w:color w:val="auto"/>
                <w:sz w:val="24"/>
                <w:szCs w:val="24"/>
                <w:highlight w:val="none"/>
              </w:rPr>
            </w:pPr>
            <w:r>
              <w:rPr>
                <w:rFonts w:hint="eastAsia"/>
                <w:color w:val="auto"/>
                <w:spacing w:val="12"/>
                <w:position w:val="1"/>
                <w:sz w:val="24"/>
                <w:szCs w:val="24"/>
                <w:highlight w:val="none"/>
              </w:rPr>
              <w:t>1000≤Y＜30000</w:t>
            </w:r>
          </w:p>
        </w:tc>
        <w:tc>
          <w:tcPr>
            <w:tcW w:w="1534" w:type="dxa"/>
            <w:shd w:val="clear" w:color="auto" w:fill="B8CCE4"/>
            <w:vAlign w:val="center"/>
          </w:tcPr>
          <w:p w14:paraId="4F852CD3">
            <w:pPr>
              <w:pStyle w:val="32"/>
              <w:spacing w:line="252" w:lineRule="auto"/>
              <w:ind w:right="149"/>
              <w:jc w:val="center"/>
              <w:rPr>
                <w:color w:val="auto"/>
                <w:sz w:val="24"/>
                <w:szCs w:val="24"/>
                <w:highlight w:val="none"/>
              </w:rPr>
            </w:pPr>
            <w:r>
              <w:rPr>
                <w:rFonts w:hint="eastAsia"/>
                <w:color w:val="auto"/>
                <w:spacing w:val="2"/>
                <w:sz w:val="24"/>
                <w:szCs w:val="24"/>
                <w:highlight w:val="none"/>
              </w:rPr>
              <w:t>100≤Y＜1</w:t>
            </w:r>
            <w:r>
              <w:rPr>
                <w:rFonts w:hint="eastAsia"/>
                <w:color w:val="auto"/>
                <w:sz w:val="24"/>
                <w:szCs w:val="24"/>
                <w:highlight w:val="none"/>
              </w:rPr>
              <w:t xml:space="preserve"> </w:t>
            </w:r>
            <w:r>
              <w:rPr>
                <w:rFonts w:hint="eastAsia"/>
                <w:color w:val="auto"/>
                <w:spacing w:val="5"/>
                <w:sz w:val="24"/>
                <w:szCs w:val="24"/>
                <w:highlight w:val="none"/>
              </w:rPr>
              <w:t>000</w:t>
            </w:r>
          </w:p>
        </w:tc>
        <w:tc>
          <w:tcPr>
            <w:tcW w:w="1073" w:type="dxa"/>
            <w:shd w:val="clear" w:color="auto" w:fill="B8CCE4"/>
            <w:vAlign w:val="center"/>
          </w:tcPr>
          <w:p w14:paraId="43156774">
            <w:pPr>
              <w:pStyle w:val="32"/>
              <w:spacing w:line="269" w:lineRule="exact"/>
              <w:jc w:val="center"/>
              <w:rPr>
                <w:color w:val="auto"/>
                <w:sz w:val="24"/>
                <w:szCs w:val="24"/>
                <w:highlight w:val="none"/>
              </w:rPr>
            </w:pPr>
            <w:r>
              <w:rPr>
                <w:rFonts w:hint="eastAsia"/>
                <w:color w:val="auto"/>
                <w:spacing w:val="-1"/>
                <w:position w:val="1"/>
                <w:sz w:val="24"/>
                <w:szCs w:val="24"/>
                <w:highlight w:val="none"/>
              </w:rPr>
              <w:t>Y＜100</w:t>
            </w:r>
          </w:p>
        </w:tc>
      </w:tr>
      <w:tr w14:paraId="3B4DCB38">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645" w:hRule="atLeast"/>
          <w:jc w:val="center"/>
        </w:trPr>
        <w:tc>
          <w:tcPr>
            <w:tcW w:w="2285" w:type="dxa"/>
            <w:vMerge w:val="restart"/>
            <w:tcBorders>
              <w:bottom w:val="nil"/>
            </w:tcBorders>
            <w:vAlign w:val="center"/>
          </w:tcPr>
          <w:p w14:paraId="44D410D4">
            <w:pPr>
              <w:pStyle w:val="32"/>
              <w:spacing w:line="229" w:lineRule="auto"/>
              <w:jc w:val="center"/>
              <w:rPr>
                <w:color w:val="auto"/>
                <w:sz w:val="24"/>
                <w:szCs w:val="24"/>
                <w:highlight w:val="none"/>
              </w:rPr>
            </w:pPr>
            <w:r>
              <w:rPr>
                <w:rFonts w:hint="eastAsia"/>
                <w:color w:val="auto"/>
                <w:spacing w:val="12"/>
                <w:sz w:val="24"/>
                <w:szCs w:val="24"/>
                <w:highlight w:val="none"/>
              </w:rPr>
              <w:t>邮政业</w:t>
            </w:r>
          </w:p>
        </w:tc>
        <w:tc>
          <w:tcPr>
            <w:tcW w:w="1471" w:type="dxa"/>
            <w:vAlign w:val="center"/>
          </w:tcPr>
          <w:p w14:paraId="16966EC8">
            <w:pPr>
              <w:pStyle w:val="32"/>
              <w:spacing w:line="228" w:lineRule="auto"/>
              <w:jc w:val="center"/>
              <w:rPr>
                <w:color w:val="auto"/>
                <w:sz w:val="24"/>
                <w:szCs w:val="24"/>
                <w:highlight w:val="none"/>
              </w:rPr>
            </w:pPr>
            <w:r>
              <w:rPr>
                <w:rFonts w:hint="eastAsia"/>
                <w:color w:val="auto"/>
                <w:spacing w:val="8"/>
                <w:sz w:val="24"/>
                <w:szCs w:val="24"/>
                <w:highlight w:val="none"/>
              </w:rPr>
              <w:t>从业人员(X)</w:t>
            </w:r>
          </w:p>
        </w:tc>
        <w:tc>
          <w:tcPr>
            <w:tcW w:w="759" w:type="dxa"/>
            <w:vAlign w:val="center"/>
          </w:tcPr>
          <w:p w14:paraId="2424B95D">
            <w:pPr>
              <w:pStyle w:val="32"/>
              <w:spacing w:line="231" w:lineRule="auto"/>
              <w:jc w:val="center"/>
              <w:rPr>
                <w:color w:val="auto"/>
                <w:sz w:val="24"/>
                <w:szCs w:val="24"/>
                <w:highlight w:val="none"/>
              </w:rPr>
            </w:pPr>
            <w:r>
              <w:rPr>
                <w:rFonts w:hint="eastAsia"/>
                <w:color w:val="auto"/>
                <w:sz w:val="24"/>
                <w:szCs w:val="24"/>
                <w:highlight w:val="none"/>
              </w:rPr>
              <w:t>人</w:t>
            </w:r>
          </w:p>
        </w:tc>
        <w:tc>
          <w:tcPr>
            <w:tcW w:w="1212" w:type="dxa"/>
            <w:vAlign w:val="center"/>
          </w:tcPr>
          <w:p w14:paraId="2FE7DBEF">
            <w:pPr>
              <w:pStyle w:val="32"/>
              <w:spacing w:line="266" w:lineRule="exact"/>
              <w:jc w:val="center"/>
              <w:rPr>
                <w:color w:val="auto"/>
                <w:sz w:val="24"/>
                <w:szCs w:val="24"/>
                <w:highlight w:val="none"/>
              </w:rPr>
            </w:pPr>
            <w:r>
              <w:rPr>
                <w:rFonts w:hint="eastAsia"/>
                <w:color w:val="auto"/>
                <w:spacing w:val="12"/>
                <w:position w:val="1"/>
                <w:sz w:val="24"/>
                <w:szCs w:val="24"/>
                <w:highlight w:val="none"/>
              </w:rPr>
              <w:t>X≥1000</w:t>
            </w:r>
          </w:p>
        </w:tc>
        <w:tc>
          <w:tcPr>
            <w:tcW w:w="1825" w:type="dxa"/>
            <w:vAlign w:val="center"/>
          </w:tcPr>
          <w:p w14:paraId="6CED2DAC">
            <w:pPr>
              <w:pStyle w:val="32"/>
              <w:spacing w:line="265" w:lineRule="exact"/>
              <w:jc w:val="center"/>
              <w:rPr>
                <w:color w:val="auto"/>
                <w:sz w:val="24"/>
                <w:szCs w:val="24"/>
                <w:highlight w:val="none"/>
              </w:rPr>
            </w:pPr>
            <w:r>
              <w:rPr>
                <w:rFonts w:hint="eastAsia"/>
                <w:color w:val="auto"/>
                <w:spacing w:val="6"/>
                <w:position w:val="1"/>
                <w:sz w:val="24"/>
                <w:szCs w:val="24"/>
                <w:highlight w:val="none"/>
              </w:rPr>
              <w:t>300≤X＜1000</w:t>
            </w:r>
          </w:p>
        </w:tc>
        <w:tc>
          <w:tcPr>
            <w:tcW w:w="1534" w:type="dxa"/>
            <w:vAlign w:val="center"/>
          </w:tcPr>
          <w:p w14:paraId="61FE151F">
            <w:pPr>
              <w:pStyle w:val="32"/>
              <w:spacing w:line="252" w:lineRule="auto"/>
              <w:ind w:right="154"/>
              <w:jc w:val="center"/>
              <w:rPr>
                <w:color w:val="auto"/>
                <w:sz w:val="24"/>
                <w:szCs w:val="24"/>
                <w:highlight w:val="none"/>
              </w:rPr>
            </w:pPr>
            <w:r>
              <w:rPr>
                <w:rFonts w:hint="eastAsia"/>
                <w:color w:val="auto"/>
                <w:spacing w:val="5"/>
                <w:sz w:val="24"/>
                <w:szCs w:val="24"/>
                <w:highlight w:val="none"/>
              </w:rPr>
              <w:t>20≤X＜30</w:t>
            </w:r>
            <w:r>
              <w:rPr>
                <w:rFonts w:hint="eastAsia"/>
                <w:color w:val="auto"/>
                <w:sz w:val="24"/>
                <w:szCs w:val="24"/>
                <w:highlight w:val="none"/>
              </w:rPr>
              <w:t xml:space="preserve"> 0</w:t>
            </w:r>
          </w:p>
        </w:tc>
        <w:tc>
          <w:tcPr>
            <w:tcW w:w="1073" w:type="dxa"/>
            <w:vAlign w:val="center"/>
          </w:tcPr>
          <w:p w14:paraId="6B7D26FE">
            <w:pPr>
              <w:pStyle w:val="32"/>
              <w:spacing w:line="269" w:lineRule="exact"/>
              <w:jc w:val="center"/>
              <w:rPr>
                <w:color w:val="auto"/>
                <w:sz w:val="24"/>
                <w:szCs w:val="24"/>
                <w:highlight w:val="none"/>
              </w:rPr>
            </w:pPr>
            <w:r>
              <w:rPr>
                <w:rFonts w:hint="eastAsia"/>
                <w:color w:val="auto"/>
                <w:spacing w:val="11"/>
                <w:position w:val="1"/>
                <w:sz w:val="24"/>
                <w:szCs w:val="24"/>
                <w:highlight w:val="none"/>
              </w:rPr>
              <w:t>X＜20</w:t>
            </w:r>
          </w:p>
        </w:tc>
      </w:tr>
      <w:tr w14:paraId="2D0146F5">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645" w:hRule="atLeast"/>
          <w:jc w:val="center"/>
        </w:trPr>
        <w:tc>
          <w:tcPr>
            <w:tcW w:w="2285" w:type="dxa"/>
            <w:vMerge w:val="continue"/>
            <w:tcBorders>
              <w:top w:val="nil"/>
            </w:tcBorders>
            <w:vAlign w:val="center"/>
          </w:tcPr>
          <w:p w14:paraId="327A0161">
            <w:pPr>
              <w:jc w:val="center"/>
              <w:rPr>
                <w:rFonts w:ascii="宋体" w:hAnsi="宋体" w:eastAsia="宋体" w:cs="宋体"/>
                <w:color w:val="auto"/>
                <w:sz w:val="24"/>
                <w:szCs w:val="24"/>
                <w:highlight w:val="none"/>
              </w:rPr>
            </w:pPr>
          </w:p>
        </w:tc>
        <w:tc>
          <w:tcPr>
            <w:tcW w:w="1471" w:type="dxa"/>
            <w:shd w:val="clear" w:color="auto" w:fill="B8CCE4"/>
            <w:vAlign w:val="center"/>
          </w:tcPr>
          <w:p w14:paraId="0D93BE82">
            <w:pPr>
              <w:pStyle w:val="32"/>
              <w:spacing w:line="228" w:lineRule="auto"/>
              <w:jc w:val="center"/>
              <w:rPr>
                <w:color w:val="auto"/>
                <w:sz w:val="24"/>
                <w:szCs w:val="24"/>
                <w:highlight w:val="none"/>
              </w:rPr>
            </w:pPr>
            <w:r>
              <w:rPr>
                <w:rFonts w:hint="eastAsia"/>
                <w:color w:val="auto"/>
                <w:spacing w:val="16"/>
                <w:sz w:val="24"/>
                <w:szCs w:val="24"/>
                <w:highlight w:val="none"/>
              </w:rPr>
              <w:t>营业收入(Y)</w:t>
            </w:r>
          </w:p>
        </w:tc>
        <w:tc>
          <w:tcPr>
            <w:tcW w:w="759" w:type="dxa"/>
            <w:shd w:val="clear" w:color="auto" w:fill="B8CCE4"/>
            <w:vAlign w:val="center"/>
          </w:tcPr>
          <w:p w14:paraId="780033A6">
            <w:pPr>
              <w:pStyle w:val="32"/>
              <w:spacing w:line="228" w:lineRule="auto"/>
              <w:jc w:val="center"/>
              <w:rPr>
                <w:color w:val="auto"/>
                <w:sz w:val="24"/>
                <w:szCs w:val="24"/>
                <w:highlight w:val="none"/>
              </w:rPr>
            </w:pPr>
            <w:r>
              <w:rPr>
                <w:rFonts w:hint="eastAsia"/>
                <w:color w:val="auto"/>
                <w:spacing w:val="10"/>
                <w:sz w:val="24"/>
                <w:szCs w:val="24"/>
                <w:highlight w:val="none"/>
              </w:rPr>
              <w:t>万元</w:t>
            </w:r>
          </w:p>
        </w:tc>
        <w:tc>
          <w:tcPr>
            <w:tcW w:w="1212" w:type="dxa"/>
            <w:shd w:val="clear" w:color="auto" w:fill="B8CCE4"/>
            <w:vAlign w:val="center"/>
          </w:tcPr>
          <w:p w14:paraId="3ACA70E0">
            <w:pPr>
              <w:pStyle w:val="32"/>
              <w:spacing w:line="266" w:lineRule="exact"/>
              <w:jc w:val="center"/>
              <w:rPr>
                <w:color w:val="auto"/>
                <w:sz w:val="24"/>
                <w:szCs w:val="24"/>
                <w:highlight w:val="none"/>
              </w:rPr>
            </w:pPr>
            <w:r>
              <w:rPr>
                <w:rFonts w:hint="eastAsia"/>
                <w:color w:val="auto"/>
                <w:spacing w:val="12"/>
                <w:position w:val="1"/>
                <w:sz w:val="24"/>
                <w:szCs w:val="24"/>
                <w:highlight w:val="none"/>
              </w:rPr>
              <w:t>Y≥30000</w:t>
            </w:r>
          </w:p>
        </w:tc>
        <w:tc>
          <w:tcPr>
            <w:tcW w:w="1825" w:type="dxa"/>
            <w:shd w:val="clear" w:color="auto" w:fill="B8CCE4"/>
            <w:vAlign w:val="center"/>
          </w:tcPr>
          <w:p w14:paraId="035907BD">
            <w:pPr>
              <w:pStyle w:val="32"/>
              <w:spacing w:line="264" w:lineRule="exact"/>
              <w:jc w:val="center"/>
              <w:rPr>
                <w:color w:val="auto"/>
                <w:sz w:val="24"/>
                <w:szCs w:val="24"/>
                <w:highlight w:val="none"/>
              </w:rPr>
            </w:pPr>
            <w:r>
              <w:rPr>
                <w:rFonts w:hint="eastAsia"/>
                <w:color w:val="auto"/>
                <w:spacing w:val="13"/>
                <w:position w:val="1"/>
                <w:sz w:val="24"/>
                <w:szCs w:val="24"/>
                <w:highlight w:val="none"/>
              </w:rPr>
              <w:t>2000≤Y＜30000</w:t>
            </w:r>
          </w:p>
        </w:tc>
        <w:tc>
          <w:tcPr>
            <w:tcW w:w="1534" w:type="dxa"/>
            <w:shd w:val="clear" w:color="auto" w:fill="B8CCE4"/>
            <w:vAlign w:val="center"/>
          </w:tcPr>
          <w:p w14:paraId="098A8048">
            <w:pPr>
              <w:pStyle w:val="32"/>
              <w:spacing w:line="253" w:lineRule="auto"/>
              <w:ind w:right="149"/>
              <w:jc w:val="center"/>
              <w:rPr>
                <w:color w:val="auto"/>
                <w:sz w:val="24"/>
                <w:szCs w:val="24"/>
                <w:highlight w:val="none"/>
              </w:rPr>
            </w:pPr>
            <w:r>
              <w:rPr>
                <w:rFonts w:hint="eastAsia"/>
                <w:color w:val="auto"/>
                <w:spacing w:val="12"/>
                <w:sz w:val="24"/>
                <w:szCs w:val="24"/>
                <w:highlight w:val="none"/>
              </w:rPr>
              <w:t>100≤Y＜2</w:t>
            </w:r>
            <w:r>
              <w:rPr>
                <w:rFonts w:hint="eastAsia"/>
                <w:color w:val="auto"/>
                <w:sz w:val="24"/>
                <w:szCs w:val="24"/>
                <w:highlight w:val="none"/>
              </w:rPr>
              <w:t xml:space="preserve"> </w:t>
            </w:r>
            <w:r>
              <w:rPr>
                <w:rFonts w:hint="eastAsia"/>
                <w:color w:val="auto"/>
                <w:spacing w:val="5"/>
                <w:sz w:val="24"/>
                <w:szCs w:val="24"/>
                <w:highlight w:val="none"/>
              </w:rPr>
              <w:t>000</w:t>
            </w:r>
          </w:p>
        </w:tc>
        <w:tc>
          <w:tcPr>
            <w:tcW w:w="1073" w:type="dxa"/>
            <w:shd w:val="clear" w:color="auto" w:fill="B8CCE4"/>
            <w:vAlign w:val="center"/>
          </w:tcPr>
          <w:p w14:paraId="2167FA7D">
            <w:pPr>
              <w:pStyle w:val="32"/>
              <w:spacing w:line="268" w:lineRule="exact"/>
              <w:jc w:val="center"/>
              <w:rPr>
                <w:color w:val="auto"/>
                <w:sz w:val="24"/>
                <w:szCs w:val="24"/>
                <w:highlight w:val="none"/>
              </w:rPr>
            </w:pPr>
            <w:r>
              <w:rPr>
                <w:rFonts w:hint="eastAsia"/>
                <w:color w:val="auto"/>
                <w:spacing w:val="-1"/>
                <w:position w:val="1"/>
                <w:sz w:val="24"/>
                <w:szCs w:val="24"/>
                <w:highlight w:val="none"/>
              </w:rPr>
              <w:t>Y＜100</w:t>
            </w:r>
          </w:p>
        </w:tc>
      </w:tr>
      <w:tr w14:paraId="0BE3D0D0">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645" w:hRule="atLeast"/>
          <w:jc w:val="center"/>
        </w:trPr>
        <w:tc>
          <w:tcPr>
            <w:tcW w:w="2285" w:type="dxa"/>
            <w:vMerge w:val="restart"/>
            <w:tcBorders>
              <w:bottom w:val="nil"/>
            </w:tcBorders>
            <w:vAlign w:val="center"/>
          </w:tcPr>
          <w:p w14:paraId="250BEBAA">
            <w:pPr>
              <w:pStyle w:val="32"/>
              <w:spacing w:line="228" w:lineRule="auto"/>
              <w:jc w:val="center"/>
              <w:rPr>
                <w:color w:val="auto"/>
                <w:sz w:val="24"/>
                <w:szCs w:val="24"/>
                <w:highlight w:val="none"/>
              </w:rPr>
            </w:pPr>
            <w:r>
              <w:rPr>
                <w:rFonts w:hint="eastAsia"/>
                <w:color w:val="auto"/>
                <w:spacing w:val="17"/>
                <w:sz w:val="24"/>
                <w:szCs w:val="24"/>
                <w:highlight w:val="none"/>
              </w:rPr>
              <w:t>住宿业</w:t>
            </w:r>
          </w:p>
        </w:tc>
        <w:tc>
          <w:tcPr>
            <w:tcW w:w="1471" w:type="dxa"/>
            <w:vAlign w:val="center"/>
          </w:tcPr>
          <w:p w14:paraId="555C973F">
            <w:pPr>
              <w:pStyle w:val="32"/>
              <w:spacing w:line="228" w:lineRule="auto"/>
              <w:jc w:val="center"/>
              <w:rPr>
                <w:color w:val="auto"/>
                <w:sz w:val="24"/>
                <w:szCs w:val="24"/>
                <w:highlight w:val="none"/>
              </w:rPr>
            </w:pPr>
            <w:r>
              <w:rPr>
                <w:rFonts w:hint="eastAsia"/>
                <w:color w:val="auto"/>
                <w:spacing w:val="8"/>
                <w:sz w:val="24"/>
                <w:szCs w:val="24"/>
                <w:highlight w:val="none"/>
              </w:rPr>
              <w:t>从业人员(X)</w:t>
            </w:r>
          </w:p>
        </w:tc>
        <w:tc>
          <w:tcPr>
            <w:tcW w:w="759" w:type="dxa"/>
            <w:vAlign w:val="center"/>
          </w:tcPr>
          <w:p w14:paraId="5C233875">
            <w:pPr>
              <w:pStyle w:val="32"/>
              <w:spacing w:line="231" w:lineRule="auto"/>
              <w:jc w:val="center"/>
              <w:rPr>
                <w:color w:val="auto"/>
                <w:sz w:val="24"/>
                <w:szCs w:val="24"/>
                <w:highlight w:val="none"/>
              </w:rPr>
            </w:pPr>
            <w:r>
              <w:rPr>
                <w:rFonts w:hint="eastAsia"/>
                <w:color w:val="auto"/>
                <w:sz w:val="24"/>
                <w:szCs w:val="24"/>
                <w:highlight w:val="none"/>
              </w:rPr>
              <w:t>人</w:t>
            </w:r>
          </w:p>
        </w:tc>
        <w:tc>
          <w:tcPr>
            <w:tcW w:w="1212" w:type="dxa"/>
            <w:vAlign w:val="center"/>
          </w:tcPr>
          <w:p w14:paraId="4E39C1E9">
            <w:pPr>
              <w:pStyle w:val="32"/>
              <w:spacing w:line="266" w:lineRule="exact"/>
              <w:jc w:val="center"/>
              <w:rPr>
                <w:color w:val="auto"/>
                <w:sz w:val="24"/>
                <w:szCs w:val="24"/>
                <w:highlight w:val="none"/>
              </w:rPr>
            </w:pPr>
            <w:r>
              <w:rPr>
                <w:rFonts w:hint="eastAsia"/>
                <w:color w:val="auto"/>
                <w:spacing w:val="12"/>
                <w:position w:val="1"/>
                <w:sz w:val="24"/>
                <w:szCs w:val="24"/>
                <w:highlight w:val="none"/>
              </w:rPr>
              <w:t>X≥300</w:t>
            </w:r>
          </w:p>
        </w:tc>
        <w:tc>
          <w:tcPr>
            <w:tcW w:w="1825" w:type="dxa"/>
            <w:vAlign w:val="center"/>
          </w:tcPr>
          <w:p w14:paraId="18D0E695">
            <w:pPr>
              <w:pStyle w:val="32"/>
              <w:spacing w:line="264" w:lineRule="exact"/>
              <w:jc w:val="center"/>
              <w:rPr>
                <w:color w:val="auto"/>
                <w:sz w:val="24"/>
                <w:szCs w:val="24"/>
                <w:highlight w:val="none"/>
              </w:rPr>
            </w:pPr>
            <w:r>
              <w:rPr>
                <w:rFonts w:hint="eastAsia"/>
                <w:color w:val="auto"/>
                <w:spacing w:val="11"/>
                <w:position w:val="1"/>
                <w:sz w:val="24"/>
                <w:szCs w:val="24"/>
                <w:highlight w:val="none"/>
              </w:rPr>
              <w:t>100≤X＜300</w:t>
            </w:r>
          </w:p>
        </w:tc>
        <w:tc>
          <w:tcPr>
            <w:tcW w:w="1534" w:type="dxa"/>
            <w:vAlign w:val="center"/>
          </w:tcPr>
          <w:p w14:paraId="212A9AED">
            <w:pPr>
              <w:pStyle w:val="32"/>
              <w:spacing w:line="253" w:lineRule="auto"/>
              <w:ind w:right="154"/>
              <w:jc w:val="center"/>
              <w:rPr>
                <w:color w:val="auto"/>
                <w:sz w:val="24"/>
                <w:szCs w:val="24"/>
                <w:highlight w:val="none"/>
              </w:rPr>
            </w:pPr>
            <w:r>
              <w:rPr>
                <w:rFonts w:hint="eastAsia"/>
                <w:color w:val="auto"/>
                <w:spacing w:val="1"/>
                <w:sz w:val="24"/>
                <w:szCs w:val="24"/>
                <w:highlight w:val="none"/>
              </w:rPr>
              <w:t>10≤X＜10</w:t>
            </w:r>
            <w:r>
              <w:rPr>
                <w:rFonts w:hint="eastAsia"/>
                <w:color w:val="auto"/>
                <w:sz w:val="24"/>
                <w:szCs w:val="24"/>
                <w:highlight w:val="none"/>
              </w:rPr>
              <w:t xml:space="preserve"> 0</w:t>
            </w:r>
          </w:p>
        </w:tc>
        <w:tc>
          <w:tcPr>
            <w:tcW w:w="1073" w:type="dxa"/>
            <w:vAlign w:val="center"/>
          </w:tcPr>
          <w:p w14:paraId="7A8643CC">
            <w:pPr>
              <w:pStyle w:val="32"/>
              <w:spacing w:line="268" w:lineRule="exact"/>
              <w:jc w:val="center"/>
              <w:rPr>
                <w:color w:val="auto"/>
                <w:sz w:val="24"/>
                <w:szCs w:val="24"/>
                <w:highlight w:val="none"/>
              </w:rPr>
            </w:pPr>
            <w:r>
              <w:rPr>
                <w:rFonts w:hint="eastAsia"/>
                <w:color w:val="auto"/>
                <w:spacing w:val="-5"/>
                <w:position w:val="1"/>
                <w:sz w:val="24"/>
                <w:szCs w:val="24"/>
                <w:highlight w:val="none"/>
              </w:rPr>
              <w:t>X＜10</w:t>
            </w:r>
          </w:p>
        </w:tc>
      </w:tr>
      <w:tr w14:paraId="636277D8">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645" w:hRule="atLeast"/>
          <w:jc w:val="center"/>
        </w:trPr>
        <w:tc>
          <w:tcPr>
            <w:tcW w:w="2285" w:type="dxa"/>
            <w:vMerge w:val="continue"/>
            <w:tcBorders>
              <w:top w:val="nil"/>
            </w:tcBorders>
            <w:vAlign w:val="center"/>
          </w:tcPr>
          <w:p w14:paraId="3DCE7E06">
            <w:pPr>
              <w:jc w:val="center"/>
              <w:rPr>
                <w:rFonts w:ascii="宋体" w:hAnsi="宋体" w:eastAsia="宋体" w:cs="宋体"/>
                <w:color w:val="auto"/>
                <w:sz w:val="24"/>
                <w:szCs w:val="24"/>
                <w:highlight w:val="none"/>
              </w:rPr>
            </w:pPr>
          </w:p>
        </w:tc>
        <w:tc>
          <w:tcPr>
            <w:tcW w:w="1471" w:type="dxa"/>
            <w:shd w:val="clear" w:color="auto" w:fill="B8CCE4"/>
            <w:vAlign w:val="center"/>
          </w:tcPr>
          <w:p w14:paraId="35C58A71">
            <w:pPr>
              <w:pStyle w:val="32"/>
              <w:spacing w:line="228" w:lineRule="auto"/>
              <w:jc w:val="center"/>
              <w:rPr>
                <w:color w:val="auto"/>
                <w:sz w:val="24"/>
                <w:szCs w:val="24"/>
                <w:highlight w:val="none"/>
              </w:rPr>
            </w:pPr>
            <w:r>
              <w:rPr>
                <w:rFonts w:hint="eastAsia"/>
                <w:color w:val="auto"/>
                <w:spacing w:val="16"/>
                <w:sz w:val="24"/>
                <w:szCs w:val="24"/>
                <w:highlight w:val="none"/>
              </w:rPr>
              <w:t>营业收入(Y)</w:t>
            </w:r>
          </w:p>
        </w:tc>
        <w:tc>
          <w:tcPr>
            <w:tcW w:w="759" w:type="dxa"/>
            <w:shd w:val="clear" w:color="auto" w:fill="B8CCE4"/>
            <w:vAlign w:val="center"/>
          </w:tcPr>
          <w:p w14:paraId="765CD7DB">
            <w:pPr>
              <w:pStyle w:val="32"/>
              <w:spacing w:line="228" w:lineRule="auto"/>
              <w:jc w:val="center"/>
              <w:rPr>
                <w:color w:val="auto"/>
                <w:sz w:val="24"/>
                <w:szCs w:val="24"/>
                <w:highlight w:val="none"/>
              </w:rPr>
            </w:pPr>
            <w:r>
              <w:rPr>
                <w:rFonts w:hint="eastAsia"/>
                <w:color w:val="auto"/>
                <w:spacing w:val="10"/>
                <w:sz w:val="24"/>
                <w:szCs w:val="24"/>
                <w:highlight w:val="none"/>
              </w:rPr>
              <w:t>万元</w:t>
            </w:r>
          </w:p>
        </w:tc>
        <w:tc>
          <w:tcPr>
            <w:tcW w:w="1212" w:type="dxa"/>
            <w:shd w:val="clear" w:color="auto" w:fill="B8CCE4"/>
            <w:vAlign w:val="center"/>
          </w:tcPr>
          <w:p w14:paraId="62D1DF59">
            <w:pPr>
              <w:pStyle w:val="32"/>
              <w:spacing w:line="266" w:lineRule="exact"/>
              <w:jc w:val="center"/>
              <w:rPr>
                <w:color w:val="auto"/>
                <w:sz w:val="24"/>
                <w:szCs w:val="24"/>
                <w:highlight w:val="none"/>
              </w:rPr>
            </w:pPr>
            <w:r>
              <w:rPr>
                <w:rFonts w:hint="eastAsia"/>
                <w:color w:val="auto"/>
                <w:spacing w:val="12"/>
                <w:position w:val="1"/>
                <w:sz w:val="24"/>
                <w:szCs w:val="24"/>
                <w:highlight w:val="none"/>
              </w:rPr>
              <w:t>Y≥10000</w:t>
            </w:r>
          </w:p>
        </w:tc>
        <w:tc>
          <w:tcPr>
            <w:tcW w:w="1825" w:type="dxa"/>
            <w:shd w:val="clear" w:color="auto" w:fill="B8CCE4"/>
            <w:vAlign w:val="center"/>
          </w:tcPr>
          <w:p w14:paraId="28723DAA">
            <w:pPr>
              <w:pStyle w:val="32"/>
              <w:spacing w:line="265" w:lineRule="exact"/>
              <w:jc w:val="center"/>
              <w:rPr>
                <w:color w:val="auto"/>
                <w:sz w:val="24"/>
                <w:szCs w:val="24"/>
                <w:highlight w:val="none"/>
              </w:rPr>
            </w:pPr>
            <w:r>
              <w:rPr>
                <w:rFonts w:hint="eastAsia"/>
                <w:color w:val="auto"/>
                <w:spacing w:val="7"/>
                <w:position w:val="1"/>
                <w:sz w:val="24"/>
                <w:szCs w:val="24"/>
                <w:highlight w:val="none"/>
              </w:rPr>
              <w:t>2000≤Y＜10000</w:t>
            </w:r>
          </w:p>
        </w:tc>
        <w:tc>
          <w:tcPr>
            <w:tcW w:w="1534" w:type="dxa"/>
            <w:shd w:val="clear" w:color="auto" w:fill="B8CCE4"/>
            <w:vAlign w:val="center"/>
          </w:tcPr>
          <w:p w14:paraId="41B45E8D">
            <w:pPr>
              <w:pStyle w:val="32"/>
              <w:spacing w:line="253" w:lineRule="auto"/>
              <w:ind w:right="149"/>
              <w:jc w:val="center"/>
              <w:rPr>
                <w:color w:val="auto"/>
                <w:sz w:val="24"/>
                <w:szCs w:val="24"/>
                <w:highlight w:val="none"/>
              </w:rPr>
            </w:pPr>
            <w:r>
              <w:rPr>
                <w:rFonts w:hint="eastAsia"/>
                <w:color w:val="auto"/>
                <w:spacing w:val="12"/>
                <w:sz w:val="24"/>
                <w:szCs w:val="24"/>
                <w:highlight w:val="none"/>
              </w:rPr>
              <w:t>100≤Y＜2</w:t>
            </w:r>
            <w:r>
              <w:rPr>
                <w:rFonts w:hint="eastAsia"/>
                <w:color w:val="auto"/>
                <w:sz w:val="24"/>
                <w:szCs w:val="24"/>
                <w:highlight w:val="none"/>
              </w:rPr>
              <w:t xml:space="preserve"> </w:t>
            </w:r>
            <w:r>
              <w:rPr>
                <w:rFonts w:hint="eastAsia"/>
                <w:color w:val="auto"/>
                <w:spacing w:val="5"/>
                <w:sz w:val="24"/>
                <w:szCs w:val="24"/>
                <w:highlight w:val="none"/>
              </w:rPr>
              <w:t>000</w:t>
            </w:r>
          </w:p>
        </w:tc>
        <w:tc>
          <w:tcPr>
            <w:tcW w:w="1073" w:type="dxa"/>
            <w:shd w:val="clear" w:color="auto" w:fill="B8CCE4"/>
            <w:vAlign w:val="center"/>
          </w:tcPr>
          <w:p w14:paraId="3F9C1F1D">
            <w:pPr>
              <w:pStyle w:val="32"/>
              <w:spacing w:line="268" w:lineRule="exact"/>
              <w:jc w:val="center"/>
              <w:rPr>
                <w:color w:val="auto"/>
                <w:sz w:val="24"/>
                <w:szCs w:val="24"/>
                <w:highlight w:val="none"/>
              </w:rPr>
            </w:pPr>
            <w:r>
              <w:rPr>
                <w:rFonts w:hint="eastAsia"/>
                <w:color w:val="auto"/>
                <w:spacing w:val="-1"/>
                <w:position w:val="1"/>
                <w:sz w:val="24"/>
                <w:szCs w:val="24"/>
                <w:highlight w:val="none"/>
              </w:rPr>
              <w:t>Y＜100</w:t>
            </w:r>
          </w:p>
        </w:tc>
      </w:tr>
      <w:tr w14:paraId="14593521">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645" w:hRule="atLeast"/>
          <w:jc w:val="center"/>
        </w:trPr>
        <w:tc>
          <w:tcPr>
            <w:tcW w:w="2285" w:type="dxa"/>
            <w:vMerge w:val="restart"/>
            <w:tcBorders>
              <w:bottom w:val="nil"/>
            </w:tcBorders>
            <w:vAlign w:val="center"/>
          </w:tcPr>
          <w:p w14:paraId="539C9147">
            <w:pPr>
              <w:pStyle w:val="32"/>
              <w:spacing w:line="228" w:lineRule="auto"/>
              <w:jc w:val="center"/>
              <w:rPr>
                <w:color w:val="auto"/>
                <w:sz w:val="24"/>
                <w:szCs w:val="24"/>
                <w:highlight w:val="none"/>
              </w:rPr>
            </w:pPr>
            <w:r>
              <w:rPr>
                <w:rFonts w:hint="eastAsia"/>
                <w:color w:val="auto"/>
                <w:spacing w:val="16"/>
                <w:sz w:val="24"/>
                <w:szCs w:val="24"/>
                <w:highlight w:val="none"/>
              </w:rPr>
              <w:t>餐饮业</w:t>
            </w:r>
          </w:p>
        </w:tc>
        <w:tc>
          <w:tcPr>
            <w:tcW w:w="1471" w:type="dxa"/>
            <w:vAlign w:val="center"/>
          </w:tcPr>
          <w:p w14:paraId="387E3BA4">
            <w:pPr>
              <w:pStyle w:val="32"/>
              <w:spacing w:line="228" w:lineRule="auto"/>
              <w:jc w:val="center"/>
              <w:rPr>
                <w:color w:val="auto"/>
                <w:sz w:val="24"/>
                <w:szCs w:val="24"/>
                <w:highlight w:val="none"/>
              </w:rPr>
            </w:pPr>
            <w:r>
              <w:rPr>
                <w:rFonts w:hint="eastAsia"/>
                <w:color w:val="auto"/>
                <w:spacing w:val="8"/>
                <w:sz w:val="24"/>
                <w:szCs w:val="24"/>
                <w:highlight w:val="none"/>
              </w:rPr>
              <w:t>从业人员(X)</w:t>
            </w:r>
          </w:p>
        </w:tc>
        <w:tc>
          <w:tcPr>
            <w:tcW w:w="759" w:type="dxa"/>
            <w:vAlign w:val="center"/>
          </w:tcPr>
          <w:p w14:paraId="5DC2DD2A">
            <w:pPr>
              <w:pStyle w:val="32"/>
              <w:spacing w:line="231" w:lineRule="auto"/>
              <w:jc w:val="center"/>
              <w:rPr>
                <w:color w:val="auto"/>
                <w:sz w:val="24"/>
                <w:szCs w:val="24"/>
                <w:highlight w:val="none"/>
              </w:rPr>
            </w:pPr>
            <w:r>
              <w:rPr>
                <w:rFonts w:hint="eastAsia"/>
                <w:color w:val="auto"/>
                <w:sz w:val="24"/>
                <w:szCs w:val="24"/>
                <w:highlight w:val="none"/>
              </w:rPr>
              <w:t>人</w:t>
            </w:r>
          </w:p>
        </w:tc>
        <w:tc>
          <w:tcPr>
            <w:tcW w:w="1212" w:type="dxa"/>
            <w:vAlign w:val="center"/>
          </w:tcPr>
          <w:p w14:paraId="17AB8541">
            <w:pPr>
              <w:pStyle w:val="32"/>
              <w:spacing w:line="266" w:lineRule="exact"/>
              <w:jc w:val="center"/>
              <w:rPr>
                <w:color w:val="auto"/>
                <w:sz w:val="24"/>
                <w:szCs w:val="24"/>
                <w:highlight w:val="none"/>
              </w:rPr>
            </w:pPr>
            <w:r>
              <w:rPr>
                <w:rFonts w:hint="eastAsia"/>
                <w:color w:val="auto"/>
                <w:spacing w:val="12"/>
                <w:position w:val="1"/>
                <w:sz w:val="24"/>
                <w:szCs w:val="24"/>
                <w:highlight w:val="none"/>
              </w:rPr>
              <w:t>X≥300</w:t>
            </w:r>
          </w:p>
        </w:tc>
        <w:tc>
          <w:tcPr>
            <w:tcW w:w="1825" w:type="dxa"/>
            <w:vAlign w:val="center"/>
          </w:tcPr>
          <w:p w14:paraId="2A23BECB">
            <w:pPr>
              <w:pStyle w:val="32"/>
              <w:spacing w:line="265" w:lineRule="exact"/>
              <w:jc w:val="center"/>
              <w:rPr>
                <w:color w:val="auto"/>
                <w:sz w:val="24"/>
                <w:szCs w:val="24"/>
                <w:highlight w:val="none"/>
              </w:rPr>
            </w:pPr>
            <w:r>
              <w:rPr>
                <w:rFonts w:hint="eastAsia"/>
                <w:color w:val="auto"/>
                <w:spacing w:val="11"/>
                <w:position w:val="1"/>
                <w:sz w:val="24"/>
                <w:szCs w:val="24"/>
                <w:highlight w:val="none"/>
              </w:rPr>
              <w:t>100≤X＜300</w:t>
            </w:r>
          </w:p>
        </w:tc>
        <w:tc>
          <w:tcPr>
            <w:tcW w:w="1534" w:type="dxa"/>
            <w:vAlign w:val="center"/>
          </w:tcPr>
          <w:p w14:paraId="385B43B8">
            <w:pPr>
              <w:pStyle w:val="32"/>
              <w:spacing w:line="253" w:lineRule="auto"/>
              <w:ind w:right="154"/>
              <w:jc w:val="center"/>
              <w:rPr>
                <w:color w:val="auto"/>
                <w:sz w:val="24"/>
                <w:szCs w:val="24"/>
                <w:highlight w:val="none"/>
              </w:rPr>
            </w:pPr>
            <w:r>
              <w:rPr>
                <w:rFonts w:hint="eastAsia"/>
                <w:color w:val="auto"/>
                <w:spacing w:val="1"/>
                <w:sz w:val="24"/>
                <w:szCs w:val="24"/>
                <w:highlight w:val="none"/>
              </w:rPr>
              <w:t>10≤X＜10</w:t>
            </w:r>
            <w:r>
              <w:rPr>
                <w:rFonts w:hint="eastAsia"/>
                <w:color w:val="auto"/>
                <w:sz w:val="24"/>
                <w:szCs w:val="24"/>
                <w:highlight w:val="none"/>
              </w:rPr>
              <w:t xml:space="preserve"> 0</w:t>
            </w:r>
          </w:p>
        </w:tc>
        <w:tc>
          <w:tcPr>
            <w:tcW w:w="1073" w:type="dxa"/>
            <w:vAlign w:val="center"/>
          </w:tcPr>
          <w:p w14:paraId="2041B8BF">
            <w:pPr>
              <w:pStyle w:val="32"/>
              <w:spacing w:line="269" w:lineRule="exact"/>
              <w:jc w:val="center"/>
              <w:rPr>
                <w:color w:val="auto"/>
                <w:sz w:val="24"/>
                <w:szCs w:val="24"/>
                <w:highlight w:val="none"/>
              </w:rPr>
            </w:pPr>
            <w:r>
              <w:rPr>
                <w:rFonts w:hint="eastAsia"/>
                <w:color w:val="auto"/>
                <w:spacing w:val="-5"/>
                <w:position w:val="1"/>
                <w:sz w:val="24"/>
                <w:szCs w:val="24"/>
                <w:highlight w:val="none"/>
              </w:rPr>
              <w:t>X＜10</w:t>
            </w:r>
          </w:p>
        </w:tc>
      </w:tr>
      <w:tr w14:paraId="30760316">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650" w:hRule="atLeast"/>
          <w:jc w:val="center"/>
        </w:trPr>
        <w:tc>
          <w:tcPr>
            <w:tcW w:w="2285" w:type="dxa"/>
            <w:vMerge w:val="continue"/>
            <w:tcBorders>
              <w:top w:val="nil"/>
            </w:tcBorders>
            <w:vAlign w:val="center"/>
          </w:tcPr>
          <w:p w14:paraId="3D58003D">
            <w:pPr>
              <w:jc w:val="center"/>
              <w:rPr>
                <w:rFonts w:ascii="宋体" w:hAnsi="宋体" w:eastAsia="宋体" w:cs="宋体"/>
                <w:color w:val="auto"/>
                <w:sz w:val="24"/>
                <w:szCs w:val="24"/>
                <w:highlight w:val="none"/>
              </w:rPr>
            </w:pPr>
          </w:p>
        </w:tc>
        <w:tc>
          <w:tcPr>
            <w:tcW w:w="1471" w:type="dxa"/>
            <w:shd w:val="clear" w:color="auto" w:fill="B8CCE4"/>
            <w:vAlign w:val="center"/>
          </w:tcPr>
          <w:p w14:paraId="740E0869">
            <w:pPr>
              <w:pStyle w:val="32"/>
              <w:spacing w:line="228" w:lineRule="auto"/>
              <w:jc w:val="center"/>
              <w:rPr>
                <w:color w:val="auto"/>
                <w:sz w:val="24"/>
                <w:szCs w:val="24"/>
                <w:highlight w:val="none"/>
              </w:rPr>
            </w:pPr>
            <w:r>
              <w:rPr>
                <w:rFonts w:hint="eastAsia"/>
                <w:color w:val="auto"/>
                <w:spacing w:val="16"/>
                <w:sz w:val="24"/>
                <w:szCs w:val="24"/>
                <w:highlight w:val="none"/>
              </w:rPr>
              <w:t>营业收入(Y)</w:t>
            </w:r>
          </w:p>
        </w:tc>
        <w:tc>
          <w:tcPr>
            <w:tcW w:w="759" w:type="dxa"/>
            <w:shd w:val="clear" w:color="auto" w:fill="B8CCE4"/>
            <w:vAlign w:val="center"/>
          </w:tcPr>
          <w:p w14:paraId="5965A5B2">
            <w:pPr>
              <w:pStyle w:val="32"/>
              <w:spacing w:line="228" w:lineRule="auto"/>
              <w:jc w:val="center"/>
              <w:rPr>
                <w:color w:val="auto"/>
                <w:sz w:val="24"/>
                <w:szCs w:val="24"/>
                <w:highlight w:val="none"/>
              </w:rPr>
            </w:pPr>
            <w:r>
              <w:rPr>
                <w:rFonts w:hint="eastAsia"/>
                <w:color w:val="auto"/>
                <w:spacing w:val="10"/>
                <w:sz w:val="24"/>
                <w:szCs w:val="24"/>
                <w:highlight w:val="none"/>
              </w:rPr>
              <w:t>万元</w:t>
            </w:r>
          </w:p>
        </w:tc>
        <w:tc>
          <w:tcPr>
            <w:tcW w:w="1212" w:type="dxa"/>
            <w:shd w:val="clear" w:color="auto" w:fill="B8CCE4"/>
            <w:vAlign w:val="center"/>
          </w:tcPr>
          <w:p w14:paraId="2B9279C1">
            <w:pPr>
              <w:pStyle w:val="32"/>
              <w:spacing w:line="266" w:lineRule="exact"/>
              <w:jc w:val="center"/>
              <w:rPr>
                <w:color w:val="auto"/>
                <w:sz w:val="24"/>
                <w:szCs w:val="24"/>
                <w:highlight w:val="none"/>
              </w:rPr>
            </w:pPr>
            <w:r>
              <w:rPr>
                <w:rFonts w:hint="eastAsia"/>
                <w:color w:val="auto"/>
                <w:spacing w:val="12"/>
                <w:position w:val="1"/>
                <w:sz w:val="24"/>
                <w:szCs w:val="24"/>
                <w:highlight w:val="none"/>
              </w:rPr>
              <w:t>Y≥10000</w:t>
            </w:r>
          </w:p>
        </w:tc>
        <w:tc>
          <w:tcPr>
            <w:tcW w:w="1825" w:type="dxa"/>
            <w:shd w:val="clear" w:color="auto" w:fill="B8CCE4"/>
            <w:vAlign w:val="center"/>
          </w:tcPr>
          <w:p w14:paraId="2D559DA8">
            <w:pPr>
              <w:pStyle w:val="32"/>
              <w:spacing w:line="265" w:lineRule="exact"/>
              <w:jc w:val="center"/>
              <w:rPr>
                <w:color w:val="auto"/>
                <w:sz w:val="24"/>
                <w:szCs w:val="24"/>
                <w:highlight w:val="none"/>
              </w:rPr>
            </w:pPr>
            <w:r>
              <w:rPr>
                <w:rFonts w:hint="eastAsia"/>
                <w:color w:val="auto"/>
                <w:spacing w:val="7"/>
                <w:position w:val="1"/>
                <w:sz w:val="24"/>
                <w:szCs w:val="24"/>
                <w:highlight w:val="none"/>
              </w:rPr>
              <w:t>2000≤Y＜10000</w:t>
            </w:r>
          </w:p>
        </w:tc>
        <w:tc>
          <w:tcPr>
            <w:tcW w:w="1534" w:type="dxa"/>
            <w:shd w:val="clear" w:color="auto" w:fill="B8CCE4"/>
            <w:vAlign w:val="center"/>
          </w:tcPr>
          <w:p w14:paraId="488E06E1">
            <w:pPr>
              <w:pStyle w:val="32"/>
              <w:spacing w:line="255" w:lineRule="auto"/>
              <w:ind w:right="149"/>
              <w:jc w:val="center"/>
              <w:rPr>
                <w:color w:val="auto"/>
                <w:sz w:val="24"/>
                <w:szCs w:val="24"/>
                <w:highlight w:val="none"/>
              </w:rPr>
            </w:pPr>
            <w:r>
              <w:rPr>
                <w:rFonts w:hint="eastAsia"/>
                <w:color w:val="auto"/>
                <w:spacing w:val="12"/>
                <w:sz w:val="24"/>
                <w:szCs w:val="24"/>
                <w:highlight w:val="none"/>
              </w:rPr>
              <w:t>100≤Y＜2</w:t>
            </w:r>
            <w:r>
              <w:rPr>
                <w:rFonts w:hint="eastAsia"/>
                <w:color w:val="auto"/>
                <w:sz w:val="24"/>
                <w:szCs w:val="24"/>
                <w:highlight w:val="none"/>
              </w:rPr>
              <w:t xml:space="preserve"> </w:t>
            </w:r>
            <w:r>
              <w:rPr>
                <w:rFonts w:hint="eastAsia"/>
                <w:color w:val="auto"/>
                <w:spacing w:val="5"/>
                <w:sz w:val="24"/>
                <w:szCs w:val="24"/>
                <w:highlight w:val="none"/>
              </w:rPr>
              <w:t>000</w:t>
            </w:r>
          </w:p>
        </w:tc>
        <w:tc>
          <w:tcPr>
            <w:tcW w:w="1073" w:type="dxa"/>
            <w:shd w:val="clear" w:color="auto" w:fill="B8CCE4"/>
            <w:vAlign w:val="center"/>
          </w:tcPr>
          <w:p w14:paraId="0BAABF35">
            <w:pPr>
              <w:pStyle w:val="32"/>
              <w:spacing w:line="269" w:lineRule="exact"/>
              <w:jc w:val="center"/>
              <w:rPr>
                <w:color w:val="auto"/>
                <w:sz w:val="24"/>
                <w:szCs w:val="24"/>
                <w:highlight w:val="none"/>
              </w:rPr>
            </w:pPr>
            <w:r>
              <w:rPr>
                <w:rFonts w:hint="eastAsia"/>
                <w:color w:val="auto"/>
                <w:spacing w:val="-1"/>
                <w:position w:val="1"/>
                <w:sz w:val="24"/>
                <w:szCs w:val="24"/>
                <w:highlight w:val="none"/>
              </w:rPr>
              <w:t>Y＜100</w:t>
            </w:r>
          </w:p>
        </w:tc>
      </w:tr>
      <w:tr w14:paraId="6D4EC190">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661" w:hRule="atLeast"/>
          <w:jc w:val="center"/>
        </w:trPr>
        <w:tc>
          <w:tcPr>
            <w:tcW w:w="2285" w:type="dxa"/>
            <w:vMerge w:val="restart"/>
            <w:tcBorders>
              <w:top w:val="nil"/>
              <w:bottom w:val="nil"/>
            </w:tcBorders>
            <w:vAlign w:val="center"/>
          </w:tcPr>
          <w:p w14:paraId="3A612AA0">
            <w:pPr>
              <w:pStyle w:val="32"/>
              <w:spacing w:line="227" w:lineRule="auto"/>
              <w:jc w:val="center"/>
              <w:rPr>
                <w:color w:val="auto"/>
                <w:sz w:val="24"/>
                <w:szCs w:val="24"/>
                <w:highlight w:val="none"/>
              </w:rPr>
            </w:pPr>
            <w:r>
              <w:rPr>
                <w:rFonts w:hint="eastAsia"/>
                <w:color w:val="auto"/>
                <w:spacing w:val="17"/>
                <w:sz w:val="24"/>
                <w:szCs w:val="24"/>
                <w:highlight w:val="none"/>
              </w:rPr>
              <w:t>信息传输业*</w:t>
            </w:r>
          </w:p>
        </w:tc>
        <w:tc>
          <w:tcPr>
            <w:tcW w:w="1471" w:type="dxa"/>
            <w:tcBorders>
              <w:top w:val="nil"/>
            </w:tcBorders>
            <w:vAlign w:val="center"/>
          </w:tcPr>
          <w:p w14:paraId="3CAD087A">
            <w:pPr>
              <w:pStyle w:val="32"/>
              <w:spacing w:line="228" w:lineRule="auto"/>
              <w:jc w:val="center"/>
              <w:rPr>
                <w:color w:val="auto"/>
                <w:sz w:val="24"/>
                <w:szCs w:val="24"/>
                <w:highlight w:val="none"/>
              </w:rPr>
            </w:pPr>
            <w:r>
              <w:rPr>
                <w:rFonts w:hint="eastAsia"/>
                <w:color w:val="auto"/>
                <w:spacing w:val="8"/>
                <w:sz w:val="24"/>
                <w:szCs w:val="24"/>
                <w:highlight w:val="none"/>
              </w:rPr>
              <w:t>从业人员(X)</w:t>
            </w:r>
          </w:p>
        </w:tc>
        <w:tc>
          <w:tcPr>
            <w:tcW w:w="759" w:type="dxa"/>
            <w:tcBorders>
              <w:top w:val="nil"/>
            </w:tcBorders>
            <w:vAlign w:val="center"/>
          </w:tcPr>
          <w:p w14:paraId="552B0DAE">
            <w:pPr>
              <w:pStyle w:val="32"/>
              <w:spacing w:line="231" w:lineRule="auto"/>
              <w:jc w:val="center"/>
              <w:rPr>
                <w:color w:val="auto"/>
                <w:sz w:val="24"/>
                <w:szCs w:val="24"/>
                <w:highlight w:val="none"/>
              </w:rPr>
            </w:pPr>
            <w:r>
              <w:rPr>
                <w:rFonts w:hint="eastAsia"/>
                <w:color w:val="auto"/>
                <w:sz w:val="24"/>
                <w:szCs w:val="24"/>
                <w:highlight w:val="none"/>
              </w:rPr>
              <w:t>人</w:t>
            </w:r>
          </w:p>
        </w:tc>
        <w:tc>
          <w:tcPr>
            <w:tcW w:w="1212" w:type="dxa"/>
            <w:tcBorders>
              <w:top w:val="nil"/>
            </w:tcBorders>
            <w:vAlign w:val="center"/>
          </w:tcPr>
          <w:p w14:paraId="6FB8B27C">
            <w:pPr>
              <w:pStyle w:val="32"/>
              <w:spacing w:line="266" w:lineRule="exact"/>
              <w:jc w:val="center"/>
              <w:rPr>
                <w:color w:val="auto"/>
                <w:sz w:val="24"/>
                <w:szCs w:val="24"/>
                <w:highlight w:val="none"/>
              </w:rPr>
            </w:pPr>
            <w:r>
              <w:rPr>
                <w:rFonts w:hint="eastAsia"/>
                <w:color w:val="auto"/>
                <w:spacing w:val="12"/>
                <w:position w:val="1"/>
                <w:sz w:val="24"/>
                <w:szCs w:val="24"/>
                <w:highlight w:val="none"/>
              </w:rPr>
              <w:t>X≥2000</w:t>
            </w:r>
          </w:p>
        </w:tc>
        <w:tc>
          <w:tcPr>
            <w:tcW w:w="1825" w:type="dxa"/>
            <w:tcBorders>
              <w:top w:val="nil"/>
            </w:tcBorders>
            <w:vAlign w:val="center"/>
          </w:tcPr>
          <w:p w14:paraId="1BA43CEE">
            <w:pPr>
              <w:pStyle w:val="32"/>
              <w:spacing w:line="264" w:lineRule="exact"/>
              <w:jc w:val="center"/>
              <w:rPr>
                <w:color w:val="auto"/>
                <w:sz w:val="24"/>
                <w:szCs w:val="24"/>
                <w:highlight w:val="none"/>
              </w:rPr>
            </w:pPr>
            <w:r>
              <w:rPr>
                <w:rFonts w:hint="eastAsia"/>
                <w:color w:val="auto"/>
                <w:spacing w:val="12"/>
                <w:position w:val="1"/>
                <w:sz w:val="24"/>
                <w:szCs w:val="24"/>
                <w:highlight w:val="none"/>
              </w:rPr>
              <w:t>100≤X＜2000</w:t>
            </w:r>
          </w:p>
        </w:tc>
        <w:tc>
          <w:tcPr>
            <w:tcW w:w="1534" w:type="dxa"/>
            <w:tcBorders>
              <w:top w:val="nil"/>
            </w:tcBorders>
            <w:vAlign w:val="center"/>
          </w:tcPr>
          <w:p w14:paraId="06C22FEF">
            <w:pPr>
              <w:pStyle w:val="32"/>
              <w:spacing w:line="257" w:lineRule="auto"/>
              <w:ind w:right="154"/>
              <w:jc w:val="center"/>
              <w:rPr>
                <w:color w:val="auto"/>
                <w:sz w:val="24"/>
                <w:szCs w:val="24"/>
                <w:highlight w:val="none"/>
              </w:rPr>
            </w:pPr>
            <w:r>
              <w:rPr>
                <w:rFonts w:hint="eastAsia"/>
                <w:color w:val="auto"/>
                <w:spacing w:val="1"/>
                <w:sz w:val="24"/>
                <w:szCs w:val="24"/>
                <w:highlight w:val="none"/>
              </w:rPr>
              <w:t>10≤X＜10</w:t>
            </w:r>
            <w:r>
              <w:rPr>
                <w:rFonts w:hint="eastAsia"/>
                <w:color w:val="auto"/>
                <w:sz w:val="24"/>
                <w:szCs w:val="24"/>
                <w:highlight w:val="none"/>
              </w:rPr>
              <w:t xml:space="preserve"> 0</w:t>
            </w:r>
          </w:p>
        </w:tc>
        <w:tc>
          <w:tcPr>
            <w:tcW w:w="1073" w:type="dxa"/>
            <w:tcBorders>
              <w:top w:val="nil"/>
            </w:tcBorders>
            <w:vAlign w:val="center"/>
          </w:tcPr>
          <w:p w14:paraId="62B5A383">
            <w:pPr>
              <w:pStyle w:val="32"/>
              <w:spacing w:line="268" w:lineRule="exact"/>
              <w:jc w:val="center"/>
              <w:rPr>
                <w:color w:val="auto"/>
                <w:sz w:val="24"/>
                <w:szCs w:val="24"/>
                <w:highlight w:val="none"/>
              </w:rPr>
            </w:pPr>
            <w:r>
              <w:rPr>
                <w:rFonts w:hint="eastAsia"/>
                <w:color w:val="auto"/>
                <w:spacing w:val="-5"/>
                <w:position w:val="1"/>
                <w:sz w:val="24"/>
                <w:szCs w:val="24"/>
                <w:highlight w:val="none"/>
              </w:rPr>
              <w:t>X＜10</w:t>
            </w:r>
          </w:p>
        </w:tc>
      </w:tr>
      <w:tr w14:paraId="7AC7A63D">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644" w:hRule="atLeast"/>
          <w:jc w:val="center"/>
        </w:trPr>
        <w:tc>
          <w:tcPr>
            <w:tcW w:w="2285" w:type="dxa"/>
            <w:vMerge w:val="continue"/>
            <w:tcBorders>
              <w:top w:val="nil"/>
            </w:tcBorders>
            <w:vAlign w:val="center"/>
          </w:tcPr>
          <w:p w14:paraId="01649D83">
            <w:pPr>
              <w:jc w:val="center"/>
              <w:rPr>
                <w:rFonts w:ascii="宋体" w:hAnsi="宋体" w:eastAsia="宋体" w:cs="宋体"/>
                <w:color w:val="auto"/>
                <w:sz w:val="24"/>
                <w:szCs w:val="24"/>
                <w:highlight w:val="none"/>
              </w:rPr>
            </w:pPr>
          </w:p>
        </w:tc>
        <w:tc>
          <w:tcPr>
            <w:tcW w:w="1471" w:type="dxa"/>
            <w:shd w:val="clear" w:color="auto" w:fill="B8CCE4"/>
            <w:vAlign w:val="center"/>
          </w:tcPr>
          <w:p w14:paraId="0BFB6929">
            <w:pPr>
              <w:pStyle w:val="32"/>
              <w:spacing w:line="228" w:lineRule="auto"/>
              <w:jc w:val="center"/>
              <w:rPr>
                <w:color w:val="auto"/>
                <w:sz w:val="24"/>
                <w:szCs w:val="24"/>
                <w:highlight w:val="none"/>
              </w:rPr>
            </w:pPr>
            <w:r>
              <w:rPr>
                <w:rFonts w:hint="eastAsia"/>
                <w:color w:val="auto"/>
                <w:spacing w:val="16"/>
                <w:sz w:val="24"/>
                <w:szCs w:val="24"/>
                <w:highlight w:val="none"/>
              </w:rPr>
              <w:t>营业收入(Y)</w:t>
            </w:r>
          </w:p>
        </w:tc>
        <w:tc>
          <w:tcPr>
            <w:tcW w:w="759" w:type="dxa"/>
            <w:shd w:val="clear" w:color="auto" w:fill="B8CCE4"/>
            <w:vAlign w:val="center"/>
          </w:tcPr>
          <w:p w14:paraId="46FDF0B5">
            <w:pPr>
              <w:pStyle w:val="32"/>
              <w:spacing w:line="228" w:lineRule="auto"/>
              <w:jc w:val="center"/>
              <w:rPr>
                <w:color w:val="auto"/>
                <w:sz w:val="24"/>
                <w:szCs w:val="24"/>
                <w:highlight w:val="none"/>
              </w:rPr>
            </w:pPr>
            <w:r>
              <w:rPr>
                <w:rFonts w:hint="eastAsia"/>
                <w:color w:val="auto"/>
                <w:spacing w:val="10"/>
                <w:sz w:val="24"/>
                <w:szCs w:val="24"/>
                <w:highlight w:val="none"/>
              </w:rPr>
              <w:t>万元</w:t>
            </w:r>
          </w:p>
        </w:tc>
        <w:tc>
          <w:tcPr>
            <w:tcW w:w="1212" w:type="dxa"/>
            <w:shd w:val="clear" w:color="auto" w:fill="B8CCE4"/>
            <w:vAlign w:val="center"/>
          </w:tcPr>
          <w:p w14:paraId="1708388B">
            <w:pPr>
              <w:pStyle w:val="32"/>
              <w:spacing w:line="266" w:lineRule="exact"/>
              <w:jc w:val="center"/>
              <w:rPr>
                <w:color w:val="auto"/>
                <w:sz w:val="24"/>
                <w:szCs w:val="24"/>
                <w:highlight w:val="none"/>
              </w:rPr>
            </w:pPr>
            <w:r>
              <w:rPr>
                <w:rFonts w:hint="eastAsia"/>
                <w:color w:val="auto"/>
                <w:spacing w:val="12"/>
                <w:position w:val="1"/>
                <w:sz w:val="24"/>
                <w:szCs w:val="24"/>
                <w:highlight w:val="none"/>
              </w:rPr>
              <w:t>Y≥10000</w:t>
            </w:r>
          </w:p>
          <w:p w14:paraId="316DF421">
            <w:pPr>
              <w:pStyle w:val="32"/>
              <w:spacing w:line="218" w:lineRule="auto"/>
              <w:jc w:val="center"/>
              <w:rPr>
                <w:color w:val="auto"/>
                <w:sz w:val="24"/>
                <w:szCs w:val="24"/>
                <w:highlight w:val="none"/>
              </w:rPr>
            </w:pPr>
            <w:r>
              <w:rPr>
                <w:rFonts w:hint="eastAsia"/>
                <w:color w:val="auto"/>
                <w:sz w:val="24"/>
                <w:szCs w:val="24"/>
                <w:highlight w:val="none"/>
              </w:rPr>
              <w:t>0</w:t>
            </w:r>
          </w:p>
        </w:tc>
        <w:tc>
          <w:tcPr>
            <w:tcW w:w="1825" w:type="dxa"/>
            <w:shd w:val="clear" w:color="auto" w:fill="B8CCE4"/>
            <w:vAlign w:val="center"/>
          </w:tcPr>
          <w:p w14:paraId="623B6257">
            <w:pPr>
              <w:pStyle w:val="32"/>
              <w:spacing w:line="256" w:lineRule="auto"/>
              <w:ind w:right="132"/>
              <w:jc w:val="center"/>
              <w:rPr>
                <w:color w:val="auto"/>
                <w:sz w:val="24"/>
                <w:szCs w:val="24"/>
                <w:highlight w:val="none"/>
              </w:rPr>
            </w:pPr>
            <w:r>
              <w:rPr>
                <w:rFonts w:hint="eastAsia"/>
                <w:color w:val="auto"/>
                <w:spacing w:val="5"/>
                <w:sz w:val="24"/>
                <w:szCs w:val="24"/>
                <w:highlight w:val="none"/>
              </w:rPr>
              <w:t>1000≤Y＜100</w:t>
            </w:r>
            <w:r>
              <w:rPr>
                <w:rFonts w:hint="eastAsia"/>
                <w:color w:val="auto"/>
                <w:sz w:val="24"/>
                <w:szCs w:val="24"/>
                <w:highlight w:val="none"/>
              </w:rPr>
              <w:t xml:space="preserve"> </w:t>
            </w:r>
            <w:r>
              <w:rPr>
                <w:rFonts w:hint="eastAsia"/>
                <w:color w:val="auto"/>
                <w:spacing w:val="5"/>
                <w:sz w:val="24"/>
                <w:szCs w:val="24"/>
                <w:highlight w:val="none"/>
              </w:rPr>
              <w:t>000</w:t>
            </w:r>
          </w:p>
        </w:tc>
        <w:tc>
          <w:tcPr>
            <w:tcW w:w="1534" w:type="dxa"/>
            <w:shd w:val="clear" w:color="auto" w:fill="B8CCE4"/>
            <w:vAlign w:val="center"/>
          </w:tcPr>
          <w:p w14:paraId="1B3880F8">
            <w:pPr>
              <w:pStyle w:val="32"/>
              <w:spacing w:line="256" w:lineRule="auto"/>
              <w:ind w:right="149"/>
              <w:jc w:val="center"/>
              <w:rPr>
                <w:color w:val="auto"/>
                <w:sz w:val="24"/>
                <w:szCs w:val="24"/>
                <w:highlight w:val="none"/>
              </w:rPr>
            </w:pPr>
            <w:r>
              <w:rPr>
                <w:rFonts w:hint="eastAsia"/>
                <w:color w:val="auto"/>
                <w:spacing w:val="2"/>
                <w:sz w:val="24"/>
                <w:szCs w:val="24"/>
                <w:highlight w:val="none"/>
              </w:rPr>
              <w:t>100≤Y＜1</w:t>
            </w:r>
            <w:r>
              <w:rPr>
                <w:rFonts w:hint="eastAsia"/>
                <w:color w:val="auto"/>
                <w:sz w:val="24"/>
                <w:szCs w:val="24"/>
                <w:highlight w:val="none"/>
              </w:rPr>
              <w:t xml:space="preserve"> </w:t>
            </w:r>
            <w:r>
              <w:rPr>
                <w:rFonts w:hint="eastAsia"/>
                <w:color w:val="auto"/>
                <w:spacing w:val="5"/>
                <w:sz w:val="24"/>
                <w:szCs w:val="24"/>
                <w:highlight w:val="none"/>
              </w:rPr>
              <w:t>000</w:t>
            </w:r>
          </w:p>
        </w:tc>
        <w:tc>
          <w:tcPr>
            <w:tcW w:w="1073" w:type="dxa"/>
            <w:shd w:val="clear" w:color="auto" w:fill="B8CCE4"/>
            <w:vAlign w:val="center"/>
          </w:tcPr>
          <w:p w14:paraId="61B86A01">
            <w:pPr>
              <w:pStyle w:val="32"/>
              <w:spacing w:line="268" w:lineRule="exact"/>
              <w:jc w:val="center"/>
              <w:rPr>
                <w:color w:val="auto"/>
                <w:sz w:val="24"/>
                <w:szCs w:val="24"/>
                <w:highlight w:val="none"/>
              </w:rPr>
            </w:pPr>
            <w:r>
              <w:rPr>
                <w:rFonts w:hint="eastAsia"/>
                <w:color w:val="auto"/>
                <w:spacing w:val="-1"/>
                <w:position w:val="1"/>
                <w:sz w:val="24"/>
                <w:szCs w:val="24"/>
                <w:highlight w:val="none"/>
              </w:rPr>
              <w:t>Y＜100</w:t>
            </w:r>
          </w:p>
        </w:tc>
      </w:tr>
      <w:tr w14:paraId="4D140C09">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644" w:hRule="atLeast"/>
          <w:jc w:val="center"/>
        </w:trPr>
        <w:tc>
          <w:tcPr>
            <w:tcW w:w="2285" w:type="dxa"/>
            <w:vMerge w:val="restart"/>
            <w:tcBorders>
              <w:bottom w:val="nil"/>
            </w:tcBorders>
            <w:vAlign w:val="center"/>
          </w:tcPr>
          <w:p w14:paraId="5841785B">
            <w:pPr>
              <w:pStyle w:val="32"/>
              <w:spacing w:line="228" w:lineRule="auto"/>
              <w:jc w:val="center"/>
              <w:rPr>
                <w:color w:val="auto"/>
                <w:sz w:val="24"/>
                <w:szCs w:val="24"/>
                <w:highlight w:val="none"/>
                <w:lang w:eastAsia="zh-CN"/>
              </w:rPr>
            </w:pPr>
            <w:r>
              <w:rPr>
                <w:rFonts w:hint="eastAsia"/>
                <w:color w:val="auto"/>
                <w:spacing w:val="-14"/>
                <w:sz w:val="24"/>
                <w:szCs w:val="24"/>
                <w:highlight w:val="none"/>
                <w:lang w:eastAsia="zh-CN"/>
              </w:rPr>
              <w:t>软件和信息技术服务业</w:t>
            </w:r>
          </w:p>
        </w:tc>
        <w:tc>
          <w:tcPr>
            <w:tcW w:w="1471" w:type="dxa"/>
            <w:vAlign w:val="center"/>
          </w:tcPr>
          <w:p w14:paraId="62B3212F">
            <w:pPr>
              <w:pStyle w:val="32"/>
              <w:spacing w:line="228" w:lineRule="auto"/>
              <w:jc w:val="center"/>
              <w:rPr>
                <w:color w:val="auto"/>
                <w:sz w:val="24"/>
                <w:szCs w:val="24"/>
                <w:highlight w:val="none"/>
              </w:rPr>
            </w:pPr>
            <w:r>
              <w:rPr>
                <w:rFonts w:hint="eastAsia"/>
                <w:color w:val="auto"/>
                <w:spacing w:val="8"/>
                <w:sz w:val="24"/>
                <w:szCs w:val="24"/>
                <w:highlight w:val="none"/>
              </w:rPr>
              <w:t>从业人员(X)</w:t>
            </w:r>
          </w:p>
        </w:tc>
        <w:tc>
          <w:tcPr>
            <w:tcW w:w="759" w:type="dxa"/>
            <w:vAlign w:val="center"/>
          </w:tcPr>
          <w:p w14:paraId="0D0CF805">
            <w:pPr>
              <w:pStyle w:val="32"/>
              <w:spacing w:line="231" w:lineRule="auto"/>
              <w:jc w:val="center"/>
              <w:rPr>
                <w:color w:val="auto"/>
                <w:sz w:val="24"/>
                <w:szCs w:val="24"/>
                <w:highlight w:val="none"/>
              </w:rPr>
            </w:pPr>
            <w:r>
              <w:rPr>
                <w:rFonts w:hint="eastAsia"/>
                <w:color w:val="auto"/>
                <w:sz w:val="24"/>
                <w:szCs w:val="24"/>
                <w:highlight w:val="none"/>
              </w:rPr>
              <w:t>人</w:t>
            </w:r>
          </w:p>
        </w:tc>
        <w:tc>
          <w:tcPr>
            <w:tcW w:w="1212" w:type="dxa"/>
            <w:vAlign w:val="center"/>
          </w:tcPr>
          <w:p w14:paraId="45939987">
            <w:pPr>
              <w:pStyle w:val="32"/>
              <w:spacing w:line="266" w:lineRule="exact"/>
              <w:jc w:val="center"/>
              <w:rPr>
                <w:color w:val="auto"/>
                <w:sz w:val="24"/>
                <w:szCs w:val="24"/>
                <w:highlight w:val="none"/>
              </w:rPr>
            </w:pPr>
            <w:r>
              <w:rPr>
                <w:rFonts w:hint="eastAsia"/>
                <w:color w:val="auto"/>
                <w:spacing w:val="12"/>
                <w:position w:val="1"/>
                <w:sz w:val="24"/>
                <w:szCs w:val="24"/>
                <w:highlight w:val="none"/>
              </w:rPr>
              <w:t>X≥300</w:t>
            </w:r>
          </w:p>
        </w:tc>
        <w:tc>
          <w:tcPr>
            <w:tcW w:w="1825" w:type="dxa"/>
            <w:vAlign w:val="center"/>
          </w:tcPr>
          <w:p w14:paraId="4A75B559">
            <w:pPr>
              <w:pStyle w:val="32"/>
              <w:spacing w:line="265" w:lineRule="exact"/>
              <w:jc w:val="center"/>
              <w:rPr>
                <w:color w:val="auto"/>
                <w:sz w:val="24"/>
                <w:szCs w:val="24"/>
                <w:highlight w:val="none"/>
              </w:rPr>
            </w:pPr>
            <w:r>
              <w:rPr>
                <w:rFonts w:hint="eastAsia"/>
                <w:color w:val="auto"/>
                <w:spacing w:val="11"/>
                <w:position w:val="1"/>
                <w:sz w:val="24"/>
                <w:szCs w:val="24"/>
                <w:highlight w:val="none"/>
              </w:rPr>
              <w:t>100≤X＜300</w:t>
            </w:r>
          </w:p>
        </w:tc>
        <w:tc>
          <w:tcPr>
            <w:tcW w:w="1534" w:type="dxa"/>
            <w:vAlign w:val="center"/>
          </w:tcPr>
          <w:p w14:paraId="20BAE0FD">
            <w:pPr>
              <w:pStyle w:val="32"/>
              <w:spacing w:line="256" w:lineRule="auto"/>
              <w:ind w:right="154"/>
              <w:jc w:val="center"/>
              <w:rPr>
                <w:color w:val="auto"/>
                <w:sz w:val="24"/>
                <w:szCs w:val="24"/>
                <w:highlight w:val="none"/>
              </w:rPr>
            </w:pPr>
            <w:r>
              <w:rPr>
                <w:rFonts w:hint="eastAsia"/>
                <w:color w:val="auto"/>
                <w:spacing w:val="1"/>
                <w:sz w:val="24"/>
                <w:szCs w:val="24"/>
                <w:highlight w:val="none"/>
              </w:rPr>
              <w:t>10≤X＜10</w:t>
            </w:r>
            <w:r>
              <w:rPr>
                <w:rFonts w:hint="eastAsia"/>
                <w:color w:val="auto"/>
                <w:sz w:val="24"/>
                <w:szCs w:val="24"/>
                <w:highlight w:val="none"/>
              </w:rPr>
              <w:t xml:space="preserve"> 0</w:t>
            </w:r>
          </w:p>
        </w:tc>
        <w:tc>
          <w:tcPr>
            <w:tcW w:w="1073" w:type="dxa"/>
            <w:vAlign w:val="center"/>
          </w:tcPr>
          <w:p w14:paraId="3C561297">
            <w:pPr>
              <w:pStyle w:val="32"/>
              <w:spacing w:line="268" w:lineRule="exact"/>
              <w:jc w:val="center"/>
              <w:rPr>
                <w:color w:val="auto"/>
                <w:sz w:val="24"/>
                <w:szCs w:val="24"/>
                <w:highlight w:val="none"/>
              </w:rPr>
            </w:pPr>
            <w:r>
              <w:rPr>
                <w:rFonts w:hint="eastAsia"/>
                <w:color w:val="auto"/>
                <w:spacing w:val="-5"/>
                <w:position w:val="1"/>
                <w:sz w:val="24"/>
                <w:szCs w:val="24"/>
                <w:highlight w:val="none"/>
              </w:rPr>
              <w:t>X＜10</w:t>
            </w:r>
          </w:p>
        </w:tc>
      </w:tr>
      <w:tr w14:paraId="525630C2">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644" w:hRule="atLeast"/>
          <w:jc w:val="center"/>
        </w:trPr>
        <w:tc>
          <w:tcPr>
            <w:tcW w:w="2285" w:type="dxa"/>
            <w:vMerge w:val="continue"/>
            <w:tcBorders>
              <w:top w:val="nil"/>
            </w:tcBorders>
            <w:vAlign w:val="center"/>
          </w:tcPr>
          <w:p w14:paraId="151EA5AA">
            <w:pPr>
              <w:jc w:val="center"/>
              <w:rPr>
                <w:rFonts w:ascii="宋体" w:hAnsi="宋体" w:eastAsia="宋体" w:cs="宋体"/>
                <w:color w:val="auto"/>
                <w:sz w:val="24"/>
                <w:szCs w:val="24"/>
                <w:highlight w:val="none"/>
              </w:rPr>
            </w:pPr>
          </w:p>
        </w:tc>
        <w:tc>
          <w:tcPr>
            <w:tcW w:w="1471" w:type="dxa"/>
            <w:shd w:val="clear" w:color="auto" w:fill="B8CCE4"/>
            <w:vAlign w:val="center"/>
          </w:tcPr>
          <w:p w14:paraId="53C62FEA">
            <w:pPr>
              <w:pStyle w:val="32"/>
              <w:spacing w:line="228" w:lineRule="auto"/>
              <w:jc w:val="center"/>
              <w:rPr>
                <w:color w:val="auto"/>
                <w:sz w:val="24"/>
                <w:szCs w:val="24"/>
                <w:highlight w:val="none"/>
              </w:rPr>
            </w:pPr>
            <w:r>
              <w:rPr>
                <w:rFonts w:hint="eastAsia"/>
                <w:color w:val="auto"/>
                <w:spacing w:val="16"/>
                <w:sz w:val="24"/>
                <w:szCs w:val="24"/>
                <w:highlight w:val="none"/>
              </w:rPr>
              <w:t>营业收入(Y)</w:t>
            </w:r>
          </w:p>
        </w:tc>
        <w:tc>
          <w:tcPr>
            <w:tcW w:w="759" w:type="dxa"/>
            <w:shd w:val="clear" w:color="auto" w:fill="B8CCE4"/>
            <w:vAlign w:val="center"/>
          </w:tcPr>
          <w:p w14:paraId="752916F2">
            <w:pPr>
              <w:pStyle w:val="32"/>
              <w:spacing w:line="228" w:lineRule="auto"/>
              <w:jc w:val="center"/>
              <w:rPr>
                <w:color w:val="auto"/>
                <w:sz w:val="24"/>
                <w:szCs w:val="24"/>
                <w:highlight w:val="none"/>
              </w:rPr>
            </w:pPr>
            <w:r>
              <w:rPr>
                <w:rFonts w:hint="eastAsia"/>
                <w:color w:val="auto"/>
                <w:spacing w:val="10"/>
                <w:sz w:val="24"/>
                <w:szCs w:val="24"/>
                <w:highlight w:val="none"/>
              </w:rPr>
              <w:t>万元</w:t>
            </w:r>
          </w:p>
        </w:tc>
        <w:tc>
          <w:tcPr>
            <w:tcW w:w="1212" w:type="dxa"/>
            <w:shd w:val="clear" w:color="auto" w:fill="B8CCE4"/>
            <w:vAlign w:val="center"/>
          </w:tcPr>
          <w:p w14:paraId="4462342E">
            <w:pPr>
              <w:pStyle w:val="32"/>
              <w:spacing w:line="266" w:lineRule="exact"/>
              <w:jc w:val="center"/>
              <w:rPr>
                <w:color w:val="auto"/>
                <w:sz w:val="24"/>
                <w:szCs w:val="24"/>
                <w:highlight w:val="none"/>
              </w:rPr>
            </w:pPr>
            <w:r>
              <w:rPr>
                <w:rFonts w:hint="eastAsia"/>
                <w:color w:val="auto"/>
                <w:spacing w:val="12"/>
                <w:position w:val="1"/>
                <w:sz w:val="24"/>
                <w:szCs w:val="24"/>
                <w:highlight w:val="none"/>
              </w:rPr>
              <w:t>Y≥10000</w:t>
            </w:r>
          </w:p>
        </w:tc>
        <w:tc>
          <w:tcPr>
            <w:tcW w:w="1825" w:type="dxa"/>
            <w:shd w:val="clear" w:color="auto" w:fill="B8CCE4"/>
            <w:vAlign w:val="center"/>
          </w:tcPr>
          <w:p w14:paraId="0678A2B4">
            <w:pPr>
              <w:pStyle w:val="32"/>
              <w:spacing w:line="264" w:lineRule="exact"/>
              <w:jc w:val="center"/>
              <w:rPr>
                <w:color w:val="auto"/>
                <w:sz w:val="24"/>
                <w:szCs w:val="24"/>
                <w:highlight w:val="none"/>
              </w:rPr>
            </w:pPr>
            <w:r>
              <w:rPr>
                <w:rFonts w:hint="eastAsia"/>
                <w:color w:val="auto"/>
                <w:spacing w:val="6"/>
                <w:position w:val="1"/>
                <w:sz w:val="24"/>
                <w:szCs w:val="24"/>
                <w:highlight w:val="none"/>
              </w:rPr>
              <w:t>1000≤Y＜10000</w:t>
            </w:r>
          </w:p>
        </w:tc>
        <w:tc>
          <w:tcPr>
            <w:tcW w:w="1534" w:type="dxa"/>
            <w:shd w:val="clear" w:color="auto" w:fill="B8CCE4"/>
            <w:vAlign w:val="center"/>
          </w:tcPr>
          <w:p w14:paraId="5D068CA2">
            <w:pPr>
              <w:pStyle w:val="32"/>
              <w:spacing w:line="255" w:lineRule="auto"/>
              <w:ind w:right="187"/>
              <w:jc w:val="center"/>
              <w:rPr>
                <w:color w:val="auto"/>
                <w:sz w:val="24"/>
                <w:szCs w:val="24"/>
                <w:highlight w:val="none"/>
              </w:rPr>
            </w:pPr>
            <w:r>
              <w:rPr>
                <w:rFonts w:hint="eastAsia"/>
                <w:color w:val="auto"/>
                <w:spacing w:val="27"/>
                <w:sz w:val="24"/>
                <w:szCs w:val="24"/>
                <w:highlight w:val="none"/>
              </w:rPr>
              <w:t>50≤Y&lt;</w:t>
            </w:r>
            <w:r>
              <w:rPr>
                <w:rFonts w:hint="eastAsia"/>
                <w:color w:val="auto"/>
                <w:spacing w:val="4"/>
                <w:sz w:val="24"/>
                <w:szCs w:val="24"/>
                <w:highlight w:val="none"/>
              </w:rPr>
              <w:t>1000</w:t>
            </w:r>
          </w:p>
        </w:tc>
        <w:tc>
          <w:tcPr>
            <w:tcW w:w="1073" w:type="dxa"/>
            <w:shd w:val="clear" w:color="auto" w:fill="B8CCE4"/>
            <w:vAlign w:val="center"/>
          </w:tcPr>
          <w:p w14:paraId="5F4E1A5C">
            <w:pPr>
              <w:pStyle w:val="32"/>
              <w:spacing w:line="268" w:lineRule="exact"/>
              <w:jc w:val="center"/>
              <w:rPr>
                <w:color w:val="auto"/>
                <w:sz w:val="24"/>
                <w:szCs w:val="24"/>
                <w:highlight w:val="none"/>
              </w:rPr>
            </w:pPr>
            <w:r>
              <w:rPr>
                <w:rFonts w:hint="eastAsia"/>
                <w:color w:val="auto"/>
                <w:spacing w:val="12"/>
                <w:position w:val="1"/>
                <w:sz w:val="24"/>
                <w:szCs w:val="24"/>
                <w:highlight w:val="none"/>
              </w:rPr>
              <w:t>Y＜50</w:t>
            </w:r>
          </w:p>
        </w:tc>
      </w:tr>
      <w:tr w14:paraId="2E01A0DE">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644" w:hRule="atLeast"/>
          <w:jc w:val="center"/>
        </w:trPr>
        <w:tc>
          <w:tcPr>
            <w:tcW w:w="2285" w:type="dxa"/>
            <w:vMerge w:val="restart"/>
            <w:tcBorders>
              <w:bottom w:val="nil"/>
            </w:tcBorders>
            <w:vAlign w:val="center"/>
          </w:tcPr>
          <w:p w14:paraId="4F996D8C">
            <w:pPr>
              <w:pStyle w:val="32"/>
              <w:spacing w:line="228" w:lineRule="auto"/>
              <w:jc w:val="center"/>
              <w:rPr>
                <w:color w:val="auto"/>
                <w:sz w:val="24"/>
                <w:szCs w:val="24"/>
                <w:highlight w:val="none"/>
              </w:rPr>
            </w:pPr>
            <w:r>
              <w:rPr>
                <w:rFonts w:hint="eastAsia"/>
                <w:color w:val="auto"/>
                <w:spacing w:val="22"/>
                <w:sz w:val="24"/>
                <w:szCs w:val="24"/>
                <w:highlight w:val="none"/>
              </w:rPr>
              <w:t>房地产开发经营</w:t>
            </w:r>
          </w:p>
        </w:tc>
        <w:tc>
          <w:tcPr>
            <w:tcW w:w="1471" w:type="dxa"/>
            <w:vAlign w:val="center"/>
          </w:tcPr>
          <w:p w14:paraId="4C0C835A">
            <w:pPr>
              <w:pStyle w:val="32"/>
              <w:spacing w:line="228" w:lineRule="auto"/>
              <w:jc w:val="center"/>
              <w:rPr>
                <w:color w:val="auto"/>
                <w:sz w:val="24"/>
                <w:szCs w:val="24"/>
                <w:highlight w:val="none"/>
              </w:rPr>
            </w:pPr>
            <w:r>
              <w:rPr>
                <w:rFonts w:hint="eastAsia"/>
                <w:color w:val="auto"/>
                <w:spacing w:val="16"/>
                <w:sz w:val="24"/>
                <w:szCs w:val="24"/>
                <w:highlight w:val="none"/>
              </w:rPr>
              <w:t>营业收入(Y)</w:t>
            </w:r>
          </w:p>
        </w:tc>
        <w:tc>
          <w:tcPr>
            <w:tcW w:w="759" w:type="dxa"/>
            <w:vAlign w:val="center"/>
          </w:tcPr>
          <w:p w14:paraId="1717F854">
            <w:pPr>
              <w:pStyle w:val="32"/>
              <w:spacing w:line="228" w:lineRule="auto"/>
              <w:jc w:val="center"/>
              <w:rPr>
                <w:color w:val="auto"/>
                <w:sz w:val="24"/>
                <w:szCs w:val="24"/>
                <w:highlight w:val="none"/>
              </w:rPr>
            </w:pPr>
            <w:r>
              <w:rPr>
                <w:rFonts w:hint="eastAsia"/>
                <w:color w:val="auto"/>
                <w:spacing w:val="10"/>
                <w:sz w:val="24"/>
                <w:szCs w:val="24"/>
                <w:highlight w:val="none"/>
              </w:rPr>
              <w:t>万元</w:t>
            </w:r>
          </w:p>
        </w:tc>
        <w:tc>
          <w:tcPr>
            <w:tcW w:w="1212" w:type="dxa"/>
            <w:vAlign w:val="center"/>
          </w:tcPr>
          <w:p w14:paraId="0D9E5FD2">
            <w:pPr>
              <w:pStyle w:val="32"/>
              <w:spacing w:line="266" w:lineRule="exact"/>
              <w:jc w:val="center"/>
              <w:rPr>
                <w:color w:val="auto"/>
                <w:sz w:val="24"/>
                <w:szCs w:val="24"/>
                <w:highlight w:val="none"/>
              </w:rPr>
            </w:pPr>
            <w:r>
              <w:rPr>
                <w:rFonts w:hint="eastAsia"/>
                <w:color w:val="auto"/>
                <w:spacing w:val="12"/>
                <w:position w:val="1"/>
                <w:sz w:val="24"/>
                <w:szCs w:val="24"/>
                <w:highlight w:val="none"/>
              </w:rPr>
              <w:t>Y≥20000</w:t>
            </w:r>
          </w:p>
          <w:p w14:paraId="0FCEC2B3">
            <w:pPr>
              <w:pStyle w:val="32"/>
              <w:spacing w:line="215" w:lineRule="auto"/>
              <w:jc w:val="center"/>
              <w:rPr>
                <w:color w:val="auto"/>
                <w:sz w:val="24"/>
                <w:szCs w:val="24"/>
                <w:highlight w:val="none"/>
              </w:rPr>
            </w:pPr>
            <w:r>
              <w:rPr>
                <w:rFonts w:hint="eastAsia"/>
                <w:color w:val="auto"/>
                <w:sz w:val="24"/>
                <w:szCs w:val="24"/>
                <w:highlight w:val="none"/>
              </w:rPr>
              <w:t>0</w:t>
            </w:r>
          </w:p>
        </w:tc>
        <w:tc>
          <w:tcPr>
            <w:tcW w:w="1825" w:type="dxa"/>
            <w:vAlign w:val="center"/>
          </w:tcPr>
          <w:p w14:paraId="0A10047A">
            <w:pPr>
              <w:pStyle w:val="32"/>
              <w:spacing w:line="255" w:lineRule="auto"/>
              <w:ind w:right="132"/>
              <w:jc w:val="center"/>
              <w:rPr>
                <w:color w:val="auto"/>
                <w:sz w:val="24"/>
                <w:szCs w:val="24"/>
                <w:highlight w:val="none"/>
              </w:rPr>
            </w:pPr>
            <w:r>
              <w:rPr>
                <w:rFonts w:hint="eastAsia"/>
                <w:color w:val="auto"/>
                <w:spacing w:val="11"/>
                <w:sz w:val="24"/>
                <w:szCs w:val="24"/>
                <w:highlight w:val="none"/>
              </w:rPr>
              <w:t>1000≤Y＜200</w:t>
            </w:r>
            <w:r>
              <w:rPr>
                <w:rFonts w:hint="eastAsia"/>
                <w:color w:val="auto"/>
                <w:spacing w:val="8"/>
                <w:sz w:val="24"/>
                <w:szCs w:val="24"/>
                <w:highlight w:val="none"/>
              </w:rPr>
              <w:t xml:space="preserve"> </w:t>
            </w:r>
            <w:r>
              <w:rPr>
                <w:rFonts w:hint="eastAsia"/>
                <w:color w:val="auto"/>
                <w:spacing w:val="5"/>
                <w:sz w:val="24"/>
                <w:szCs w:val="24"/>
                <w:highlight w:val="none"/>
              </w:rPr>
              <w:t>000</w:t>
            </w:r>
          </w:p>
        </w:tc>
        <w:tc>
          <w:tcPr>
            <w:tcW w:w="1534" w:type="dxa"/>
            <w:vAlign w:val="center"/>
          </w:tcPr>
          <w:p w14:paraId="23887FAF">
            <w:pPr>
              <w:pStyle w:val="32"/>
              <w:spacing w:line="255" w:lineRule="auto"/>
              <w:ind w:right="149"/>
              <w:jc w:val="center"/>
              <w:rPr>
                <w:color w:val="auto"/>
                <w:sz w:val="24"/>
                <w:szCs w:val="24"/>
                <w:highlight w:val="none"/>
              </w:rPr>
            </w:pPr>
            <w:r>
              <w:rPr>
                <w:rFonts w:hint="eastAsia"/>
                <w:color w:val="auto"/>
                <w:spacing w:val="2"/>
                <w:sz w:val="24"/>
                <w:szCs w:val="24"/>
                <w:highlight w:val="none"/>
              </w:rPr>
              <w:t>100≤Y＜1</w:t>
            </w:r>
            <w:r>
              <w:rPr>
                <w:rFonts w:hint="eastAsia"/>
                <w:color w:val="auto"/>
                <w:sz w:val="24"/>
                <w:szCs w:val="24"/>
                <w:highlight w:val="none"/>
              </w:rPr>
              <w:t xml:space="preserve"> </w:t>
            </w:r>
            <w:r>
              <w:rPr>
                <w:rFonts w:hint="eastAsia"/>
                <w:color w:val="auto"/>
                <w:spacing w:val="5"/>
                <w:sz w:val="24"/>
                <w:szCs w:val="24"/>
                <w:highlight w:val="none"/>
              </w:rPr>
              <w:t>000</w:t>
            </w:r>
          </w:p>
        </w:tc>
        <w:tc>
          <w:tcPr>
            <w:tcW w:w="1073" w:type="dxa"/>
            <w:vAlign w:val="center"/>
          </w:tcPr>
          <w:p w14:paraId="46971B5D">
            <w:pPr>
              <w:pStyle w:val="32"/>
              <w:spacing w:line="268" w:lineRule="exact"/>
              <w:jc w:val="center"/>
              <w:rPr>
                <w:color w:val="auto"/>
                <w:sz w:val="24"/>
                <w:szCs w:val="24"/>
                <w:highlight w:val="none"/>
              </w:rPr>
            </w:pPr>
            <w:r>
              <w:rPr>
                <w:rFonts w:hint="eastAsia"/>
                <w:color w:val="auto"/>
                <w:spacing w:val="-1"/>
                <w:position w:val="1"/>
                <w:sz w:val="24"/>
                <w:szCs w:val="24"/>
                <w:highlight w:val="none"/>
              </w:rPr>
              <w:t>Y＜100</w:t>
            </w:r>
          </w:p>
        </w:tc>
      </w:tr>
      <w:tr w14:paraId="1D5D7ED0">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644" w:hRule="atLeast"/>
          <w:jc w:val="center"/>
        </w:trPr>
        <w:tc>
          <w:tcPr>
            <w:tcW w:w="2285" w:type="dxa"/>
            <w:vMerge w:val="continue"/>
            <w:tcBorders>
              <w:top w:val="nil"/>
            </w:tcBorders>
            <w:vAlign w:val="center"/>
          </w:tcPr>
          <w:p w14:paraId="0F853593">
            <w:pPr>
              <w:jc w:val="center"/>
              <w:rPr>
                <w:rFonts w:ascii="宋体" w:hAnsi="宋体" w:eastAsia="宋体" w:cs="宋体"/>
                <w:color w:val="auto"/>
                <w:sz w:val="24"/>
                <w:szCs w:val="24"/>
                <w:highlight w:val="none"/>
              </w:rPr>
            </w:pPr>
          </w:p>
        </w:tc>
        <w:tc>
          <w:tcPr>
            <w:tcW w:w="1471" w:type="dxa"/>
            <w:shd w:val="clear" w:color="auto" w:fill="B8CCE4"/>
            <w:vAlign w:val="center"/>
          </w:tcPr>
          <w:p w14:paraId="0465027A">
            <w:pPr>
              <w:pStyle w:val="32"/>
              <w:spacing w:line="228" w:lineRule="auto"/>
              <w:jc w:val="center"/>
              <w:rPr>
                <w:color w:val="auto"/>
                <w:sz w:val="24"/>
                <w:szCs w:val="24"/>
                <w:highlight w:val="none"/>
              </w:rPr>
            </w:pPr>
            <w:r>
              <w:rPr>
                <w:rFonts w:hint="eastAsia"/>
                <w:color w:val="auto"/>
                <w:spacing w:val="16"/>
                <w:sz w:val="24"/>
                <w:szCs w:val="24"/>
                <w:highlight w:val="none"/>
              </w:rPr>
              <w:t>资产总额(Z)</w:t>
            </w:r>
          </w:p>
        </w:tc>
        <w:tc>
          <w:tcPr>
            <w:tcW w:w="759" w:type="dxa"/>
            <w:shd w:val="clear" w:color="auto" w:fill="B8CCE4"/>
            <w:vAlign w:val="center"/>
          </w:tcPr>
          <w:p w14:paraId="321CAD08">
            <w:pPr>
              <w:pStyle w:val="32"/>
              <w:spacing w:line="228" w:lineRule="auto"/>
              <w:jc w:val="center"/>
              <w:rPr>
                <w:color w:val="auto"/>
                <w:sz w:val="24"/>
                <w:szCs w:val="24"/>
                <w:highlight w:val="none"/>
              </w:rPr>
            </w:pPr>
            <w:r>
              <w:rPr>
                <w:rFonts w:hint="eastAsia"/>
                <w:color w:val="auto"/>
                <w:spacing w:val="10"/>
                <w:sz w:val="24"/>
                <w:szCs w:val="24"/>
                <w:highlight w:val="none"/>
              </w:rPr>
              <w:t>万元</w:t>
            </w:r>
          </w:p>
        </w:tc>
        <w:tc>
          <w:tcPr>
            <w:tcW w:w="1212" w:type="dxa"/>
            <w:shd w:val="clear" w:color="auto" w:fill="B8CCE4"/>
            <w:vAlign w:val="center"/>
          </w:tcPr>
          <w:p w14:paraId="1126D3EA">
            <w:pPr>
              <w:pStyle w:val="32"/>
              <w:spacing w:line="266" w:lineRule="exact"/>
              <w:jc w:val="center"/>
              <w:rPr>
                <w:color w:val="auto"/>
                <w:sz w:val="24"/>
                <w:szCs w:val="24"/>
                <w:highlight w:val="none"/>
              </w:rPr>
            </w:pPr>
            <w:r>
              <w:rPr>
                <w:rFonts w:hint="eastAsia"/>
                <w:color w:val="auto"/>
                <w:spacing w:val="12"/>
                <w:position w:val="1"/>
                <w:sz w:val="24"/>
                <w:szCs w:val="24"/>
                <w:highlight w:val="none"/>
              </w:rPr>
              <w:t>Z≥10000</w:t>
            </w:r>
          </w:p>
        </w:tc>
        <w:tc>
          <w:tcPr>
            <w:tcW w:w="1825" w:type="dxa"/>
            <w:shd w:val="clear" w:color="auto" w:fill="B8CCE4"/>
            <w:vAlign w:val="center"/>
          </w:tcPr>
          <w:p w14:paraId="199C80D7">
            <w:pPr>
              <w:pStyle w:val="32"/>
              <w:spacing w:line="265" w:lineRule="exact"/>
              <w:jc w:val="center"/>
              <w:rPr>
                <w:color w:val="auto"/>
                <w:sz w:val="24"/>
                <w:szCs w:val="24"/>
                <w:highlight w:val="none"/>
              </w:rPr>
            </w:pPr>
            <w:r>
              <w:rPr>
                <w:rFonts w:hint="eastAsia"/>
                <w:color w:val="auto"/>
                <w:spacing w:val="7"/>
                <w:position w:val="1"/>
                <w:sz w:val="24"/>
                <w:szCs w:val="24"/>
                <w:highlight w:val="none"/>
              </w:rPr>
              <w:t>5000≤Z＜10000</w:t>
            </w:r>
          </w:p>
        </w:tc>
        <w:tc>
          <w:tcPr>
            <w:tcW w:w="1534" w:type="dxa"/>
            <w:shd w:val="clear" w:color="auto" w:fill="B8CCE4"/>
            <w:vAlign w:val="center"/>
          </w:tcPr>
          <w:p w14:paraId="240780DD">
            <w:pPr>
              <w:pStyle w:val="32"/>
              <w:spacing w:line="254" w:lineRule="auto"/>
              <w:ind w:right="149"/>
              <w:jc w:val="center"/>
              <w:rPr>
                <w:color w:val="auto"/>
                <w:sz w:val="24"/>
                <w:szCs w:val="24"/>
                <w:highlight w:val="none"/>
              </w:rPr>
            </w:pPr>
            <w:r>
              <w:rPr>
                <w:rFonts w:hint="eastAsia"/>
                <w:color w:val="auto"/>
                <w:spacing w:val="13"/>
                <w:sz w:val="24"/>
                <w:szCs w:val="24"/>
                <w:highlight w:val="none"/>
              </w:rPr>
              <w:t>2000≤Z＜50</w:t>
            </w:r>
            <w:r>
              <w:rPr>
                <w:rFonts w:hint="eastAsia"/>
                <w:color w:val="auto"/>
                <w:spacing w:val="3"/>
                <w:sz w:val="24"/>
                <w:szCs w:val="24"/>
                <w:highlight w:val="none"/>
              </w:rPr>
              <w:t xml:space="preserve"> </w:t>
            </w:r>
            <w:r>
              <w:rPr>
                <w:rFonts w:hint="eastAsia"/>
                <w:color w:val="auto"/>
                <w:spacing w:val="2"/>
                <w:sz w:val="24"/>
                <w:szCs w:val="24"/>
                <w:highlight w:val="none"/>
              </w:rPr>
              <w:t>00</w:t>
            </w:r>
          </w:p>
        </w:tc>
        <w:tc>
          <w:tcPr>
            <w:tcW w:w="1073" w:type="dxa"/>
            <w:shd w:val="clear" w:color="auto" w:fill="B8CCE4"/>
            <w:vAlign w:val="center"/>
          </w:tcPr>
          <w:p w14:paraId="4EE76012">
            <w:pPr>
              <w:pStyle w:val="32"/>
              <w:spacing w:line="269" w:lineRule="exact"/>
              <w:jc w:val="center"/>
              <w:rPr>
                <w:color w:val="auto"/>
                <w:sz w:val="24"/>
                <w:szCs w:val="24"/>
                <w:highlight w:val="none"/>
              </w:rPr>
            </w:pPr>
            <w:r>
              <w:rPr>
                <w:rFonts w:hint="eastAsia"/>
                <w:color w:val="auto"/>
                <w:spacing w:val="11"/>
                <w:position w:val="1"/>
                <w:sz w:val="24"/>
                <w:szCs w:val="24"/>
                <w:highlight w:val="none"/>
              </w:rPr>
              <w:t>Z＜2000</w:t>
            </w:r>
          </w:p>
        </w:tc>
      </w:tr>
      <w:tr w14:paraId="1287E7E6">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350" w:hRule="atLeast"/>
          <w:jc w:val="center"/>
        </w:trPr>
        <w:tc>
          <w:tcPr>
            <w:tcW w:w="2285" w:type="dxa"/>
            <w:vMerge w:val="restart"/>
            <w:tcBorders>
              <w:bottom w:val="nil"/>
            </w:tcBorders>
            <w:vAlign w:val="center"/>
          </w:tcPr>
          <w:p w14:paraId="26D6B719">
            <w:pPr>
              <w:pStyle w:val="32"/>
              <w:spacing w:line="228" w:lineRule="auto"/>
              <w:jc w:val="center"/>
              <w:rPr>
                <w:color w:val="auto"/>
                <w:sz w:val="24"/>
                <w:szCs w:val="24"/>
                <w:highlight w:val="none"/>
              </w:rPr>
            </w:pPr>
            <w:r>
              <w:rPr>
                <w:rFonts w:hint="eastAsia"/>
                <w:color w:val="auto"/>
                <w:spacing w:val="19"/>
                <w:sz w:val="24"/>
                <w:szCs w:val="24"/>
                <w:highlight w:val="none"/>
              </w:rPr>
              <w:t>物业管理</w:t>
            </w:r>
          </w:p>
        </w:tc>
        <w:tc>
          <w:tcPr>
            <w:tcW w:w="1471" w:type="dxa"/>
            <w:vAlign w:val="center"/>
          </w:tcPr>
          <w:p w14:paraId="163B0324">
            <w:pPr>
              <w:pStyle w:val="32"/>
              <w:spacing w:line="225" w:lineRule="auto"/>
              <w:jc w:val="center"/>
              <w:rPr>
                <w:color w:val="auto"/>
                <w:sz w:val="24"/>
                <w:szCs w:val="24"/>
                <w:highlight w:val="none"/>
              </w:rPr>
            </w:pPr>
            <w:r>
              <w:rPr>
                <w:rFonts w:hint="eastAsia"/>
                <w:color w:val="auto"/>
                <w:spacing w:val="8"/>
                <w:sz w:val="24"/>
                <w:szCs w:val="24"/>
                <w:highlight w:val="none"/>
              </w:rPr>
              <w:t>从业人员(X)</w:t>
            </w:r>
          </w:p>
        </w:tc>
        <w:tc>
          <w:tcPr>
            <w:tcW w:w="759" w:type="dxa"/>
            <w:vAlign w:val="center"/>
          </w:tcPr>
          <w:p w14:paraId="70F4335F">
            <w:pPr>
              <w:pStyle w:val="32"/>
              <w:spacing w:line="225" w:lineRule="auto"/>
              <w:jc w:val="center"/>
              <w:rPr>
                <w:color w:val="auto"/>
                <w:sz w:val="24"/>
                <w:szCs w:val="24"/>
                <w:highlight w:val="none"/>
              </w:rPr>
            </w:pPr>
            <w:r>
              <w:rPr>
                <w:rFonts w:hint="eastAsia"/>
                <w:color w:val="auto"/>
                <w:sz w:val="24"/>
                <w:szCs w:val="24"/>
                <w:highlight w:val="none"/>
              </w:rPr>
              <w:t>人</w:t>
            </w:r>
          </w:p>
        </w:tc>
        <w:tc>
          <w:tcPr>
            <w:tcW w:w="1212" w:type="dxa"/>
            <w:vAlign w:val="center"/>
          </w:tcPr>
          <w:p w14:paraId="6363C5A9">
            <w:pPr>
              <w:pStyle w:val="32"/>
              <w:spacing w:line="225" w:lineRule="auto"/>
              <w:jc w:val="center"/>
              <w:rPr>
                <w:color w:val="auto"/>
                <w:sz w:val="24"/>
                <w:szCs w:val="24"/>
                <w:highlight w:val="none"/>
              </w:rPr>
            </w:pPr>
            <w:r>
              <w:rPr>
                <w:rFonts w:hint="eastAsia"/>
                <w:color w:val="auto"/>
                <w:spacing w:val="12"/>
                <w:sz w:val="24"/>
                <w:szCs w:val="24"/>
                <w:highlight w:val="none"/>
              </w:rPr>
              <w:t>X≥1000</w:t>
            </w:r>
          </w:p>
        </w:tc>
        <w:tc>
          <w:tcPr>
            <w:tcW w:w="1825" w:type="dxa"/>
            <w:vAlign w:val="center"/>
          </w:tcPr>
          <w:p w14:paraId="05A2D1DE">
            <w:pPr>
              <w:pStyle w:val="32"/>
              <w:spacing w:line="225" w:lineRule="auto"/>
              <w:jc w:val="center"/>
              <w:rPr>
                <w:color w:val="auto"/>
                <w:sz w:val="24"/>
                <w:szCs w:val="24"/>
                <w:highlight w:val="none"/>
              </w:rPr>
            </w:pPr>
            <w:r>
              <w:rPr>
                <w:rFonts w:hint="eastAsia"/>
                <w:color w:val="auto"/>
                <w:spacing w:val="6"/>
                <w:sz w:val="24"/>
                <w:szCs w:val="24"/>
                <w:highlight w:val="none"/>
              </w:rPr>
              <w:t>300≤X＜1000</w:t>
            </w:r>
          </w:p>
        </w:tc>
        <w:tc>
          <w:tcPr>
            <w:tcW w:w="1534" w:type="dxa"/>
            <w:vAlign w:val="center"/>
          </w:tcPr>
          <w:p w14:paraId="5259F396">
            <w:pPr>
              <w:pStyle w:val="32"/>
              <w:spacing w:line="225" w:lineRule="auto"/>
              <w:jc w:val="center"/>
              <w:rPr>
                <w:color w:val="auto"/>
                <w:sz w:val="24"/>
                <w:szCs w:val="24"/>
                <w:highlight w:val="none"/>
              </w:rPr>
            </w:pPr>
            <w:r>
              <w:rPr>
                <w:rFonts w:hint="eastAsia"/>
                <w:color w:val="auto"/>
                <w:spacing w:val="12"/>
                <w:sz w:val="24"/>
                <w:szCs w:val="24"/>
                <w:highlight w:val="none"/>
              </w:rPr>
              <w:t>100≤X＜300</w:t>
            </w:r>
          </w:p>
        </w:tc>
        <w:tc>
          <w:tcPr>
            <w:tcW w:w="1073" w:type="dxa"/>
            <w:vAlign w:val="center"/>
          </w:tcPr>
          <w:p w14:paraId="5FE29556">
            <w:pPr>
              <w:pStyle w:val="32"/>
              <w:spacing w:line="225" w:lineRule="auto"/>
              <w:jc w:val="center"/>
              <w:rPr>
                <w:color w:val="auto"/>
                <w:sz w:val="24"/>
                <w:szCs w:val="24"/>
                <w:highlight w:val="none"/>
              </w:rPr>
            </w:pPr>
            <w:r>
              <w:rPr>
                <w:rFonts w:hint="eastAsia"/>
                <w:color w:val="auto"/>
                <w:spacing w:val="-2"/>
                <w:sz w:val="24"/>
                <w:szCs w:val="24"/>
                <w:highlight w:val="none"/>
              </w:rPr>
              <w:t>X＜100</w:t>
            </w:r>
          </w:p>
        </w:tc>
      </w:tr>
      <w:tr w14:paraId="6398056D">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644" w:hRule="atLeast"/>
          <w:jc w:val="center"/>
        </w:trPr>
        <w:tc>
          <w:tcPr>
            <w:tcW w:w="2285" w:type="dxa"/>
            <w:vMerge w:val="continue"/>
            <w:tcBorders>
              <w:top w:val="nil"/>
            </w:tcBorders>
            <w:vAlign w:val="center"/>
          </w:tcPr>
          <w:p w14:paraId="02D82C5D">
            <w:pPr>
              <w:jc w:val="center"/>
              <w:rPr>
                <w:rFonts w:ascii="宋体" w:hAnsi="宋体" w:eastAsia="宋体" w:cs="宋体"/>
                <w:color w:val="auto"/>
                <w:sz w:val="24"/>
                <w:szCs w:val="24"/>
                <w:highlight w:val="none"/>
              </w:rPr>
            </w:pPr>
          </w:p>
        </w:tc>
        <w:tc>
          <w:tcPr>
            <w:tcW w:w="1471" w:type="dxa"/>
            <w:shd w:val="clear" w:color="auto" w:fill="B8CCE4"/>
            <w:vAlign w:val="center"/>
          </w:tcPr>
          <w:p w14:paraId="3A2A9C0A">
            <w:pPr>
              <w:pStyle w:val="32"/>
              <w:spacing w:line="228" w:lineRule="auto"/>
              <w:jc w:val="center"/>
              <w:rPr>
                <w:color w:val="auto"/>
                <w:sz w:val="24"/>
                <w:szCs w:val="24"/>
                <w:highlight w:val="none"/>
              </w:rPr>
            </w:pPr>
            <w:r>
              <w:rPr>
                <w:rFonts w:hint="eastAsia"/>
                <w:color w:val="auto"/>
                <w:spacing w:val="16"/>
                <w:sz w:val="24"/>
                <w:szCs w:val="24"/>
                <w:highlight w:val="none"/>
              </w:rPr>
              <w:t>营业收入(Y)</w:t>
            </w:r>
          </w:p>
        </w:tc>
        <w:tc>
          <w:tcPr>
            <w:tcW w:w="759" w:type="dxa"/>
            <w:shd w:val="clear" w:color="auto" w:fill="B8CCE4"/>
            <w:vAlign w:val="center"/>
          </w:tcPr>
          <w:p w14:paraId="0FB10494">
            <w:pPr>
              <w:pStyle w:val="32"/>
              <w:spacing w:line="228" w:lineRule="auto"/>
              <w:jc w:val="center"/>
              <w:rPr>
                <w:color w:val="auto"/>
                <w:sz w:val="24"/>
                <w:szCs w:val="24"/>
                <w:highlight w:val="none"/>
              </w:rPr>
            </w:pPr>
            <w:r>
              <w:rPr>
                <w:rFonts w:hint="eastAsia"/>
                <w:color w:val="auto"/>
                <w:spacing w:val="10"/>
                <w:sz w:val="24"/>
                <w:szCs w:val="24"/>
                <w:highlight w:val="none"/>
              </w:rPr>
              <w:t>万元</w:t>
            </w:r>
          </w:p>
        </w:tc>
        <w:tc>
          <w:tcPr>
            <w:tcW w:w="1212" w:type="dxa"/>
            <w:shd w:val="clear" w:color="auto" w:fill="B8CCE4"/>
            <w:vAlign w:val="center"/>
          </w:tcPr>
          <w:p w14:paraId="15095D30">
            <w:pPr>
              <w:pStyle w:val="32"/>
              <w:spacing w:line="266" w:lineRule="exact"/>
              <w:jc w:val="center"/>
              <w:rPr>
                <w:color w:val="auto"/>
                <w:sz w:val="24"/>
                <w:szCs w:val="24"/>
                <w:highlight w:val="none"/>
              </w:rPr>
            </w:pPr>
            <w:r>
              <w:rPr>
                <w:rFonts w:hint="eastAsia"/>
                <w:color w:val="auto"/>
                <w:spacing w:val="12"/>
                <w:position w:val="1"/>
                <w:sz w:val="24"/>
                <w:szCs w:val="24"/>
                <w:highlight w:val="none"/>
              </w:rPr>
              <w:t>Y≥5000</w:t>
            </w:r>
          </w:p>
        </w:tc>
        <w:tc>
          <w:tcPr>
            <w:tcW w:w="1825" w:type="dxa"/>
            <w:shd w:val="clear" w:color="auto" w:fill="B8CCE4"/>
            <w:vAlign w:val="center"/>
          </w:tcPr>
          <w:p w14:paraId="2348AF7D">
            <w:pPr>
              <w:pStyle w:val="32"/>
              <w:spacing w:line="265" w:lineRule="exact"/>
              <w:jc w:val="center"/>
              <w:rPr>
                <w:color w:val="auto"/>
                <w:sz w:val="24"/>
                <w:szCs w:val="24"/>
                <w:highlight w:val="none"/>
              </w:rPr>
            </w:pPr>
            <w:r>
              <w:rPr>
                <w:rFonts w:hint="eastAsia"/>
                <w:color w:val="auto"/>
                <w:spacing w:val="12"/>
                <w:position w:val="1"/>
                <w:sz w:val="24"/>
                <w:szCs w:val="24"/>
                <w:highlight w:val="none"/>
              </w:rPr>
              <w:t>1000≤Y＜5000</w:t>
            </w:r>
          </w:p>
        </w:tc>
        <w:tc>
          <w:tcPr>
            <w:tcW w:w="1534" w:type="dxa"/>
            <w:shd w:val="clear" w:color="auto" w:fill="B8CCE4"/>
            <w:vAlign w:val="center"/>
          </w:tcPr>
          <w:p w14:paraId="368118F7">
            <w:pPr>
              <w:pStyle w:val="32"/>
              <w:spacing w:line="254" w:lineRule="auto"/>
              <w:ind w:right="149"/>
              <w:jc w:val="center"/>
              <w:rPr>
                <w:color w:val="auto"/>
                <w:sz w:val="24"/>
                <w:szCs w:val="24"/>
                <w:highlight w:val="none"/>
              </w:rPr>
            </w:pPr>
            <w:r>
              <w:rPr>
                <w:rFonts w:hint="eastAsia"/>
                <w:color w:val="auto"/>
                <w:spacing w:val="4"/>
                <w:sz w:val="24"/>
                <w:szCs w:val="24"/>
                <w:highlight w:val="none"/>
              </w:rPr>
              <w:t>500≤Y＜1</w:t>
            </w:r>
            <w:r>
              <w:rPr>
                <w:rFonts w:hint="eastAsia"/>
                <w:color w:val="auto"/>
                <w:sz w:val="24"/>
                <w:szCs w:val="24"/>
                <w:highlight w:val="none"/>
              </w:rPr>
              <w:t xml:space="preserve"> </w:t>
            </w:r>
            <w:r>
              <w:rPr>
                <w:rFonts w:hint="eastAsia"/>
                <w:color w:val="auto"/>
                <w:spacing w:val="5"/>
                <w:sz w:val="24"/>
                <w:szCs w:val="24"/>
                <w:highlight w:val="none"/>
              </w:rPr>
              <w:t>000</w:t>
            </w:r>
          </w:p>
        </w:tc>
        <w:tc>
          <w:tcPr>
            <w:tcW w:w="1073" w:type="dxa"/>
            <w:shd w:val="clear" w:color="auto" w:fill="B8CCE4"/>
            <w:vAlign w:val="center"/>
          </w:tcPr>
          <w:p w14:paraId="11A78B4F">
            <w:pPr>
              <w:pStyle w:val="32"/>
              <w:spacing w:line="269" w:lineRule="exact"/>
              <w:jc w:val="center"/>
              <w:rPr>
                <w:color w:val="auto"/>
                <w:sz w:val="24"/>
                <w:szCs w:val="24"/>
                <w:highlight w:val="none"/>
              </w:rPr>
            </w:pPr>
            <w:r>
              <w:rPr>
                <w:rFonts w:hint="eastAsia"/>
                <w:color w:val="auto"/>
                <w:spacing w:val="12"/>
                <w:position w:val="1"/>
                <w:sz w:val="24"/>
                <w:szCs w:val="24"/>
                <w:highlight w:val="none"/>
              </w:rPr>
              <w:t>Y＜500</w:t>
            </w:r>
          </w:p>
        </w:tc>
      </w:tr>
      <w:tr w14:paraId="47284E92">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644" w:hRule="atLeast"/>
          <w:jc w:val="center"/>
        </w:trPr>
        <w:tc>
          <w:tcPr>
            <w:tcW w:w="2285" w:type="dxa"/>
            <w:vMerge w:val="restart"/>
            <w:tcBorders>
              <w:bottom w:val="nil"/>
            </w:tcBorders>
            <w:vAlign w:val="center"/>
          </w:tcPr>
          <w:p w14:paraId="5A151B7C">
            <w:pPr>
              <w:pStyle w:val="32"/>
              <w:spacing w:line="228" w:lineRule="auto"/>
              <w:jc w:val="center"/>
              <w:rPr>
                <w:color w:val="auto"/>
                <w:sz w:val="24"/>
                <w:szCs w:val="24"/>
                <w:highlight w:val="none"/>
              </w:rPr>
            </w:pPr>
            <w:r>
              <w:rPr>
                <w:rFonts w:hint="eastAsia"/>
                <w:color w:val="auto"/>
                <w:spacing w:val="22"/>
                <w:sz w:val="24"/>
                <w:szCs w:val="24"/>
                <w:highlight w:val="none"/>
              </w:rPr>
              <w:t>租赁和商务服务业</w:t>
            </w:r>
          </w:p>
        </w:tc>
        <w:tc>
          <w:tcPr>
            <w:tcW w:w="1471" w:type="dxa"/>
            <w:vAlign w:val="center"/>
          </w:tcPr>
          <w:p w14:paraId="76CC4BAB">
            <w:pPr>
              <w:pStyle w:val="32"/>
              <w:spacing w:line="228" w:lineRule="auto"/>
              <w:jc w:val="center"/>
              <w:rPr>
                <w:color w:val="auto"/>
                <w:sz w:val="24"/>
                <w:szCs w:val="24"/>
                <w:highlight w:val="none"/>
              </w:rPr>
            </w:pPr>
            <w:r>
              <w:rPr>
                <w:rFonts w:hint="eastAsia"/>
                <w:color w:val="auto"/>
                <w:spacing w:val="8"/>
                <w:sz w:val="24"/>
                <w:szCs w:val="24"/>
                <w:highlight w:val="none"/>
              </w:rPr>
              <w:t>从业人员(X)</w:t>
            </w:r>
          </w:p>
        </w:tc>
        <w:tc>
          <w:tcPr>
            <w:tcW w:w="759" w:type="dxa"/>
            <w:vAlign w:val="center"/>
          </w:tcPr>
          <w:p w14:paraId="167FE758">
            <w:pPr>
              <w:pStyle w:val="32"/>
              <w:spacing w:line="231" w:lineRule="auto"/>
              <w:jc w:val="center"/>
              <w:rPr>
                <w:color w:val="auto"/>
                <w:sz w:val="24"/>
                <w:szCs w:val="24"/>
                <w:highlight w:val="none"/>
              </w:rPr>
            </w:pPr>
            <w:r>
              <w:rPr>
                <w:rFonts w:hint="eastAsia"/>
                <w:color w:val="auto"/>
                <w:sz w:val="24"/>
                <w:szCs w:val="24"/>
                <w:highlight w:val="none"/>
              </w:rPr>
              <w:t>人</w:t>
            </w:r>
          </w:p>
        </w:tc>
        <w:tc>
          <w:tcPr>
            <w:tcW w:w="1212" w:type="dxa"/>
            <w:vAlign w:val="center"/>
          </w:tcPr>
          <w:p w14:paraId="43DAD723">
            <w:pPr>
              <w:pStyle w:val="32"/>
              <w:spacing w:line="266" w:lineRule="exact"/>
              <w:jc w:val="center"/>
              <w:rPr>
                <w:color w:val="auto"/>
                <w:sz w:val="24"/>
                <w:szCs w:val="24"/>
                <w:highlight w:val="none"/>
              </w:rPr>
            </w:pPr>
            <w:r>
              <w:rPr>
                <w:rFonts w:hint="eastAsia"/>
                <w:color w:val="auto"/>
                <w:spacing w:val="12"/>
                <w:position w:val="1"/>
                <w:sz w:val="24"/>
                <w:szCs w:val="24"/>
                <w:highlight w:val="none"/>
              </w:rPr>
              <w:t>X≥300</w:t>
            </w:r>
          </w:p>
        </w:tc>
        <w:tc>
          <w:tcPr>
            <w:tcW w:w="1825" w:type="dxa"/>
            <w:vAlign w:val="center"/>
          </w:tcPr>
          <w:p w14:paraId="3D7C2E16">
            <w:pPr>
              <w:pStyle w:val="32"/>
              <w:spacing w:line="264" w:lineRule="exact"/>
              <w:jc w:val="center"/>
              <w:rPr>
                <w:color w:val="auto"/>
                <w:sz w:val="24"/>
                <w:szCs w:val="24"/>
                <w:highlight w:val="none"/>
              </w:rPr>
            </w:pPr>
            <w:r>
              <w:rPr>
                <w:rFonts w:hint="eastAsia"/>
                <w:color w:val="auto"/>
                <w:spacing w:val="11"/>
                <w:position w:val="1"/>
                <w:sz w:val="24"/>
                <w:szCs w:val="24"/>
                <w:highlight w:val="none"/>
              </w:rPr>
              <w:t>100≤X＜300</w:t>
            </w:r>
          </w:p>
        </w:tc>
        <w:tc>
          <w:tcPr>
            <w:tcW w:w="1534" w:type="dxa"/>
            <w:vAlign w:val="center"/>
          </w:tcPr>
          <w:p w14:paraId="6000C9B2">
            <w:pPr>
              <w:pStyle w:val="32"/>
              <w:spacing w:line="254" w:lineRule="auto"/>
              <w:ind w:right="154"/>
              <w:jc w:val="center"/>
              <w:rPr>
                <w:color w:val="auto"/>
                <w:sz w:val="24"/>
                <w:szCs w:val="24"/>
                <w:highlight w:val="none"/>
              </w:rPr>
            </w:pPr>
            <w:r>
              <w:rPr>
                <w:rFonts w:hint="eastAsia"/>
                <w:color w:val="auto"/>
                <w:spacing w:val="1"/>
                <w:sz w:val="24"/>
                <w:szCs w:val="24"/>
                <w:highlight w:val="none"/>
              </w:rPr>
              <w:t>10≤X＜10</w:t>
            </w:r>
            <w:r>
              <w:rPr>
                <w:rFonts w:hint="eastAsia"/>
                <w:color w:val="auto"/>
                <w:sz w:val="24"/>
                <w:szCs w:val="24"/>
                <w:highlight w:val="none"/>
              </w:rPr>
              <w:t xml:space="preserve"> 0</w:t>
            </w:r>
          </w:p>
        </w:tc>
        <w:tc>
          <w:tcPr>
            <w:tcW w:w="1073" w:type="dxa"/>
            <w:vAlign w:val="center"/>
          </w:tcPr>
          <w:p w14:paraId="1946AB5A">
            <w:pPr>
              <w:pStyle w:val="32"/>
              <w:spacing w:line="268" w:lineRule="exact"/>
              <w:jc w:val="center"/>
              <w:rPr>
                <w:color w:val="auto"/>
                <w:sz w:val="24"/>
                <w:szCs w:val="24"/>
                <w:highlight w:val="none"/>
              </w:rPr>
            </w:pPr>
            <w:r>
              <w:rPr>
                <w:rFonts w:hint="eastAsia"/>
                <w:color w:val="auto"/>
                <w:spacing w:val="-5"/>
                <w:position w:val="1"/>
                <w:sz w:val="24"/>
                <w:szCs w:val="24"/>
                <w:highlight w:val="none"/>
              </w:rPr>
              <w:t>X＜10</w:t>
            </w:r>
          </w:p>
        </w:tc>
      </w:tr>
      <w:tr w14:paraId="1AF093CA">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644" w:hRule="atLeast"/>
          <w:jc w:val="center"/>
        </w:trPr>
        <w:tc>
          <w:tcPr>
            <w:tcW w:w="2285" w:type="dxa"/>
            <w:vMerge w:val="continue"/>
            <w:tcBorders>
              <w:top w:val="nil"/>
            </w:tcBorders>
            <w:vAlign w:val="center"/>
          </w:tcPr>
          <w:p w14:paraId="705B1DB0">
            <w:pPr>
              <w:jc w:val="center"/>
              <w:rPr>
                <w:rFonts w:ascii="宋体" w:hAnsi="宋体" w:eastAsia="宋体" w:cs="宋体"/>
                <w:color w:val="auto"/>
                <w:sz w:val="24"/>
                <w:szCs w:val="24"/>
                <w:highlight w:val="none"/>
              </w:rPr>
            </w:pPr>
          </w:p>
        </w:tc>
        <w:tc>
          <w:tcPr>
            <w:tcW w:w="1471" w:type="dxa"/>
            <w:shd w:val="clear" w:color="auto" w:fill="B8CCE4"/>
            <w:vAlign w:val="center"/>
          </w:tcPr>
          <w:p w14:paraId="728EE34B">
            <w:pPr>
              <w:pStyle w:val="32"/>
              <w:spacing w:line="228" w:lineRule="auto"/>
              <w:jc w:val="center"/>
              <w:rPr>
                <w:color w:val="auto"/>
                <w:sz w:val="24"/>
                <w:szCs w:val="24"/>
                <w:highlight w:val="none"/>
              </w:rPr>
            </w:pPr>
            <w:r>
              <w:rPr>
                <w:rFonts w:hint="eastAsia"/>
                <w:color w:val="auto"/>
                <w:spacing w:val="16"/>
                <w:sz w:val="24"/>
                <w:szCs w:val="24"/>
                <w:highlight w:val="none"/>
              </w:rPr>
              <w:t>资产总额(Z)</w:t>
            </w:r>
          </w:p>
        </w:tc>
        <w:tc>
          <w:tcPr>
            <w:tcW w:w="759" w:type="dxa"/>
            <w:shd w:val="clear" w:color="auto" w:fill="B8CCE4"/>
            <w:vAlign w:val="center"/>
          </w:tcPr>
          <w:p w14:paraId="6EB2A5E9">
            <w:pPr>
              <w:pStyle w:val="32"/>
              <w:spacing w:line="228" w:lineRule="auto"/>
              <w:jc w:val="center"/>
              <w:rPr>
                <w:color w:val="auto"/>
                <w:sz w:val="24"/>
                <w:szCs w:val="24"/>
                <w:highlight w:val="none"/>
              </w:rPr>
            </w:pPr>
            <w:r>
              <w:rPr>
                <w:rFonts w:hint="eastAsia"/>
                <w:color w:val="auto"/>
                <w:spacing w:val="10"/>
                <w:sz w:val="24"/>
                <w:szCs w:val="24"/>
                <w:highlight w:val="none"/>
              </w:rPr>
              <w:t>万元</w:t>
            </w:r>
          </w:p>
        </w:tc>
        <w:tc>
          <w:tcPr>
            <w:tcW w:w="1212" w:type="dxa"/>
            <w:shd w:val="clear" w:color="auto" w:fill="B8CCE4"/>
            <w:vAlign w:val="center"/>
          </w:tcPr>
          <w:p w14:paraId="5693CA9D">
            <w:pPr>
              <w:pStyle w:val="32"/>
              <w:spacing w:line="266" w:lineRule="exact"/>
              <w:jc w:val="center"/>
              <w:rPr>
                <w:color w:val="auto"/>
                <w:sz w:val="24"/>
                <w:szCs w:val="24"/>
                <w:highlight w:val="none"/>
              </w:rPr>
            </w:pPr>
            <w:r>
              <w:rPr>
                <w:rFonts w:hint="eastAsia"/>
                <w:color w:val="auto"/>
                <w:spacing w:val="12"/>
                <w:position w:val="1"/>
                <w:sz w:val="24"/>
                <w:szCs w:val="24"/>
                <w:highlight w:val="none"/>
              </w:rPr>
              <w:t>Z≥12000</w:t>
            </w:r>
          </w:p>
          <w:p w14:paraId="7ED0C352">
            <w:pPr>
              <w:pStyle w:val="32"/>
              <w:spacing w:line="210" w:lineRule="auto"/>
              <w:jc w:val="center"/>
              <w:rPr>
                <w:color w:val="auto"/>
                <w:sz w:val="24"/>
                <w:szCs w:val="24"/>
                <w:highlight w:val="none"/>
              </w:rPr>
            </w:pPr>
            <w:r>
              <w:rPr>
                <w:rFonts w:hint="eastAsia"/>
                <w:color w:val="auto"/>
                <w:sz w:val="24"/>
                <w:szCs w:val="24"/>
                <w:highlight w:val="none"/>
              </w:rPr>
              <w:t>0</w:t>
            </w:r>
          </w:p>
        </w:tc>
        <w:tc>
          <w:tcPr>
            <w:tcW w:w="1825" w:type="dxa"/>
            <w:shd w:val="clear" w:color="auto" w:fill="B8CCE4"/>
            <w:vAlign w:val="center"/>
          </w:tcPr>
          <w:p w14:paraId="29E21C46">
            <w:pPr>
              <w:pStyle w:val="32"/>
              <w:spacing w:line="254" w:lineRule="auto"/>
              <w:ind w:right="132"/>
              <w:jc w:val="center"/>
              <w:rPr>
                <w:color w:val="auto"/>
                <w:sz w:val="24"/>
                <w:szCs w:val="24"/>
                <w:highlight w:val="none"/>
              </w:rPr>
            </w:pPr>
            <w:r>
              <w:rPr>
                <w:rFonts w:hint="eastAsia"/>
                <w:color w:val="auto"/>
                <w:spacing w:val="6"/>
                <w:sz w:val="24"/>
                <w:szCs w:val="24"/>
                <w:highlight w:val="none"/>
              </w:rPr>
              <w:t>8000≤Z＜120</w:t>
            </w:r>
            <w:r>
              <w:rPr>
                <w:rFonts w:hint="eastAsia"/>
                <w:color w:val="auto"/>
                <w:sz w:val="24"/>
                <w:szCs w:val="24"/>
                <w:highlight w:val="none"/>
              </w:rPr>
              <w:t xml:space="preserve"> </w:t>
            </w:r>
            <w:r>
              <w:rPr>
                <w:rFonts w:hint="eastAsia"/>
                <w:color w:val="auto"/>
                <w:spacing w:val="5"/>
                <w:sz w:val="24"/>
                <w:szCs w:val="24"/>
                <w:highlight w:val="none"/>
              </w:rPr>
              <w:t>000</w:t>
            </w:r>
          </w:p>
        </w:tc>
        <w:tc>
          <w:tcPr>
            <w:tcW w:w="1534" w:type="dxa"/>
            <w:shd w:val="clear" w:color="auto" w:fill="B8CCE4"/>
            <w:vAlign w:val="center"/>
          </w:tcPr>
          <w:p w14:paraId="62636A17">
            <w:pPr>
              <w:pStyle w:val="32"/>
              <w:spacing w:line="254" w:lineRule="auto"/>
              <w:ind w:right="149"/>
              <w:jc w:val="center"/>
              <w:rPr>
                <w:color w:val="auto"/>
                <w:sz w:val="24"/>
                <w:szCs w:val="24"/>
                <w:highlight w:val="none"/>
              </w:rPr>
            </w:pPr>
            <w:r>
              <w:rPr>
                <w:rFonts w:hint="eastAsia"/>
                <w:color w:val="auto"/>
                <w:spacing w:val="12"/>
                <w:sz w:val="24"/>
                <w:szCs w:val="24"/>
                <w:highlight w:val="none"/>
              </w:rPr>
              <w:t>100≤Z＜8</w:t>
            </w:r>
            <w:r>
              <w:rPr>
                <w:rFonts w:hint="eastAsia"/>
                <w:color w:val="auto"/>
                <w:sz w:val="24"/>
                <w:szCs w:val="24"/>
                <w:highlight w:val="none"/>
              </w:rPr>
              <w:t xml:space="preserve"> </w:t>
            </w:r>
            <w:r>
              <w:rPr>
                <w:rFonts w:hint="eastAsia"/>
                <w:color w:val="auto"/>
                <w:spacing w:val="5"/>
                <w:sz w:val="24"/>
                <w:szCs w:val="24"/>
                <w:highlight w:val="none"/>
              </w:rPr>
              <w:t>000</w:t>
            </w:r>
          </w:p>
        </w:tc>
        <w:tc>
          <w:tcPr>
            <w:tcW w:w="1073" w:type="dxa"/>
            <w:shd w:val="clear" w:color="auto" w:fill="B8CCE4"/>
            <w:vAlign w:val="center"/>
          </w:tcPr>
          <w:p w14:paraId="1AE9EB32">
            <w:pPr>
              <w:pStyle w:val="32"/>
              <w:spacing w:line="268" w:lineRule="exact"/>
              <w:jc w:val="center"/>
              <w:rPr>
                <w:color w:val="auto"/>
                <w:sz w:val="24"/>
                <w:szCs w:val="24"/>
                <w:highlight w:val="none"/>
              </w:rPr>
            </w:pPr>
            <w:r>
              <w:rPr>
                <w:rFonts w:hint="eastAsia"/>
                <w:color w:val="auto"/>
                <w:spacing w:val="-2"/>
                <w:position w:val="1"/>
                <w:sz w:val="24"/>
                <w:szCs w:val="24"/>
                <w:highlight w:val="none"/>
              </w:rPr>
              <w:t>Z＜100</w:t>
            </w:r>
          </w:p>
        </w:tc>
      </w:tr>
      <w:tr w14:paraId="7DA1CF12">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651" w:hRule="atLeast"/>
          <w:jc w:val="center"/>
        </w:trPr>
        <w:tc>
          <w:tcPr>
            <w:tcW w:w="2285" w:type="dxa"/>
          </w:tcPr>
          <w:p w14:paraId="1A626FD2">
            <w:pPr>
              <w:pStyle w:val="32"/>
              <w:spacing w:before="222" w:line="228" w:lineRule="auto"/>
              <w:ind w:left="111"/>
              <w:rPr>
                <w:color w:val="auto"/>
                <w:sz w:val="24"/>
                <w:szCs w:val="24"/>
                <w:highlight w:val="none"/>
              </w:rPr>
            </w:pPr>
            <w:r>
              <w:rPr>
                <w:rFonts w:hint="eastAsia"/>
                <w:color w:val="auto"/>
                <w:spacing w:val="19"/>
                <w:sz w:val="24"/>
                <w:szCs w:val="24"/>
                <w:highlight w:val="none"/>
              </w:rPr>
              <w:t>其他未列明行业</w:t>
            </w:r>
            <w:r>
              <w:rPr>
                <w:rFonts w:hint="eastAsia"/>
                <w:color w:val="auto"/>
                <w:spacing w:val="46"/>
                <w:sz w:val="24"/>
                <w:szCs w:val="24"/>
                <w:highlight w:val="none"/>
              </w:rPr>
              <w:t xml:space="preserve"> </w:t>
            </w:r>
            <w:r>
              <w:rPr>
                <w:rFonts w:hint="eastAsia"/>
                <w:color w:val="auto"/>
                <w:spacing w:val="19"/>
                <w:sz w:val="24"/>
                <w:szCs w:val="24"/>
                <w:highlight w:val="none"/>
              </w:rPr>
              <w:t>*</w:t>
            </w:r>
          </w:p>
        </w:tc>
        <w:tc>
          <w:tcPr>
            <w:tcW w:w="1471" w:type="dxa"/>
          </w:tcPr>
          <w:p w14:paraId="4D68910C">
            <w:pPr>
              <w:pStyle w:val="32"/>
              <w:spacing w:before="246" w:line="228" w:lineRule="auto"/>
              <w:ind w:left="115"/>
              <w:rPr>
                <w:color w:val="auto"/>
                <w:sz w:val="24"/>
                <w:szCs w:val="24"/>
                <w:highlight w:val="none"/>
              </w:rPr>
            </w:pPr>
            <w:r>
              <w:rPr>
                <w:rFonts w:hint="eastAsia"/>
                <w:color w:val="auto"/>
                <w:spacing w:val="8"/>
                <w:sz w:val="24"/>
                <w:szCs w:val="24"/>
                <w:highlight w:val="none"/>
              </w:rPr>
              <w:t>从业人员</w:t>
            </w:r>
            <w:r>
              <w:rPr>
                <w:rFonts w:hint="eastAsia"/>
                <w:color w:val="auto"/>
                <w:spacing w:val="-36"/>
                <w:sz w:val="24"/>
                <w:szCs w:val="24"/>
                <w:highlight w:val="none"/>
              </w:rPr>
              <w:t xml:space="preserve"> </w:t>
            </w:r>
            <w:r>
              <w:rPr>
                <w:rFonts w:hint="eastAsia"/>
                <w:color w:val="auto"/>
                <w:spacing w:val="8"/>
                <w:sz w:val="24"/>
                <w:szCs w:val="24"/>
                <w:highlight w:val="none"/>
              </w:rPr>
              <w:t>(X)</w:t>
            </w:r>
          </w:p>
        </w:tc>
        <w:tc>
          <w:tcPr>
            <w:tcW w:w="759" w:type="dxa"/>
          </w:tcPr>
          <w:p w14:paraId="3F915752">
            <w:pPr>
              <w:pStyle w:val="32"/>
              <w:spacing w:before="245" w:line="231" w:lineRule="auto"/>
              <w:ind w:left="271"/>
              <w:rPr>
                <w:color w:val="auto"/>
                <w:sz w:val="24"/>
                <w:szCs w:val="24"/>
                <w:highlight w:val="none"/>
              </w:rPr>
            </w:pPr>
            <w:r>
              <w:rPr>
                <w:rFonts w:hint="eastAsia"/>
                <w:color w:val="auto"/>
                <w:sz w:val="24"/>
                <w:szCs w:val="24"/>
                <w:highlight w:val="none"/>
              </w:rPr>
              <w:t>人</w:t>
            </w:r>
          </w:p>
        </w:tc>
        <w:tc>
          <w:tcPr>
            <w:tcW w:w="1212" w:type="dxa"/>
          </w:tcPr>
          <w:p w14:paraId="45CFB616">
            <w:pPr>
              <w:pStyle w:val="32"/>
              <w:spacing w:before="246" w:line="266" w:lineRule="exact"/>
              <w:ind w:left="266"/>
              <w:rPr>
                <w:color w:val="auto"/>
                <w:sz w:val="24"/>
                <w:szCs w:val="24"/>
                <w:highlight w:val="none"/>
              </w:rPr>
            </w:pPr>
            <w:r>
              <w:rPr>
                <w:rFonts w:hint="eastAsia"/>
                <w:color w:val="auto"/>
                <w:spacing w:val="12"/>
                <w:position w:val="1"/>
                <w:sz w:val="24"/>
                <w:szCs w:val="24"/>
                <w:highlight w:val="none"/>
              </w:rPr>
              <w:t>X≥300</w:t>
            </w:r>
          </w:p>
        </w:tc>
        <w:tc>
          <w:tcPr>
            <w:tcW w:w="1825" w:type="dxa"/>
          </w:tcPr>
          <w:p w14:paraId="4C8946E7">
            <w:pPr>
              <w:pStyle w:val="32"/>
              <w:spacing w:before="246" w:line="265" w:lineRule="exact"/>
              <w:ind w:left="310"/>
              <w:rPr>
                <w:color w:val="auto"/>
                <w:sz w:val="24"/>
                <w:szCs w:val="24"/>
                <w:highlight w:val="none"/>
              </w:rPr>
            </w:pPr>
            <w:r>
              <w:rPr>
                <w:rFonts w:hint="eastAsia"/>
                <w:color w:val="auto"/>
                <w:spacing w:val="11"/>
                <w:position w:val="1"/>
                <w:sz w:val="24"/>
                <w:szCs w:val="24"/>
                <w:highlight w:val="none"/>
              </w:rPr>
              <w:t>100≤X＜300</w:t>
            </w:r>
          </w:p>
        </w:tc>
        <w:tc>
          <w:tcPr>
            <w:tcW w:w="1534" w:type="dxa"/>
          </w:tcPr>
          <w:p w14:paraId="4971EEC0">
            <w:pPr>
              <w:pStyle w:val="32"/>
              <w:spacing w:before="86" w:line="256" w:lineRule="auto"/>
              <w:ind w:left="717" w:right="154" w:hanging="329"/>
              <w:rPr>
                <w:color w:val="auto"/>
                <w:sz w:val="24"/>
                <w:szCs w:val="24"/>
                <w:highlight w:val="none"/>
              </w:rPr>
            </w:pPr>
            <w:r>
              <w:rPr>
                <w:rFonts w:hint="eastAsia"/>
                <w:color w:val="auto"/>
                <w:spacing w:val="1"/>
                <w:sz w:val="24"/>
                <w:szCs w:val="24"/>
                <w:highlight w:val="none"/>
              </w:rPr>
              <w:t>10≤X＜</w:t>
            </w:r>
            <w:r>
              <w:rPr>
                <w:rFonts w:hint="eastAsia"/>
                <w:color w:val="auto"/>
                <w:spacing w:val="-28"/>
                <w:sz w:val="24"/>
                <w:szCs w:val="24"/>
                <w:highlight w:val="none"/>
              </w:rPr>
              <w:t xml:space="preserve"> </w:t>
            </w:r>
            <w:r>
              <w:rPr>
                <w:rFonts w:hint="eastAsia"/>
                <w:color w:val="auto"/>
                <w:spacing w:val="1"/>
                <w:sz w:val="24"/>
                <w:szCs w:val="24"/>
                <w:highlight w:val="none"/>
              </w:rPr>
              <w:t>10</w:t>
            </w:r>
            <w:r>
              <w:rPr>
                <w:rFonts w:hint="eastAsia"/>
                <w:color w:val="auto"/>
                <w:sz w:val="24"/>
                <w:szCs w:val="24"/>
                <w:highlight w:val="none"/>
              </w:rPr>
              <w:t xml:space="preserve"> 0</w:t>
            </w:r>
          </w:p>
        </w:tc>
        <w:tc>
          <w:tcPr>
            <w:tcW w:w="1073" w:type="dxa"/>
          </w:tcPr>
          <w:p w14:paraId="32E105A1">
            <w:pPr>
              <w:pStyle w:val="32"/>
              <w:spacing w:before="246" w:line="268" w:lineRule="exact"/>
              <w:ind w:left="255"/>
              <w:rPr>
                <w:color w:val="auto"/>
                <w:sz w:val="24"/>
                <w:szCs w:val="24"/>
                <w:highlight w:val="none"/>
              </w:rPr>
            </w:pPr>
            <w:r>
              <w:rPr>
                <w:rFonts w:hint="eastAsia"/>
                <w:color w:val="auto"/>
                <w:spacing w:val="-5"/>
                <w:position w:val="1"/>
                <w:sz w:val="24"/>
                <w:szCs w:val="24"/>
                <w:highlight w:val="none"/>
              </w:rPr>
              <w:t>X＜</w:t>
            </w:r>
            <w:r>
              <w:rPr>
                <w:rFonts w:hint="eastAsia"/>
                <w:color w:val="auto"/>
                <w:spacing w:val="-34"/>
                <w:position w:val="1"/>
                <w:sz w:val="24"/>
                <w:szCs w:val="24"/>
                <w:highlight w:val="none"/>
              </w:rPr>
              <w:t xml:space="preserve"> </w:t>
            </w:r>
            <w:r>
              <w:rPr>
                <w:rFonts w:hint="eastAsia"/>
                <w:color w:val="auto"/>
                <w:spacing w:val="-5"/>
                <w:position w:val="1"/>
                <w:sz w:val="24"/>
                <w:szCs w:val="24"/>
                <w:highlight w:val="none"/>
              </w:rPr>
              <w:t>10</w:t>
            </w:r>
          </w:p>
        </w:tc>
      </w:tr>
    </w:tbl>
    <w:p w14:paraId="4391E0B9">
      <w:pPr>
        <w:spacing w:line="374" w:lineRule="auto"/>
        <w:rPr>
          <w:rFonts w:ascii="宋体" w:hAnsi="宋体" w:eastAsia="宋体" w:cs="宋体"/>
          <w:color w:val="auto"/>
          <w:sz w:val="24"/>
          <w:szCs w:val="24"/>
          <w:highlight w:val="none"/>
        </w:rPr>
      </w:pPr>
    </w:p>
    <w:p w14:paraId="4E66E45C">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说明：1.大型、中型和小型企业须</w:t>
      </w:r>
      <w:r>
        <w:rPr>
          <w:rFonts w:hint="eastAsia" w:ascii="宋体" w:hAnsi="宋体" w:eastAsia="宋体" w:cs="宋体"/>
          <w:b/>
          <w:bCs/>
          <w:color w:val="auto"/>
          <w:sz w:val="24"/>
          <w:szCs w:val="24"/>
          <w:highlight w:val="none"/>
          <w:lang w:eastAsia="zh-CN"/>
        </w:rPr>
        <w:t>同时满足所列指标的下限</w:t>
      </w:r>
      <w:r>
        <w:rPr>
          <w:rFonts w:hint="eastAsia" w:ascii="宋体" w:hAnsi="宋体" w:eastAsia="宋体" w:cs="宋体"/>
          <w:color w:val="auto"/>
          <w:sz w:val="24"/>
          <w:szCs w:val="24"/>
          <w:highlight w:val="none"/>
          <w:lang w:eastAsia="zh-CN"/>
        </w:rPr>
        <w:t>，否则下划一档；微型企业只须满足所列指标中的一项即可。</w:t>
      </w:r>
    </w:p>
    <w:p w14:paraId="5C537E61">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2.附表中各行业的范围以《国民经济行业分类》（GB/T4754-2017）为准。</w:t>
      </w:r>
      <w:r>
        <w:rPr>
          <w:rFonts w:hint="eastAsia" w:ascii="宋体" w:hAnsi="宋体" w:eastAsia="宋体" w:cs="宋体"/>
          <w:b/>
          <w:bCs/>
          <w:color w:val="auto"/>
          <w:sz w:val="24"/>
          <w:szCs w:val="24"/>
          <w:highlight w:val="none"/>
          <w:lang w:eastAsia="zh-CN"/>
        </w:rPr>
        <w:t>带*的项为行业组合类别</w:t>
      </w:r>
      <w:r>
        <w:rPr>
          <w:rFonts w:hint="eastAsia" w:ascii="宋体" w:hAnsi="宋体" w:eastAsia="宋体" w:cs="宋体"/>
          <w:color w:val="auto"/>
          <w:sz w:val="24"/>
          <w:szCs w:val="24"/>
          <w:highlight w:val="none"/>
          <w:lang w:eastAsia="zh-CN"/>
        </w:rPr>
        <w:t>，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0A242ABB">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3.企业划分指标以现行统计制度为准。</w:t>
      </w:r>
    </w:p>
    <w:p w14:paraId="2887F318">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（1）从业人员，是指期末从业人员数，没有期末从业人员数的，采用全年平均人员数代替。</w:t>
      </w:r>
    </w:p>
    <w:p w14:paraId="0285AB2D">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p>
    <w:p w14:paraId="5D048D73">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（3）资产总额，采用资产总计代替。</w:t>
      </w:r>
    </w:p>
    <w:p w14:paraId="12B36626">
      <w:pPr>
        <w:spacing w:line="360" w:lineRule="auto"/>
        <w:ind w:firstLine="480" w:firstLineChars="200"/>
        <w:rPr>
          <w:rFonts w:ascii="宋体" w:hAnsi="宋体" w:eastAsia="宋体" w:cs="宋体"/>
          <w:color w:val="auto"/>
          <w:sz w:val="24"/>
          <w:szCs w:val="24"/>
          <w:highlight w:val="none"/>
          <w:lang w:eastAsia="zh-CN"/>
        </w:rPr>
        <w:sectPr>
          <w:headerReference r:id="rId9" w:type="default"/>
          <w:footerReference r:id="rId10" w:type="default"/>
          <w:pgSz w:w="11907" w:h="16840"/>
          <w:pgMar w:top="1440" w:right="1080" w:bottom="1440" w:left="1080" w:header="601" w:footer="742" w:gutter="0"/>
          <w:cols w:space="720" w:num="1"/>
        </w:sectPr>
      </w:pPr>
    </w:p>
    <w:p w14:paraId="07628378">
      <w:pPr>
        <w:spacing w:line="274" w:lineRule="auto"/>
        <w:rPr>
          <w:color w:val="auto"/>
          <w:highlight w:val="none"/>
          <w:lang w:eastAsia="zh-CN"/>
        </w:rPr>
      </w:pPr>
    </w:p>
    <w:p w14:paraId="695A46E4">
      <w:pPr>
        <w:spacing w:before="65" w:line="227" w:lineRule="auto"/>
        <w:ind w:left="444"/>
        <w:rPr>
          <w:rFonts w:ascii="宋体" w:hAnsi="宋体" w:eastAsia="宋体" w:cs="宋体"/>
          <w:color w:val="auto"/>
          <w:sz w:val="24"/>
          <w:szCs w:val="24"/>
          <w:highlight w:val="none"/>
          <w:lang w:eastAsia="zh-CN"/>
        </w:rPr>
      </w:pPr>
      <w:r>
        <w:rPr>
          <w:rFonts w:ascii="宋体" w:hAnsi="宋体" w:eastAsia="宋体" w:cs="宋体"/>
          <w:b/>
          <w:bCs/>
          <w:color w:val="auto"/>
          <w:spacing w:val="-3"/>
          <w:sz w:val="24"/>
          <w:szCs w:val="24"/>
          <w:highlight w:val="none"/>
          <w:lang w:eastAsia="zh-CN"/>
        </w:rPr>
        <w:t>附件2：</w:t>
      </w:r>
    </w:p>
    <w:p w14:paraId="475E90CA">
      <w:pPr>
        <w:spacing w:before="91" w:line="219" w:lineRule="auto"/>
        <w:ind w:left="2575"/>
        <w:rPr>
          <w:rFonts w:ascii="宋体" w:hAnsi="宋体" w:eastAsia="宋体" w:cs="宋体"/>
          <w:color w:val="auto"/>
          <w:sz w:val="24"/>
          <w:szCs w:val="24"/>
          <w:highlight w:val="none"/>
          <w:lang w:eastAsia="zh-CN"/>
        </w:rPr>
      </w:pPr>
      <w:r>
        <w:rPr>
          <w:rFonts w:ascii="宋体" w:hAnsi="宋体" w:eastAsia="宋体" w:cs="宋体"/>
          <w:b/>
          <w:bCs/>
          <w:color w:val="auto"/>
          <w:spacing w:val="-3"/>
          <w:sz w:val="24"/>
          <w:szCs w:val="24"/>
          <w:highlight w:val="none"/>
          <w:lang w:eastAsia="zh-CN"/>
        </w:rPr>
        <w:t>河南省政府采购合同融资政策告知函</w:t>
      </w:r>
    </w:p>
    <w:p w14:paraId="11E567CF">
      <w:pPr>
        <w:spacing w:before="65" w:line="227" w:lineRule="auto"/>
        <w:ind w:left="431"/>
        <w:rPr>
          <w:rFonts w:ascii="宋体" w:hAnsi="宋体" w:eastAsia="宋体" w:cs="宋体"/>
          <w:color w:val="auto"/>
          <w:spacing w:val="5"/>
          <w:sz w:val="24"/>
          <w:szCs w:val="24"/>
          <w:highlight w:val="none"/>
          <w:lang w:eastAsia="zh-CN"/>
        </w:rPr>
      </w:pPr>
    </w:p>
    <w:p w14:paraId="28CC1C2F">
      <w:pPr>
        <w:spacing w:before="65" w:line="227" w:lineRule="auto"/>
        <w:ind w:left="431"/>
        <w:rPr>
          <w:rFonts w:ascii="宋体" w:hAnsi="宋体" w:eastAsia="宋体" w:cs="宋体"/>
          <w:color w:val="auto"/>
          <w:spacing w:val="5"/>
          <w:sz w:val="24"/>
          <w:szCs w:val="24"/>
          <w:highlight w:val="none"/>
          <w:lang w:eastAsia="zh-CN"/>
        </w:rPr>
      </w:pPr>
    </w:p>
    <w:p w14:paraId="39620274">
      <w:pPr>
        <w:spacing w:line="360" w:lineRule="auto"/>
        <w:ind w:firstLine="500" w:firstLineChars="200"/>
        <w:rPr>
          <w:rFonts w:ascii="宋体" w:hAnsi="宋体" w:eastAsia="宋体" w:cs="宋体"/>
          <w:color w:val="auto"/>
          <w:sz w:val="24"/>
          <w:szCs w:val="24"/>
          <w:highlight w:val="none"/>
          <w:lang w:eastAsia="zh-CN"/>
        </w:rPr>
      </w:pPr>
      <w:r>
        <w:rPr>
          <w:rFonts w:ascii="宋体" w:hAnsi="宋体" w:eastAsia="宋体" w:cs="宋体"/>
          <w:color w:val="auto"/>
          <w:spacing w:val="5"/>
          <w:sz w:val="24"/>
          <w:szCs w:val="24"/>
          <w:highlight w:val="none"/>
          <w:lang w:eastAsia="zh-CN"/>
        </w:rPr>
        <w:t>各供应商：</w:t>
      </w:r>
    </w:p>
    <w:p w14:paraId="0004EBA5">
      <w:pPr>
        <w:spacing w:line="360" w:lineRule="auto"/>
        <w:ind w:firstLine="512" w:firstLineChars="200"/>
        <w:rPr>
          <w:rFonts w:ascii="宋体" w:hAnsi="宋体" w:eastAsia="宋体" w:cs="宋体"/>
          <w:color w:val="auto"/>
          <w:sz w:val="24"/>
          <w:szCs w:val="24"/>
          <w:highlight w:val="none"/>
          <w:lang w:eastAsia="zh-CN"/>
        </w:rPr>
      </w:pPr>
      <w:r>
        <w:rPr>
          <w:rFonts w:ascii="宋体" w:hAnsi="宋体" w:eastAsia="宋体" w:cs="宋体"/>
          <w:color w:val="auto"/>
          <w:spacing w:val="8"/>
          <w:sz w:val="24"/>
          <w:szCs w:val="24"/>
          <w:highlight w:val="none"/>
          <w:lang w:eastAsia="zh-CN"/>
        </w:rPr>
        <w:t>欢迎贵公司参与河南省政府采购活动！</w:t>
      </w:r>
    </w:p>
    <w:p w14:paraId="57D0C1B4">
      <w:pPr>
        <w:spacing w:line="360" w:lineRule="auto"/>
        <w:ind w:firstLine="520" w:firstLineChars="200"/>
        <w:rPr>
          <w:rFonts w:ascii="宋体" w:hAnsi="宋体" w:eastAsia="宋体" w:cs="宋体"/>
          <w:color w:val="auto"/>
          <w:sz w:val="24"/>
          <w:szCs w:val="24"/>
          <w:highlight w:val="none"/>
          <w:lang w:eastAsia="zh-CN"/>
        </w:rPr>
      </w:pPr>
      <w:r>
        <w:rPr>
          <w:rFonts w:ascii="宋体" w:hAnsi="宋体" w:eastAsia="宋体" w:cs="宋体"/>
          <w:color w:val="auto"/>
          <w:spacing w:val="10"/>
          <w:sz w:val="24"/>
          <w:szCs w:val="24"/>
          <w:highlight w:val="none"/>
          <w:lang w:eastAsia="zh-CN"/>
        </w:rPr>
        <w:t>政府采购合同融资是河南省财政厅支持中小微企业发展，针对参与政府</w:t>
      </w:r>
      <w:r>
        <w:rPr>
          <w:rFonts w:ascii="宋体" w:hAnsi="宋体" w:eastAsia="宋体" w:cs="宋体"/>
          <w:color w:val="auto"/>
          <w:spacing w:val="9"/>
          <w:sz w:val="24"/>
          <w:szCs w:val="24"/>
          <w:highlight w:val="none"/>
          <w:lang w:eastAsia="zh-CN"/>
        </w:rPr>
        <w:t>采购活动的供应商融资</w:t>
      </w:r>
      <w:r>
        <w:rPr>
          <w:rFonts w:ascii="宋体" w:hAnsi="宋体" w:eastAsia="宋体" w:cs="宋体"/>
          <w:color w:val="auto"/>
          <w:spacing w:val="10"/>
          <w:sz w:val="24"/>
          <w:szCs w:val="24"/>
          <w:highlight w:val="none"/>
          <w:lang w:eastAsia="zh-CN"/>
        </w:rPr>
        <w:t>难、融资贵问题推出的一项融资政策。贵公司若成为本次政府采购项目的中</w:t>
      </w:r>
      <w:r>
        <w:rPr>
          <w:rFonts w:ascii="宋体" w:hAnsi="宋体" w:eastAsia="宋体" w:cs="宋体"/>
          <w:color w:val="auto"/>
          <w:spacing w:val="9"/>
          <w:sz w:val="24"/>
          <w:szCs w:val="24"/>
          <w:highlight w:val="none"/>
          <w:lang w:eastAsia="zh-CN"/>
        </w:rPr>
        <w:t>标成交供应商，可持政</w:t>
      </w:r>
      <w:r>
        <w:rPr>
          <w:rFonts w:ascii="宋体" w:hAnsi="宋体" w:eastAsia="宋体" w:cs="宋体"/>
          <w:color w:val="auto"/>
          <w:spacing w:val="10"/>
          <w:sz w:val="24"/>
          <w:szCs w:val="24"/>
          <w:highlight w:val="none"/>
          <w:lang w:eastAsia="zh-CN"/>
        </w:rPr>
        <w:t>府采购合同向金融机构申请贷款，无需抵押、担保，融资机构将根据《河南</w:t>
      </w:r>
      <w:r>
        <w:rPr>
          <w:rFonts w:ascii="宋体" w:hAnsi="宋体" w:eastAsia="宋体" w:cs="宋体"/>
          <w:color w:val="auto"/>
          <w:spacing w:val="9"/>
          <w:sz w:val="24"/>
          <w:szCs w:val="24"/>
          <w:highlight w:val="none"/>
          <w:lang w:eastAsia="zh-CN"/>
        </w:rPr>
        <w:t>省政府采购合同融资工作实施方案》（豫财购〔2017〕10号</w:t>
      </w:r>
      <w:r>
        <w:rPr>
          <w:rFonts w:ascii="宋体" w:hAnsi="宋体" w:eastAsia="宋体" w:cs="宋体"/>
          <w:color w:val="auto"/>
          <w:spacing w:val="15"/>
          <w:sz w:val="24"/>
          <w:szCs w:val="24"/>
          <w:highlight w:val="none"/>
          <w:lang w:eastAsia="zh-CN"/>
        </w:rPr>
        <w:t>），</w:t>
      </w:r>
      <w:r>
        <w:rPr>
          <w:rFonts w:ascii="宋体" w:hAnsi="宋体" w:eastAsia="宋体" w:cs="宋体"/>
          <w:color w:val="auto"/>
          <w:spacing w:val="9"/>
          <w:sz w:val="24"/>
          <w:szCs w:val="24"/>
          <w:highlight w:val="none"/>
          <w:lang w:eastAsia="zh-CN"/>
        </w:rPr>
        <w:t>按</w:t>
      </w:r>
      <w:r>
        <w:rPr>
          <w:rFonts w:ascii="宋体" w:hAnsi="宋体" w:eastAsia="宋体" w:cs="宋体"/>
          <w:color w:val="auto"/>
          <w:spacing w:val="8"/>
          <w:sz w:val="24"/>
          <w:szCs w:val="24"/>
          <w:highlight w:val="none"/>
          <w:lang w:eastAsia="zh-CN"/>
        </w:rPr>
        <w:t>照双方自愿的原则提供便捷、优惠的贷款服务。</w:t>
      </w:r>
    </w:p>
    <w:p w14:paraId="7EA3E909">
      <w:pPr>
        <w:spacing w:line="360" w:lineRule="auto"/>
        <w:ind w:firstLine="516" w:firstLineChars="200"/>
        <w:rPr>
          <w:rFonts w:ascii="宋体" w:hAnsi="宋体" w:eastAsia="宋体" w:cs="宋体"/>
          <w:color w:val="auto"/>
          <w:sz w:val="24"/>
          <w:szCs w:val="24"/>
          <w:highlight w:val="none"/>
          <w:lang w:eastAsia="zh-CN"/>
        </w:rPr>
      </w:pPr>
      <w:r>
        <w:rPr>
          <w:rFonts w:ascii="宋体" w:hAnsi="宋体" w:eastAsia="宋体" w:cs="宋体"/>
          <w:color w:val="auto"/>
          <w:spacing w:val="9"/>
          <w:sz w:val="24"/>
          <w:szCs w:val="24"/>
          <w:highlight w:val="none"/>
          <w:lang w:eastAsia="zh-CN"/>
        </w:rPr>
        <w:t>贷款渠道和提供贷款的金融机构，可在河南省政府采购网“河南省政府采购合同融资平台”查</w:t>
      </w:r>
      <w:r>
        <w:rPr>
          <w:rFonts w:ascii="宋体" w:hAnsi="宋体" w:eastAsia="宋体" w:cs="宋体"/>
          <w:color w:val="auto"/>
          <w:spacing w:val="5"/>
          <w:sz w:val="24"/>
          <w:szCs w:val="24"/>
          <w:highlight w:val="none"/>
          <w:lang w:eastAsia="zh-CN"/>
        </w:rPr>
        <w:t>询联系。</w:t>
      </w:r>
    </w:p>
    <w:p w14:paraId="712FF361">
      <w:pPr>
        <w:spacing w:line="360" w:lineRule="auto"/>
        <w:ind w:firstLine="480" w:firstLineChars="200"/>
        <w:rPr>
          <w:rFonts w:ascii="宋体" w:hAnsi="宋体" w:eastAsia="宋体" w:cs="宋体"/>
          <w:color w:val="auto"/>
          <w:sz w:val="24"/>
          <w:szCs w:val="24"/>
          <w:highlight w:val="none"/>
          <w:lang w:eastAsia="zh-CN"/>
        </w:rPr>
        <w:sectPr>
          <w:footerReference r:id="rId11" w:type="default"/>
          <w:pgSz w:w="11907" w:h="16840"/>
          <w:pgMar w:top="1440" w:right="1080" w:bottom="1440" w:left="1080" w:header="601" w:footer="742" w:gutter="0"/>
          <w:cols w:space="720" w:num="1"/>
        </w:sectPr>
      </w:pPr>
    </w:p>
    <w:p w14:paraId="5798CCD8">
      <w:pPr>
        <w:spacing w:line="480" w:lineRule="exact"/>
        <w:jc w:val="center"/>
        <w:outlineLvl w:val="0"/>
        <w:rPr>
          <w:rFonts w:ascii="宋体" w:hAnsi="宋体" w:eastAsia="宋体" w:cs="宋体"/>
          <w:color w:val="auto"/>
          <w:sz w:val="31"/>
          <w:szCs w:val="31"/>
          <w:highlight w:val="none"/>
          <w:lang w:eastAsia="zh-CN"/>
        </w:rPr>
      </w:pPr>
      <w:bookmarkStart w:id="4" w:name="_Toc15049"/>
      <w:r>
        <w:rPr>
          <w:rFonts w:ascii="宋体" w:hAnsi="宋体" w:eastAsia="宋体" w:cs="宋体"/>
          <w:b/>
          <w:bCs/>
          <w:color w:val="auto"/>
          <w:spacing w:val="4"/>
          <w:sz w:val="31"/>
          <w:szCs w:val="31"/>
          <w:highlight w:val="none"/>
          <w:lang w:eastAsia="zh-CN"/>
        </w:rPr>
        <w:t>第三章</w:t>
      </w:r>
      <w:r>
        <w:rPr>
          <w:rFonts w:ascii="宋体" w:hAnsi="宋体" w:eastAsia="宋体" w:cs="宋体"/>
          <w:color w:val="auto"/>
          <w:spacing w:val="-26"/>
          <w:sz w:val="31"/>
          <w:szCs w:val="31"/>
          <w:highlight w:val="none"/>
          <w:lang w:eastAsia="zh-CN"/>
        </w:rPr>
        <w:t xml:space="preserve"> </w:t>
      </w:r>
      <w:r>
        <w:rPr>
          <w:rFonts w:ascii="宋体" w:hAnsi="宋体" w:eastAsia="宋体" w:cs="宋体"/>
          <w:b/>
          <w:bCs/>
          <w:color w:val="auto"/>
          <w:spacing w:val="4"/>
          <w:sz w:val="31"/>
          <w:szCs w:val="31"/>
          <w:highlight w:val="none"/>
          <w:lang w:eastAsia="zh-CN"/>
        </w:rPr>
        <w:t>评审办法</w:t>
      </w:r>
      <w:bookmarkEnd w:id="4"/>
    </w:p>
    <w:p w14:paraId="1BF75702">
      <w:pPr>
        <w:spacing w:line="480" w:lineRule="exact"/>
        <w:jc w:val="center"/>
        <w:outlineLvl w:val="1"/>
        <w:rPr>
          <w:rFonts w:ascii="宋体" w:hAnsi="宋体" w:eastAsia="宋体" w:cs="宋体"/>
          <w:color w:val="auto"/>
          <w:sz w:val="24"/>
          <w:szCs w:val="24"/>
          <w:highlight w:val="none"/>
          <w:lang w:eastAsia="zh-CN"/>
        </w:rPr>
      </w:pPr>
      <w:bookmarkStart w:id="5" w:name="_Toc19610"/>
      <w:r>
        <w:rPr>
          <w:rFonts w:hint="eastAsia" w:ascii="宋体" w:hAnsi="宋体" w:eastAsia="宋体" w:cs="宋体"/>
          <w:b/>
          <w:bCs/>
          <w:color w:val="auto"/>
          <w:spacing w:val="-4"/>
          <w:sz w:val="24"/>
          <w:szCs w:val="24"/>
          <w:highlight w:val="none"/>
          <w:lang w:eastAsia="zh-CN"/>
        </w:rPr>
        <w:t>评审办法前附表</w:t>
      </w:r>
      <w:bookmarkEnd w:id="5"/>
    </w:p>
    <w:tbl>
      <w:tblPr>
        <w:tblStyle w:val="31"/>
        <w:tblW w:w="5002"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951"/>
        <w:gridCol w:w="1212"/>
        <w:gridCol w:w="2059"/>
        <w:gridCol w:w="8"/>
        <w:gridCol w:w="5527"/>
      </w:tblGrid>
      <w:tr w14:paraId="002D15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108" w:type="pct"/>
            <w:gridSpan w:val="2"/>
            <w:vAlign w:val="center"/>
          </w:tcPr>
          <w:p w14:paraId="7AD1A7B6">
            <w:pPr>
              <w:pStyle w:val="32"/>
              <w:spacing w:line="400" w:lineRule="exact"/>
              <w:jc w:val="center"/>
              <w:rPr>
                <w:color w:val="auto"/>
                <w:sz w:val="24"/>
                <w:szCs w:val="24"/>
                <w:highlight w:val="none"/>
              </w:rPr>
            </w:pPr>
            <w:r>
              <w:rPr>
                <w:rFonts w:hint="eastAsia"/>
                <w:color w:val="auto"/>
                <w:spacing w:val="3"/>
                <w:sz w:val="24"/>
                <w:szCs w:val="24"/>
                <w:highlight w:val="none"/>
              </w:rPr>
              <w:t>条款</w:t>
            </w:r>
          </w:p>
        </w:tc>
        <w:tc>
          <w:tcPr>
            <w:tcW w:w="1059" w:type="pct"/>
            <w:gridSpan w:val="2"/>
            <w:vAlign w:val="center"/>
          </w:tcPr>
          <w:p w14:paraId="581BF5F7">
            <w:pPr>
              <w:pStyle w:val="32"/>
              <w:spacing w:line="400" w:lineRule="exact"/>
              <w:jc w:val="center"/>
              <w:rPr>
                <w:color w:val="auto"/>
                <w:sz w:val="24"/>
                <w:szCs w:val="24"/>
                <w:highlight w:val="none"/>
              </w:rPr>
            </w:pPr>
            <w:r>
              <w:rPr>
                <w:rFonts w:hint="eastAsia"/>
                <w:color w:val="auto"/>
                <w:spacing w:val="7"/>
                <w:sz w:val="24"/>
                <w:szCs w:val="24"/>
                <w:highlight w:val="none"/>
              </w:rPr>
              <w:t>评审因素</w:t>
            </w:r>
          </w:p>
        </w:tc>
        <w:tc>
          <w:tcPr>
            <w:tcW w:w="2832" w:type="pct"/>
            <w:vAlign w:val="center"/>
          </w:tcPr>
          <w:p w14:paraId="43B7E085">
            <w:pPr>
              <w:pStyle w:val="32"/>
              <w:spacing w:line="400" w:lineRule="exact"/>
              <w:jc w:val="center"/>
              <w:rPr>
                <w:color w:val="auto"/>
                <w:sz w:val="24"/>
                <w:szCs w:val="24"/>
                <w:highlight w:val="none"/>
              </w:rPr>
            </w:pPr>
            <w:r>
              <w:rPr>
                <w:rFonts w:hint="eastAsia"/>
                <w:color w:val="auto"/>
                <w:spacing w:val="7"/>
                <w:sz w:val="24"/>
                <w:szCs w:val="24"/>
                <w:highlight w:val="none"/>
              </w:rPr>
              <w:t>评审标准</w:t>
            </w:r>
          </w:p>
        </w:tc>
      </w:tr>
      <w:tr w14:paraId="57CE9E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87" w:type="pct"/>
            <w:vMerge w:val="restart"/>
            <w:tcBorders>
              <w:bottom w:val="nil"/>
            </w:tcBorders>
            <w:vAlign w:val="center"/>
          </w:tcPr>
          <w:p w14:paraId="5C98D8AA">
            <w:pPr>
              <w:pStyle w:val="32"/>
              <w:spacing w:line="400" w:lineRule="exact"/>
              <w:jc w:val="center"/>
              <w:rPr>
                <w:color w:val="auto"/>
                <w:sz w:val="24"/>
                <w:szCs w:val="24"/>
                <w:highlight w:val="none"/>
              </w:rPr>
            </w:pPr>
            <w:r>
              <w:rPr>
                <w:rFonts w:hint="eastAsia"/>
                <w:color w:val="auto"/>
                <w:spacing w:val="2"/>
                <w:position w:val="1"/>
                <w:sz w:val="24"/>
                <w:szCs w:val="24"/>
                <w:highlight w:val="none"/>
              </w:rPr>
              <w:t>2.1.1</w:t>
            </w:r>
          </w:p>
        </w:tc>
        <w:tc>
          <w:tcPr>
            <w:tcW w:w="620" w:type="pct"/>
            <w:vMerge w:val="restart"/>
            <w:tcBorders>
              <w:bottom w:val="nil"/>
            </w:tcBorders>
            <w:vAlign w:val="center"/>
          </w:tcPr>
          <w:p w14:paraId="6EBCC9B9">
            <w:pPr>
              <w:pStyle w:val="32"/>
              <w:spacing w:line="400" w:lineRule="exact"/>
              <w:jc w:val="center"/>
              <w:rPr>
                <w:color w:val="auto"/>
                <w:sz w:val="24"/>
                <w:szCs w:val="24"/>
                <w:highlight w:val="none"/>
              </w:rPr>
            </w:pPr>
            <w:r>
              <w:rPr>
                <w:rFonts w:hint="eastAsia"/>
                <w:color w:val="auto"/>
                <w:spacing w:val="6"/>
                <w:sz w:val="24"/>
                <w:szCs w:val="24"/>
                <w:highlight w:val="none"/>
              </w:rPr>
              <w:t>形式性评</w:t>
            </w:r>
          </w:p>
          <w:p w14:paraId="5B93AFDF">
            <w:pPr>
              <w:pStyle w:val="32"/>
              <w:spacing w:line="400" w:lineRule="exact"/>
              <w:jc w:val="center"/>
              <w:rPr>
                <w:color w:val="auto"/>
                <w:sz w:val="24"/>
                <w:szCs w:val="24"/>
                <w:highlight w:val="none"/>
              </w:rPr>
            </w:pPr>
            <w:r>
              <w:rPr>
                <w:rFonts w:hint="eastAsia"/>
                <w:color w:val="auto"/>
                <w:sz w:val="24"/>
                <w:szCs w:val="24"/>
                <w:highlight w:val="none"/>
              </w:rPr>
              <w:t>审</w:t>
            </w:r>
          </w:p>
        </w:tc>
        <w:tc>
          <w:tcPr>
            <w:tcW w:w="1059" w:type="pct"/>
            <w:gridSpan w:val="2"/>
            <w:vAlign w:val="center"/>
          </w:tcPr>
          <w:p w14:paraId="4BCEECFB">
            <w:pPr>
              <w:pStyle w:val="32"/>
              <w:spacing w:line="400" w:lineRule="exact"/>
              <w:jc w:val="center"/>
              <w:rPr>
                <w:color w:val="auto"/>
                <w:sz w:val="24"/>
                <w:szCs w:val="24"/>
                <w:highlight w:val="none"/>
              </w:rPr>
            </w:pPr>
            <w:r>
              <w:rPr>
                <w:rFonts w:hint="eastAsia"/>
                <w:color w:val="auto"/>
                <w:spacing w:val="-4"/>
                <w:sz w:val="24"/>
                <w:szCs w:val="24"/>
                <w:highlight w:val="none"/>
              </w:rPr>
              <w:t>响应文件签署、盖章</w:t>
            </w:r>
          </w:p>
        </w:tc>
        <w:tc>
          <w:tcPr>
            <w:tcW w:w="2832" w:type="pct"/>
            <w:vAlign w:val="center"/>
          </w:tcPr>
          <w:p w14:paraId="5C663365">
            <w:pPr>
              <w:pStyle w:val="32"/>
              <w:spacing w:line="400" w:lineRule="exact"/>
              <w:rPr>
                <w:color w:val="auto"/>
                <w:sz w:val="24"/>
                <w:szCs w:val="24"/>
                <w:highlight w:val="none"/>
                <w:lang w:eastAsia="zh-CN"/>
              </w:rPr>
            </w:pPr>
            <w:r>
              <w:rPr>
                <w:rFonts w:hint="eastAsia"/>
                <w:color w:val="auto"/>
                <w:spacing w:val="8"/>
                <w:sz w:val="24"/>
                <w:szCs w:val="24"/>
                <w:highlight w:val="none"/>
                <w:lang w:eastAsia="zh-CN"/>
              </w:rPr>
              <w:t>响应文件按竞争性磋商文件要求签署、盖章的</w:t>
            </w:r>
          </w:p>
        </w:tc>
      </w:tr>
      <w:tr w14:paraId="6CC8A4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87" w:type="pct"/>
            <w:vMerge w:val="continue"/>
            <w:tcBorders>
              <w:top w:val="nil"/>
              <w:bottom w:val="nil"/>
            </w:tcBorders>
            <w:vAlign w:val="center"/>
          </w:tcPr>
          <w:p w14:paraId="2C981C0A">
            <w:pPr>
              <w:spacing w:line="400" w:lineRule="exact"/>
              <w:jc w:val="center"/>
              <w:rPr>
                <w:rFonts w:ascii="宋体" w:hAnsi="宋体" w:eastAsia="宋体" w:cs="宋体"/>
                <w:color w:val="auto"/>
                <w:sz w:val="24"/>
                <w:szCs w:val="24"/>
                <w:highlight w:val="none"/>
                <w:lang w:eastAsia="zh-CN"/>
              </w:rPr>
            </w:pPr>
          </w:p>
        </w:tc>
        <w:tc>
          <w:tcPr>
            <w:tcW w:w="620" w:type="pct"/>
            <w:vMerge w:val="continue"/>
            <w:tcBorders>
              <w:top w:val="nil"/>
              <w:bottom w:val="nil"/>
            </w:tcBorders>
            <w:vAlign w:val="center"/>
          </w:tcPr>
          <w:p w14:paraId="62787BBB">
            <w:pPr>
              <w:spacing w:line="400" w:lineRule="exact"/>
              <w:jc w:val="center"/>
              <w:rPr>
                <w:rFonts w:ascii="宋体" w:hAnsi="宋体" w:eastAsia="宋体" w:cs="宋体"/>
                <w:color w:val="auto"/>
                <w:sz w:val="24"/>
                <w:szCs w:val="24"/>
                <w:highlight w:val="none"/>
                <w:lang w:eastAsia="zh-CN"/>
              </w:rPr>
            </w:pPr>
          </w:p>
        </w:tc>
        <w:tc>
          <w:tcPr>
            <w:tcW w:w="1059" w:type="pct"/>
            <w:gridSpan w:val="2"/>
            <w:vAlign w:val="center"/>
          </w:tcPr>
          <w:p w14:paraId="432F9571">
            <w:pPr>
              <w:pStyle w:val="32"/>
              <w:spacing w:line="400" w:lineRule="exact"/>
              <w:jc w:val="center"/>
              <w:rPr>
                <w:color w:val="auto"/>
                <w:sz w:val="24"/>
                <w:szCs w:val="24"/>
                <w:highlight w:val="none"/>
              </w:rPr>
            </w:pPr>
            <w:r>
              <w:rPr>
                <w:rFonts w:hint="eastAsia"/>
                <w:color w:val="auto"/>
                <w:spacing w:val="8"/>
                <w:sz w:val="24"/>
                <w:szCs w:val="24"/>
                <w:highlight w:val="none"/>
              </w:rPr>
              <w:t>供应商名称</w:t>
            </w:r>
          </w:p>
        </w:tc>
        <w:tc>
          <w:tcPr>
            <w:tcW w:w="2832" w:type="pct"/>
            <w:vAlign w:val="center"/>
          </w:tcPr>
          <w:p w14:paraId="1384E818">
            <w:pPr>
              <w:pStyle w:val="32"/>
              <w:spacing w:line="400" w:lineRule="exact"/>
              <w:rPr>
                <w:color w:val="auto"/>
                <w:sz w:val="24"/>
                <w:szCs w:val="24"/>
                <w:highlight w:val="none"/>
                <w:lang w:eastAsia="zh-CN"/>
              </w:rPr>
            </w:pPr>
            <w:r>
              <w:rPr>
                <w:rFonts w:hint="eastAsia"/>
                <w:color w:val="auto"/>
                <w:spacing w:val="8"/>
                <w:sz w:val="24"/>
                <w:szCs w:val="24"/>
                <w:highlight w:val="none"/>
                <w:lang w:eastAsia="zh-CN"/>
              </w:rPr>
              <w:t>与营业执照（如有）一致</w:t>
            </w:r>
          </w:p>
        </w:tc>
      </w:tr>
      <w:tr w14:paraId="3EA56C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87" w:type="pct"/>
            <w:vMerge w:val="continue"/>
            <w:tcBorders>
              <w:top w:val="nil"/>
            </w:tcBorders>
            <w:vAlign w:val="center"/>
          </w:tcPr>
          <w:p w14:paraId="685F9783">
            <w:pPr>
              <w:spacing w:line="400" w:lineRule="exact"/>
              <w:jc w:val="center"/>
              <w:rPr>
                <w:rFonts w:ascii="宋体" w:hAnsi="宋体" w:eastAsia="宋体" w:cs="宋体"/>
                <w:color w:val="auto"/>
                <w:sz w:val="24"/>
                <w:szCs w:val="24"/>
                <w:highlight w:val="none"/>
                <w:lang w:eastAsia="zh-CN"/>
              </w:rPr>
            </w:pPr>
          </w:p>
        </w:tc>
        <w:tc>
          <w:tcPr>
            <w:tcW w:w="620" w:type="pct"/>
            <w:vMerge w:val="continue"/>
            <w:tcBorders>
              <w:top w:val="nil"/>
            </w:tcBorders>
            <w:vAlign w:val="center"/>
          </w:tcPr>
          <w:p w14:paraId="36446843">
            <w:pPr>
              <w:spacing w:line="400" w:lineRule="exact"/>
              <w:jc w:val="center"/>
              <w:rPr>
                <w:rFonts w:ascii="宋体" w:hAnsi="宋体" w:eastAsia="宋体" w:cs="宋体"/>
                <w:color w:val="auto"/>
                <w:sz w:val="24"/>
                <w:szCs w:val="24"/>
                <w:highlight w:val="none"/>
                <w:lang w:eastAsia="zh-CN"/>
              </w:rPr>
            </w:pPr>
          </w:p>
        </w:tc>
        <w:tc>
          <w:tcPr>
            <w:tcW w:w="1059" w:type="pct"/>
            <w:gridSpan w:val="2"/>
            <w:vAlign w:val="center"/>
          </w:tcPr>
          <w:p w14:paraId="7960ACDA">
            <w:pPr>
              <w:pStyle w:val="32"/>
              <w:spacing w:line="400" w:lineRule="exact"/>
              <w:jc w:val="center"/>
              <w:rPr>
                <w:color w:val="auto"/>
                <w:sz w:val="24"/>
                <w:szCs w:val="24"/>
                <w:highlight w:val="none"/>
              </w:rPr>
            </w:pPr>
            <w:r>
              <w:rPr>
                <w:rFonts w:hint="eastAsia"/>
                <w:color w:val="auto"/>
                <w:spacing w:val="8"/>
                <w:sz w:val="24"/>
                <w:szCs w:val="24"/>
                <w:highlight w:val="none"/>
              </w:rPr>
              <w:t>报价唯一</w:t>
            </w:r>
          </w:p>
        </w:tc>
        <w:tc>
          <w:tcPr>
            <w:tcW w:w="2832" w:type="pct"/>
            <w:vAlign w:val="center"/>
          </w:tcPr>
          <w:p w14:paraId="0CD41139">
            <w:pPr>
              <w:pStyle w:val="32"/>
              <w:spacing w:line="400" w:lineRule="exact"/>
              <w:rPr>
                <w:color w:val="auto"/>
                <w:sz w:val="24"/>
                <w:szCs w:val="24"/>
                <w:highlight w:val="none"/>
                <w:lang w:eastAsia="zh-CN"/>
              </w:rPr>
            </w:pPr>
            <w:r>
              <w:rPr>
                <w:rFonts w:hint="eastAsia"/>
                <w:color w:val="auto"/>
                <w:spacing w:val="9"/>
                <w:sz w:val="24"/>
                <w:szCs w:val="24"/>
                <w:highlight w:val="none"/>
                <w:lang w:eastAsia="zh-CN"/>
              </w:rPr>
              <w:t>首次报价只能有一个有效报价</w:t>
            </w:r>
          </w:p>
        </w:tc>
      </w:tr>
      <w:tr w14:paraId="733A40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87" w:type="pct"/>
            <w:vMerge w:val="restart"/>
            <w:vAlign w:val="center"/>
          </w:tcPr>
          <w:p w14:paraId="6B303A31">
            <w:pPr>
              <w:pStyle w:val="32"/>
              <w:spacing w:line="400" w:lineRule="exact"/>
              <w:jc w:val="center"/>
              <w:rPr>
                <w:color w:val="auto"/>
                <w:sz w:val="24"/>
                <w:szCs w:val="24"/>
                <w:highlight w:val="none"/>
              </w:rPr>
            </w:pPr>
            <w:r>
              <w:rPr>
                <w:rFonts w:hint="eastAsia"/>
                <w:color w:val="auto"/>
                <w:spacing w:val="2"/>
                <w:position w:val="1"/>
                <w:sz w:val="24"/>
                <w:szCs w:val="24"/>
                <w:highlight w:val="none"/>
              </w:rPr>
              <w:t>2.1.2</w:t>
            </w:r>
          </w:p>
        </w:tc>
        <w:tc>
          <w:tcPr>
            <w:tcW w:w="620" w:type="pct"/>
            <w:vMerge w:val="restart"/>
            <w:vAlign w:val="center"/>
          </w:tcPr>
          <w:p w14:paraId="34355E77">
            <w:pPr>
              <w:pStyle w:val="32"/>
              <w:spacing w:line="400" w:lineRule="exact"/>
              <w:jc w:val="center"/>
              <w:rPr>
                <w:color w:val="auto"/>
                <w:sz w:val="24"/>
                <w:szCs w:val="24"/>
                <w:highlight w:val="none"/>
              </w:rPr>
            </w:pPr>
            <w:r>
              <w:rPr>
                <w:rFonts w:hint="eastAsia"/>
                <w:color w:val="auto"/>
                <w:spacing w:val="5"/>
                <w:sz w:val="24"/>
                <w:szCs w:val="24"/>
                <w:highlight w:val="none"/>
              </w:rPr>
              <w:t>资格评审</w:t>
            </w:r>
            <w:r>
              <w:rPr>
                <w:rFonts w:hint="eastAsia"/>
                <w:color w:val="auto"/>
                <w:spacing w:val="4"/>
                <w:sz w:val="24"/>
                <w:szCs w:val="24"/>
                <w:highlight w:val="none"/>
              </w:rPr>
              <w:t>标准</w:t>
            </w:r>
          </w:p>
        </w:tc>
        <w:tc>
          <w:tcPr>
            <w:tcW w:w="1059" w:type="pct"/>
            <w:gridSpan w:val="2"/>
            <w:vAlign w:val="center"/>
          </w:tcPr>
          <w:p w14:paraId="7E75CE06">
            <w:pPr>
              <w:pStyle w:val="32"/>
              <w:spacing w:line="400" w:lineRule="exact"/>
              <w:jc w:val="center"/>
              <w:rPr>
                <w:color w:val="auto"/>
                <w:sz w:val="24"/>
                <w:szCs w:val="24"/>
                <w:highlight w:val="none"/>
                <w:lang w:eastAsia="zh-CN"/>
              </w:rPr>
            </w:pPr>
            <w:r>
              <w:rPr>
                <w:rFonts w:hint="eastAsia"/>
                <w:color w:val="auto"/>
                <w:spacing w:val="8"/>
                <w:sz w:val="24"/>
                <w:szCs w:val="24"/>
                <w:highlight w:val="none"/>
                <w:lang w:eastAsia="zh-CN"/>
              </w:rPr>
              <w:t>具有独立承担民事</w:t>
            </w:r>
            <w:r>
              <w:rPr>
                <w:rFonts w:hint="eastAsia"/>
                <w:color w:val="auto"/>
                <w:spacing w:val="6"/>
                <w:sz w:val="24"/>
                <w:szCs w:val="24"/>
                <w:highlight w:val="none"/>
                <w:lang w:eastAsia="zh-CN"/>
              </w:rPr>
              <w:t>责任的能力</w:t>
            </w:r>
          </w:p>
        </w:tc>
        <w:tc>
          <w:tcPr>
            <w:tcW w:w="2832" w:type="pct"/>
            <w:vAlign w:val="center"/>
          </w:tcPr>
          <w:p w14:paraId="086DB15F">
            <w:pPr>
              <w:pStyle w:val="32"/>
              <w:spacing w:line="400" w:lineRule="exact"/>
              <w:rPr>
                <w:color w:val="auto"/>
                <w:sz w:val="24"/>
                <w:szCs w:val="24"/>
                <w:highlight w:val="none"/>
                <w:lang w:eastAsia="zh-CN"/>
              </w:rPr>
            </w:pPr>
            <w:r>
              <w:rPr>
                <w:rFonts w:hint="eastAsia"/>
                <w:color w:val="auto"/>
                <w:spacing w:val="9"/>
                <w:sz w:val="24"/>
                <w:szCs w:val="24"/>
                <w:highlight w:val="none"/>
                <w:lang w:eastAsia="zh-CN"/>
              </w:rPr>
              <w:t>具备有效的营业执照或其他证明材料</w:t>
            </w:r>
          </w:p>
        </w:tc>
      </w:tr>
      <w:tr w14:paraId="41877F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87" w:type="pct"/>
            <w:vMerge w:val="continue"/>
            <w:vAlign w:val="center"/>
          </w:tcPr>
          <w:p w14:paraId="1CC101E5">
            <w:pPr>
              <w:spacing w:line="400" w:lineRule="exact"/>
              <w:jc w:val="center"/>
              <w:rPr>
                <w:rFonts w:ascii="宋体" w:hAnsi="宋体" w:eastAsia="宋体" w:cs="宋体"/>
                <w:color w:val="auto"/>
                <w:sz w:val="24"/>
                <w:szCs w:val="24"/>
                <w:highlight w:val="none"/>
                <w:lang w:eastAsia="zh-CN"/>
              </w:rPr>
            </w:pPr>
          </w:p>
        </w:tc>
        <w:tc>
          <w:tcPr>
            <w:tcW w:w="620" w:type="pct"/>
            <w:vMerge w:val="continue"/>
            <w:vAlign w:val="center"/>
          </w:tcPr>
          <w:p w14:paraId="33726BDC">
            <w:pPr>
              <w:spacing w:line="400" w:lineRule="exact"/>
              <w:jc w:val="center"/>
              <w:rPr>
                <w:rFonts w:ascii="宋体" w:hAnsi="宋体" w:eastAsia="宋体" w:cs="宋体"/>
                <w:color w:val="auto"/>
                <w:sz w:val="24"/>
                <w:szCs w:val="24"/>
                <w:highlight w:val="none"/>
                <w:lang w:eastAsia="zh-CN"/>
              </w:rPr>
            </w:pPr>
          </w:p>
        </w:tc>
        <w:tc>
          <w:tcPr>
            <w:tcW w:w="1059" w:type="pct"/>
            <w:gridSpan w:val="2"/>
            <w:vAlign w:val="center"/>
          </w:tcPr>
          <w:p w14:paraId="47A09D34">
            <w:pPr>
              <w:pStyle w:val="32"/>
              <w:spacing w:line="400" w:lineRule="exact"/>
              <w:jc w:val="center"/>
              <w:rPr>
                <w:color w:val="auto"/>
                <w:sz w:val="24"/>
                <w:szCs w:val="24"/>
                <w:highlight w:val="none"/>
                <w:lang w:eastAsia="zh-CN"/>
              </w:rPr>
            </w:pPr>
            <w:r>
              <w:rPr>
                <w:rFonts w:hint="eastAsia"/>
                <w:color w:val="auto"/>
                <w:spacing w:val="8"/>
                <w:sz w:val="24"/>
                <w:szCs w:val="24"/>
                <w:highlight w:val="none"/>
                <w:lang w:eastAsia="zh-CN"/>
              </w:rPr>
              <w:t>具有良好的商业信</w:t>
            </w:r>
          </w:p>
          <w:p w14:paraId="77BBBC43">
            <w:pPr>
              <w:pStyle w:val="32"/>
              <w:spacing w:line="400" w:lineRule="exact"/>
              <w:jc w:val="center"/>
              <w:rPr>
                <w:color w:val="auto"/>
                <w:sz w:val="24"/>
                <w:szCs w:val="24"/>
                <w:highlight w:val="none"/>
                <w:lang w:eastAsia="zh-CN"/>
              </w:rPr>
            </w:pPr>
            <w:r>
              <w:rPr>
                <w:rFonts w:hint="eastAsia"/>
                <w:color w:val="auto"/>
                <w:spacing w:val="8"/>
                <w:sz w:val="24"/>
                <w:szCs w:val="24"/>
                <w:highlight w:val="none"/>
                <w:lang w:eastAsia="zh-CN"/>
              </w:rPr>
              <w:t>誉和健全的财务会</w:t>
            </w:r>
          </w:p>
          <w:p w14:paraId="78325783">
            <w:pPr>
              <w:pStyle w:val="32"/>
              <w:spacing w:line="400" w:lineRule="exact"/>
              <w:jc w:val="center"/>
              <w:rPr>
                <w:color w:val="auto"/>
                <w:sz w:val="24"/>
                <w:szCs w:val="24"/>
                <w:highlight w:val="none"/>
              </w:rPr>
            </w:pPr>
            <w:r>
              <w:rPr>
                <w:rFonts w:hint="eastAsia"/>
                <w:color w:val="auto"/>
                <w:spacing w:val="6"/>
                <w:sz w:val="24"/>
                <w:szCs w:val="24"/>
                <w:highlight w:val="none"/>
              </w:rPr>
              <w:t>计制度</w:t>
            </w:r>
          </w:p>
        </w:tc>
        <w:tc>
          <w:tcPr>
            <w:tcW w:w="2832" w:type="pct"/>
            <w:vAlign w:val="center"/>
          </w:tcPr>
          <w:p w14:paraId="3E54427D">
            <w:pPr>
              <w:pStyle w:val="32"/>
              <w:spacing w:line="400" w:lineRule="exact"/>
              <w:rPr>
                <w:color w:val="auto"/>
                <w:sz w:val="24"/>
                <w:szCs w:val="24"/>
                <w:highlight w:val="none"/>
                <w:lang w:eastAsia="zh-CN"/>
              </w:rPr>
            </w:pPr>
            <w:r>
              <w:rPr>
                <w:rFonts w:hint="eastAsia"/>
                <w:color w:val="auto"/>
                <w:spacing w:val="5"/>
                <w:sz w:val="24"/>
                <w:szCs w:val="24"/>
                <w:highlight w:val="none"/>
                <w:lang w:eastAsia="zh-CN"/>
              </w:rPr>
              <w:t>符合第二章“供应商须知前附表”第1.4.1项规定</w:t>
            </w:r>
          </w:p>
        </w:tc>
      </w:tr>
      <w:tr w14:paraId="72872D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87" w:type="pct"/>
            <w:vMerge w:val="continue"/>
            <w:vAlign w:val="center"/>
          </w:tcPr>
          <w:p w14:paraId="063976D3">
            <w:pPr>
              <w:spacing w:line="400" w:lineRule="exact"/>
              <w:jc w:val="center"/>
              <w:rPr>
                <w:rFonts w:ascii="宋体" w:hAnsi="宋体" w:eastAsia="宋体" w:cs="宋体"/>
                <w:color w:val="auto"/>
                <w:sz w:val="24"/>
                <w:szCs w:val="24"/>
                <w:highlight w:val="none"/>
                <w:lang w:eastAsia="zh-CN"/>
              </w:rPr>
            </w:pPr>
          </w:p>
        </w:tc>
        <w:tc>
          <w:tcPr>
            <w:tcW w:w="620" w:type="pct"/>
            <w:vMerge w:val="continue"/>
            <w:vAlign w:val="center"/>
          </w:tcPr>
          <w:p w14:paraId="65903CDD">
            <w:pPr>
              <w:spacing w:line="400" w:lineRule="exact"/>
              <w:jc w:val="center"/>
              <w:rPr>
                <w:rFonts w:ascii="宋体" w:hAnsi="宋体" w:eastAsia="宋体" w:cs="宋体"/>
                <w:color w:val="auto"/>
                <w:sz w:val="24"/>
                <w:szCs w:val="24"/>
                <w:highlight w:val="none"/>
                <w:lang w:eastAsia="zh-CN"/>
              </w:rPr>
            </w:pPr>
          </w:p>
        </w:tc>
        <w:tc>
          <w:tcPr>
            <w:tcW w:w="1059" w:type="pct"/>
            <w:gridSpan w:val="2"/>
            <w:vAlign w:val="center"/>
          </w:tcPr>
          <w:p w14:paraId="697BDDAC">
            <w:pPr>
              <w:pStyle w:val="32"/>
              <w:spacing w:line="400" w:lineRule="exact"/>
              <w:jc w:val="center"/>
              <w:rPr>
                <w:color w:val="auto"/>
                <w:sz w:val="24"/>
                <w:szCs w:val="24"/>
                <w:highlight w:val="none"/>
                <w:lang w:eastAsia="zh-CN"/>
              </w:rPr>
            </w:pPr>
            <w:r>
              <w:rPr>
                <w:rFonts w:hint="eastAsia"/>
                <w:color w:val="auto"/>
                <w:spacing w:val="8"/>
                <w:sz w:val="24"/>
                <w:szCs w:val="24"/>
                <w:highlight w:val="none"/>
                <w:lang w:eastAsia="zh-CN"/>
              </w:rPr>
              <w:t>具有履行合同所必</w:t>
            </w:r>
          </w:p>
          <w:p w14:paraId="4FF40532">
            <w:pPr>
              <w:pStyle w:val="32"/>
              <w:spacing w:line="400" w:lineRule="exact"/>
              <w:jc w:val="center"/>
              <w:rPr>
                <w:color w:val="auto"/>
                <w:sz w:val="24"/>
                <w:szCs w:val="24"/>
                <w:highlight w:val="none"/>
                <w:lang w:eastAsia="zh-CN"/>
              </w:rPr>
            </w:pPr>
            <w:r>
              <w:rPr>
                <w:rFonts w:hint="eastAsia"/>
                <w:color w:val="auto"/>
                <w:spacing w:val="7"/>
                <w:sz w:val="24"/>
                <w:szCs w:val="24"/>
                <w:highlight w:val="none"/>
                <w:lang w:eastAsia="zh-CN"/>
              </w:rPr>
              <w:t>需的设备和专业技</w:t>
            </w:r>
          </w:p>
          <w:p w14:paraId="5F7836B7">
            <w:pPr>
              <w:pStyle w:val="32"/>
              <w:spacing w:line="400" w:lineRule="exact"/>
              <w:jc w:val="center"/>
              <w:rPr>
                <w:color w:val="auto"/>
                <w:sz w:val="24"/>
                <w:szCs w:val="24"/>
                <w:highlight w:val="none"/>
              </w:rPr>
            </w:pPr>
            <w:r>
              <w:rPr>
                <w:rFonts w:hint="eastAsia"/>
                <w:color w:val="auto"/>
                <w:spacing w:val="6"/>
                <w:sz w:val="24"/>
                <w:szCs w:val="24"/>
                <w:highlight w:val="none"/>
              </w:rPr>
              <w:t>术能力</w:t>
            </w:r>
          </w:p>
        </w:tc>
        <w:tc>
          <w:tcPr>
            <w:tcW w:w="2832" w:type="pct"/>
            <w:vAlign w:val="center"/>
          </w:tcPr>
          <w:p w14:paraId="21D7E55F">
            <w:pPr>
              <w:pStyle w:val="32"/>
              <w:spacing w:line="400" w:lineRule="exact"/>
              <w:rPr>
                <w:color w:val="auto"/>
                <w:sz w:val="24"/>
                <w:szCs w:val="24"/>
                <w:highlight w:val="none"/>
                <w:lang w:eastAsia="zh-CN"/>
              </w:rPr>
            </w:pPr>
            <w:r>
              <w:rPr>
                <w:rFonts w:hint="eastAsia"/>
                <w:color w:val="auto"/>
                <w:spacing w:val="5"/>
                <w:sz w:val="24"/>
                <w:szCs w:val="24"/>
                <w:highlight w:val="none"/>
                <w:lang w:eastAsia="zh-CN"/>
              </w:rPr>
              <w:t>符合第二章“供应商须知前附表”第1.4.1项规定</w:t>
            </w:r>
          </w:p>
        </w:tc>
      </w:tr>
      <w:tr w14:paraId="1873C6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87" w:type="pct"/>
            <w:vMerge w:val="continue"/>
            <w:vAlign w:val="center"/>
          </w:tcPr>
          <w:p w14:paraId="46EF25BA">
            <w:pPr>
              <w:spacing w:line="400" w:lineRule="exact"/>
              <w:jc w:val="center"/>
              <w:rPr>
                <w:rFonts w:ascii="宋体" w:hAnsi="宋体" w:eastAsia="宋体" w:cs="宋体"/>
                <w:color w:val="auto"/>
                <w:sz w:val="24"/>
                <w:szCs w:val="24"/>
                <w:highlight w:val="none"/>
                <w:lang w:eastAsia="zh-CN"/>
              </w:rPr>
            </w:pPr>
          </w:p>
        </w:tc>
        <w:tc>
          <w:tcPr>
            <w:tcW w:w="620" w:type="pct"/>
            <w:vMerge w:val="continue"/>
            <w:vAlign w:val="center"/>
          </w:tcPr>
          <w:p w14:paraId="5F87241D">
            <w:pPr>
              <w:spacing w:line="400" w:lineRule="exact"/>
              <w:jc w:val="center"/>
              <w:rPr>
                <w:rFonts w:ascii="宋体" w:hAnsi="宋体" w:eastAsia="宋体" w:cs="宋体"/>
                <w:color w:val="auto"/>
                <w:sz w:val="24"/>
                <w:szCs w:val="24"/>
                <w:highlight w:val="none"/>
                <w:lang w:eastAsia="zh-CN"/>
              </w:rPr>
            </w:pPr>
          </w:p>
        </w:tc>
        <w:tc>
          <w:tcPr>
            <w:tcW w:w="1059" w:type="pct"/>
            <w:gridSpan w:val="2"/>
            <w:vAlign w:val="center"/>
          </w:tcPr>
          <w:p w14:paraId="5E815AAE">
            <w:pPr>
              <w:pStyle w:val="32"/>
              <w:spacing w:line="400" w:lineRule="exact"/>
              <w:jc w:val="center"/>
              <w:rPr>
                <w:color w:val="auto"/>
                <w:sz w:val="24"/>
                <w:szCs w:val="24"/>
                <w:highlight w:val="none"/>
                <w:lang w:eastAsia="zh-CN"/>
              </w:rPr>
            </w:pPr>
            <w:r>
              <w:rPr>
                <w:rFonts w:hint="eastAsia"/>
                <w:color w:val="auto"/>
                <w:spacing w:val="8"/>
                <w:sz w:val="24"/>
                <w:szCs w:val="24"/>
                <w:highlight w:val="none"/>
                <w:lang w:eastAsia="zh-CN"/>
              </w:rPr>
              <w:t>供应商缴纳税收证</w:t>
            </w:r>
            <w:r>
              <w:rPr>
                <w:rFonts w:hint="eastAsia"/>
                <w:color w:val="auto"/>
                <w:sz w:val="24"/>
                <w:szCs w:val="24"/>
                <w:highlight w:val="none"/>
                <w:lang w:eastAsia="zh-CN"/>
              </w:rPr>
              <w:t>明材料</w:t>
            </w:r>
          </w:p>
        </w:tc>
        <w:tc>
          <w:tcPr>
            <w:tcW w:w="2832" w:type="pct"/>
            <w:vAlign w:val="center"/>
          </w:tcPr>
          <w:p w14:paraId="23809F80">
            <w:pPr>
              <w:pStyle w:val="32"/>
              <w:spacing w:line="400" w:lineRule="exact"/>
              <w:rPr>
                <w:color w:val="auto"/>
                <w:sz w:val="24"/>
                <w:szCs w:val="24"/>
                <w:highlight w:val="none"/>
                <w:lang w:eastAsia="zh-CN"/>
              </w:rPr>
            </w:pPr>
            <w:r>
              <w:rPr>
                <w:rFonts w:hint="eastAsia"/>
                <w:color w:val="auto"/>
                <w:spacing w:val="5"/>
                <w:sz w:val="24"/>
                <w:szCs w:val="24"/>
                <w:highlight w:val="none"/>
                <w:lang w:eastAsia="zh-CN"/>
              </w:rPr>
              <w:t>符合第二章“供应商须知前附表”第1.4.1项规定</w:t>
            </w:r>
          </w:p>
        </w:tc>
      </w:tr>
      <w:tr w14:paraId="04DAA1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87" w:type="pct"/>
            <w:vMerge w:val="continue"/>
            <w:vAlign w:val="center"/>
          </w:tcPr>
          <w:p w14:paraId="2C97826D">
            <w:pPr>
              <w:spacing w:line="400" w:lineRule="exact"/>
              <w:jc w:val="center"/>
              <w:rPr>
                <w:rFonts w:ascii="宋体" w:hAnsi="宋体" w:eastAsia="宋体" w:cs="宋体"/>
                <w:color w:val="auto"/>
                <w:sz w:val="24"/>
                <w:szCs w:val="24"/>
                <w:highlight w:val="none"/>
                <w:lang w:eastAsia="zh-CN"/>
              </w:rPr>
            </w:pPr>
          </w:p>
        </w:tc>
        <w:tc>
          <w:tcPr>
            <w:tcW w:w="620" w:type="pct"/>
            <w:vMerge w:val="continue"/>
            <w:vAlign w:val="center"/>
          </w:tcPr>
          <w:p w14:paraId="4B736012">
            <w:pPr>
              <w:spacing w:line="400" w:lineRule="exact"/>
              <w:jc w:val="center"/>
              <w:rPr>
                <w:rFonts w:ascii="宋体" w:hAnsi="宋体" w:eastAsia="宋体" w:cs="宋体"/>
                <w:color w:val="auto"/>
                <w:sz w:val="24"/>
                <w:szCs w:val="24"/>
                <w:highlight w:val="none"/>
                <w:lang w:eastAsia="zh-CN"/>
              </w:rPr>
            </w:pPr>
          </w:p>
        </w:tc>
        <w:tc>
          <w:tcPr>
            <w:tcW w:w="1059" w:type="pct"/>
            <w:gridSpan w:val="2"/>
            <w:vAlign w:val="center"/>
          </w:tcPr>
          <w:p w14:paraId="24396F87">
            <w:pPr>
              <w:pStyle w:val="32"/>
              <w:spacing w:line="400" w:lineRule="exact"/>
              <w:jc w:val="center"/>
              <w:rPr>
                <w:color w:val="auto"/>
                <w:sz w:val="24"/>
                <w:szCs w:val="24"/>
                <w:highlight w:val="none"/>
                <w:lang w:eastAsia="zh-CN"/>
              </w:rPr>
            </w:pPr>
            <w:r>
              <w:rPr>
                <w:rFonts w:hint="eastAsia"/>
                <w:color w:val="auto"/>
                <w:spacing w:val="8"/>
                <w:sz w:val="24"/>
                <w:szCs w:val="24"/>
                <w:highlight w:val="none"/>
                <w:lang w:eastAsia="zh-CN"/>
              </w:rPr>
              <w:t>供应商缴纳社会保</w:t>
            </w:r>
            <w:r>
              <w:rPr>
                <w:rFonts w:hint="eastAsia"/>
                <w:color w:val="auto"/>
                <w:spacing w:val="7"/>
                <w:sz w:val="24"/>
                <w:szCs w:val="24"/>
                <w:highlight w:val="none"/>
                <w:lang w:eastAsia="zh-CN"/>
              </w:rPr>
              <w:t>障资金证明材料</w:t>
            </w:r>
          </w:p>
        </w:tc>
        <w:tc>
          <w:tcPr>
            <w:tcW w:w="2832" w:type="pct"/>
            <w:vAlign w:val="center"/>
          </w:tcPr>
          <w:p w14:paraId="4A78517A">
            <w:pPr>
              <w:pStyle w:val="32"/>
              <w:spacing w:line="400" w:lineRule="exact"/>
              <w:rPr>
                <w:color w:val="auto"/>
                <w:sz w:val="24"/>
                <w:szCs w:val="24"/>
                <w:highlight w:val="none"/>
                <w:lang w:eastAsia="zh-CN"/>
              </w:rPr>
            </w:pPr>
            <w:r>
              <w:rPr>
                <w:rFonts w:hint="eastAsia"/>
                <w:color w:val="auto"/>
                <w:spacing w:val="5"/>
                <w:sz w:val="24"/>
                <w:szCs w:val="24"/>
                <w:highlight w:val="none"/>
                <w:lang w:eastAsia="zh-CN"/>
              </w:rPr>
              <w:t>符合第二章“供应商须知前附表”第1.4.1项规定</w:t>
            </w:r>
          </w:p>
        </w:tc>
      </w:tr>
      <w:tr w14:paraId="159078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87" w:type="pct"/>
            <w:vMerge w:val="continue"/>
            <w:vAlign w:val="center"/>
          </w:tcPr>
          <w:p w14:paraId="52704A03">
            <w:pPr>
              <w:spacing w:line="400" w:lineRule="exact"/>
              <w:jc w:val="center"/>
              <w:rPr>
                <w:rFonts w:ascii="宋体" w:hAnsi="宋体" w:eastAsia="宋体" w:cs="宋体"/>
                <w:color w:val="auto"/>
                <w:sz w:val="24"/>
                <w:szCs w:val="24"/>
                <w:highlight w:val="none"/>
                <w:lang w:eastAsia="zh-CN"/>
              </w:rPr>
            </w:pPr>
          </w:p>
        </w:tc>
        <w:tc>
          <w:tcPr>
            <w:tcW w:w="620" w:type="pct"/>
            <w:vMerge w:val="continue"/>
            <w:vAlign w:val="center"/>
          </w:tcPr>
          <w:p w14:paraId="38D42663">
            <w:pPr>
              <w:spacing w:line="400" w:lineRule="exact"/>
              <w:jc w:val="center"/>
              <w:rPr>
                <w:rFonts w:ascii="宋体" w:hAnsi="宋体" w:eastAsia="宋体" w:cs="宋体"/>
                <w:color w:val="auto"/>
                <w:sz w:val="24"/>
                <w:szCs w:val="24"/>
                <w:highlight w:val="none"/>
                <w:lang w:eastAsia="zh-CN"/>
              </w:rPr>
            </w:pPr>
          </w:p>
        </w:tc>
        <w:tc>
          <w:tcPr>
            <w:tcW w:w="1059" w:type="pct"/>
            <w:gridSpan w:val="2"/>
            <w:vAlign w:val="center"/>
          </w:tcPr>
          <w:p w14:paraId="3DD180E0">
            <w:pPr>
              <w:pStyle w:val="32"/>
              <w:spacing w:line="400" w:lineRule="exact"/>
              <w:jc w:val="center"/>
              <w:rPr>
                <w:color w:val="auto"/>
                <w:sz w:val="24"/>
                <w:szCs w:val="24"/>
                <w:highlight w:val="none"/>
                <w:lang w:eastAsia="zh-CN"/>
              </w:rPr>
            </w:pPr>
            <w:r>
              <w:rPr>
                <w:rFonts w:hint="eastAsia"/>
                <w:color w:val="auto"/>
                <w:spacing w:val="8"/>
                <w:sz w:val="24"/>
                <w:szCs w:val="24"/>
                <w:highlight w:val="none"/>
                <w:lang w:eastAsia="zh-CN"/>
              </w:rPr>
              <w:t>参加政府采购活动</w:t>
            </w:r>
          </w:p>
          <w:p w14:paraId="2949F435">
            <w:pPr>
              <w:pStyle w:val="32"/>
              <w:spacing w:line="400" w:lineRule="exact"/>
              <w:jc w:val="center"/>
              <w:rPr>
                <w:color w:val="auto"/>
                <w:sz w:val="24"/>
                <w:szCs w:val="24"/>
                <w:highlight w:val="none"/>
                <w:lang w:eastAsia="zh-CN"/>
              </w:rPr>
            </w:pPr>
            <w:r>
              <w:rPr>
                <w:rFonts w:hint="eastAsia"/>
                <w:color w:val="auto"/>
                <w:spacing w:val="-3"/>
                <w:sz w:val="24"/>
                <w:szCs w:val="24"/>
                <w:highlight w:val="none"/>
                <w:lang w:eastAsia="zh-CN"/>
              </w:rPr>
              <w:t>前三年内，在经营活</w:t>
            </w:r>
            <w:r>
              <w:rPr>
                <w:rFonts w:hint="eastAsia"/>
                <w:color w:val="auto"/>
                <w:spacing w:val="8"/>
                <w:sz w:val="24"/>
                <w:szCs w:val="24"/>
                <w:highlight w:val="none"/>
                <w:lang w:eastAsia="zh-CN"/>
              </w:rPr>
              <w:t>动中没有重大违法</w:t>
            </w:r>
            <w:r>
              <w:rPr>
                <w:rFonts w:hint="eastAsia"/>
                <w:color w:val="auto"/>
                <w:spacing w:val="5"/>
                <w:sz w:val="24"/>
                <w:szCs w:val="24"/>
                <w:highlight w:val="none"/>
                <w:lang w:eastAsia="zh-CN"/>
              </w:rPr>
              <w:t>记录</w:t>
            </w:r>
          </w:p>
        </w:tc>
        <w:tc>
          <w:tcPr>
            <w:tcW w:w="2832" w:type="pct"/>
            <w:vAlign w:val="center"/>
          </w:tcPr>
          <w:p w14:paraId="152A5F23">
            <w:pPr>
              <w:pStyle w:val="32"/>
              <w:spacing w:line="400" w:lineRule="exact"/>
              <w:rPr>
                <w:color w:val="auto"/>
                <w:sz w:val="24"/>
                <w:szCs w:val="24"/>
                <w:highlight w:val="none"/>
                <w:lang w:eastAsia="zh-CN"/>
              </w:rPr>
            </w:pPr>
            <w:r>
              <w:rPr>
                <w:rFonts w:hint="eastAsia"/>
                <w:color w:val="auto"/>
                <w:spacing w:val="5"/>
                <w:sz w:val="24"/>
                <w:szCs w:val="24"/>
                <w:highlight w:val="none"/>
                <w:lang w:eastAsia="zh-CN"/>
              </w:rPr>
              <w:t>符合第二章“供应商须知前附表”第1.4.1项规定</w:t>
            </w:r>
          </w:p>
        </w:tc>
      </w:tr>
      <w:tr w14:paraId="266F80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87" w:type="pct"/>
            <w:vMerge w:val="continue"/>
            <w:vAlign w:val="center"/>
          </w:tcPr>
          <w:p w14:paraId="627C6401">
            <w:pPr>
              <w:spacing w:line="400" w:lineRule="exact"/>
              <w:jc w:val="center"/>
              <w:rPr>
                <w:rFonts w:ascii="宋体" w:hAnsi="宋体" w:eastAsia="宋体" w:cs="宋体"/>
                <w:color w:val="auto"/>
                <w:sz w:val="24"/>
                <w:szCs w:val="24"/>
                <w:highlight w:val="none"/>
                <w:lang w:eastAsia="zh-CN"/>
              </w:rPr>
            </w:pPr>
          </w:p>
        </w:tc>
        <w:tc>
          <w:tcPr>
            <w:tcW w:w="620" w:type="pct"/>
            <w:vMerge w:val="continue"/>
            <w:vAlign w:val="center"/>
          </w:tcPr>
          <w:p w14:paraId="59156BE1">
            <w:pPr>
              <w:spacing w:line="400" w:lineRule="exact"/>
              <w:jc w:val="center"/>
              <w:rPr>
                <w:rFonts w:ascii="宋体" w:hAnsi="宋体" w:eastAsia="宋体" w:cs="宋体"/>
                <w:color w:val="auto"/>
                <w:sz w:val="24"/>
                <w:szCs w:val="24"/>
                <w:highlight w:val="none"/>
                <w:lang w:eastAsia="zh-CN"/>
              </w:rPr>
            </w:pPr>
          </w:p>
        </w:tc>
        <w:tc>
          <w:tcPr>
            <w:tcW w:w="1059" w:type="pct"/>
            <w:gridSpan w:val="2"/>
            <w:vAlign w:val="center"/>
          </w:tcPr>
          <w:p w14:paraId="25D877B3">
            <w:pPr>
              <w:pStyle w:val="32"/>
              <w:spacing w:line="400" w:lineRule="exact"/>
              <w:jc w:val="center"/>
              <w:rPr>
                <w:color w:val="auto"/>
                <w:sz w:val="24"/>
                <w:szCs w:val="24"/>
                <w:highlight w:val="none"/>
              </w:rPr>
            </w:pPr>
            <w:r>
              <w:rPr>
                <w:rFonts w:hint="eastAsia"/>
                <w:color w:val="auto"/>
                <w:spacing w:val="5"/>
                <w:sz w:val="24"/>
                <w:szCs w:val="24"/>
                <w:highlight w:val="none"/>
              </w:rPr>
              <w:t>资质等级</w:t>
            </w:r>
          </w:p>
        </w:tc>
        <w:tc>
          <w:tcPr>
            <w:tcW w:w="2832" w:type="pct"/>
            <w:vAlign w:val="center"/>
          </w:tcPr>
          <w:p w14:paraId="7C74C326">
            <w:pPr>
              <w:pStyle w:val="32"/>
              <w:spacing w:line="400" w:lineRule="exact"/>
              <w:rPr>
                <w:color w:val="auto"/>
                <w:sz w:val="24"/>
                <w:szCs w:val="24"/>
                <w:highlight w:val="none"/>
                <w:lang w:eastAsia="zh-CN"/>
              </w:rPr>
            </w:pPr>
            <w:r>
              <w:rPr>
                <w:rFonts w:hint="eastAsia"/>
                <w:color w:val="auto"/>
                <w:spacing w:val="7"/>
                <w:sz w:val="24"/>
                <w:szCs w:val="24"/>
                <w:highlight w:val="none"/>
                <w:lang w:eastAsia="zh-CN"/>
              </w:rPr>
              <w:t>符合第二章“供应商须知前附表”第1.4.1项规定</w:t>
            </w:r>
          </w:p>
        </w:tc>
      </w:tr>
      <w:tr w14:paraId="184041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87" w:type="pct"/>
            <w:vMerge w:val="continue"/>
            <w:vAlign w:val="center"/>
          </w:tcPr>
          <w:p w14:paraId="1EA8D1C2">
            <w:pPr>
              <w:spacing w:line="400" w:lineRule="exact"/>
              <w:jc w:val="center"/>
              <w:rPr>
                <w:rFonts w:ascii="宋体" w:hAnsi="宋体" w:eastAsia="宋体" w:cs="宋体"/>
                <w:color w:val="auto"/>
                <w:sz w:val="24"/>
                <w:szCs w:val="24"/>
                <w:highlight w:val="none"/>
                <w:lang w:eastAsia="zh-CN"/>
              </w:rPr>
            </w:pPr>
          </w:p>
        </w:tc>
        <w:tc>
          <w:tcPr>
            <w:tcW w:w="620" w:type="pct"/>
            <w:vMerge w:val="continue"/>
            <w:vAlign w:val="center"/>
          </w:tcPr>
          <w:p w14:paraId="4D83AF94">
            <w:pPr>
              <w:spacing w:line="400" w:lineRule="exact"/>
              <w:jc w:val="center"/>
              <w:rPr>
                <w:rFonts w:ascii="宋体" w:hAnsi="宋体" w:eastAsia="宋体" w:cs="宋体"/>
                <w:color w:val="auto"/>
                <w:sz w:val="24"/>
                <w:szCs w:val="24"/>
                <w:highlight w:val="none"/>
                <w:lang w:eastAsia="zh-CN"/>
              </w:rPr>
            </w:pPr>
          </w:p>
        </w:tc>
        <w:tc>
          <w:tcPr>
            <w:tcW w:w="1059" w:type="pct"/>
            <w:gridSpan w:val="2"/>
            <w:vAlign w:val="center"/>
          </w:tcPr>
          <w:p w14:paraId="4FF3B222">
            <w:pPr>
              <w:pStyle w:val="32"/>
              <w:spacing w:line="400" w:lineRule="exact"/>
              <w:jc w:val="center"/>
              <w:rPr>
                <w:color w:val="auto"/>
                <w:sz w:val="24"/>
                <w:szCs w:val="24"/>
                <w:highlight w:val="none"/>
              </w:rPr>
            </w:pPr>
            <w:r>
              <w:rPr>
                <w:rFonts w:hint="eastAsia"/>
                <w:color w:val="auto"/>
                <w:spacing w:val="8"/>
                <w:sz w:val="24"/>
                <w:szCs w:val="24"/>
                <w:highlight w:val="none"/>
              </w:rPr>
              <w:t>安全生产许可证</w:t>
            </w:r>
          </w:p>
        </w:tc>
        <w:tc>
          <w:tcPr>
            <w:tcW w:w="2832" w:type="pct"/>
            <w:vAlign w:val="center"/>
          </w:tcPr>
          <w:p w14:paraId="5305955F">
            <w:pPr>
              <w:pStyle w:val="32"/>
              <w:spacing w:line="400" w:lineRule="exact"/>
              <w:rPr>
                <w:color w:val="auto"/>
                <w:sz w:val="24"/>
                <w:szCs w:val="24"/>
                <w:highlight w:val="none"/>
                <w:lang w:eastAsia="zh-CN"/>
              </w:rPr>
            </w:pPr>
            <w:r>
              <w:rPr>
                <w:rFonts w:hint="eastAsia"/>
                <w:color w:val="auto"/>
                <w:spacing w:val="7"/>
                <w:sz w:val="24"/>
                <w:szCs w:val="24"/>
                <w:highlight w:val="none"/>
                <w:lang w:eastAsia="zh-CN"/>
              </w:rPr>
              <w:t>符合第二章“供应商须知前附表”第1.4.1项规定</w:t>
            </w:r>
          </w:p>
        </w:tc>
      </w:tr>
      <w:tr w14:paraId="35A234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87" w:type="pct"/>
            <w:vMerge w:val="continue"/>
            <w:vAlign w:val="center"/>
          </w:tcPr>
          <w:p w14:paraId="7413B84B">
            <w:pPr>
              <w:spacing w:line="400" w:lineRule="exact"/>
              <w:jc w:val="center"/>
              <w:rPr>
                <w:rFonts w:ascii="宋体" w:hAnsi="宋体" w:eastAsia="宋体" w:cs="宋体"/>
                <w:color w:val="auto"/>
                <w:sz w:val="24"/>
                <w:szCs w:val="24"/>
                <w:highlight w:val="none"/>
                <w:lang w:eastAsia="zh-CN"/>
              </w:rPr>
            </w:pPr>
          </w:p>
        </w:tc>
        <w:tc>
          <w:tcPr>
            <w:tcW w:w="620" w:type="pct"/>
            <w:vMerge w:val="continue"/>
            <w:vAlign w:val="center"/>
          </w:tcPr>
          <w:p w14:paraId="33920E1B">
            <w:pPr>
              <w:spacing w:line="400" w:lineRule="exact"/>
              <w:jc w:val="center"/>
              <w:rPr>
                <w:rFonts w:ascii="宋体" w:hAnsi="宋体" w:eastAsia="宋体" w:cs="宋体"/>
                <w:color w:val="auto"/>
                <w:sz w:val="24"/>
                <w:szCs w:val="24"/>
                <w:highlight w:val="none"/>
                <w:lang w:eastAsia="zh-CN"/>
              </w:rPr>
            </w:pPr>
          </w:p>
        </w:tc>
        <w:tc>
          <w:tcPr>
            <w:tcW w:w="1059" w:type="pct"/>
            <w:gridSpan w:val="2"/>
            <w:vAlign w:val="center"/>
          </w:tcPr>
          <w:p w14:paraId="0533FB34">
            <w:pPr>
              <w:pStyle w:val="32"/>
              <w:spacing w:line="400" w:lineRule="exact"/>
              <w:jc w:val="center"/>
              <w:rPr>
                <w:color w:val="auto"/>
                <w:sz w:val="24"/>
                <w:szCs w:val="24"/>
                <w:highlight w:val="none"/>
              </w:rPr>
            </w:pPr>
            <w:r>
              <w:rPr>
                <w:rFonts w:hint="eastAsia"/>
                <w:color w:val="auto"/>
                <w:spacing w:val="6"/>
                <w:sz w:val="24"/>
                <w:szCs w:val="24"/>
                <w:highlight w:val="none"/>
              </w:rPr>
              <w:t>项目经理</w:t>
            </w:r>
          </w:p>
        </w:tc>
        <w:tc>
          <w:tcPr>
            <w:tcW w:w="2832" w:type="pct"/>
            <w:vAlign w:val="center"/>
          </w:tcPr>
          <w:p w14:paraId="3638A1C1">
            <w:pPr>
              <w:pStyle w:val="32"/>
              <w:spacing w:line="400" w:lineRule="exact"/>
              <w:rPr>
                <w:color w:val="auto"/>
                <w:sz w:val="24"/>
                <w:szCs w:val="24"/>
                <w:highlight w:val="none"/>
                <w:lang w:eastAsia="zh-CN"/>
              </w:rPr>
            </w:pPr>
            <w:r>
              <w:rPr>
                <w:rFonts w:hint="eastAsia"/>
                <w:color w:val="auto"/>
                <w:spacing w:val="7"/>
                <w:sz w:val="24"/>
                <w:szCs w:val="24"/>
                <w:highlight w:val="none"/>
                <w:lang w:eastAsia="zh-CN"/>
              </w:rPr>
              <w:t>符合第二章“供应商须知前附表”第1.4.1项规定</w:t>
            </w:r>
          </w:p>
        </w:tc>
      </w:tr>
      <w:tr w14:paraId="787DFE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87" w:type="pct"/>
            <w:vMerge w:val="continue"/>
            <w:vAlign w:val="center"/>
          </w:tcPr>
          <w:p w14:paraId="2AD2F4A1">
            <w:pPr>
              <w:spacing w:line="400" w:lineRule="exact"/>
              <w:jc w:val="center"/>
              <w:rPr>
                <w:rFonts w:ascii="宋体" w:hAnsi="宋体" w:eastAsia="宋体" w:cs="宋体"/>
                <w:color w:val="auto"/>
                <w:sz w:val="24"/>
                <w:szCs w:val="24"/>
                <w:highlight w:val="none"/>
                <w:lang w:eastAsia="zh-CN"/>
              </w:rPr>
            </w:pPr>
          </w:p>
        </w:tc>
        <w:tc>
          <w:tcPr>
            <w:tcW w:w="620" w:type="pct"/>
            <w:vMerge w:val="continue"/>
            <w:vAlign w:val="center"/>
          </w:tcPr>
          <w:p w14:paraId="79FF7F01">
            <w:pPr>
              <w:spacing w:line="400" w:lineRule="exact"/>
              <w:jc w:val="center"/>
              <w:rPr>
                <w:rFonts w:ascii="宋体" w:hAnsi="宋体" w:eastAsia="宋体" w:cs="宋体"/>
                <w:color w:val="auto"/>
                <w:sz w:val="24"/>
                <w:szCs w:val="24"/>
                <w:highlight w:val="none"/>
                <w:lang w:eastAsia="zh-CN"/>
              </w:rPr>
            </w:pPr>
          </w:p>
        </w:tc>
        <w:tc>
          <w:tcPr>
            <w:tcW w:w="1059" w:type="pct"/>
            <w:gridSpan w:val="2"/>
            <w:vAlign w:val="center"/>
          </w:tcPr>
          <w:p w14:paraId="59B8443F">
            <w:pPr>
              <w:pStyle w:val="32"/>
              <w:spacing w:line="400" w:lineRule="exact"/>
              <w:jc w:val="center"/>
              <w:rPr>
                <w:color w:val="auto"/>
                <w:sz w:val="24"/>
                <w:szCs w:val="24"/>
                <w:highlight w:val="none"/>
              </w:rPr>
            </w:pPr>
            <w:r>
              <w:rPr>
                <w:rFonts w:hint="eastAsia"/>
                <w:color w:val="auto"/>
                <w:spacing w:val="7"/>
                <w:sz w:val="24"/>
                <w:szCs w:val="24"/>
                <w:highlight w:val="none"/>
              </w:rPr>
              <w:t>信用记录</w:t>
            </w:r>
          </w:p>
        </w:tc>
        <w:tc>
          <w:tcPr>
            <w:tcW w:w="2832" w:type="pct"/>
            <w:vAlign w:val="center"/>
          </w:tcPr>
          <w:p w14:paraId="0D1EFA88">
            <w:pPr>
              <w:pStyle w:val="32"/>
              <w:spacing w:line="400" w:lineRule="exact"/>
              <w:rPr>
                <w:color w:val="auto"/>
                <w:sz w:val="24"/>
                <w:szCs w:val="24"/>
                <w:highlight w:val="none"/>
                <w:lang w:eastAsia="zh-CN"/>
              </w:rPr>
            </w:pPr>
            <w:r>
              <w:rPr>
                <w:rFonts w:hint="eastAsia"/>
                <w:color w:val="auto"/>
                <w:spacing w:val="5"/>
                <w:sz w:val="24"/>
                <w:szCs w:val="24"/>
                <w:highlight w:val="none"/>
                <w:lang w:eastAsia="zh-CN"/>
              </w:rPr>
              <w:t>符合第二章“供应商须知前附表”第1.4.1项规定</w:t>
            </w:r>
          </w:p>
        </w:tc>
      </w:tr>
      <w:tr w14:paraId="3CCC96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87" w:type="pct"/>
            <w:vMerge w:val="continue"/>
            <w:vAlign w:val="center"/>
          </w:tcPr>
          <w:p w14:paraId="1498B50A">
            <w:pPr>
              <w:spacing w:line="400" w:lineRule="exact"/>
              <w:jc w:val="center"/>
              <w:rPr>
                <w:rFonts w:ascii="宋体" w:hAnsi="宋体" w:eastAsia="宋体" w:cs="宋体"/>
                <w:color w:val="auto"/>
                <w:sz w:val="24"/>
                <w:szCs w:val="24"/>
                <w:highlight w:val="none"/>
                <w:lang w:eastAsia="zh-CN"/>
              </w:rPr>
            </w:pPr>
          </w:p>
        </w:tc>
        <w:tc>
          <w:tcPr>
            <w:tcW w:w="620" w:type="pct"/>
            <w:vMerge w:val="continue"/>
            <w:vAlign w:val="center"/>
          </w:tcPr>
          <w:p w14:paraId="4165F9F4">
            <w:pPr>
              <w:spacing w:line="400" w:lineRule="exact"/>
              <w:jc w:val="center"/>
              <w:rPr>
                <w:rFonts w:ascii="宋体" w:hAnsi="宋体" w:eastAsia="宋体" w:cs="宋体"/>
                <w:color w:val="auto"/>
                <w:sz w:val="24"/>
                <w:szCs w:val="24"/>
                <w:highlight w:val="none"/>
                <w:lang w:eastAsia="zh-CN"/>
              </w:rPr>
            </w:pPr>
          </w:p>
        </w:tc>
        <w:tc>
          <w:tcPr>
            <w:tcW w:w="1059" w:type="pct"/>
            <w:gridSpan w:val="2"/>
            <w:vAlign w:val="center"/>
          </w:tcPr>
          <w:p w14:paraId="0032DDC3">
            <w:pPr>
              <w:pStyle w:val="32"/>
              <w:spacing w:line="400" w:lineRule="exact"/>
              <w:jc w:val="center"/>
              <w:rPr>
                <w:color w:val="auto"/>
                <w:sz w:val="24"/>
                <w:szCs w:val="24"/>
                <w:highlight w:val="none"/>
                <w:lang w:eastAsia="zh-CN"/>
              </w:rPr>
            </w:pPr>
            <w:r>
              <w:rPr>
                <w:rFonts w:hint="eastAsia"/>
                <w:color w:val="auto"/>
                <w:spacing w:val="5"/>
                <w:sz w:val="24"/>
                <w:szCs w:val="24"/>
                <w:highlight w:val="none"/>
                <w:lang w:eastAsia="zh-CN"/>
              </w:rPr>
              <w:t>中小企业声明函/</w:t>
            </w:r>
          </w:p>
          <w:p w14:paraId="3A722655">
            <w:pPr>
              <w:pStyle w:val="32"/>
              <w:spacing w:line="400" w:lineRule="exact"/>
              <w:jc w:val="center"/>
              <w:rPr>
                <w:color w:val="auto"/>
                <w:sz w:val="24"/>
                <w:szCs w:val="24"/>
                <w:highlight w:val="none"/>
                <w:lang w:eastAsia="zh-CN"/>
              </w:rPr>
            </w:pPr>
            <w:r>
              <w:rPr>
                <w:rFonts w:hint="eastAsia"/>
                <w:color w:val="auto"/>
                <w:spacing w:val="8"/>
                <w:sz w:val="24"/>
                <w:szCs w:val="24"/>
                <w:highlight w:val="none"/>
                <w:lang w:eastAsia="zh-CN"/>
              </w:rPr>
              <w:t>残疾人福利性单位</w:t>
            </w:r>
          </w:p>
          <w:p w14:paraId="48354FF7">
            <w:pPr>
              <w:pStyle w:val="32"/>
              <w:spacing w:line="400" w:lineRule="exact"/>
              <w:jc w:val="center"/>
              <w:rPr>
                <w:color w:val="auto"/>
                <w:sz w:val="24"/>
                <w:szCs w:val="24"/>
                <w:highlight w:val="none"/>
                <w:lang w:eastAsia="zh-CN"/>
              </w:rPr>
            </w:pPr>
            <w:r>
              <w:rPr>
                <w:rFonts w:hint="eastAsia"/>
                <w:color w:val="auto"/>
                <w:spacing w:val="7"/>
                <w:sz w:val="24"/>
                <w:szCs w:val="24"/>
                <w:highlight w:val="none"/>
                <w:lang w:eastAsia="zh-CN"/>
              </w:rPr>
              <w:t>声明函/监狱企业</w:t>
            </w:r>
          </w:p>
          <w:p w14:paraId="40498ABA">
            <w:pPr>
              <w:pStyle w:val="32"/>
              <w:spacing w:line="400" w:lineRule="exact"/>
              <w:jc w:val="center"/>
              <w:rPr>
                <w:color w:val="auto"/>
                <w:sz w:val="24"/>
                <w:szCs w:val="24"/>
                <w:highlight w:val="none"/>
                <w:lang w:eastAsia="zh-CN"/>
              </w:rPr>
            </w:pPr>
            <w:r>
              <w:rPr>
                <w:rFonts w:hint="eastAsia"/>
                <w:color w:val="auto"/>
                <w:spacing w:val="7"/>
                <w:sz w:val="24"/>
                <w:szCs w:val="24"/>
                <w:highlight w:val="none"/>
                <w:lang w:eastAsia="zh-CN"/>
              </w:rPr>
              <w:t>证明材料</w:t>
            </w:r>
          </w:p>
        </w:tc>
        <w:tc>
          <w:tcPr>
            <w:tcW w:w="2832" w:type="pct"/>
            <w:vAlign w:val="center"/>
          </w:tcPr>
          <w:p w14:paraId="605BCCCC">
            <w:pPr>
              <w:pStyle w:val="32"/>
              <w:spacing w:line="400" w:lineRule="exact"/>
              <w:rPr>
                <w:color w:val="auto"/>
                <w:sz w:val="24"/>
                <w:szCs w:val="24"/>
                <w:highlight w:val="none"/>
                <w:lang w:eastAsia="zh-CN"/>
              </w:rPr>
            </w:pPr>
            <w:r>
              <w:rPr>
                <w:rFonts w:hint="eastAsia"/>
                <w:color w:val="auto"/>
                <w:spacing w:val="9"/>
                <w:sz w:val="24"/>
                <w:szCs w:val="24"/>
                <w:highlight w:val="none"/>
                <w:lang w:eastAsia="zh-CN"/>
              </w:rPr>
              <w:t>符合第八章磋商响应文件格式要求且符合“供应商须知</w:t>
            </w:r>
            <w:r>
              <w:rPr>
                <w:rFonts w:hint="eastAsia"/>
                <w:color w:val="auto"/>
                <w:spacing w:val="4"/>
                <w:sz w:val="24"/>
                <w:szCs w:val="24"/>
                <w:highlight w:val="none"/>
                <w:lang w:eastAsia="zh-CN"/>
              </w:rPr>
              <w:t>前附表”第1.4.1项规定</w:t>
            </w:r>
          </w:p>
        </w:tc>
      </w:tr>
      <w:tr w14:paraId="1FCF67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87" w:type="pct"/>
            <w:vMerge w:val="continue"/>
            <w:vAlign w:val="center"/>
          </w:tcPr>
          <w:p w14:paraId="0FA4AEA4">
            <w:pPr>
              <w:spacing w:line="400" w:lineRule="exact"/>
              <w:jc w:val="center"/>
              <w:rPr>
                <w:rFonts w:ascii="宋体" w:hAnsi="宋体" w:eastAsia="宋体" w:cs="宋体"/>
                <w:color w:val="auto"/>
                <w:sz w:val="24"/>
                <w:szCs w:val="24"/>
                <w:highlight w:val="none"/>
                <w:lang w:eastAsia="zh-CN"/>
              </w:rPr>
            </w:pPr>
          </w:p>
        </w:tc>
        <w:tc>
          <w:tcPr>
            <w:tcW w:w="620" w:type="pct"/>
            <w:vMerge w:val="continue"/>
            <w:vAlign w:val="center"/>
          </w:tcPr>
          <w:p w14:paraId="3BCC751D">
            <w:pPr>
              <w:spacing w:line="400" w:lineRule="exact"/>
              <w:jc w:val="center"/>
              <w:rPr>
                <w:rFonts w:ascii="宋体" w:hAnsi="宋体" w:eastAsia="宋体" w:cs="宋体"/>
                <w:color w:val="auto"/>
                <w:sz w:val="24"/>
                <w:szCs w:val="24"/>
                <w:highlight w:val="none"/>
                <w:lang w:eastAsia="zh-CN"/>
              </w:rPr>
            </w:pPr>
          </w:p>
        </w:tc>
        <w:tc>
          <w:tcPr>
            <w:tcW w:w="1059" w:type="pct"/>
            <w:gridSpan w:val="2"/>
            <w:vAlign w:val="center"/>
          </w:tcPr>
          <w:p w14:paraId="2DB5A178">
            <w:pPr>
              <w:pStyle w:val="32"/>
              <w:spacing w:line="400" w:lineRule="exact"/>
              <w:jc w:val="center"/>
              <w:rPr>
                <w:color w:val="auto"/>
                <w:sz w:val="24"/>
                <w:szCs w:val="24"/>
                <w:highlight w:val="none"/>
              </w:rPr>
            </w:pPr>
            <w:r>
              <w:rPr>
                <w:rFonts w:hint="eastAsia"/>
                <w:color w:val="auto"/>
                <w:spacing w:val="7"/>
                <w:sz w:val="24"/>
                <w:szCs w:val="24"/>
                <w:highlight w:val="none"/>
              </w:rPr>
              <w:t>其他要求</w:t>
            </w:r>
          </w:p>
        </w:tc>
        <w:tc>
          <w:tcPr>
            <w:tcW w:w="2832" w:type="pct"/>
            <w:vAlign w:val="center"/>
          </w:tcPr>
          <w:p w14:paraId="2C003A75">
            <w:pPr>
              <w:pStyle w:val="32"/>
              <w:spacing w:line="400" w:lineRule="exact"/>
              <w:rPr>
                <w:color w:val="auto"/>
                <w:sz w:val="24"/>
                <w:szCs w:val="24"/>
                <w:highlight w:val="none"/>
                <w:lang w:eastAsia="zh-CN"/>
              </w:rPr>
            </w:pPr>
            <w:r>
              <w:rPr>
                <w:rFonts w:hint="eastAsia"/>
                <w:color w:val="auto"/>
                <w:spacing w:val="5"/>
                <w:sz w:val="24"/>
                <w:szCs w:val="24"/>
                <w:highlight w:val="none"/>
                <w:lang w:eastAsia="zh-CN"/>
              </w:rPr>
              <w:t>符合第二章“供应商须知前附表”第1.4.1项规定</w:t>
            </w:r>
          </w:p>
        </w:tc>
      </w:tr>
      <w:tr w14:paraId="2892F3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87" w:type="pct"/>
            <w:vMerge w:val="continue"/>
            <w:vAlign w:val="center"/>
          </w:tcPr>
          <w:p w14:paraId="72BDDC03">
            <w:pPr>
              <w:spacing w:line="400" w:lineRule="exact"/>
              <w:jc w:val="center"/>
              <w:rPr>
                <w:rFonts w:ascii="宋体" w:hAnsi="宋体" w:eastAsia="宋体" w:cs="宋体"/>
                <w:color w:val="auto"/>
                <w:sz w:val="24"/>
                <w:szCs w:val="24"/>
                <w:highlight w:val="none"/>
                <w:lang w:eastAsia="zh-CN"/>
              </w:rPr>
            </w:pPr>
          </w:p>
        </w:tc>
        <w:tc>
          <w:tcPr>
            <w:tcW w:w="620" w:type="pct"/>
            <w:vMerge w:val="continue"/>
            <w:vAlign w:val="center"/>
          </w:tcPr>
          <w:p w14:paraId="78AE4EE1">
            <w:pPr>
              <w:spacing w:line="400" w:lineRule="exact"/>
              <w:jc w:val="center"/>
              <w:rPr>
                <w:rFonts w:ascii="宋体" w:hAnsi="宋体" w:eastAsia="宋体" w:cs="宋体"/>
                <w:color w:val="auto"/>
                <w:sz w:val="24"/>
                <w:szCs w:val="24"/>
                <w:highlight w:val="none"/>
                <w:lang w:eastAsia="zh-CN"/>
              </w:rPr>
            </w:pPr>
          </w:p>
        </w:tc>
        <w:tc>
          <w:tcPr>
            <w:tcW w:w="1055" w:type="pct"/>
            <w:vAlign w:val="center"/>
          </w:tcPr>
          <w:p w14:paraId="52150E3D">
            <w:pPr>
              <w:pStyle w:val="32"/>
              <w:spacing w:line="400" w:lineRule="exact"/>
              <w:jc w:val="center"/>
              <w:rPr>
                <w:color w:val="auto"/>
                <w:sz w:val="24"/>
                <w:szCs w:val="24"/>
                <w:highlight w:val="none"/>
                <w:lang w:eastAsia="zh-CN"/>
              </w:rPr>
            </w:pPr>
            <w:r>
              <w:rPr>
                <w:rFonts w:hint="eastAsia"/>
                <w:color w:val="auto"/>
                <w:spacing w:val="8"/>
                <w:sz w:val="24"/>
                <w:szCs w:val="24"/>
                <w:highlight w:val="none"/>
                <w:lang w:eastAsia="zh-CN"/>
              </w:rPr>
              <w:t>供应商不得存在下</w:t>
            </w:r>
            <w:r>
              <w:rPr>
                <w:rFonts w:hint="eastAsia"/>
                <w:color w:val="auto"/>
                <w:spacing w:val="5"/>
                <w:sz w:val="24"/>
                <w:szCs w:val="24"/>
                <w:highlight w:val="none"/>
                <w:lang w:eastAsia="zh-CN"/>
              </w:rPr>
              <w:t>列情形</w:t>
            </w:r>
          </w:p>
        </w:tc>
        <w:tc>
          <w:tcPr>
            <w:tcW w:w="2836" w:type="pct"/>
            <w:gridSpan w:val="2"/>
            <w:vAlign w:val="center"/>
          </w:tcPr>
          <w:p w14:paraId="0CD027C9">
            <w:pPr>
              <w:pStyle w:val="32"/>
              <w:spacing w:line="400" w:lineRule="exact"/>
              <w:jc w:val="center"/>
              <w:rPr>
                <w:color w:val="auto"/>
                <w:sz w:val="24"/>
                <w:szCs w:val="24"/>
                <w:highlight w:val="none"/>
                <w:lang w:eastAsia="zh-CN"/>
              </w:rPr>
            </w:pPr>
            <w:r>
              <w:rPr>
                <w:rFonts w:hint="eastAsia"/>
                <w:color w:val="auto"/>
                <w:spacing w:val="6"/>
                <w:sz w:val="24"/>
                <w:szCs w:val="24"/>
                <w:highlight w:val="none"/>
                <w:lang w:eastAsia="zh-CN"/>
              </w:rPr>
              <w:t>符合第二章“供应商须知”第1.4.3、1.4.4项规定</w:t>
            </w:r>
          </w:p>
        </w:tc>
      </w:tr>
      <w:tr w14:paraId="4DCB25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87" w:type="pct"/>
            <w:vMerge w:val="restart"/>
            <w:tcBorders>
              <w:bottom w:val="nil"/>
            </w:tcBorders>
            <w:vAlign w:val="center"/>
          </w:tcPr>
          <w:p w14:paraId="28957403">
            <w:pPr>
              <w:pStyle w:val="32"/>
              <w:spacing w:line="400" w:lineRule="exact"/>
              <w:jc w:val="center"/>
              <w:rPr>
                <w:color w:val="auto"/>
                <w:sz w:val="24"/>
                <w:szCs w:val="24"/>
                <w:highlight w:val="none"/>
              </w:rPr>
            </w:pPr>
            <w:r>
              <w:rPr>
                <w:rFonts w:hint="eastAsia"/>
                <w:color w:val="auto"/>
                <w:spacing w:val="2"/>
                <w:position w:val="1"/>
                <w:sz w:val="24"/>
                <w:szCs w:val="24"/>
                <w:highlight w:val="none"/>
              </w:rPr>
              <w:t>2.1.3</w:t>
            </w:r>
          </w:p>
        </w:tc>
        <w:tc>
          <w:tcPr>
            <w:tcW w:w="620" w:type="pct"/>
            <w:vMerge w:val="restart"/>
            <w:tcBorders>
              <w:bottom w:val="nil"/>
            </w:tcBorders>
            <w:vAlign w:val="center"/>
          </w:tcPr>
          <w:p w14:paraId="08905522">
            <w:pPr>
              <w:pStyle w:val="32"/>
              <w:spacing w:line="400" w:lineRule="exact"/>
              <w:jc w:val="center"/>
              <w:rPr>
                <w:color w:val="auto"/>
                <w:sz w:val="24"/>
                <w:szCs w:val="24"/>
                <w:highlight w:val="none"/>
              </w:rPr>
            </w:pPr>
            <w:r>
              <w:rPr>
                <w:rFonts w:hint="eastAsia"/>
                <w:color w:val="auto"/>
                <w:spacing w:val="4"/>
                <w:sz w:val="24"/>
                <w:szCs w:val="24"/>
                <w:highlight w:val="none"/>
              </w:rPr>
              <w:t>响应性评</w:t>
            </w:r>
            <w:r>
              <w:rPr>
                <w:rFonts w:hint="eastAsia"/>
                <w:color w:val="auto"/>
                <w:spacing w:val="3"/>
                <w:sz w:val="24"/>
                <w:szCs w:val="24"/>
                <w:highlight w:val="none"/>
              </w:rPr>
              <w:t>审标准</w:t>
            </w:r>
          </w:p>
        </w:tc>
        <w:tc>
          <w:tcPr>
            <w:tcW w:w="1055" w:type="pct"/>
            <w:vAlign w:val="center"/>
          </w:tcPr>
          <w:p w14:paraId="241EBC1D">
            <w:pPr>
              <w:pStyle w:val="32"/>
              <w:spacing w:line="400" w:lineRule="exact"/>
              <w:jc w:val="center"/>
              <w:rPr>
                <w:color w:val="auto"/>
                <w:sz w:val="24"/>
                <w:szCs w:val="24"/>
                <w:highlight w:val="none"/>
              </w:rPr>
            </w:pPr>
            <w:r>
              <w:rPr>
                <w:rFonts w:hint="eastAsia"/>
                <w:color w:val="auto"/>
                <w:spacing w:val="6"/>
                <w:sz w:val="24"/>
                <w:szCs w:val="24"/>
                <w:highlight w:val="none"/>
              </w:rPr>
              <w:t>响应承诺函</w:t>
            </w:r>
          </w:p>
        </w:tc>
        <w:tc>
          <w:tcPr>
            <w:tcW w:w="2836" w:type="pct"/>
            <w:gridSpan w:val="2"/>
            <w:vAlign w:val="center"/>
          </w:tcPr>
          <w:p w14:paraId="4A23784E">
            <w:pPr>
              <w:pStyle w:val="32"/>
              <w:spacing w:line="400" w:lineRule="exact"/>
              <w:rPr>
                <w:color w:val="auto"/>
                <w:sz w:val="24"/>
                <w:szCs w:val="24"/>
                <w:highlight w:val="none"/>
                <w:lang w:eastAsia="zh-CN"/>
              </w:rPr>
            </w:pPr>
            <w:r>
              <w:rPr>
                <w:rFonts w:hint="eastAsia"/>
                <w:color w:val="auto"/>
                <w:spacing w:val="9"/>
                <w:sz w:val="24"/>
                <w:szCs w:val="24"/>
                <w:highlight w:val="none"/>
                <w:lang w:eastAsia="zh-CN"/>
              </w:rPr>
              <w:t>按照竞争性磋商文件的规定提交响应承诺函的</w:t>
            </w:r>
          </w:p>
        </w:tc>
      </w:tr>
      <w:tr w14:paraId="764793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87" w:type="pct"/>
            <w:vMerge w:val="continue"/>
            <w:tcBorders>
              <w:top w:val="nil"/>
              <w:bottom w:val="nil"/>
            </w:tcBorders>
            <w:vAlign w:val="center"/>
          </w:tcPr>
          <w:p w14:paraId="0558251C">
            <w:pPr>
              <w:spacing w:line="400" w:lineRule="exact"/>
              <w:jc w:val="center"/>
              <w:rPr>
                <w:rFonts w:ascii="宋体" w:hAnsi="宋体" w:eastAsia="宋体" w:cs="宋体"/>
                <w:color w:val="auto"/>
                <w:sz w:val="24"/>
                <w:szCs w:val="24"/>
                <w:highlight w:val="none"/>
                <w:lang w:eastAsia="zh-CN"/>
              </w:rPr>
            </w:pPr>
          </w:p>
        </w:tc>
        <w:tc>
          <w:tcPr>
            <w:tcW w:w="620" w:type="pct"/>
            <w:vMerge w:val="continue"/>
            <w:tcBorders>
              <w:top w:val="nil"/>
              <w:bottom w:val="nil"/>
            </w:tcBorders>
            <w:vAlign w:val="center"/>
          </w:tcPr>
          <w:p w14:paraId="2194530E">
            <w:pPr>
              <w:spacing w:line="400" w:lineRule="exact"/>
              <w:jc w:val="center"/>
              <w:rPr>
                <w:rFonts w:ascii="宋体" w:hAnsi="宋体" w:eastAsia="宋体" w:cs="宋体"/>
                <w:color w:val="auto"/>
                <w:sz w:val="24"/>
                <w:szCs w:val="24"/>
                <w:highlight w:val="none"/>
                <w:lang w:eastAsia="zh-CN"/>
              </w:rPr>
            </w:pPr>
          </w:p>
        </w:tc>
        <w:tc>
          <w:tcPr>
            <w:tcW w:w="1055" w:type="pct"/>
            <w:vAlign w:val="center"/>
          </w:tcPr>
          <w:p w14:paraId="5242F62F">
            <w:pPr>
              <w:pStyle w:val="32"/>
              <w:spacing w:line="400" w:lineRule="exact"/>
              <w:jc w:val="center"/>
              <w:rPr>
                <w:color w:val="auto"/>
                <w:sz w:val="24"/>
                <w:szCs w:val="24"/>
                <w:highlight w:val="none"/>
              </w:rPr>
            </w:pPr>
            <w:r>
              <w:rPr>
                <w:rFonts w:hint="eastAsia"/>
                <w:color w:val="auto"/>
                <w:spacing w:val="7"/>
                <w:sz w:val="24"/>
                <w:szCs w:val="24"/>
                <w:highlight w:val="none"/>
              </w:rPr>
              <w:t>磋商报价</w:t>
            </w:r>
          </w:p>
        </w:tc>
        <w:tc>
          <w:tcPr>
            <w:tcW w:w="2836" w:type="pct"/>
            <w:gridSpan w:val="2"/>
            <w:vAlign w:val="center"/>
          </w:tcPr>
          <w:p w14:paraId="6DEB4875">
            <w:pPr>
              <w:pStyle w:val="32"/>
              <w:spacing w:line="400" w:lineRule="exact"/>
              <w:rPr>
                <w:color w:val="auto"/>
                <w:sz w:val="24"/>
                <w:szCs w:val="24"/>
                <w:highlight w:val="none"/>
                <w:lang w:eastAsia="zh-CN"/>
              </w:rPr>
            </w:pPr>
            <w:r>
              <w:rPr>
                <w:rFonts w:hint="eastAsia"/>
                <w:color w:val="auto"/>
                <w:spacing w:val="9"/>
                <w:sz w:val="24"/>
                <w:szCs w:val="24"/>
                <w:highlight w:val="none"/>
                <w:lang w:eastAsia="zh-CN"/>
              </w:rPr>
              <w:t>报价未超过竞争性磋商文件中规定的预算金额或者最高</w:t>
            </w:r>
            <w:r>
              <w:rPr>
                <w:rFonts w:hint="eastAsia"/>
                <w:color w:val="auto"/>
                <w:spacing w:val="2"/>
                <w:sz w:val="24"/>
                <w:szCs w:val="24"/>
                <w:highlight w:val="none"/>
                <w:lang w:eastAsia="zh-CN"/>
              </w:rPr>
              <w:t>限价的</w:t>
            </w:r>
          </w:p>
        </w:tc>
      </w:tr>
      <w:tr w14:paraId="61088C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87" w:type="pct"/>
            <w:vMerge w:val="continue"/>
            <w:tcBorders>
              <w:top w:val="nil"/>
              <w:bottom w:val="nil"/>
            </w:tcBorders>
            <w:vAlign w:val="center"/>
          </w:tcPr>
          <w:p w14:paraId="32E37483">
            <w:pPr>
              <w:spacing w:line="400" w:lineRule="exact"/>
              <w:jc w:val="center"/>
              <w:rPr>
                <w:rFonts w:ascii="宋体" w:hAnsi="宋体" w:eastAsia="宋体" w:cs="宋体"/>
                <w:color w:val="auto"/>
                <w:sz w:val="24"/>
                <w:szCs w:val="24"/>
                <w:highlight w:val="none"/>
                <w:lang w:eastAsia="zh-CN"/>
              </w:rPr>
            </w:pPr>
          </w:p>
        </w:tc>
        <w:tc>
          <w:tcPr>
            <w:tcW w:w="620" w:type="pct"/>
            <w:vMerge w:val="continue"/>
            <w:tcBorders>
              <w:top w:val="nil"/>
              <w:bottom w:val="nil"/>
            </w:tcBorders>
            <w:vAlign w:val="center"/>
          </w:tcPr>
          <w:p w14:paraId="5AF98940">
            <w:pPr>
              <w:spacing w:line="400" w:lineRule="exact"/>
              <w:jc w:val="center"/>
              <w:rPr>
                <w:rFonts w:ascii="宋体" w:hAnsi="宋体" w:eastAsia="宋体" w:cs="宋体"/>
                <w:color w:val="auto"/>
                <w:sz w:val="24"/>
                <w:szCs w:val="24"/>
                <w:highlight w:val="none"/>
                <w:lang w:eastAsia="zh-CN"/>
              </w:rPr>
            </w:pPr>
          </w:p>
        </w:tc>
        <w:tc>
          <w:tcPr>
            <w:tcW w:w="1055" w:type="pct"/>
            <w:vAlign w:val="center"/>
          </w:tcPr>
          <w:p w14:paraId="321336EA">
            <w:pPr>
              <w:pStyle w:val="32"/>
              <w:spacing w:line="400" w:lineRule="exact"/>
              <w:jc w:val="center"/>
              <w:rPr>
                <w:color w:val="auto"/>
                <w:sz w:val="24"/>
                <w:szCs w:val="24"/>
                <w:highlight w:val="none"/>
              </w:rPr>
            </w:pPr>
            <w:r>
              <w:rPr>
                <w:rFonts w:hint="eastAsia"/>
                <w:color w:val="auto"/>
                <w:spacing w:val="4"/>
                <w:sz w:val="24"/>
                <w:szCs w:val="24"/>
                <w:highlight w:val="none"/>
              </w:rPr>
              <w:t>响应内容</w:t>
            </w:r>
          </w:p>
        </w:tc>
        <w:tc>
          <w:tcPr>
            <w:tcW w:w="2836" w:type="pct"/>
            <w:gridSpan w:val="2"/>
            <w:vAlign w:val="center"/>
          </w:tcPr>
          <w:p w14:paraId="262E809B">
            <w:pPr>
              <w:pStyle w:val="32"/>
              <w:spacing w:line="400" w:lineRule="exact"/>
              <w:rPr>
                <w:color w:val="auto"/>
                <w:sz w:val="24"/>
                <w:szCs w:val="24"/>
                <w:highlight w:val="none"/>
                <w:lang w:eastAsia="zh-CN"/>
              </w:rPr>
            </w:pPr>
            <w:r>
              <w:rPr>
                <w:rFonts w:hint="eastAsia"/>
                <w:color w:val="auto"/>
                <w:spacing w:val="5"/>
                <w:sz w:val="24"/>
                <w:szCs w:val="24"/>
                <w:highlight w:val="none"/>
                <w:lang w:eastAsia="zh-CN"/>
              </w:rPr>
              <w:t>符合第二章“供应商须知前附表”第1.3.1项规定</w:t>
            </w:r>
          </w:p>
        </w:tc>
      </w:tr>
      <w:tr w14:paraId="576404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87" w:type="pct"/>
            <w:vMerge w:val="continue"/>
            <w:tcBorders>
              <w:top w:val="nil"/>
              <w:bottom w:val="nil"/>
            </w:tcBorders>
            <w:vAlign w:val="center"/>
          </w:tcPr>
          <w:p w14:paraId="200BB448">
            <w:pPr>
              <w:spacing w:line="400" w:lineRule="exact"/>
              <w:jc w:val="center"/>
              <w:rPr>
                <w:rFonts w:ascii="宋体" w:hAnsi="宋体" w:eastAsia="宋体" w:cs="宋体"/>
                <w:color w:val="auto"/>
                <w:sz w:val="24"/>
                <w:szCs w:val="24"/>
                <w:highlight w:val="none"/>
                <w:lang w:eastAsia="zh-CN"/>
              </w:rPr>
            </w:pPr>
          </w:p>
        </w:tc>
        <w:tc>
          <w:tcPr>
            <w:tcW w:w="620" w:type="pct"/>
            <w:vMerge w:val="continue"/>
            <w:tcBorders>
              <w:top w:val="nil"/>
              <w:bottom w:val="nil"/>
            </w:tcBorders>
            <w:vAlign w:val="center"/>
          </w:tcPr>
          <w:p w14:paraId="7C0FF988">
            <w:pPr>
              <w:spacing w:line="400" w:lineRule="exact"/>
              <w:jc w:val="center"/>
              <w:rPr>
                <w:rFonts w:ascii="宋体" w:hAnsi="宋体" w:eastAsia="宋体" w:cs="宋体"/>
                <w:color w:val="auto"/>
                <w:sz w:val="24"/>
                <w:szCs w:val="24"/>
                <w:highlight w:val="none"/>
                <w:lang w:eastAsia="zh-CN"/>
              </w:rPr>
            </w:pPr>
          </w:p>
        </w:tc>
        <w:tc>
          <w:tcPr>
            <w:tcW w:w="1055" w:type="pct"/>
            <w:vAlign w:val="center"/>
          </w:tcPr>
          <w:p w14:paraId="0BE4CC46">
            <w:pPr>
              <w:pStyle w:val="32"/>
              <w:spacing w:line="400" w:lineRule="exact"/>
              <w:jc w:val="center"/>
              <w:rPr>
                <w:color w:val="auto"/>
                <w:sz w:val="24"/>
                <w:szCs w:val="24"/>
                <w:highlight w:val="none"/>
              </w:rPr>
            </w:pPr>
            <w:r>
              <w:rPr>
                <w:rFonts w:hint="eastAsia"/>
                <w:color w:val="auto"/>
                <w:spacing w:val="7"/>
                <w:sz w:val="24"/>
                <w:szCs w:val="24"/>
                <w:highlight w:val="none"/>
              </w:rPr>
              <w:t>计划工期</w:t>
            </w:r>
          </w:p>
        </w:tc>
        <w:tc>
          <w:tcPr>
            <w:tcW w:w="2836" w:type="pct"/>
            <w:gridSpan w:val="2"/>
            <w:vAlign w:val="center"/>
          </w:tcPr>
          <w:p w14:paraId="637D4244">
            <w:pPr>
              <w:pStyle w:val="32"/>
              <w:spacing w:line="400" w:lineRule="exact"/>
              <w:rPr>
                <w:color w:val="auto"/>
                <w:sz w:val="24"/>
                <w:szCs w:val="24"/>
                <w:highlight w:val="none"/>
                <w:lang w:eastAsia="zh-CN"/>
              </w:rPr>
            </w:pPr>
            <w:r>
              <w:rPr>
                <w:rFonts w:hint="eastAsia"/>
                <w:color w:val="auto"/>
                <w:spacing w:val="5"/>
                <w:sz w:val="24"/>
                <w:szCs w:val="24"/>
                <w:highlight w:val="none"/>
                <w:lang w:eastAsia="zh-CN"/>
              </w:rPr>
              <w:t>符合第二章“供应商须知前附表”第1.3.2项规定</w:t>
            </w:r>
          </w:p>
        </w:tc>
      </w:tr>
      <w:tr w14:paraId="409174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87" w:type="pct"/>
            <w:vMerge w:val="continue"/>
            <w:tcBorders>
              <w:top w:val="nil"/>
              <w:bottom w:val="nil"/>
            </w:tcBorders>
            <w:vAlign w:val="center"/>
          </w:tcPr>
          <w:p w14:paraId="33067A8F">
            <w:pPr>
              <w:spacing w:line="400" w:lineRule="exact"/>
              <w:jc w:val="center"/>
              <w:rPr>
                <w:rFonts w:ascii="宋体" w:hAnsi="宋体" w:eastAsia="宋体" w:cs="宋体"/>
                <w:color w:val="auto"/>
                <w:sz w:val="24"/>
                <w:szCs w:val="24"/>
                <w:highlight w:val="none"/>
                <w:lang w:eastAsia="zh-CN"/>
              </w:rPr>
            </w:pPr>
          </w:p>
        </w:tc>
        <w:tc>
          <w:tcPr>
            <w:tcW w:w="620" w:type="pct"/>
            <w:vMerge w:val="continue"/>
            <w:tcBorders>
              <w:top w:val="nil"/>
              <w:bottom w:val="nil"/>
            </w:tcBorders>
            <w:vAlign w:val="center"/>
          </w:tcPr>
          <w:p w14:paraId="1A987F57">
            <w:pPr>
              <w:spacing w:line="400" w:lineRule="exact"/>
              <w:jc w:val="center"/>
              <w:rPr>
                <w:rFonts w:ascii="宋体" w:hAnsi="宋体" w:eastAsia="宋体" w:cs="宋体"/>
                <w:color w:val="auto"/>
                <w:sz w:val="24"/>
                <w:szCs w:val="24"/>
                <w:highlight w:val="none"/>
                <w:lang w:eastAsia="zh-CN"/>
              </w:rPr>
            </w:pPr>
          </w:p>
        </w:tc>
        <w:tc>
          <w:tcPr>
            <w:tcW w:w="1055" w:type="pct"/>
            <w:vAlign w:val="center"/>
          </w:tcPr>
          <w:p w14:paraId="6759F9B4">
            <w:pPr>
              <w:pStyle w:val="32"/>
              <w:spacing w:line="400" w:lineRule="exact"/>
              <w:jc w:val="center"/>
              <w:rPr>
                <w:color w:val="auto"/>
                <w:sz w:val="24"/>
                <w:szCs w:val="24"/>
                <w:highlight w:val="none"/>
              </w:rPr>
            </w:pPr>
            <w:r>
              <w:rPr>
                <w:rFonts w:hint="eastAsia"/>
                <w:color w:val="auto"/>
                <w:spacing w:val="7"/>
                <w:sz w:val="24"/>
                <w:szCs w:val="24"/>
                <w:highlight w:val="none"/>
              </w:rPr>
              <w:t>质量标准</w:t>
            </w:r>
          </w:p>
        </w:tc>
        <w:tc>
          <w:tcPr>
            <w:tcW w:w="2836" w:type="pct"/>
            <w:gridSpan w:val="2"/>
            <w:vAlign w:val="center"/>
          </w:tcPr>
          <w:p w14:paraId="01CD6B13">
            <w:pPr>
              <w:pStyle w:val="32"/>
              <w:spacing w:line="400" w:lineRule="exact"/>
              <w:rPr>
                <w:color w:val="auto"/>
                <w:sz w:val="24"/>
                <w:szCs w:val="24"/>
                <w:highlight w:val="none"/>
                <w:lang w:eastAsia="zh-CN"/>
              </w:rPr>
            </w:pPr>
            <w:r>
              <w:rPr>
                <w:rFonts w:hint="eastAsia"/>
                <w:color w:val="auto"/>
                <w:spacing w:val="5"/>
                <w:sz w:val="24"/>
                <w:szCs w:val="24"/>
                <w:highlight w:val="none"/>
                <w:lang w:eastAsia="zh-CN"/>
              </w:rPr>
              <w:t>符合第二章“供应商须知前附表”第1.3.3项规定</w:t>
            </w:r>
          </w:p>
        </w:tc>
      </w:tr>
      <w:tr w14:paraId="336B3C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87" w:type="pct"/>
            <w:vMerge w:val="continue"/>
            <w:tcBorders>
              <w:top w:val="nil"/>
              <w:bottom w:val="nil"/>
            </w:tcBorders>
            <w:vAlign w:val="center"/>
          </w:tcPr>
          <w:p w14:paraId="2741295C">
            <w:pPr>
              <w:spacing w:line="400" w:lineRule="exact"/>
              <w:jc w:val="center"/>
              <w:rPr>
                <w:rFonts w:ascii="宋体" w:hAnsi="宋体" w:eastAsia="宋体" w:cs="宋体"/>
                <w:color w:val="auto"/>
                <w:sz w:val="24"/>
                <w:szCs w:val="24"/>
                <w:highlight w:val="none"/>
                <w:lang w:eastAsia="zh-CN"/>
              </w:rPr>
            </w:pPr>
          </w:p>
        </w:tc>
        <w:tc>
          <w:tcPr>
            <w:tcW w:w="620" w:type="pct"/>
            <w:vMerge w:val="continue"/>
            <w:tcBorders>
              <w:top w:val="nil"/>
              <w:bottom w:val="nil"/>
            </w:tcBorders>
            <w:vAlign w:val="center"/>
          </w:tcPr>
          <w:p w14:paraId="09DC820C">
            <w:pPr>
              <w:spacing w:line="400" w:lineRule="exact"/>
              <w:jc w:val="center"/>
              <w:rPr>
                <w:rFonts w:ascii="宋体" w:hAnsi="宋体" w:eastAsia="宋体" w:cs="宋体"/>
                <w:color w:val="auto"/>
                <w:sz w:val="24"/>
                <w:szCs w:val="24"/>
                <w:highlight w:val="none"/>
                <w:lang w:eastAsia="zh-CN"/>
              </w:rPr>
            </w:pPr>
          </w:p>
        </w:tc>
        <w:tc>
          <w:tcPr>
            <w:tcW w:w="1055" w:type="pct"/>
            <w:vAlign w:val="center"/>
          </w:tcPr>
          <w:p w14:paraId="6B75AEBE">
            <w:pPr>
              <w:pStyle w:val="32"/>
              <w:spacing w:line="400" w:lineRule="exact"/>
              <w:jc w:val="center"/>
              <w:rPr>
                <w:color w:val="auto"/>
                <w:sz w:val="24"/>
                <w:szCs w:val="24"/>
                <w:highlight w:val="none"/>
              </w:rPr>
            </w:pPr>
            <w:r>
              <w:rPr>
                <w:rFonts w:hint="eastAsia"/>
                <w:color w:val="auto"/>
                <w:spacing w:val="6"/>
                <w:sz w:val="24"/>
                <w:szCs w:val="24"/>
                <w:highlight w:val="none"/>
              </w:rPr>
              <w:t>质保期</w:t>
            </w:r>
          </w:p>
        </w:tc>
        <w:tc>
          <w:tcPr>
            <w:tcW w:w="2836" w:type="pct"/>
            <w:gridSpan w:val="2"/>
            <w:vAlign w:val="center"/>
          </w:tcPr>
          <w:p w14:paraId="1CBDAB8F">
            <w:pPr>
              <w:pStyle w:val="32"/>
              <w:spacing w:line="400" w:lineRule="exact"/>
              <w:rPr>
                <w:color w:val="auto"/>
                <w:sz w:val="24"/>
                <w:szCs w:val="24"/>
                <w:highlight w:val="none"/>
                <w:lang w:eastAsia="zh-CN"/>
              </w:rPr>
            </w:pPr>
            <w:r>
              <w:rPr>
                <w:rFonts w:hint="eastAsia"/>
                <w:color w:val="auto"/>
                <w:spacing w:val="5"/>
                <w:sz w:val="24"/>
                <w:szCs w:val="24"/>
                <w:highlight w:val="none"/>
                <w:lang w:eastAsia="zh-CN"/>
              </w:rPr>
              <w:t>符合第二章“供应商须知前附表”第1.3.4项规定</w:t>
            </w:r>
          </w:p>
        </w:tc>
      </w:tr>
      <w:tr w14:paraId="5BAE03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87" w:type="pct"/>
            <w:vMerge w:val="continue"/>
            <w:tcBorders>
              <w:top w:val="nil"/>
              <w:bottom w:val="nil"/>
            </w:tcBorders>
            <w:vAlign w:val="center"/>
          </w:tcPr>
          <w:p w14:paraId="33F26E83">
            <w:pPr>
              <w:spacing w:line="400" w:lineRule="exact"/>
              <w:jc w:val="center"/>
              <w:rPr>
                <w:rFonts w:ascii="宋体" w:hAnsi="宋体" w:eastAsia="宋体" w:cs="宋体"/>
                <w:color w:val="auto"/>
                <w:sz w:val="24"/>
                <w:szCs w:val="24"/>
                <w:highlight w:val="none"/>
                <w:lang w:eastAsia="zh-CN"/>
              </w:rPr>
            </w:pPr>
          </w:p>
        </w:tc>
        <w:tc>
          <w:tcPr>
            <w:tcW w:w="620" w:type="pct"/>
            <w:vMerge w:val="continue"/>
            <w:tcBorders>
              <w:top w:val="nil"/>
              <w:bottom w:val="nil"/>
            </w:tcBorders>
            <w:vAlign w:val="center"/>
          </w:tcPr>
          <w:p w14:paraId="76867193">
            <w:pPr>
              <w:spacing w:line="400" w:lineRule="exact"/>
              <w:jc w:val="center"/>
              <w:rPr>
                <w:rFonts w:ascii="宋体" w:hAnsi="宋体" w:eastAsia="宋体" w:cs="宋体"/>
                <w:color w:val="auto"/>
                <w:sz w:val="24"/>
                <w:szCs w:val="24"/>
                <w:highlight w:val="none"/>
                <w:lang w:eastAsia="zh-CN"/>
              </w:rPr>
            </w:pPr>
          </w:p>
        </w:tc>
        <w:tc>
          <w:tcPr>
            <w:tcW w:w="1055" w:type="pct"/>
            <w:vAlign w:val="center"/>
          </w:tcPr>
          <w:p w14:paraId="1EC01A60">
            <w:pPr>
              <w:pStyle w:val="32"/>
              <w:spacing w:line="400" w:lineRule="exact"/>
              <w:jc w:val="center"/>
              <w:rPr>
                <w:color w:val="auto"/>
                <w:sz w:val="24"/>
                <w:szCs w:val="24"/>
                <w:highlight w:val="none"/>
              </w:rPr>
            </w:pPr>
            <w:r>
              <w:rPr>
                <w:rFonts w:hint="eastAsia"/>
                <w:color w:val="auto"/>
                <w:spacing w:val="8"/>
                <w:sz w:val="24"/>
                <w:szCs w:val="24"/>
                <w:highlight w:val="none"/>
              </w:rPr>
              <w:t>磋商有效期</w:t>
            </w:r>
          </w:p>
        </w:tc>
        <w:tc>
          <w:tcPr>
            <w:tcW w:w="2836" w:type="pct"/>
            <w:gridSpan w:val="2"/>
            <w:vAlign w:val="center"/>
          </w:tcPr>
          <w:p w14:paraId="4AC0A606">
            <w:pPr>
              <w:pStyle w:val="32"/>
              <w:spacing w:line="400" w:lineRule="exact"/>
              <w:rPr>
                <w:color w:val="auto"/>
                <w:sz w:val="24"/>
                <w:szCs w:val="24"/>
                <w:highlight w:val="none"/>
                <w:lang w:eastAsia="zh-CN"/>
              </w:rPr>
            </w:pPr>
            <w:r>
              <w:rPr>
                <w:rFonts w:hint="eastAsia"/>
                <w:color w:val="auto"/>
                <w:spacing w:val="6"/>
                <w:sz w:val="24"/>
                <w:szCs w:val="24"/>
                <w:highlight w:val="none"/>
                <w:lang w:eastAsia="zh-CN"/>
              </w:rPr>
              <w:t>符合第二章“供应商须知前附表”第3.3.1项规定</w:t>
            </w:r>
          </w:p>
        </w:tc>
      </w:tr>
      <w:tr w14:paraId="5A44B6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87" w:type="pct"/>
            <w:vMerge w:val="continue"/>
            <w:tcBorders>
              <w:top w:val="nil"/>
              <w:bottom w:val="nil"/>
            </w:tcBorders>
            <w:vAlign w:val="center"/>
          </w:tcPr>
          <w:p w14:paraId="3DBBDA3E">
            <w:pPr>
              <w:spacing w:line="400" w:lineRule="exact"/>
              <w:jc w:val="center"/>
              <w:rPr>
                <w:rFonts w:ascii="宋体" w:hAnsi="宋体" w:eastAsia="宋体" w:cs="宋体"/>
                <w:color w:val="auto"/>
                <w:sz w:val="24"/>
                <w:szCs w:val="24"/>
                <w:highlight w:val="none"/>
                <w:lang w:eastAsia="zh-CN"/>
              </w:rPr>
            </w:pPr>
          </w:p>
        </w:tc>
        <w:tc>
          <w:tcPr>
            <w:tcW w:w="620" w:type="pct"/>
            <w:vMerge w:val="continue"/>
            <w:tcBorders>
              <w:top w:val="nil"/>
              <w:bottom w:val="nil"/>
            </w:tcBorders>
            <w:vAlign w:val="center"/>
          </w:tcPr>
          <w:p w14:paraId="6AB045A7">
            <w:pPr>
              <w:spacing w:line="400" w:lineRule="exact"/>
              <w:jc w:val="center"/>
              <w:rPr>
                <w:rFonts w:ascii="宋体" w:hAnsi="宋体" w:eastAsia="宋体" w:cs="宋体"/>
                <w:color w:val="auto"/>
                <w:sz w:val="24"/>
                <w:szCs w:val="24"/>
                <w:highlight w:val="none"/>
                <w:lang w:eastAsia="zh-CN"/>
              </w:rPr>
            </w:pPr>
          </w:p>
        </w:tc>
        <w:tc>
          <w:tcPr>
            <w:tcW w:w="1055" w:type="pct"/>
            <w:vAlign w:val="center"/>
          </w:tcPr>
          <w:p w14:paraId="076CFC4D">
            <w:pPr>
              <w:pStyle w:val="32"/>
              <w:spacing w:line="400" w:lineRule="exact"/>
              <w:jc w:val="center"/>
              <w:rPr>
                <w:color w:val="auto"/>
                <w:sz w:val="24"/>
                <w:szCs w:val="24"/>
                <w:highlight w:val="none"/>
              </w:rPr>
            </w:pPr>
            <w:r>
              <w:rPr>
                <w:rFonts w:hint="eastAsia"/>
                <w:color w:val="auto"/>
                <w:spacing w:val="7"/>
                <w:sz w:val="24"/>
                <w:szCs w:val="24"/>
                <w:highlight w:val="none"/>
              </w:rPr>
              <w:t>权利义务</w:t>
            </w:r>
          </w:p>
        </w:tc>
        <w:tc>
          <w:tcPr>
            <w:tcW w:w="2836" w:type="pct"/>
            <w:gridSpan w:val="2"/>
            <w:vAlign w:val="center"/>
          </w:tcPr>
          <w:p w14:paraId="7B17C746">
            <w:pPr>
              <w:pStyle w:val="32"/>
              <w:spacing w:line="400" w:lineRule="exact"/>
              <w:rPr>
                <w:color w:val="auto"/>
                <w:sz w:val="24"/>
                <w:szCs w:val="24"/>
                <w:highlight w:val="none"/>
                <w:lang w:eastAsia="zh-CN"/>
              </w:rPr>
            </w:pPr>
            <w:r>
              <w:rPr>
                <w:rFonts w:hint="eastAsia"/>
                <w:color w:val="auto"/>
                <w:spacing w:val="7"/>
                <w:sz w:val="24"/>
                <w:szCs w:val="24"/>
                <w:highlight w:val="none"/>
                <w:lang w:eastAsia="zh-CN"/>
              </w:rPr>
              <w:t>符合第四章“合同条款及格式”规定</w:t>
            </w:r>
          </w:p>
        </w:tc>
      </w:tr>
      <w:tr w14:paraId="66D937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87" w:type="pct"/>
            <w:vMerge w:val="continue"/>
            <w:tcBorders>
              <w:top w:val="nil"/>
              <w:bottom w:val="nil"/>
            </w:tcBorders>
            <w:vAlign w:val="center"/>
          </w:tcPr>
          <w:p w14:paraId="190EA06A">
            <w:pPr>
              <w:spacing w:line="400" w:lineRule="exact"/>
              <w:jc w:val="center"/>
              <w:rPr>
                <w:rFonts w:ascii="宋体" w:hAnsi="宋体" w:eastAsia="宋体" w:cs="宋体"/>
                <w:color w:val="auto"/>
                <w:sz w:val="24"/>
                <w:szCs w:val="24"/>
                <w:highlight w:val="none"/>
                <w:lang w:eastAsia="zh-CN"/>
              </w:rPr>
            </w:pPr>
          </w:p>
        </w:tc>
        <w:tc>
          <w:tcPr>
            <w:tcW w:w="620" w:type="pct"/>
            <w:vMerge w:val="continue"/>
            <w:tcBorders>
              <w:top w:val="nil"/>
              <w:bottom w:val="nil"/>
            </w:tcBorders>
            <w:vAlign w:val="center"/>
          </w:tcPr>
          <w:p w14:paraId="612CCCD6">
            <w:pPr>
              <w:spacing w:line="400" w:lineRule="exact"/>
              <w:jc w:val="center"/>
              <w:rPr>
                <w:rFonts w:ascii="宋体" w:hAnsi="宋体" w:eastAsia="宋体" w:cs="宋体"/>
                <w:color w:val="auto"/>
                <w:sz w:val="24"/>
                <w:szCs w:val="24"/>
                <w:highlight w:val="none"/>
                <w:lang w:eastAsia="zh-CN"/>
              </w:rPr>
            </w:pPr>
          </w:p>
        </w:tc>
        <w:tc>
          <w:tcPr>
            <w:tcW w:w="1055" w:type="pct"/>
            <w:vAlign w:val="center"/>
          </w:tcPr>
          <w:p w14:paraId="0EBB0EC7">
            <w:pPr>
              <w:pStyle w:val="32"/>
              <w:spacing w:line="400" w:lineRule="exact"/>
              <w:jc w:val="center"/>
              <w:rPr>
                <w:color w:val="auto"/>
                <w:sz w:val="24"/>
                <w:szCs w:val="24"/>
                <w:highlight w:val="none"/>
              </w:rPr>
            </w:pPr>
            <w:r>
              <w:rPr>
                <w:rFonts w:hint="eastAsia"/>
                <w:color w:val="auto"/>
                <w:spacing w:val="5"/>
                <w:sz w:val="24"/>
                <w:szCs w:val="24"/>
                <w:highlight w:val="none"/>
              </w:rPr>
              <w:t>已标价工程量清单</w:t>
            </w:r>
          </w:p>
        </w:tc>
        <w:tc>
          <w:tcPr>
            <w:tcW w:w="2836" w:type="pct"/>
            <w:gridSpan w:val="2"/>
            <w:vAlign w:val="center"/>
          </w:tcPr>
          <w:p w14:paraId="3932A463">
            <w:pPr>
              <w:pStyle w:val="32"/>
              <w:spacing w:line="400" w:lineRule="exact"/>
              <w:rPr>
                <w:color w:val="auto"/>
                <w:sz w:val="24"/>
                <w:szCs w:val="24"/>
                <w:highlight w:val="none"/>
                <w:lang w:eastAsia="zh-CN"/>
              </w:rPr>
            </w:pPr>
            <w:r>
              <w:rPr>
                <w:rFonts w:hint="eastAsia"/>
                <w:color w:val="auto"/>
                <w:spacing w:val="7"/>
                <w:sz w:val="24"/>
                <w:szCs w:val="24"/>
                <w:highlight w:val="none"/>
                <w:lang w:eastAsia="zh-CN"/>
              </w:rPr>
              <w:t>符合第五章“工程量清单”给出的子目编码、子目名称、</w:t>
            </w:r>
            <w:r>
              <w:rPr>
                <w:rFonts w:hint="eastAsia"/>
                <w:color w:val="auto"/>
                <w:spacing w:val="6"/>
                <w:sz w:val="24"/>
                <w:szCs w:val="24"/>
                <w:highlight w:val="none"/>
                <w:lang w:eastAsia="zh-CN"/>
              </w:rPr>
              <w:t>子目特征、计量单位和工程量，须包含综合单价分析表及</w:t>
            </w:r>
            <w:r>
              <w:rPr>
                <w:rFonts w:hint="eastAsia"/>
                <w:color w:val="auto"/>
                <w:spacing w:val="7"/>
                <w:sz w:val="24"/>
                <w:szCs w:val="24"/>
                <w:highlight w:val="none"/>
                <w:lang w:eastAsia="zh-CN"/>
              </w:rPr>
              <w:t>主要材料价格表。</w:t>
            </w:r>
          </w:p>
        </w:tc>
      </w:tr>
      <w:tr w14:paraId="13FFA0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87" w:type="pct"/>
            <w:vMerge w:val="continue"/>
            <w:tcBorders>
              <w:top w:val="nil"/>
              <w:bottom w:val="nil"/>
            </w:tcBorders>
            <w:vAlign w:val="center"/>
          </w:tcPr>
          <w:p w14:paraId="362DDCFA">
            <w:pPr>
              <w:spacing w:line="400" w:lineRule="exact"/>
              <w:jc w:val="center"/>
              <w:rPr>
                <w:rFonts w:ascii="宋体" w:hAnsi="宋体" w:eastAsia="宋体" w:cs="宋体"/>
                <w:color w:val="auto"/>
                <w:sz w:val="24"/>
                <w:szCs w:val="24"/>
                <w:highlight w:val="none"/>
                <w:lang w:eastAsia="zh-CN"/>
              </w:rPr>
            </w:pPr>
          </w:p>
        </w:tc>
        <w:tc>
          <w:tcPr>
            <w:tcW w:w="620" w:type="pct"/>
            <w:vMerge w:val="continue"/>
            <w:tcBorders>
              <w:top w:val="nil"/>
              <w:bottom w:val="nil"/>
            </w:tcBorders>
            <w:vAlign w:val="center"/>
          </w:tcPr>
          <w:p w14:paraId="188335C5">
            <w:pPr>
              <w:spacing w:line="400" w:lineRule="exact"/>
              <w:jc w:val="center"/>
              <w:rPr>
                <w:rFonts w:ascii="宋体" w:hAnsi="宋体" w:eastAsia="宋体" w:cs="宋体"/>
                <w:color w:val="auto"/>
                <w:sz w:val="24"/>
                <w:szCs w:val="24"/>
                <w:highlight w:val="none"/>
                <w:lang w:eastAsia="zh-CN"/>
              </w:rPr>
            </w:pPr>
          </w:p>
        </w:tc>
        <w:tc>
          <w:tcPr>
            <w:tcW w:w="1055" w:type="pct"/>
            <w:vAlign w:val="center"/>
          </w:tcPr>
          <w:p w14:paraId="7CB27CF6">
            <w:pPr>
              <w:pStyle w:val="32"/>
              <w:spacing w:line="400" w:lineRule="exact"/>
              <w:jc w:val="center"/>
              <w:rPr>
                <w:color w:val="auto"/>
                <w:sz w:val="24"/>
                <w:szCs w:val="24"/>
                <w:highlight w:val="none"/>
              </w:rPr>
            </w:pPr>
            <w:r>
              <w:rPr>
                <w:rFonts w:hint="eastAsia"/>
                <w:color w:val="auto"/>
                <w:spacing w:val="8"/>
                <w:sz w:val="24"/>
                <w:szCs w:val="24"/>
                <w:highlight w:val="none"/>
              </w:rPr>
              <w:t>技术标准和要求</w:t>
            </w:r>
          </w:p>
        </w:tc>
        <w:tc>
          <w:tcPr>
            <w:tcW w:w="2836" w:type="pct"/>
            <w:gridSpan w:val="2"/>
            <w:vAlign w:val="center"/>
          </w:tcPr>
          <w:p w14:paraId="6670E49F">
            <w:pPr>
              <w:pStyle w:val="32"/>
              <w:spacing w:line="400" w:lineRule="exact"/>
              <w:rPr>
                <w:color w:val="auto"/>
                <w:sz w:val="24"/>
                <w:szCs w:val="24"/>
                <w:highlight w:val="none"/>
                <w:lang w:eastAsia="zh-CN"/>
              </w:rPr>
            </w:pPr>
            <w:r>
              <w:rPr>
                <w:rFonts w:hint="eastAsia"/>
                <w:color w:val="auto"/>
                <w:spacing w:val="7"/>
                <w:sz w:val="24"/>
                <w:szCs w:val="24"/>
                <w:highlight w:val="none"/>
                <w:lang w:eastAsia="zh-CN"/>
              </w:rPr>
              <w:t>符合第七章“技术标准和要求”规定</w:t>
            </w:r>
          </w:p>
        </w:tc>
      </w:tr>
      <w:tr w14:paraId="288CEF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87" w:type="pct"/>
            <w:vMerge w:val="continue"/>
            <w:tcBorders>
              <w:top w:val="nil"/>
            </w:tcBorders>
            <w:vAlign w:val="center"/>
          </w:tcPr>
          <w:p w14:paraId="50B64D98">
            <w:pPr>
              <w:spacing w:line="400" w:lineRule="exact"/>
              <w:jc w:val="center"/>
              <w:rPr>
                <w:rFonts w:ascii="宋体" w:hAnsi="宋体" w:eastAsia="宋体" w:cs="宋体"/>
                <w:color w:val="auto"/>
                <w:sz w:val="24"/>
                <w:szCs w:val="24"/>
                <w:highlight w:val="none"/>
                <w:lang w:eastAsia="zh-CN"/>
              </w:rPr>
            </w:pPr>
          </w:p>
        </w:tc>
        <w:tc>
          <w:tcPr>
            <w:tcW w:w="620" w:type="pct"/>
            <w:vMerge w:val="continue"/>
            <w:tcBorders>
              <w:top w:val="nil"/>
            </w:tcBorders>
            <w:vAlign w:val="center"/>
          </w:tcPr>
          <w:p w14:paraId="7CCB97F5">
            <w:pPr>
              <w:spacing w:line="400" w:lineRule="exact"/>
              <w:jc w:val="center"/>
              <w:rPr>
                <w:rFonts w:ascii="宋体" w:hAnsi="宋体" w:eastAsia="宋体" w:cs="宋体"/>
                <w:color w:val="auto"/>
                <w:sz w:val="24"/>
                <w:szCs w:val="24"/>
                <w:highlight w:val="none"/>
                <w:lang w:eastAsia="zh-CN"/>
              </w:rPr>
            </w:pPr>
          </w:p>
        </w:tc>
        <w:tc>
          <w:tcPr>
            <w:tcW w:w="1055" w:type="pct"/>
            <w:vAlign w:val="center"/>
          </w:tcPr>
          <w:p w14:paraId="299186BE">
            <w:pPr>
              <w:pStyle w:val="32"/>
              <w:spacing w:line="400" w:lineRule="exact"/>
              <w:jc w:val="center"/>
              <w:rPr>
                <w:color w:val="auto"/>
                <w:sz w:val="24"/>
                <w:szCs w:val="24"/>
                <w:highlight w:val="none"/>
              </w:rPr>
            </w:pPr>
            <w:r>
              <w:rPr>
                <w:rFonts w:hint="eastAsia"/>
                <w:color w:val="auto"/>
                <w:spacing w:val="8"/>
                <w:sz w:val="24"/>
                <w:szCs w:val="24"/>
                <w:highlight w:val="none"/>
              </w:rPr>
              <w:t>标书雷同性分析</w:t>
            </w:r>
          </w:p>
        </w:tc>
        <w:tc>
          <w:tcPr>
            <w:tcW w:w="2836" w:type="pct"/>
            <w:gridSpan w:val="2"/>
            <w:vAlign w:val="center"/>
          </w:tcPr>
          <w:p w14:paraId="4EEB00DD">
            <w:pPr>
              <w:pStyle w:val="32"/>
              <w:spacing w:line="400" w:lineRule="exact"/>
              <w:rPr>
                <w:color w:val="auto"/>
                <w:sz w:val="24"/>
                <w:szCs w:val="24"/>
                <w:highlight w:val="none"/>
                <w:lang w:eastAsia="zh-CN"/>
              </w:rPr>
            </w:pPr>
            <w:r>
              <w:rPr>
                <w:rFonts w:hint="eastAsia"/>
                <w:color w:val="auto"/>
                <w:spacing w:val="9"/>
                <w:sz w:val="24"/>
                <w:szCs w:val="24"/>
                <w:highlight w:val="none"/>
                <w:lang w:eastAsia="zh-CN"/>
              </w:rPr>
              <w:t>投标（响应）文件制作机器码不能一致</w:t>
            </w:r>
          </w:p>
        </w:tc>
      </w:tr>
      <w:tr w14:paraId="604AAD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108" w:type="pct"/>
            <w:gridSpan w:val="2"/>
            <w:vAlign w:val="center"/>
          </w:tcPr>
          <w:p w14:paraId="41DE6365">
            <w:pPr>
              <w:pStyle w:val="32"/>
              <w:spacing w:line="400" w:lineRule="exact"/>
              <w:jc w:val="center"/>
              <w:rPr>
                <w:color w:val="auto"/>
                <w:sz w:val="24"/>
                <w:szCs w:val="24"/>
                <w:highlight w:val="none"/>
              </w:rPr>
            </w:pPr>
            <w:r>
              <w:rPr>
                <w:rFonts w:hint="eastAsia"/>
                <w:color w:val="auto"/>
                <w:spacing w:val="6"/>
                <w:sz w:val="24"/>
                <w:szCs w:val="24"/>
                <w:highlight w:val="none"/>
              </w:rPr>
              <w:t>详细磋商</w:t>
            </w:r>
          </w:p>
        </w:tc>
        <w:tc>
          <w:tcPr>
            <w:tcW w:w="3891" w:type="pct"/>
            <w:gridSpan w:val="3"/>
            <w:vAlign w:val="center"/>
          </w:tcPr>
          <w:p w14:paraId="0B97E7EC">
            <w:pPr>
              <w:pStyle w:val="32"/>
              <w:spacing w:line="400" w:lineRule="exact"/>
              <w:ind w:firstLine="512" w:firstLineChars="200"/>
              <w:rPr>
                <w:color w:val="auto"/>
                <w:sz w:val="24"/>
                <w:szCs w:val="24"/>
                <w:highlight w:val="none"/>
                <w:lang w:eastAsia="zh-CN"/>
              </w:rPr>
            </w:pPr>
            <w:r>
              <w:rPr>
                <w:rFonts w:hint="eastAsia"/>
                <w:color w:val="auto"/>
                <w:spacing w:val="8"/>
                <w:sz w:val="24"/>
                <w:szCs w:val="24"/>
                <w:highlight w:val="none"/>
                <w:lang w:eastAsia="zh-CN"/>
              </w:rPr>
              <w:t>1.磋商小组根据本章第3.2款内容集中与单一供应商分别进行磋商，磋商结束后，并要求其在规定时间内提交最后报价。</w:t>
            </w:r>
          </w:p>
          <w:p w14:paraId="4531C974">
            <w:pPr>
              <w:pStyle w:val="32"/>
              <w:spacing w:line="400" w:lineRule="exact"/>
              <w:ind w:firstLine="508" w:firstLineChars="200"/>
              <w:rPr>
                <w:rFonts w:hint="eastAsia"/>
                <w:b/>
                <w:bCs/>
                <w:color w:val="auto"/>
                <w:spacing w:val="1"/>
                <w:sz w:val="24"/>
                <w:szCs w:val="24"/>
                <w:highlight w:val="none"/>
                <w:lang w:eastAsia="zh-CN"/>
              </w:rPr>
            </w:pPr>
            <w:r>
              <w:rPr>
                <w:rFonts w:hint="eastAsia"/>
                <w:color w:val="auto"/>
                <w:spacing w:val="7"/>
                <w:sz w:val="24"/>
                <w:szCs w:val="24"/>
                <w:highlight w:val="none"/>
                <w:lang w:eastAsia="zh-CN"/>
              </w:rPr>
              <w:t>2.供应商对所参加磋商项目根据市场行情自主报价，分二次报价，第一次报价须</w:t>
            </w:r>
            <w:r>
              <w:rPr>
                <w:rFonts w:hint="eastAsia"/>
                <w:color w:val="auto"/>
                <w:spacing w:val="9"/>
                <w:sz w:val="24"/>
                <w:szCs w:val="24"/>
                <w:highlight w:val="none"/>
                <w:lang w:eastAsia="zh-CN"/>
              </w:rPr>
              <w:t>按照磋商文件的报价格式填报，第二次报价在</w:t>
            </w:r>
            <w:r>
              <w:rPr>
                <w:rFonts w:hint="eastAsia"/>
                <w:color w:val="auto"/>
                <w:spacing w:val="8"/>
                <w:sz w:val="24"/>
                <w:szCs w:val="24"/>
                <w:highlight w:val="none"/>
                <w:lang w:eastAsia="zh-CN"/>
              </w:rPr>
              <w:t>磋商中填报，磋商小组可以根据项目复杂程度和项目磋商情况，由磋商小组确定是否再进行多轮报价，提交最后报价的供应商不得少于3家。由磋商小组按照</w:t>
            </w:r>
            <w:r>
              <w:rPr>
                <w:rFonts w:hint="eastAsia"/>
                <w:color w:val="auto"/>
                <w:spacing w:val="8"/>
                <w:sz w:val="24"/>
                <w:szCs w:val="24"/>
                <w:highlight w:val="none"/>
                <w:lang w:val="en-US" w:eastAsia="zh-CN"/>
              </w:rPr>
              <w:t>最后</w:t>
            </w:r>
            <w:r>
              <w:rPr>
                <w:rFonts w:hint="eastAsia"/>
                <w:color w:val="auto"/>
                <w:spacing w:val="8"/>
                <w:sz w:val="24"/>
                <w:szCs w:val="24"/>
                <w:highlight w:val="none"/>
                <w:lang w:eastAsia="zh-CN"/>
              </w:rPr>
              <w:t>报价进行综合评分。（</w:t>
            </w:r>
            <w:r>
              <w:rPr>
                <w:rFonts w:hint="eastAsia"/>
                <w:b/>
                <w:bCs/>
                <w:color w:val="auto"/>
                <w:spacing w:val="8"/>
                <w:sz w:val="24"/>
                <w:szCs w:val="24"/>
                <w:highlight w:val="none"/>
                <w:lang w:eastAsia="zh-CN"/>
              </w:rPr>
              <w:t>注</w:t>
            </w:r>
            <w:r>
              <w:rPr>
                <w:rFonts w:hint="eastAsia"/>
                <w:b/>
                <w:bCs/>
                <w:color w:val="auto"/>
                <w:spacing w:val="-23"/>
                <w:sz w:val="24"/>
                <w:szCs w:val="24"/>
                <w:highlight w:val="none"/>
                <w:lang w:eastAsia="zh-CN"/>
              </w:rPr>
              <w:t>：（</w:t>
            </w:r>
            <w:r>
              <w:rPr>
                <w:rFonts w:hint="eastAsia"/>
                <w:b/>
                <w:bCs/>
                <w:color w:val="auto"/>
                <w:spacing w:val="8"/>
                <w:sz w:val="24"/>
                <w:szCs w:val="24"/>
                <w:highlight w:val="none"/>
                <w:lang w:eastAsia="zh-CN"/>
              </w:rPr>
              <w:t>1）最后报价</w:t>
            </w:r>
            <w:r>
              <w:rPr>
                <w:rFonts w:hint="eastAsia"/>
                <w:b/>
                <w:bCs/>
                <w:color w:val="auto"/>
                <w:spacing w:val="5"/>
                <w:sz w:val="24"/>
                <w:szCs w:val="24"/>
                <w:highlight w:val="none"/>
                <w:lang w:eastAsia="zh-CN"/>
              </w:rPr>
              <w:t>明显低于成本价的，供应商需做出合理说明，否则将作废标处理。（2）在规定</w:t>
            </w:r>
            <w:r>
              <w:rPr>
                <w:rFonts w:hint="eastAsia"/>
                <w:b/>
                <w:bCs/>
                <w:color w:val="auto"/>
                <w:spacing w:val="1"/>
                <w:sz w:val="24"/>
                <w:szCs w:val="24"/>
                <w:highlight w:val="none"/>
                <w:lang w:eastAsia="zh-CN"/>
              </w:rPr>
              <w:t>时间内未进行最后报价视为退出磋商会议：其响应文件按无效响应处理。</w:t>
            </w:r>
          </w:p>
          <w:p w14:paraId="5DA8EE1F">
            <w:pPr>
              <w:pStyle w:val="32"/>
              <w:spacing w:line="400" w:lineRule="exact"/>
              <w:rPr>
                <w:color w:val="auto"/>
                <w:sz w:val="24"/>
                <w:szCs w:val="24"/>
                <w:highlight w:val="none"/>
                <w:lang w:eastAsia="zh-CN"/>
              </w:rPr>
            </w:pPr>
            <w:r>
              <w:rPr>
                <w:rFonts w:hint="eastAsia"/>
                <w:b/>
                <w:bCs/>
                <w:color w:val="auto"/>
                <w:spacing w:val="1"/>
                <w:sz w:val="24"/>
                <w:szCs w:val="24"/>
                <w:highlight w:val="none"/>
                <w:lang w:eastAsia="zh-CN"/>
              </w:rPr>
              <w:t>（3）采购需求无实质性变化情况下，</w:t>
            </w:r>
            <w:r>
              <w:rPr>
                <w:rFonts w:hint="eastAsia"/>
                <w:b/>
                <w:bCs/>
                <w:color w:val="auto"/>
                <w:spacing w:val="7"/>
                <w:sz w:val="24"/>
                <w:szCs w:val="24"/>
                <w:highlight w:val="none"/>
                <w:lang w:eastAsia="zh-CN"/>
              </w:rPr>
              <w:t>二轮报价（</w:t>
            </w:r>
            <w:r>
              <w:rPr>
                <w:rFonts w:hint="eastAsia"/>
                <w:b/>
                <w:bCs/>
                <w:color w:val="auto"/>
                <w:spacing w:val="7"/>
                <w:sz w:val="24"/>
                <w:szCs w:val="24"/>
                <w:highlight w:val="none"/>
                <w:lang w:val="en-US" w:eastAsia="zh-CN"/>
              </w:rPr>
              <w:t>或最后报价</w:t>
            </w:r>
            <w:r>
              <w:rPr>
                <w:rFonts w:hint="eastAsia"/>
                <w:b/>
                <w:bCs/>
                <w:color w:val="auto"/>
                <w:spacing w:val="7"/>
                <w:sz w:val="24"/>
                <w:szCs w:val="24"/>
                <w:highlight w:val="none"/>
                <w:lang w:eastAsia="zh-CN"/>
              </w:rPr>
              <w:t>）超过一轮报价的按照无效标处理。</w:t>
            </w:r>
            <w:r>
              <w:rPr>
                <w:rFonts w:hint="eastAsia"/>
                <w:color w:val="auto"/>
                <w:spacing w:val="7"/>
                <w:sz w:val="24"/>
                <w:szCs w:val="24"/>
                <w:highlight w:val="none"/>
                <w:lang w:eastAsia="zh-CN"/>
              </w:rPr>
              <w:t>）</w:t>
            </w:r>
          </w:p>
          <w:p w14:paraId="34C40D9A">
            <w:pPr>
              <w:pStyle w:val="32"/>
              <w:spacing w:line="400" w:lineRule="exact"/>
              <w:ind w:firstLine="508" w:firstLineChars="200"/>
              <w:rPr>
                <w:color w:val="auto"/>
                <w:sz w:val="24"/>
                <w:szCs w:val="24"/>
                <w:highlight w:val="none"/>
                <w:lang w:eastAsia="zh-CN"/>
              </w:rPr>
            </w:pPr>
            <w:r>
              <w:rPr>
                <w:rFonts w:hint="eastAsia"/>
                <w:color w:val="auto"/>
                <w:spacing w:val="7"/>
                <w:sz w:val="24"/>
                <w:szCs w:val="24"/>
                <w:highlight w:val="none"/>
                <w:lang w:eastAsia="zh-CN"/>
              </w:rPr>
              <w:t>3.经磋商确定最终采购需求和提交最后报价的供应商后，由磋商小组采用综合</w:t>
            </w:r>
            <w:r>
              <w:rPr>
                <w:rFonts w:hint="eastAsia"/>
                <w:color w:val="auto"/>
                <w:spacing w:val="9"/>
                <w:sz w:val="24"/>
                <w:szCs w:val="24"/>
                <w:highlight w:val="none"/>
                <w:lang w:eastAsia="zh-CN"/>
              </w:rPr>
              <w:t>评分法对提交最后报价的供应商的响应文件和最后报价按照本章第2.2款内容</w:t>
            </w:r>
            <w:r>
              <w:rPr>
                <w:rFonts w:hint="eastAsia"/>
                <w:color w:val="auto"/>
                <w:spacing w:val="7"/>
                <w:sz w:val="24"/>
                <w:szCs w:val="24"/>
                <w:highlight w:val="none"/>
                <w:lang w:eastAsia="zh-CN"/>
              </w:rPr>
              <w:t>进行详细性评审。</w:t>
            </w:r>
          </w:p>
        </w:tc>
      </w:tr>
    </w:tbl>
    <w:p w14:paraId="2BFB7289">
      <w:pPr>
        <w:rPr>
          <w:rFonts w:ascii="宋体" w:hAnsi="宋体" w:eastAsia="宋体" w:cs="宋体"/>
          <w:color w:val="auto"/>
          <w:sz w:val="24"/>
          <w:szCs w:val="24"/>
          <w:highlight w:val="none"/>
          <w:lang w:eastAsia="zh-CN"/>
        </w:rPr>
        <w:sectPr>
          <w:headerReference r:id="rId12" w:type="default"/>
          <w:footerReference r:id="rId13" w:type="default"/>
          <w:pgSz w:w="11907" w:h="16840"/>
          <w:pgMar w:top="1440" w:right="1080" w:bottom="1440" w:left="1080" w:header="601" w:footer="742" w:gutter="0"/>
          <w:cols w:space="720" w:num="1"/>
        </w:sectPr>
      </w:pPr>
    </w:p>
    <w:tbl>
      <w:tblPr>
        <w:tblStyle w:val="31"/>
        <w:tblW w:w="500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21"/>
        <w:gridCol w:w="1142"/>
        <w:gridCol w:w="1775"/>
        <w:gridCol w:w="5825"/>
      </w:tblGrid>
      <w:tr w14:paraId="501E8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rPr>
        <w:tc>
          <w:tcPr>
            <w:tcW w:w="1108" w:type="pct"/>
            <w:gridSpan w:val="2"/>
            <w:vAlign w:val="center"/>
          </w:tcPr>
          <w:p w14:paraId="6865C769">
            <w:pPr>
              <w:pStyle w:val="32"/>
              <w:spacing w:line="460" w:lineRule="exact"/>
              <w:jc w:val="center"/>
              <w:rPr>
                <w:color w:val="auto"/>
                <w:sz w:val="24"/>
                <w:szCs w:val="24"/>
                <w:highlight w:val="none"/>
              </w:rPr>
            </w:pPr>
            <w:r>
              <w:rPr>
                <w:rFonts w:hint="eastAsia"/>
                <w:color w:val="auto"/>
                <w:spacing w:val="6"/>
                <w:sz w:val="24"/>
                <w:szCs w:val="24"/>
                <w:highlight w:val="none"/>
              </w:rPr>
              <w:t>条款号</w:t>
            </w:r>
          </w:p>
        </w:tc>
        <w:tc>
          <w:tcPr>
            <w:tcW w:w="909" w:type="pct"/>
            <w:vAlign w:val="center"/>
          </w:tcPr>
          <w:p w14:paraId="239FF897">
            <w:pPr>
              <w:pStyle w:val="32"/>
              <w:spacing w:line="460" w:lineRule="exact"/>
              <w:jc w:val="center"/>
              <w:rPr>
                <w:color w:val="auto"/>
                <w:sz w:val="24"/>
                <w:szCs w:val="24"/>
                <w:highlight w:val="none"/>
              </w:rPr>
            </w:pPr>
            <w:r>
              <w:rPr>
                <w:rFonts w:hint="eastAsia"/>
                <w:color w:val="auto"/>
                <w:spacing w:val="6"/>
                <w:sz w:val="24"/>
                <w:szCs w:val="24"/>
                <w:highlight w:val="none"/>
              </w:rPr>
              <w:t>条款内容</w:t>
            </w:r>
          </w:p>
        </w:tc>
        <w:tc>
          <w:tcPr>
            <w:tcW w:w="2982" w:type="pct"/>
            <w:vAlign w:val="center"/>
          </w:tcPr>
          <w:p w14:paraId="4B106C7B">
            <w:pPr>
              <w:pStyle w:val="32"/>
              <w:spacing w:line="460" w:lineRule="exact"/>
              <w:jc w:val="center"/>
              <w:rPr>
                <w:color w:val="auto"/>
                <w:sz w:val="24"/>
                <w:szCs w:val="24"/>
                <w:highlight w:val="none"/>
              </w:rPr>
            </w:pPr>
            <w:r>
              <w:rPr>
                <w:rFonts w:hint="eastAsia"/>
                <w:color w:val="auto"/>
                <w:spacing w:val="6"/>
                <w:sz w:val="24"/>
                <w:szCs w:val="24"/>
                <w:highlight w:val="none"/>
              </w:rPr>
              <w:t>编列内容</w:t>
            </w:r>
          </w:p>
        </w:tc>
      </w:tr>
      <w:tr w14:paraId="2759B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rPr>
        <w:tc>
          <w:tcPr>
            <w:tcW w:w="1108" w:type="pct"/>
            <w:gridSpan w:val="2"/>
            <w:vAlign w:val="center"/>
          </w:tcPr>
          <w:p w14:paraId="3EAC3065">
            <w:pPr>
              <w:pStyle w:val="32"/>
              <w:spacing w:line="460" w:lineRule="exact"/>
              <w:jc w:val="center"/>
              <w:rPr>
                <w:color w:val="auto"/>
                <w:sz w:val="24"/>
                <w:szCs w:val="24"/>
                <w:highlight w:val="none"/>
              </w:rPr>
            </w:pPr>
            <w:r>
              <w:rPr>
                <w:rFonts w:hint="eastAsia"/>
                <w:color w:val="auto"/>
                <w:spacing w:val="2"/>
                <w:position w:val="1"/>
                <w:sz w:val="24"/>
                <w:szCs w:val="24"/>
                <w:highlight w:val="none"/>
              </w:rPr>
              <w:t>2.2.1</w:t>
            </w:r>
          </w:p>
        </w:tc>
        <w:tc>
          <w:tcPr>
            <w:tcW w:w="909" w:type="pct"/>
            <w:vAlign w:val="center"/>
          </w:tcPr>
          <w:p w14:paraId="6EC961AA">
            <w:pPr>
              <w:pStyle w:val="32"/>
              <w:spacing w:line="460" w:lineRule="exact"/>
              <w:jc w:val="center"/>
              <w:rPr>
                <w:color w:val="auto"/>
                <w:sz w:val="24"/>
                <w:szCs w:val="24"/>
                <w:highlight w:val="none"/>
              </w:rPr>
            </w:pPr>
            <w:r>
              <w:rPr>
                <w:rFonts w:hint="eastAsia"/>
                <w:color w:val="auto"/>
                <w:spacing w:val="6"/>
                <w:sz w:val="24"/>
                <w:szCs w:val="24"/>
                <w:highlight w:val="none"/>
              </w:rPr>
              <w:t>分值构成</w:t>
            </w:r>
          </w:p>
          <w:p w14:paraId="3EB4A1D5">
            <w:pPr>
              <w:pStyle w:val="32"/>
              <w:spacing w:line="460" w:lineRule="exact"/>
              <w:jc w:val="center"/>
              <w:rPr>
                <w:color w:val="auto"/>
                <w:sz w:val="24"/>
                <w:szCs w:val="24"/>
                <w:highlight w:val="none"/>
              </w:rPr>
            </w:pPr>
            <w:r>
              <w:rPr>
                <w:rFonts w:hint="eastAsia"/>
                <w:color w:val="auto"/>
                <w:spacing w:val="1"/>
                <w:sz w:val="24"/>
                <w:szCs w:val="24"/>
                <w:highlight w:val="none"/>
              </w:rPr>
              <w:t>(总分100分)</w:t>
            </w:r>
          </w:p>
        </w:tc>
        <w:tc>
          <w:tcPr>
            <w:tcW w:w="2982" w:type="pct"/>
            <w:vAlign w:val="center"/>
          </w:tcPr>
          <w:p w14:paraId="32B13196">
            <w:pPr>
              <w:pStyle w:val="32"/>
              <w:spacing w:line="460" w:lineRule="exact"/>
              <w:jc w:val="both"/>
              <w:rPr>
                <w:color w:val="auto"/>
                <w:sz w:val="24"/>
                <w:szCs w:val="24"/>
                <w:highlight w:val="none"/>
                <w:lang w:eastAsia="zh-CN"/>
              </w:rPr>
            </w:pPr>
            <w:r>
              <w:rPr>
                <w:rFonts w:hint="eastAsia"/>
                <w:b/>
                <w:bCs/>
                <w:color w:val="auto"/>
                <w:spacing w:val="6"/>
                <w:sz w:val="24"/>
                <w:szCs w:val="24"/>
                <w:highlight w:val="none"/>
                <w:lang w:eastAsia="zh-CN"/>
              </w:rPr>
              <w:t>价格部分：45分</w:t>
            </w:r>
          </w:p>
          <w:p w14:paraId="52C80CBA">
            <w:pPr>
              <w:pStyle w:val="32"/>
              <w:spacing w:line="460" w:lineRule="exact"/>
              <w:jc w:val="both"/>
              <w:rPr>
                <w:color w:val="auto"/>
                <w:sz w:val="24"/>
                <w:szCs w:val="24"/>
                <w:highlight w:val="none"/>
                <w:lang w:eastAsia="zh-CN"/>
              </w:rPr>
            </w:pPr>
            <w:r>
              <w:rPr>
                <w:rFonts w:hint="eastAsia"/>
                <w:b/>
                <w:bCs/>
                <w:color w:val="auto"/>
                <w:spacing w:val="6"/>
                <w:sz w:val="24"/>
                <w:szCs w:val="24"/>
                <w:highlight w:val="none"/>
                <w:lang w:eastAsia="zh-CN"/>
              </w:rPr>
              <w:t>技术部分：30分</w:t>
            </w:r>
          </w:p>
          <w:p w14:paraId="5F9D0F1D">
            <w:pPr>
              <w:pStyle w:val="32"/>
              <w:spacing w:line="460" w:lineRule="exact"/>
              <w:jc w:val="both"/>
              <w:rPr>
                <w:color w:val="auto"/>
                <w:sz w:val="24"/>
                <w:szCs w:val="24"/>
                <w:highlight w:val="none"/>
              </w:rPr>
            </w:pPr>
            <w:r>
              <w:rPr>
                <w:rFonts w:hint="eastAsia"/>
                <w:b/>
                <w:bCs/>
                <w:color w:val="auto"/>
                <w:spacing w:val="5"/>
                <w:sz w:val="24"/>
                <w:szCs w:val="24"/>
                <w:highlight w:val="none"/>
              </w:rPr>
              <w:t>综合实力：25分</w:t>
            </w:r>
          </w:p>
        </w:tc>
      </w:tr>
      <w:tr w14:paraId="3251E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rPr>
        <w:tc>
          <w:tcPr>
            <w:tcW w:w="1108" w:type="pct"/>
            <w:gridSpan w:val="2"/>
            <w:vAlign w:val="center"/>
          </w:tcPr>
          <w:p w14:paraId="38352280">
            <w:pPr>
              <w:pStyle w:val="32"/>
              <w:spacing w:line="460" w:lineRule="exact"/>
              <w:jc w:val="center"/>
              <w:rPr>
                <w:color w:val="auto"/>
                <w:sz w:val="24"/>
                <w:szCs w:val="24"/>
                <w:highlight w:val="none"/>
              </w:rPr>
            </w:pPr>
            <w:r>
              <w:rPr>
                <w:rFonts w:hint="eastAsia"/>
                <w:color w:val="auto"/>
                <w:spacing w:val="6"/>
                <w:sz w:val="24"/>
                <w:szCs w:val="24"/>
                <w:highlight w:val="none"/>
              </w:rPr>
              <w:t>条款号</w:t>
            </w:r>
          </w:p>
        </w:tc>
        <w:tc>
          <w:tcPr>
            <w:tcW w:w="909" w:type="pct"/>
            <w:vAlign w:val="center"/>
          </w:tcPr>
          <w:p w14:paraId="69795D9E">
            <w:pPr>
              <w:pStyle w:val="32"/>
              <w:spacing w:line="460" w:lineRule="exact"/>
              <w:jc w:val="center"/>
              <w:rPr>
                <w:color w:val="auto"/>
                <w:sz w:val="24"/>
                <w:szCs w:val="24"/>
                <w:highlight w:val="none"/>
              </w:rPr>
            </w:pPr>
            <w:r>
              <w:rPr>
                <w:rFonts w:hint="eastAsia"/>
                <w:color w:val="auto"/>
                <w:spacing w:val="7"/>
                <w:sz w:val="24"/>
                <w:szCs w:val="24"/>
                <w:highlight w:val="none"/>
              </w:rPr>
              <w:t>评分因素</w:t>
            </w:r>
          </w:p>
        </w:tc>
        <w:tc>
          <w:tcPr>
            <w:tcW w:w="2982" w:type="pct"/>
            <w:vAlign w:val="center"/>
          </w:tcPr>
          <w:p w14:paraId="70095D6C">
            <w:pPr>
              <w:pStyle w:val="32"/>
              <w:spacing w:line="460" w:lineRule="exact"/>
              <w:jc w:val="center"/>
              <w:rPr>
                <w:color w:val="auto"/>
                <w:sz w:val="24"/>
                <w:szCs w:val="24"/>
                <w:highlight w:val="none"/>
              </w:rPr>
            </w:pPr>
            <w:r>
              <w:rPr>
                <w:rFonts w:hint="eastAsia"/>
                <w:color w:val="auto"/>
                <w:spacing w:val="7"/>
                <w:sz w:val="24"/>
                <w:szCs w:val="24"/>
                <w:highlight w:val="none"/>
              </w:rPr>
              <w:t>评分标准</w:t>
            </w:r>
          </w:p>
        </w:tc>
      </w:tr>
      <w:tr w14:paraId="0AE0F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trPr>
        <w:tc>
          <w:tcPr>
            <w:tcW w:w="523" w:type="pct"/>
            <w:vAlign w:val="center"/>
          </w:tcPr>
          <w:p w14:paraId="0C4D62AE">
            <w:pPr>
              <w:pStyle w:val="32"/>
              <w:spacing w:line="460" w:lineRule="exact"/>
              <w:jc w:val="center"/>
              <w:rPr>
                <w:color w:val="auto"/>
                <w:sz w:val="24"/>
                <w:szCs w:val="24"/>
                <w:highlight w:val="none"/>
              </w:rPr>
            </w:pPr>
            <w:r>
              <w:rPr>
                <w:rFonts w:hint="eastAsia"/>
                <w:color w:val="auto"/>
                <w:spacing w:val="2"/>
                <w:position w:val="1"/>
                <w:sz w:val="24"/>
                <w:szCs w:val="24"/>
                <w:highlight w:val="none"/>
              </w:rPr>
              <w:t>2.2.2</w:t>
            </w:r>
          </w:p>
          <w:p w14:paraId="0FCF5839">
            <w:pPr>
              <w:pStyle w:val="32"/>
              <w:spacing w:line="460" w:lineRule="exact"/>
              <w:jc w:val="center"/>
              <w:rPr>
                <w:color w:val="auto"/>
                <w:sz w:val="24"/>
                <w:szCs w:val="24"/>
                <w:highlight w:val="none"/>
              </w:rPr>
            </w:pPr>
            <w:r>
              <w:rPr>
                <w:rFonts w:hint="eastAsia"/>
                <w:color w:val="auto"/>
                <w:spacing w:val="-2"/>
                <w:sz w:val="24"/>
                <w:szCs w:val="24"/>
                <w:highlight w:val="none"/>
                <w:lang w:eastAsia="zh-CN"/>
              </w:rPr>
              <w:t>(</w:t>
            </w:r>
            <w:r>
              <w:rPr>
                <w:rFonts w:hint="eastAsia"/>
                <w:color w:val="auto"/>
                <w:spacing w:val="-2"/>
                <w:sz w:val="24"/>
                <w:szCs w:val="24"/>
                <w:highlight w:val="none"/>
              </w:rPr>
              <w:t>1</w:t>
            </w:r>
            <w:r>
              <w:rPr>
                <w:rFonts w:hint="eastAsia"/>
                <w:color w:val="auto"/>
                <w:spacing w:val="-2"/>
                <w:sz w:val="24"/>
                <w:szCs w:val="24"/>
                <w:highlight w:val="none"/>
                <w:lang w:eastAsia="zh-CN"/>
              </w:rPr>
              <w:t>)</w:t>
            </w:r>
          </w:p>
        </w:tc>
        <w:tc>
          <w:tcPr>
            <w:tcW w:w="584" w:type="pct"/>
            <w:vAlign w:val="center"/>
          </w:tcPr>
          <w:p w14:paraId="2078403A">
            <w:pPr>
              <w:pStyle w:val="32"/>
              <w:spacing w:line="460" w:lineRule="exact"/>
              <w:jc w:val="center"/>
              <w:rPr>
                <w:color w:val="auto"/>
                <w:sz w:val="24"/>
                <w:szCs w:val="24"/>
                <w:highlight w:val="none"/>
              </w:rPr>
            </w:pPr>
            <w:r>
              <w:rPr>
                <w:rFonts w:hint="eastAsia"/>
                <w:b/>
                <w:bCs/>
                <w:color w:val="auto"/>
                <w:spacing w:val="6"/>
                <w:sz w:val="24"/>
                <w:szCs w:val="24"/>
                <w:highlight w:val="none"/>
                <w:lang w:eastAsia="zh-CN"/>
              </w:rPr>
              <w:t>价格部分</w:t>
            </w:r>
          </w:p>
          <w:p w14:paraId="4044A96B">
            <w:pPr>
              <w:pStyle w:val="32"/>
              <w:spacing w:line="460" w:lineRule="exact"/>
              <w:jc w:val="center"/>
              <w:rPr>
                <w:color w:val="auto"/>
                <w:sz w:val="24"/>
                <w:szCs w:val="24"/>
                <w:highlight w:val="none"/>
              </w:rPr>
            </w:pPr>
            <w:r>
              <w:rPr>
                <w:rFonts w:hint="eastAsia"/>
                <w:b/>
                <w:bCs/>
                <w:color w:val="auto"/>
                <w:spacing w:val="-2"/>
                <w:sz w:val="24"/>
                <w:szCs w:val="24"/>
                <w:highlight w:val="none"/>
              </w:rPr>
              <w:t>（45分）</w:t>
            </w:r>
          </w:p>
        </w:tc>
        <w:tc>
          <w:tcPr>
            <w:tcW w:w="909" w:type="pct"/>
            <w:vAlign w:val="center"/>
          </w:tcPr>
          <w:p w14:paraId="25243821">
            <w:pPr>
              <w:pStyle w:val="32"/>
              <w:spacing w:line="460" w:lineRule="exact"/>
              <w:jc w:val="center"/>
              <w:rPr>
                <w:color w:val="auto"/>
                <w:sz w:val="24"/>
                <w:szCs w:val="24"/>
                <w:highlight w:val="none"/>
              </w:rPr>
            </w:pPr>
            <w:r>
              <w:rPr>
                <w:rFonts w:hint="eastAsia"/>
                <w:b/>
                <w:bCs/>
                <w:color w:val="auto"/>
                <w:sz w:val="24"/>
                <w:szCs w:val="24"/>
                <w:highlight w:val="none"/>
                <w:lang w:eastAsia="zh-CN"/>
              </w:rPr>
              <w:t>报价（45分）</w:t>
            </w:r>
          </w:p>
        </w:tc>
        <w:tc>
          <w:tcPr>
            <w:tcW w:w="2982" w:type="pct"/>
          </w:tcPr>
          <w:p w14:paraId="7989FDB0">
            <w:pPr>
              <w:pStyle w:val="32"/>
              <w:snapToGrid/>
              <w:spacing w:line="460" w:lineRule="exact"/>
              <w:rPr>
                <w:color w:val="auto"/>
                <w:sz w:val="24"/>
                <w:szCs w:val="24"/>
                <w:highlight w:val="none"/>
                <w:lang w:eastAsia="zh-CN"/>
              </w:rPr>
            </w:pPr>
            <w:r>
              <w:rPr>
                <w:rFonts w:hint="eastAsia"/>
                <w:color w:val="auto"/>
                <w:sz w:val="24"/>
                <w:szCs w:val="24"/>
                <w:highlight w:val="none"/>
                <w:lang w:eastAsia="zh-CN"/>
              </w:rPr>
              <w:t>价格分统一采用低价优先法计算，即满足磋商文件要求且最后报价最低的供应商的价格为磋商基准价，其价格分为满分。其他供应商的价格分统一按照下列公式计算：</w:t>
            </w:r>
          </w:p>
          <w:p w14:paraId="3DD62F84">
            <w:pPr>
              <w:pStyle w:val="32"/>
              <w:snapToGrid/>
              <w:spacing w:line="460" w:lineRule="exact"/>
              <w:rPr>
                <w:color w:val="auto"/>
                <w:sz w:val="24"/>
                <w:szCs w:val="24"/>
                <w:highlight w:val="none"/>
                <w:lang w:eastAsia="zh-CN"/>
              </w:rPr>
            </w:pPr>
            <w:r>
              <w:rPr>
                <w:rFonts w:hint="eastAsia"/>
                <w:color w:val="auto"/>
                <w:sz w:val="24"/>
                <w:szCs w:val="24"/>
                <w:highlight w:val="none"/>
                <w:lang w:eastAsia="zh-CN"/>
              </w:rPr>
              <w:t>磋商报价得分=（磋商基准价/最后磋商报价）×45</w:t>
            </w:r>
          </w:p>
          <w:p w14:paraId="5CE9A80E">
            <w:pPr>
              <w:pStyle w:val="32"/>
              <w:snapToGrid/>
              <w:spacing w:line="460" w:lineRule="exact"/>
              <w:rPr>
                <w:color w:val="auto"/>
                <w:sz w:val="24"/>
                <w:szCs w:val="24"/>
                <w:highlight w:val="none"/>
                <w:lang w:eastAsia="zh-CN"/>
              </w:rPr>
            </w:pPr>
            <w:r>
              <w:rPr>
                <w:rFonts w:hint="eastAsia"/>
                <w:color w:val="auto"/>
                <w:sz w:val="24"/>
                <w:szCs w:val="24"/>
                <w:highlight w:val="none"/>
                <w:lang w:eastAsia="zh-CN"/>
              </w:rPr>
              <w:t>项目评审过程中，不得去掉最后报价中的最高报价和最低报价。</w:t>
            </w:r>
          </w:p>
        </w:tc>
      </w:tr>
      <w:tr w14:paraId="2C832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rPr>
        <w:tc>
          <w:tcPr>
            <w:tcW w:w="523" w:type="pct"/>
            <w:vMerge w:val="restart"/>
            <w:vAlign w:val="center"/>
          </w:tcPr>
          <w:p w14:paraId="73800DD8">
            <w:pPr>
              <w:pStyle w:val="32"/>
              <w:spacing w:line="460" w:lineRule="exact"/>
              <w:jc w:val="center"/>
              <w:rPr>
                <w:color w:val="auto"/>
                <w:sz w:val="24"/>
                <w:szCs w:val="24"/>
                <w:highlight w:val="none"/>
              </w:rPr>
            </w:pPr>
            <w:r>
              <w:rPr>
                <w:rFonts w:hint="eastAsia"/>
                <w:color w:val="auto"/>
                <w:spacing w:val="2"/>
                <w:position w:val="1"/>
                <w:sz w:val="24"/>
                <w:szCs w:val="24"/>
                <w:highlight w:val="none"/>
              </w:rPr>
              <w:t>2.2.2</w:t>
            </w:r>
          </w:p>
          <w:p w14:paraId="12A01919">
            <w:pPr>
              <w:pStyle w:val="32"/>
              <w:spacing w:line="460" w:lineRule="exact"/>
              <w:jc w:val="center"/>
              <w:rPr>
                <w:color w:val="auto"/>
                <w:sz w:val="24"/>
                <w:szCs w:val="24"/>
                <w:highlight w:val="none"/>
              </w:rPr>
            </w:pPr>
            <w:r>
              <w:rPr>
                <w:rFonts w:hint="eastAsia"/>
                <w:color w:val="auto"/>
                <w:spacing w:val="-2"/>
                <w:sz w:val="24"/>
                <w:szCs w:val="24"/>
                <w:highlight w:val="none"/>
                <w:lang w:eastAsia="zh-CN"/>
              </w:rPr>
              <w:t>(</w:t>
            </w:r>
            <w:r>
              <w:rPr>
                <w:rFonts w:hint="eastAsia"/>
                <w:color w:val="auto"/>
                <w:spacing w:val="-2"/>
                <w:sz w:val="24"/>
                <w:szCs w:val="24"/>
                <w:highlight w:val="none"/>
              </w:rPr>
              <w:t>2</w:t>
            </w:r>
            <w:r>
              <w:rPr>
                <w:rFonts w:hint="eastAsia"/>
                <w:color w:val="auto"/>
                <w:spacing w:val="-2"/>
                <w:sz w:val="24"/>
                <w:szCs w:val="24"/>
                <w:highlight w:val="none"/>
                <w:lang w:eastAsia="zh-CN"/>
              </w:rPr>
              <w:t>)</w:t>
            </w:r>
          </w:p>
        </w:tc>
        <w:tc>
          <w:tcPr>
            <w:tcW w:w="584" w:type="pct"/>
            <w:vMerge w:val="restart"/>
            <w:vAlign w:val="center"/>
          </w:tcPr>
          <w:p w14:paraId="22EF90DA">
            <w:pPr>
              <w:pStyle w:val="32"/>
              <w:spacing w:line="460" w:lineRule="exact"/>
              <w:jc w:val="center"/>
              <w:rPr>
                <w:color w:val="auto"/>
                <w:sz w:val="24"/>
                <w:szCs w:val="24"/>
                <w:highlight w:val="none"/>
              </w:rPr>
            </w:pPr>
            <w:r>
              <w:rPr>
                <w:rFonts w:hint="eastAsia"/>
                <w:b/>
                <w:bCs/>
                <w:color w:val="auto"/>
                <w:spacing w:val="6"/>
                <w:sz w:val="24"/>
                <w:szCs w:val="24"/>
                <w:highlight w:val="none"/>
              </w:rPr>
              <w:t>技术部分</w:t>
            </w:r>
          </w:p>
          <w:p w14:paraId="5B94BA95">
            <w:pPr>
              <w:pStyle w:val="32"/>
              <w:spacing w:line="460" w:lineRule="exact"/>
              <w:jc w:val="center"/>
              <w:rPr>
                <w:color w:val="auto"/>
                <w:sz w:val="24"/>
                <w:szCs w:val="24"/>
                <w:highlight w:val="none"/>
              </w:rPr>
            </w:pPr>
            <w:r>
              <w:rPr>
                <w:rFonts w:hint="eastAsia"/>
                <w:b/>
                <w:bCs/>
                <w:color w:val="auto"/>
                <w:spacing w:val="-2"/>
                <w:sz w:val="24"/>
                <w:szCs w:val="24"/>
                <w:highlight w:val="none"/>
              </w:rPr>
              <w:t>（30分）</w:t>
            </w:r>
          </w:p>
        </w:tc>
        <w:tc>
          <w:tcPr>
            <w:tcW w:w="909" w:type="pct"/>
            <w:vAlign w:val="center"/>
          </w:tcPr>
          <w:p w14:paraId="73C6D997">
            <w:pPr>
              <w:pStyle w:val="32"/>
              <w:spacing w:line="460" w:lineRule="exact"/>
              <w:jc w:val="center"/>
              <w:rPr>
                <w:b/>
                <w:bCs/>
                <w:color w:val="auto"/>
                <w:spacing w:val="2"/>
                <w:sz w:val="24"/>
                <w:szCs w:val="24"/>
                <w:highlight w:val="none"/>
                <w:lang w:eastAsia="zh-CN"/>
              </w:rPr>
            </w:pPr>
            <w:r>
              <w:rPr>
                <w:rFonts w:hint="eastAsia"/>
                <w:b/>
                <w:bCs/>
                <w:color w:val="auto"/>
                <w:spacing w:val="2"/>
                <w:sz w:val="24"/>
                <w:szCs w:val="24"/>
                <w:highlight w:val="none"/>
                <w:lang w:eastAsia="zh-CN"/>
              </w:rPr>
              <w:t>1.</w:t>
            </w:r>
            <w:r>
              <w:rPr>
                <w:rFonts w:hint="eastAsia"/>
                <w:b/>
                <w:bCs/>
                <w:color w:val="auto"/>
                <w:spacing w:val="16"/>
                <w:sz w:val="24"/>
                <w:szCs w:val="24"/>
                <w:highlight w:val="none"/>
                <w:lang w:eastAsia="zh-CN"/>
              </w:rPr>
              <w:t>施工方案与技术</w:t>
            </w:r>
            <w:r>
              <w:rPr>
                <w:rFonts w:hint="eastAsia"/>
                <w:b/>
                <w:bCs/>
                <w:color w:val="auto"/>
                <w:spacing w:val="2"/>
                <w:sz w:val="24"/>
                <w:szCs w:val="24"/>
                <w:highlight w:val="none"/>
                <w:lang w:eastAsia="zh-CN"/>
              </w:rPr>
              <w:t>措施</w:t>
            </w:r>
          </w:p>
          <w:p w14:paraId="2E96728A">
            <w:pPr>
              <w:pStyle w:val="32"/>
              <w:spacing w:line="460" w:lineRule="exact"/>
              <w:jc w:val="center"/>
              <w:rPr>
                <w:color w:val="auto"/>
                <w:sz w:val="24"/>
                <w:szCs w:val="24"/>
                <w:highlight w:val="none"/>
                <w:lang w:eastAsia="zh-CN"/>
              </w:rPr>
            </w:pPr>
            <w:r>
              <w:rPr>
                <w:rFonts w:hint="eastAsia"/>
                <w:b/>
                <w:bCs/>
                <w:color w:val="auto"/>
                <w:spacing w:val="2"/>
                <w:sz w:val="24"/>
                <w:szCs w:val="24"/>
                <w:highlight w:val="none"/>
                <w:lang w:eastAsia="zh-CN"/>
              </w:rPr>
              <w:t>（3分）</w:t>
            </w:r>
          </w:p>
        </w:tc>
        <w:tc>
          <w:tcPr>
            <w:tcW w:w="2982" w:type="pct"/>
          </w:tcPr>
          <w:p w14:paraId="5CB4D533">
            <w:pPr>
              <w:pStyle w:val="32"/>
              <w:snapToGrid/>
              <w:spacing w:line="460" w:lineRule="exact"/>
              <w:rPr>
                <w:color w:val="auto"/>
                <w:sz w:val="24"/>
                <w:szCs w:val="24"/>
                <w:highlight w:val="none"/>
                <w:lang w:eastAsia="zh-CN"/>
              </w:rPr>
            </w:pPr>
            <w:r>
              <w:rPr>
                <w:rFonts w:hint="eastAsia"/>
                <w:color w:val="auto"/>
                <w:sz w:val="24"/>
                <w:szCs w:val="24"/>
                <w:highlight w:val="none"/>
                <w:lang w:eastAsia="zh-CN"/>
              </w:rPr>
              <w:t>(1）施工方案（含工程特点、施工重点与难点及绿色施工）总体安排合理，运用先进、合理的施工工艺、施工机械；对施工难点有先进和合理的建议。3分</w:t>
            </w:r>
          </w:p>
          <w:p w14:paraId="2063E0CB">
            <w:pPr>
              <w:pStyle w:val="32"/>
              <w:snapToGrid/>
              <w:spacing w:line="460" w:lineRule="exact"/>
              <w:rPr>
                <w:color w:val="auto"/>
                <w:sz w:val="24"/>
                <w:szCs w:val="24"/>
                <w:highlight w:val="none"/>
                <w:lang w:eastAsia="zh-CN"/>
              </w:rPr>
            </w:pPr>
            <w:r>
              <w:rPr>
                <w:rFonts w:hint="eastAsia"/>
                <w:color w:val="auto"/>
                <w:sz w:val="24"/>
                <w:szCs w:val="24"/>
                <w:highlight w:val="none"/>
                <w:lang w:eastAsia="zh-CN"/>
              </w:rPr>
              <w:t>(2）施工方案（含工程特点、施工重点与难点及绿色施工）总体安排合理，施工工艺、施工机械合理；对施工难点有合理的建议。2.5分</w:t>
            </w:r>
          </w:p>
          <w:p w14:paraId="32B3885D">
            <w:pPr>
              <w:pStyle w:val="32"/>
              <w:snapToGrid/>
              <w:spacing w:line="460" w:lineRule="exact"/>
              <w:rPr>
                <w:color w:val="auto"/>
                <w:sz w:val="24"/>
                <w:szCs w:val="24"/>
                <w:highlight w:val="none"/>
              </w:rPr>
            </w:pPr>
            <w:r>
              <w:rPr>
                <w:rFonts w:hint="eastAsia"/>
                <w:color w:val="auto"/>
                <w:sz w:val="24"/>
                <w:szCs w:val="24"/>
                <w:highlight w:val="none"/>
                <w:lang w:eastAsia="zh-CN"/>
              </w:rPr>
              <w:t>（3）施工方案总体安排基本合理，施工工艺、施工机械基本合理；对施工难点有基本合理的建议。</w:t>
            </w:r>
            <w:r>
              <w:rPr>
                <w:rFonts w:hint="eastAsia"/>
                <w:color w:val="auto"/>
                <w:sz w:val="24"/>
                <w:szCs w:val="24"/>
                <w:highlight w:val="none"/>
              </w:rPr>
              <w:t>2分</w:t>
            </w:r>
          </w:p>
        </w:tc>
      </w:tr>
      <w:tr w14:paraId="2D3FB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rPr>
        <w:tc>
          <w:tcPr>
            <w:tcW w:w="523" w:type="pct"/>
            <w:vMerge w:val="continue"/>
            <w:vAlign w:val="center"/>
          </w:tcPr>
          <w:p w14:paraId="3FC5FC4A">
            <w:pPr>
              <w:spacing w:line="460" w:lineRule="exact"/>
              <w:jc w:val="center"/>
              <w:rPr>
                <w:rFonts w:ascii="宋体" w:hAnsi="宋体" w:eastAsia="宋体" w:cs="宋体"/>
                <w:color w:val="auto"/>
                <w:sz w:val="24"/>
                <w:szCs w:val="24"/>
                <w:highlight w:val="none"/>
              </w:rPr>
            </w:pPr>
          </w:p>
        </w:tc>
        <w:tc>
          <w:tcPr>
            <w:tcW w:w="584" w:type="pct"/>
            <w:vMerge w:val="continue"/>
            <w:vAlign w:val="center"/>
          </w:tcPr>
          <w:p w14:paraId="296C7874">
            <w:pPr>
              <w:spacing w:line="460" w:lineRule="exact"/>
              <w:jc w:val="center"/>
              <w:rPr>
                <w:rFonts w:ascii="宋体" w:hAnsi="宋体" w:eastAsia="宋体" w:cs="宋体"/>
                <w:color w:val="auto"/>
                <w:sz w:val="24"/>
                <w:szCs w:val="24"/>
                <w:highlight w:val="none"/>
              </w:rPr>
            </w:pPr>
          </w:p>
        </w:tc>
        <w:tc>
          <w:tcPr>
            <w:tcW w:w="909" w:type="pct"/>
            <w:vAlign w:val="center"/>
          </w:tcPr>
          <w:p w14:paraId="4155BE40">
            <w:pPr>
              <w:pStyle w:val="32"/>
              <w:spacing w:line="460" w:lineRule="exact"/>
              <w:jc w:val="center"/>
              <w:rPr>
                <w:b/>
                <w:bCs/>
                <w:color w:val="auto"/>
                <w:spacing w:val="2"/>
                <w:sz w:val="24"/>
                <w:szCs w:val="24"/>
                <w:highlight w:val="none"/>
                <w:lang w:eastAsia="zh-CN"/>
              </w:rPr>
            </w:pPr>
            <w:r>
              <w:rPr>
                <w:rFonts w:hint="eastAsia"/>
                <w:b/>
                <w:bCs/>
                <w:color w:val="auto"/>
                <w:spacing w:val="2"/>
                <w:sz w:val="24"/>
                <w:szCs w:val="24"/>
                <w:highlight w:val="none"/>
                <w:lang w:eastAsia="zh-CN"/>
              </w:rPr>
              <w:t>2.</w:t>
            </w:r>
            <w:r>
              <w:rPr>
                <w:rFonts w:hint="eastAsia"/>
                <w:b/>
                <w:bCs/>
                <w:color w:val="auto"/>
                <w:spacing w:val="17"/>
                <w:sz w:val="24"/>
                <w:szCs w:val="24"/>
                <w:highlight w:val="none"/>
                <w:lang w:eastAsia="zh-CN"/>
              </w:rPr>
              <w:t>质量管理体系与</w:t>
            </w:r>
            <w:r>
              <w:rPr>
                <w:rFonts w:hint="eastAsia"/>
                <w:b/>
                <w:bCs/>
                <w:color w:val="auto"/>
                <w:spacing w:val="2"/>
                <w:sz w:val="24"/>
                <w:szCs w:val="24"/>
                <w:highlight w:val="none"/>
                <w:lang w:eastAsia="zh-CN"/>
              </w:rPr>
              <w:t>措施</w:t>
            </w:r>
          </w:p>
          <w:p w14:paraId="11707B5D">
            <w:pPr>
              <w:pStyle w:val="32"/>
              <w:spacing w:line="460" w:lineRule="exact"/>
              <w:jc w:val="center"/>
              <w:rPr>
                <w:color w:val="auto"/>
                <w:sz w:val="24"/>
                <w:szCs w:val="24"/>
                <w:highlight w:val="none"/>
                <w:lang w:eastAsia="zh-CN"/>
              </w:rPr>
            </w:pPr>
            <w:r>
              <w:rPr>
                <w:rFonts w:hint="eastAsia"/>
                <w:b/>
                <w:bCs/>
                <w:color w:val="auto"/>
                <w:spacing w:val="2"/>
                <w:sz w:val="24"/>
                <w:szCs w:val="24"/>
                <w:highlight w:val="none"/>
                <w:lang w:eastAsia="zh-CN"/>
              </w:rPr>
              <w:t>（3分）</w:t>
            </w:r>
          </w:p>
        </w:tc>
        <w:tc>
          <w:tcPr>
            <w:tcW w:w="2982" w:type="pct"/>
          </w:tcPr>
          <w:p w14:paraId="233957A8">
            <w:pPr>
              <w:pStyle w:val="32"/>
              <w:snapToGrid/>
              <w:spacing w:line="460" w:lineRule="exact"/>
              <w:rPr>
                <w:color w:val="auto"/>
                <w:sz w:val="24"/>
                <w:szCs w:val="24"/>
                <w:highlight w:val="none"/>
                <w:lang w:eastAsia="zh-CN"/>
              </w:rPr>
            </w:pPr>
            <w:r>
              <w:rPr>
                <w:rFonts w:hint="eastAsia"/>
                <w:color w:val="auto"/>
                <w:sz w:val="24"/>
                <w:szCs w:val="24"/>
                <w:highlight w:val="none"/>
                <w:lang w:eastAsia="zh-CN"/>
              </w:rPr>
              <w:t>(1）组织机构形式合理，有完善的指挥系统、质量监控系统、联络协调系统，有健全的质量管理体系、相应的施工技术标准、施工质量检验制度和综合施工质量水平评定考核制度。施工措施符合国家及我省现行工程建设标准，满足通用规范、项目规范及质量验收规范的要求，质量保证措施内容完整、经济安全、合理先进、切实可行。3分</w:t>
            </w:r>
          </w:p>
          <w:p w14:paraId="69E49CB3">
            <w:pPr>
              <w:pStyle w:val="32"/>
              <w:snapToGrid/>
              <w:spacing w:line="460" w:lineRule="exact"/>
              <w:rPr>
                <w:color w:val="auto"/>
                <w:sz w:val="24"/>
                <w:szCs w:val="24"/>
                <w:highlight w:val="none"/>
                <w:lang w:eastAsia="zh-CN"/>
              </w:rPr>
            </w:pPr>
            <w:r>
              <w:rPr>
                <w:rFonts w:hint="eastAsia"/>
                <w:color w:val="auto"/>
                <w:sz w:val="24"/>
                <w:szCs w:val="24"/>
                <w:highlight w:val="none"/>
                <w:lang w:eastAsia="zh-CN"/>
              </w:rPr>
              <w:t>(2）组织机构形式合理，有完善的指挥系统、质量监控系统、联络协调系统，有健全的质量管理体系、相应的施工技术标准。施工措施符合国家及我省现行工程建设标准，满足通用规范、项目规范及质量验收规范的要求。2.5分</w:t>
            </w:r>
          </w:p>
          <w:p w14:paraId="025C629C">
            <w:pPr>
              <w:pStyle w:val="32"/>
              <w:snapToGrid/>
              <w:spacing w:line="460" w:lineRule="exact"/>
              <w:rPr>
                <w:color w:val="auto"/>
                <w:sz w:val="24"/>
                <w:szCs w:val="24"/>
                <w:highlight w:val="none"/>
              </w:rPr>
            </w:pPr>
            <w:r>
              <w:rPr>
                <w:rFonts w:hint="eastAsia"/>
                <w:color w:val="auto"/>
                <w:sz w:val="24"/>
                <w:szCs w:val="24"/>
                <w:highlight w:val="none"/>
                <w:lang w:eastAsia="zh-CN"/>
              </w:rPr>
              <w:t>（3）组织机构形式基本合理，质量管理体系、相应的施工技术标准基本健全。施工措施基本符合国家及我省现行工程建设标准，满足通用规范、项目规范 及质量验收规范的要求。</w:t>
            </w:r>
            <w:r>
              <w:rPr>
                <w:rFonts w:hint="eastAsia"/>
                <w:color w:val="auto"/>
                <w:sz w:val="24"/>
                <w:szCs w:val="24"/>
                <w:highlight w:val="none"/>
              </w:rPr>
              <w:t>2分</w:t>
            </w:r>
          </w:p>
        </w:tc>
      </w:tr>
      <w:tr w14:paraId="55AA4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rPr>
        <w:tc>
          <w:tcPr>
            <w:tcW w:w="523" w:type="pct"/>
            <w:vMerge w:val="continue"/>
          </w:tcPr>
          <w:p w14:paraId="0155FEF9">
            <w:pPr>
              <w:spacing w:line="460" w:lineRule="exact"/>
              <w:rPr>
                <w:rFonts w:ascii="宋体" w:hAnsi="宋体" w:eastAsia="宋体" w:cs="宋体"/>
                <w:color w:val="auto"/>
                <w:sz w:val="24"/>
                <w:szCs w:val="24"/>
                <w:highlight w:val="none"/>
              </w:rPr>
            </w:pPr>
          </w:p>
        </w:tc>
        <w:tc>
          <w:tcPr>
            <w:tcW w:w="584" w:type="pct"/>
            <w:vMerge w:val="continue"/>
          </w:tcPr>
          <w:p w14:paraId="5B23394C">
            <w:pPr>
              <w:spacing w:line="460" w:lineRule="exact"/>
              <w:rPr>
                <w:rFonts w:ascii="宋体" w:hAnsi="宋体" w:eastAsia="宋体" w:cs="宋体"/>
                <w:color w:val="auto"/>
                <w:sz w:val="24"/>
                <w:szCs w:val="24"/>
                <w:highlight w:val="none"/>
              </w:rPr>
            </w:pPr>
          </w:p>
        </w:tc>
        <w:tc>
          <w:tcPr>
            <w:tcW w:w="909" w:type="pct"/>
            <w:vAlign w:val="center"/>
          </w:tcPr>
          <w:p w14:paraId="715A0434">
            <w:pPr>
              <w:pStyle w:val="32"/>
              <w:spacing w:line="460" w:lineRule="exact"/>
              <w:jc w:val="center"/>
              <w:rPr>
                <w:b/>
                <w:bCs/>
                <w:color w:val="auto"/>
                <w:spacing w:val="2"/>
                <w:sz w:val="24"/>
                <w:szCs w:val="24"/>
                <w:highlight w:val="none"/>
              </w:rPr>
            </w:pPr>
            <w:r>
              <w:rPr>
                <w:rFonts w:hint="eastAsia"/>
                <w:b/>
                <w:bCs/>
                <w:color w:val="auto"/>
                <w:spacing w:val="2"/>
                <w:sz w:val="24"/>
                <w:szCs w:val="24"/>
                <w:highlight w:val="none"/>
              </w:rPr>
              <w:t>3.</w:t>
            </w:r>
            <w:r>
              <w:rPr>
                <w:rFonts w:hint="eastAsia"/>
                <w:b/>
                <w:bCs/>
                <w:color w:val="auto"/>
                <w:spacing w:val="17"/>
                <w:sz w:val="24"/>
                <w:szCs w:val="24"/>
                <w:highlight w:val="none"/>
              </w:rPr>
              <w:t>安全管理体系与</w:t>
            </w:r>
            <w:r>
              <w:rPr>
                <w:rFonts w:hint="eastAsia"/>
                <w:b/>
                <w:bCs/>
                <w:color w:val="auto"/>
                <w:spacing w:val="2"/>
                <w:sz w:val="24"/>
                <w:szCs w:val="24"/>
                <w:highlight w:val="none"/>
              </w:rPr>
              <w:t>措施</w:t>
            </w:r>
          </w:p>
          <w:p w14:paraId="25604444">
            <w:pPr>
              <w:pStyle w:val="32"/>
              <w:spacing w:line="460" w:lineRule="exact"/>
              <w:jc w:val="center"/>
              <w:rPr>
                <w:color w:val="auto"/>
                <w:sz w:val="24"/>
                <w:szCs w:val="24"/>
                <w:highlight w:val="none"/>
              </w:rPr>
            </w:pPr>
            <w:r>
              <w:rPr>
                <w:rFonts w:hint="eastAsia"/>
                <w:b/>
                <w:bCs/>
                <w:color w:val="auto"/>
                <w:spacing w:val="2"/>
                <w:sz w:val="24"/>
                <w:szCs w:val="24"/>
                <w:highlight w:val="none"/>
              </w:rPr>
              <w:t>（3分）</w:t>
            </w:r>
          </w:p>
        </w:tc>
        <w:tc>
          <w:tcPr>
            <w:tcW w:w="2982" w:type="pct"/>
          </w:tcPr>
          <w:p w14:paraId="7927A477">
            <w:pPr>
              <w:pStyle w:val="32"/>
              <w:snapToGrid/>
              <w:spacing w:line="460" w:lineRule="exact"/>
              <w:rPr>
                <w:color w:val="auto"/>
                <w:sz w:val="24"/>
                <w:szCs w:val="24"/>
                <w:highlight w:val="none"/>
                <w:lang w:eastAsia="zh-CN"/>
              </w:rPr>
            </w:pPr>
            <w:r>
              <w:rPr>
                <w:rFonts w:hint="eastAsia"/>
                <w:color w:val="auto"/>
                <w:sz w:val="24"/>
                <w:szCs w:val="24"/>
                <w:highlight w:val="none"/>
                <w:lang w:eastAsia="zh-CN"/>
              </w:rPr>
              <w:t>（1）施工安全生产保障体系健全，安全管理制度完善，安全管理目标具体，全员安全责任制明确，现场安全管理组织机构、人员配备满足国家规定要求。根据工程特点、周边环境和施工工艺，现场重大危险源辨识全面，制定有项目危险性较大的分部分项工程清单并明确有相应的安全管理措施。安全技术方案措施科学合理、先进可行。3分</w:t>
            </w:r>
          </w:p>
          <w:p w14:paraId="00DD592D">
            <w:pPr>
              <w:pStyle w:val="32"/>
              <w:snapToGrid/>
              <w:spacing w:line="460" w:lineRule="exact"/>
              <w:rPr>
                <w:color w:val="auto"/>
                <w:sz w:val="24"/>
                <w:szCs w:val="24"/>
                <w:highlight w:val="none"/>
                <w:lang w:eastAsia="zh-CN"/>
              </w:rPr>
            </w:pPr>
            <w:r>
              <w:rPr>
                <w:rFonts w:hint="eastAsia"/>
                <w:color w:val="auto"/>
                <w:sz w:val="24"/>
                <w:szCs w:val="24"/>
                <w:highlight w:val="none"/>
                <w:lang w:eastAsia="zh-CN"/>
              </w:rPr>
              <w:t>（2）施工安全生产保障体系健全，安全管理制度完善，有安全管理目标，现场安全管理组织机构、人员配备满足国家规定要求。根据工程特点、周边环境和施工工艺，能够辨识现场重大危险源，制定有项目危险性较大的分部分项工程清单并明确有相应的安全管理措施。安全技术方案措施合理。2.5分</w:t>
            </w:r>
          </w:p>
          <w:p w14:paraId="46B2D536">
            <w:pPr>
              <w:pStyle w:val="32"/>
              <w:snapToGrid/>
              <w:spacing w:line="460" w:lineRule="exact"/>
              <w:rPr>
                <w:color w:val="auto"/>
                <w:sz w:val="24"/>
                <w:szCs w:val="24"/>
                <w:highlight w:val="none"/>
              </w:rPr>
            </w:pPr>
            <w:r>
              <w:rPr>
                <w:rFonts w:hint="eastAsia"/>
                <w:color w:val="auto"/>
                <w:sz w:val="24"/>
                <w:szCs w:val="24"/>
                <w:highlight w:val="none"/>
                <w:lang w:eastAsia="zh-CN"/>
              </w:rPr>
              <w:t>（3）施工安全生产保障体系健全，安全管理制度完善，现场安全管理组织机构、人员配备基本满足国家规定要求。根据工程特点、周边环境和施工工艺，能够辨识现场重大危险源，制定有项目危险性较大的分部分项工程清单并明确有相应的安全管理措施。</w:t>
            </w:r>
            <w:r>
              <w:rPr>
                <w:rFonts w:hint="eastAsia"/>
                <w:color w:val="auto"/>
                <w:sz w:val="24"/>
                <w:szCs w:val="24"/>
                <w:highlight w:val="none"/>
              </w:rPr>
              <w:t>安全技术方案措施基本合理。2分。</w:t>
            </w:r>
          </w:p>
        </w:tc>
      </w:tr>
      <w:tr w14:paraId="37A0E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rPr>
        <w:tc>
          <w:tcPr>
            <w:tcW w:w="523" w:type="pct"/>
            <w:vMerge w:val="continue"/>
          </w:tcPr>
          <w:p w14:paraId="0038E604">
            <w:pPr>
              <w:spacing w:line="460" w:lineRule="exact"/>
              <w:rPr>
                <w:rFonts w:ascii="宋体" w:hAnsi="宋体" w:eastAsia="宋体" w:cs="宋体"/>
                <w:color w:val="auto"/>
                <w:sz w:val="24"/>
                <w:szCs w:val="24"/>
                <w:highlight w:val="none"/>
              </w:rPr>
            </w:pPr>
          </w:p>
        </w:tc>
        <w:tc>
          <w:tcPr>
            <w:tcW w:w="584" w:type="pct"/>
            <w:vMerge w:val="continue"/>
          </w:tcPr>
          <w:p w14:paraId="21DCE8DE">
            <w:pPr>
              <w:spacing w:line="460" w:lineRule="exact"/>
              <w:rPr>
                <w:rFonts w:ascii="宋体" w:hAnsi="宋体" w:eastAsia="宋体" w:cs="宋体"/>
                <w:color w:val="auto"/>
                <w:sz w:val="24"/>
                <w:szCs w:val="24"/>
                <w:highlight w:val="none"/>
              </w:rPr>
            </w:pPr>
          </w:p>
        </w:tc>
        <w:tc>
          <w:tcPr>
            <w:tcW w:w="909" w:type="pct"/>
            <w:vAlign w:val="center"/>
          </w:tcPr>
          <w:p w14:paraId="32DE5615">
            <w:pPr>
              <w:pStyle w:val="32"/>
              <w:spacing w:line="460" w:lineRule="exact"/>
              <w:jc w:val="center"/>
              <w:rPr>
                <w:b/>
                <w:bCs/>
                <w:color w:val="auto"/>
                <w:spacing w:val="3"/>
                <w:sz w:val="24"/>
                <w:szCs w:val="24"/>
                <w:highlight w:val="none"/>
                <w:lang w:eastAsia="zh-CN"/>
              </w:rPr>
            </w:pPr>
            <w:r>
              <w:rPr>
                <w:rFonts w:hint="eastAsia"/>
                <w:b/>
                <w:bCs/>
                <w:color w:val="auto"/>
                <w:spacing w:val="17"/>
                <w:sz w:val="24"/>
                <w:szCs w:val="24"/>
                <w:highlight w:val="none"/>
                <w:lang w:eastAsia="zh-CN"/>
              </w:rPr>
              <w:t>4.工程进度计划与</w:t>
            </w:r>
            <w:r>
              <w:rPr>
                <w:rFonts w:hint="eastAsia"/>
                <w:b/>
                <w:bCs/>
                <w:color w:val="auto"/>
                <w:spacing w:val="3"/>
                <w:sz w:val="24"/>
                <w:szCs w:val="24"/>
                <w:highlight w:val="none"/>
                <w:lang w:eastAsia="zh-CN"/>
              </w:rPr>
              <w:t>保障措施</w:t>
            </w:r>
          </w:p>
          <w:p w14:paraId="169925CB">
            <w:pPr>
              <w:pStyle w:val="32"/>
              <w:spacing w:line="460" w:lineRule="exact"/>
              <w:jc w:val="center"/>
              <w:rPr>
                <w:color w:val="auto"/>
                <w:sz w:val="24"/>
                <w:szCs w:val="24"/>
                <w:highlight w:val="none"/>
              </w:rPr>
            </w:pPr>
            <w:r>
              <w:rPr>
                <w:rFonts w:hint="eastAsia"/>
                <w:b/>
                <w:bCs/>
                <w:color w:val="auto"/>
                <w:spacing w:val="3"/>
                <w:sz w:val="24"/>
                <w:szCs w:val="24"/>
                <w:highlight w:val="none"/>
              </w:rPr>
              <w:t>（3分）</w:t>
            </w:r>
          </w:p>
        </w:tc>
        <w:tc>
          <w:tcPr>
            <w:tcW w:w="2982" w:type="pct"/>
          </w:tcPr>
          <w:p w14:paraId="0C4B9F23">
            <w:pPr>
              <w:pStyle w:val="32"/>
              <w:snapToGrid/>
              <w:spacing w:line="460" w:lineRule="exact"/>
              <w:rPr>
                <w:color w:val="auto"/>
                <w:sz w:val="24"/>
                <w:szCs w:val="24"/>
                <w:highlight w:val="none"/>
                <w:lang w:eastAsia="zh-CN"/>
              </w:rPr>
            </w:pPr>
            <w:r>
              <w:rPr>
                <w:rFonts w:hint="eastAsia"/>
                <w:color w:val="auto"/>
                <w:sz w:val="24"/>
                <w:szCs w:val="24"/>
                <w:highlight w:val="none"/>
                <w:lang w:eastAsia="zh-CN"/>
              </w:rPr>
              <w:t>（1）工期承诺满足磋商文件要求，保证体系完善，工期保证措施详细合理，且有针对性， 有具体的违约责任承诺。3分</w:t>
            </w:r>
          </w:p>
          <w:p w14:paraId="4C24B2A5">
            <w:pPr>
              <w:pStyle w:val="32"/>
              <w:snapToGrid/>
              <w:spacing w:line="460" w:lineRule="exact"/>
              <w:rPr>
                <w:color w:val="auto"/>
                <w:sz w:val="24"/>
                <w:szCs w:val="24"/>
                <w:highlight w:val="none"/>
                <w:lang w:eastAsia="zh-CN"/>
              </w:rPr>
            </w:pPr>
            <w:r>
              <w:rPr>
                <w:rFonts w:hint="eastAsia"/>
                <w:color w:val="auto"/>
                <w:sz w:val="24"/>
                <w:szCs w:val="24"/>
                <w:highlight w:val="none"/>
                <w:lang w:eastAsia="zh-CN"/>
              </w:rPr>
              <w:t>（2）工期承诺满足磋商文件要求，工期保证措施合理，有具体的违约责任承诺。2.5分</w:t>
            </w:r>
          </w:p>
          <w:p w14:paraId="36E62EDF">
            <w:pPr>
              <w:pStyle w:val="32"/>
              <w:snapToGrid/>
              <w:spacing w:line="460" w:lineRule="exact"/>
              <w:rPr>
                <w:color w:val="auto"/>
                <w:sz w:val="24"/>
                <w:szCs w:val="24"/>
                <w:highlight w:val="none"/>
              </w:rPr>
            </w:pPr>
            <w:r>
              <w:rPr>
                <w:rFonts w:hint="eastAsia"/>
                <w:color w:val="auto"/>
                <w:sz w:val="24"/>
                <w:szCs w:val="24"/>
                <w:highlight w:val="none"/>
                <w:lang w:eastAsia="zh-CN"/>
              </w:rPr>
              <w:t>（3）工期承诺满足磋商文件要求，工期保证措施基本合理。</w:t>
            </w:r>
            <w:r>
              <w:rPr>
                <w:rFonts w:hint="eastAsia"/>
                <w:color w:val="auto"/>
                <w:sz w:val="24"/>
                <w:szCs w:val="24"/>
                <w:highlight w:val="none"/>
              </w:rPr>
              <w:t>2分</w:t>
            </w:r>
          </w:p>
        </w:tc>
      </w:tr>
      <w:tr w14:paraId="7B49B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rPr>
        <w:tc>
          <w:tcPr>
            <w:tcW w:w="523" w:type="pct"/>
            <w:vMerge w:val="continue"/>
          </w:tcPr>
          <w:p w14:paraId="33B366AA">
            <w:pPr>
              <w:spacing w:line="460" w:lineRule="exact"/>
              <w:rPr>
                <w:rFonts w:ascii="宋体" w:hAnsi="宋体" w:eastAsia="宋体" w:cs="宋体"/>
                <w:color w:val="auto"/>
                <w:sz w:val="24"/>
                <w:szCs w:val="24"/>
                <w:highlight w:val="none"/>
              </w:rPr>
            </w:pPr>
          </w:p>
        </w:tc>
        <w:tc>
          <w:tcPr>
            <w:tcW w:w="584" w:type="pct"/>
            <w:vMerge w:val="continue"/>
          </w:tcPr>
          <w:p w14:paraId="04765829">
            <w:pPr>
              <w:spacing w:line="460" w:lineRule="exact"/>
              <w:rPr>
                <w:rFonts w:ascii="宋体" w:hAnsi="宋体" w:eastAsia="宋体" w:cs="宋体"/>
                <w:color w:val="auto"/>
                <w:sz w:val="24"/>
                <w:szCs w:val="24"/>
                <w:highlight w:val="none"/>
              </w:rPr>
            </w:pPr>
          </w:p>
        </w:tc>
        <w:tc>
          <w:tcPr>
            <w:tcW w:w="909" w:type="pct"/>
            <w:vAlign w:val="center"/>
          </w:tcPr>
          <w:p w14:paraId="4B20CC8C">
            <w:pPr>
              <w:pStyle w:val="32"/>
              <w:spacing w:line="460" w:lineRule="exact"/>
              <w:jc w:val="center"/>
              <w:rPr>
                <w:color w:val="auto"/>
                <w:sz w:val="24"/>
                <w:szCs w:val="24"/>
                <w:highlight w:val="none"/>
                <w:lang w:eastAsia="zh-CN"/>
              </w:rPr>
            </w:pPr>
            <w:r>
              <w:rPr>
                <w:rFonts w:hint="eastAsia"/>
                <w:b/>
                <w:bCs/>
                <w:color w:val="auto"/>
                <w:spacing w:val="1"/>
                <w:sz w:val="24"/>
                <w:szCs w:val="24"/>
                <w:highlight w:val="none"/>
                <w:lang w:eastAsia="zh-CN"/>
              </w:rPr>
              <w:t>5.</w:t>
            </w:r>
            <w:r>
              <w:rPr>
                <w:rFonts w:hint="eastAsia"/>
                <w:b/>
                <w:bCs/>
                <w:color w:val="auto"/>
                <w:spacing w:val="17"/>
                <w:sz w:val="24"/>
                <w:szCs w:val="24"/>
                <w:highlight w:val="none"/>
                <w:lang w:eastAsia="zh-CN"/>
              </w:rPr>
              <w:t>文明施工、环境</w:t>
            </w:r>
            <w:r>
              <w:rPr>
                <w:rFonts w:hint="eastAsia"/>
                <w:b/>
                <w:bCs/>
                <w:color w:val="auto"/>
                <w:spacing w:val="19"/>
                <w:sz w:val="24"/>
                <w:szCs w:val="24"/>
                <w:highlight w:val="none"/>
                <w:lang w:eastAsia="zh-CN"/>
              </w:rPr>
              <w:t>保护管理体系及施工现场扬尘治理措</w:t>
            </w:r>
            <w:r>
              <w:rPr>
                <w:rFonts w:hint="eastAsia"/>
                <w:b/>
                <w:bCs/>
                <w:color w:val="auto"/>
                <w:spacing w:val="1"/>
                <w:sz w:val="24"/>
                <w:szCs w:val="24"/>
                <w:highlight w:val="none"/>
                <w:lang w:eastAsia="zh-CN"/>
              </w:rPr>
              <w:t>施（3分）</w:t>
            </w:r>
          </w:p>
        </w:tc>
        <w:tc>
          <w:tcPr>
            <w:tcW w:w="2982" w:type="pct"/>
          </w:tcPr>
          <w:p w14:paraId="445404C7">
            <w:pPr>
              <w:pStyle w:val="32"/>
              <w:snapToGrid/>
              <w:spacing w:line="460" w:lineRule="exact"/>
              <w:rPr>
                <w:color w:val="auto"/>
                <w:sz w:val="24"/>
                <w:szCs w:val="24"/>
                <w:highlight w:val="none"/>
                <w:lang w:eastAsia="zh-CN"/>
              </w:rPr>
            </w:pPr>
            <w:r>
              <w:rPr>
                <w:color w:val="auto"/>
                <w:sz w:val="24"/>
                <w:szCs w:val="24"/>
                <w:highlight w:val="none"/>
                <w:lang w:eastAsia="zh-CN"/>
              </w:rPr>
              <w:t>(1）创安全文明标准化工地目标明确，有针对项目实际情况，科学可行的创建计划和符合相关标准、规范、规程的创建保证措施和安全文明施工措施费投入使用计划，现场施工区、生活区、办公区、教学区等设置科学规范，符合有关文明施工、健康卫生的规定。有防治施工现场扬尘治理方案，措施符合河南省《城市房屋建筑和市政基础设施工程及道路扬尘污染防治标准》 (DBJ41/174)的规定。3分</w:t>
            </w:r>
          </w:p>
          <w:p w14:paraId="6648320A">
            <w:pPr>
              <w:pStyle w:val="32"/>
              <w:snapToGrid/>
              <w:spacing w:line="460" w:lineRule="exact"/>
              <w:rPr>
                <w:color w:val="auto"/>
                <w:sz w:val="24"/>
                <w:szCs w:val="24"/>
                <w:highlight w:val="none"/>
                <w:lang w:eastAsia="zh-CN"/>
              </w:rPr>
            </w:pPr>
            <w:r>
              <w:rPr>
                <w:color w:val="auto"/>
                <w:sz w:val="24"/>
                <w:szCs w:val="24"/>
                <w:highlight w:val="none"/>
                <w:lang w:eastAsia="zh-CN"/>
              </w:rPr>
              <w:t>(2）有安全文明标准化工地创建目标计划和创建措施，有安全文明措施费用投入使用计划，现场施工区、生活区、办公区、教学区等设置符合有关文明施工、健康卫生的规定。施工现场扬尘治理措施符合河南省《城市房屋建筑和市政基础设施工程及道路扬尘污染防治标准》（DBJ41/174）的规定，有防治方案。2.5分</w:t>
            </w:r>
          </w:p>
          <w:p w14:paraId="7AB48B1C">
            <w:pPr>
              <w:pStyle w:val="32"/>
              <w:snapToGrid/>
              <w:spacing w:line="460" w:lineRule="exact"/>
              <w:rPr>
                <w:color w:val="auto"/>
                <w:sz w:val="24"/>
                <w:szCs w:val="24"/>
                <w:highlight w:val="none"/>
                <w:lang w:eastAsia="zh-CN"/>
              </w:rPr>
            </w:pPr>
            <w:r>
              <w:rPr>
                <w:color w:val="auto"/>
                <w:sz w:val="24"/>
                <w:szCs w:val="24"/>
                <w:highlight w:val="none"/>
                <w:lang w:eastAsia="zh-CN"/>
              </w:rPr>
              <w:t>（3）有安全文明标准化工地创建目标计划和创建措施，现场施工区、生活区、办公区、教学区等设置基本符合有关文明施工、健康卫生的规定。施工现场扬尘治理措施基本符合河南省《城市房屋建筑和市政基础设施工程及道路扬尘污染防治标准》（DBJ41/174）的规定。2分</w:t>
            </w:r>
          </w:p>
        </w:tc>
      </w:tr>
      <w:tr w14:paraId="41FA5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rPr>
        <w:tc>
          <w:tcPr>
            <w:tcW w:w="523" w:type="pct"/>
            <w:vMerge w:val="continue"/>
          </w:tcPr>
          <w:p w14:paraId="56F54CB9">
            <w:pPr>
              <w:spacing w:line="460" w:lineRule="exact"/>
              <w:rPr>
                <w:rFonts w:ascii="宋体" w:hAnsi="宋体" w:eastAsia="宋体" w:cs="宋体"/>
                <w:color w:val="auto"/>
                <w:sz w:val="24"/>
                <w:szCs w:val="24"/>
                <w:highlight w:val="none"/>
              </w:rPr>
            </w:pPr>
          </w:p>
        </w:tc>
        <w:tc>
          <w:tcPr>
            <w:tcW w:w="584" w:type="pct"/>
            <w:vMerge w:val="continue"/>
          </w:tcPr>
          <w:p w14:paraId="1B8D49B9">
            <w:pPr>
              <w:spacing w:line="460" w:lineRule="exact"/>
              <w:rPr>
                <w:rFonts w:ascii="宋体" w:hAnsi="宋体" w:eastAsia="宋体" w:cs="宋体"/>
                <w:color w:val="auto"/>
                <w:sz w:val="24"/>
                <w:szCs w:val="24"/>
                <w:highlight w:val="none"/>
              </w:rPr>
            </w:pPr>
          </w:p>
        </w:tc>
        <w:tc>
          <w:tcPr>
            <w:tcW w:w="909" w:type="pct"/>
            <w:vAlign w:val="center"/>
          </w:tcPr>
          <w:p w14:paraId="165202FE">
            <w:pPr>
              <w:pStyle w:val="32"/>
              <w:spacing w:line="460" w:lineRule="exact"/>
              <w:jc w:val="center"/>
              <w:rPr>
                <w:color w:val="auto"/>
                <w:sz w:val="24"/>
                <w:szCs w:val="24"/>
                <w:highlight w:val="none"/>
              </w:rPr>
            </w:pPr>
            <w:r>
              <w:rPr>
                <w:rFonts w:hint="eastAsia"/>
                <w:b/>
                <w:bCs/>
                <w:color w:val="auto"/>
                <w:spacing w:val="5"/>
                <w:sz w:val="24"/>
                <w:szCs w:val="24"/>
                <w:highlight w:val="none"/>
              </w:rPr>
              <w:t>6.资源配备计划（3</w:t>
            </w:r>
            <w:r>
              <w:rPr>
                <w:rFonts w:hint="eastAsia"/>
                <w:b/>
                <w:bCs/>
                <w:color w:val="auto"/>
                <w:spacing w:val="-3"/>
                <w:sz w:val="24"/>
                <w:szCs w:val="24"/>
                <w:highlight w:val="none"/>
              </w:rPr>
              <w:t>分）</w:t>
            </w:r>
          </w:p>
        </w:tc>
        <w:tc>
          <w:tcPr>
            <w:tcW w:w="2982" w:type="pct"/>
          </w:tcPr>
          <w:p w14:paraId="63499A5F">
            <w:pPr>
              <w:pStyle w:val="32"/>
              <w:snapToGrid/>
              <w:spacing w:line="460" w:lineRule="exact"/>
              <w:rPr>
                <w:color w:val="auto"/>
                <w:sz w:val="24"/>
                <w:szCs w:val="24"/>
                <w:highlight w:val="none"/>
                <w:lang w:eastAsia="zh-CN"/>
              </w:rPr>
            </w:pPr>
            <w:r>
              <w:rPr>
                <w:rFonts w:hint="eastAsia"/>
                <w:color w:val="auto"/>
                <w:sz w:val="24"/>
                <w:szCs w:val="24"/>
                <w:highlight w:val="none"/>
                <w:lang w:eastAsia="zh-CN"/>
              </w:rPr>
              <w:t>（1）机械投入计划与进度计划呼应，采用先进机械设备且配置合理、先进、满足安全技术规范和施工进度需要、物资运输、安装设备满足施工要求；劳动力投入计划与进度计划呼应，较好满足施工需要，调配投入计划合理、准确；主要物资投入计划与进度计划呼应，较好满足施工需要，调配投入计划合理、准确。3分</w:t>
            </w:r>
          </w:p>
          <w:p w14:paraId="19B40F06">
            <w:pPr>
              <w:pStyle w:val="32"/>
              <w:snapToGrid/>
              <w:spacing w:line="460" w:lineRule="exact"/>
              <w:rPr>
                <w:color w:val="auto"/>
                <w:sz w:val="24"/>
                <w:szCs w:val="24"/>
                <w:highlight w:val="none"/>
                <w:lang w:eastAsia="zh-CN"/>
              </w:rPr>
            </w:pPr>
            <w:r>
              <w:rPr>
                <w:rFonts w:hint="eastAsia"/>
                <w:color w:val="auto"/>
                <w:sz w:val="24"/>
                <w:szCs w:val="24"/>
                <w:highlight w:val="none"/>
                <w:lang w:eastAsia="zh-CN"/>
              </w:rPr>
              <w:t>（2）机械投入计划与进度计划呼应，机械设备配置合理，满足安全技术规范和施工进度需要；劳动力投入计划与进度计划呼应，基本满足施工需要，调配投入计划合理；主要物资投入计划与进度计划呼应，满足施工需要，调配投入计划基本合理。2.5分</w:t>
            </w:r>
          </w:p>
          <w:p w14:paraId="2BB10ADC">
            <w:pPr>
              <w:pStyle w:val="32"/>
              <w:snapToGrid/>
              <w:spacing w:line="460" w:lineRule="exact"/>
              <w:rPr>
                <w:color w:val="auto"/>
                <w:sz w:val="24"/>
                <w:szCs w:val="24"/>
                <w:highlight w:val="none"/>
              </w:rPr>
            </w:pPr>
            <w:r>
              <w:rPr>
                <w:rFonts w:hint="eastAsia"/>
                <w:color w:val="auto"/>
                <w:sz w:val="24"/>
                <w:szCs w:val="24"/>
                <w:highlight w:val="none"/>
                <w:lang w:eastAsia="zh-CN"/>
              </w:rPr>
              <w:t>（3）机械投入计划与进度计划与机械设备配置基本合理；劳动力投入计划与进度计划基本满足施工需要；主要物资投入计划与进度计划基本满足施工需要。</w:t>
            </w:r>
            <w:r>
              <w:rPr>
                <w:rFonts w:hint="eastAsia"/>
                <w:color w:val="auto"/>
                <w:sz w:val="24"/>
                <w:szCs w:val="24"/>
                <w:highlight w:val="none"/>
              </w:rPr>
              <w:t>2分</w:t>
            </w:r>
          </w:p>
        </w:tc>
      </w:tr>
      <w:tr w14:paraId="2C364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rPr>
        <w:tc>
          <w:tcPr>
            <w:tcW w:w="523" w:type="pct"/>
            <w:vMerge w:val="continue"/>
          </w:tcPr>
          <w:p w14:paraId="3CED9768">
            <w:pPr>
              <w:spacing w:line="460" w:lineRule="exact"/>
              <w:rPr>
                <w:rFonts w:ascii="宋体" w:hAnsi="宋体" w:eastAsia="宋体" w:cs="宋体"/>
                <w:color w:val="auto"/>
                <w:sz w:val="24"/>
                <w:szCs w:val="24"/>
                <w:highlight w:val="none"/>
              </w:rPr>
            </w:pPr>
          </w:p>
        </w:tc>
        <w:tc>
          <w:tcPr>
            <w:tcW w:w="584" w:type="pct"/>
            <w:vMerge w:val="continue"/>
          </w:tcPr>
          <w:p w14:paraId="01D63605">
            <w:pPr>
              <w:spacing w:line="460" w:lineRule="exact"/>
              <w:rPr>
                <w:rFonts w:ascii="宋体" w:hAnsi="宋体" w:eastAsia="宋体" w:cs="宋体"/>
                <w:color w:val="auto"/>
                <w:sz w:val="24"/>
                <w:szCs w:val="24"/>
                <w:highlight w:val="none"/>
              </w:rPr>
            </w:pPr>
          </w:p>
        </w:tc>
        <w:tc>
          <w:tcPr>
            <w:tcW w:w="909" w:type="pct"/>
            <w:vAlign w:val="center"/>
          </w:tcPr>
          <w:p w14:paraId="11E30B00">
            <w:pPr>
              <w:pStyle w:val="32"/>
              <w:spacing w:line="460" w:lineRule="exact"/>
              <w:jc w:val="center"/>
              <w:rPr>
                <w:b/>
                <w:bCs/>
                <w:color w:val="auto"/>
                <w:spacing w:val="3"/>
                <w:sz w:val="24"/>
                <w:szCs w:val="24"/>
                <w:highlight w:val="none"/>
                <w:lang w:eastAsia="zh-CN"/>
              </w:rPr>
            </w:pPr>
            <w:r>
              <w:rPr>
                <w:rFonts w:hint="eastAsia"/>
                <w:b/>
                <w:bCs/>
                <w:color w:val="auto"/>
                <w:spacing w:val="17"/>
                <w:sz w:val="24"/>
                <w:szCs w:val="24"/>
                <w:highlight w:val="none"/>
                <w:lang w:eastAsia="zh-CN"/>
              </w:rPr>
              <w:t>7.施工进度表或施</w:t>
            </w:r>
            <w:r>
              <w:rPr>
                <w:rFonts w:hint="eastAsia"/>
                <w:b/>
                <w:bCs/>
                <w:color w:val="auto"/>
                <w:spacing w:val="3"/>
                <w:sz w:val="24"/>
                <w:szCs w:val="24"/>
                <w:highlight w:val="none"/>
                <w:lang w:eastAsia="zh-CN"/>
              </w:rPr>
              <w:t>工网络图</w:t>
            </w:r>
          </w:p>
          <w:p w14:paraId="4E29C6C8">
            <w:pPr>
              <w:pStyle w:val="32"/>
              <w:spacing w:line="460" w:lineRule="exact"/>
              <w:jc w:val="center"/>
              <w:rPr>
                <w:color w:val="auto"/>
                <w:sz w:val="24"/>
                <w:szCs w:val="24"/>
                <w:highlight w:val="none"/>
              </w:rPr>
            </w:pPr>
            <w:r>
              <w:rPr>
                <w:rFonts w:hint="eastAsia"/>
                <w:b/>
                <w:bCs/>
                <w:color w:val="auto"/>
                <w:spacing w:val="3"/>
                <w:sz w:val="24"/>
                <w:szCs w:val="24"/>
                <w:highlight w:val="none"/>
              </w:rPr>
              <w:t>（3分）</w:t>
            </w:r>
          </w:p>
        </w:tc>
        <w:tc>
          <w:tcPr>
            <w:tcW w:w="2982" w:type="pct"/>
          </w:tcPr>
          <w:p w14:paraId="33BBD7F3">
            <w:pPr>
              <w:pStyle w:val="32"/>
              <w:snapToGrid/>
              <w:spacing w:line="460" w:lineRule="exact"/>
              <w:rPr>
                <w:color w:val="auto"/>
                <w:sz w:val="24"/>
                <w:szCs w:val="24"/>
                <w:highlight w:val="none"/>
                <w:lang w:eastAsia="zh-CN"/>
              </w:rPr>
            </w:pPr>
            <w:r>
              <w:rPr>
                <w:rFonts w:hint="eastAsia"/>
                <w:color w:val="auto"/>
                <w:sz w:val="24"/>
                <w:szCs w:val="24"/>
                <w:highlight w:val="none"/>
                <w:lang w:eastAsia="zh-CN"/>
              </w:rPr>
              <w:t>(1）关键线路清晰、准确、完整、计划编制合理、可行、有针对性、满足磋商文件对工期的要求。3分</w:t>
            </w:r>
          </w:p>
          <w:p w14:paraId="48585154">
            <w:pPr>
              <w:pStyle w:val="32"/>
              <w:snapToGrid/>
              <w:spacing w:line="460" w:lineRule="exact"/>
              <w:rPr>
                <w:color w:val="auto"/>
                <w:sz w:val="24"/>
                <w:szCs w:val="24"/>
                <w:highlight w:val="none"/>
                <w:lang w:eastAsia="zh-CN"/>
              </w:rPr>
            </w:pPr>
            <w:r>
              <w:rPr>
                <w:rFonts w:hint="eastAsia"/>
                <w:color w:val="auto"/>
                <w:sz w:val="24"/>
                <w:szCs w:val="24"/>
                <w:highlight w:val="none"/>
                <w:lang w:eastAsia="zh-CN"/>
              </w:rPr>
              <w:t>（2）关键线路准确，计划编制合理可行，满足磋商文件对工期的要求。2.5分</w:t>
            </w:r>
          </w:p>
          <w:p w14:paraId="7F34EB5D">
            <w:pPr>
              <w:pStyle w:val="32"/>
              <w:snapToGrid/>
              <w:spacing w:line="460" w:lineRule="exact"/>
              <w:rPr>
                <w:color w:val="auto"/>
                <w:sz w:val="24"/>
                <w:szCs w:val="24"/>
                <w:highlight w:val="none"/>
              </w:rPr>
            </w:pPr>
            <w:r>
              <w:rPr>
                <w:rFonts w:hint="eastAsia"/>
                <w:color w:val="auto"/>
                <w:sz w:val="24"/>
                <w:szCs w:val="24"/>
                <w:highlight w:val="none"/>
                <w:lang w:eastAsia="zh-CN"/>
              </w:rPr>
              <w:t>(3）关键线路基本准确，计划编制基本可行，基本满足磋商文件对工期的要求。</w:t>
            </w:r>
            <w:r>
              <w:rPr>
                <w:rFonts w:hint="eastAsia"/>
                <w:color w:val="auto"/>
                <w:sz w:val="24"/>
                <w:szCs w:val="24"/>
                <w:highlight w:val="none"/>
              </w:rPr>
              <w:t>2分</w:t>
            </w:r>
          </w:p>
        </w:tc>
      </w:tr>
      <w:tr w14:paraId="49A25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rPr>
        <w:tc>
          <w:tcPr>
            <w:tcW w:w="523" w:type="pct"/>
            <w:vMerge w:val="continue"/>
          </w:tcPr>
          <w:p w14:paraId="3916E1F4">
            <w:pPr>
              <w:spacing w:line="460" w:lineRule="exact"/>
              <w:rPr>
                <w:rFonts w:ascii="宋体" w:hAnsi="宋体" w:eastAsia="宋体" w:cs="宋体"/>
                <w:color w:val="auto"/>
                <w:sz w:val="24"/>
                <w:szCs w:val="24"/>
                <w:highlight w:val="none"/>
              </w:rPr>
            </w:pPr>
          </w:p>
        </w:tc>
        <w:tc>
          <w:tcPr>
            <w:tcW w:w="584" w:type="pct"/>
            <w:vMerge w:val="continue"/>
          </w:tcPr>
          <w:p w14:paraId="3DE71C2A">
            <w:pPr>
              <w:spacing w:line="460" w:lineRule="exact"/>
              <w:rPr>
                <w:rFonts w:ascii="宋体" w:hAnsi="宋体" w:eastAsia="宋体" w:cs="宋体"/>
                <w:color w:val="auto"/>
                <w:sz w:val="24"/>
                <w:szCs w:val="24"/>
                <w:highlight w:val="none"/>
              </w:rPr>
            </w:pPr>
          </w:p>
        </w:tc>
        <w:tc>
          <w:tcPr>
            <w:tcW w:w="909" w:type="pct"/>
            <w:vAlign w:val="center"/>
          </w:tcPr>
          <w:p w14:paraId="66305EE2">
            <w:pPr>
              <w:pStyle w:val="32"/>
              <w:spacing w:line="460" w:lineRule="exact"/>
              <w:jc w:val="center"/>
              <w:rPr>
                <w:color w:val="auto"/>
                <w:sz w:val="24"/>
                <w:szCs w:val="24"/>
                <w:highlight w:val="none"/>
                <w:lang w:eastAsia="zh-CN"/>
              </w:rPr>
            </w:pPr>
            <w:r>
              <w:rPr>
                <w:rFonts w:hint="eastAsia"/>
                <w:b/>
                <w:bCs/>
                <w:color w:val="auto"/>
                <w:spacing w:val="17"/>
                <w:sz w:val="24"/>
                <w:szCs w:val="24"/>
                <w:highlight w:val="none"/>
                <w:lang w:eastAsia="zh-CN"/>
              </w:rPr>
              <w:t>8.施工总平面布置</w:t>
            </w:r>
            <w:r>
              <w:rPr>
                <w:rFonts w:hint="eastAsia"/>
                <w:b/>
                <w:bCs/>
                <w:color w:val="auto"/>
                <w:spacing w:val="-3"/>
                <w:sz w:val="24"/>
                <w:szCs w:val="24"/>
                <w:highlight w:val="none"/>
                <w:lang w:eastAsia="zh-CN"/>
              </w:rPr>
              <w:t>图（3分）</w:t>
            </w:r>
          </w:p>
        </w:tc>
        <w:tc>
          <w:tcPr>
            <w:tcW w:w="2982" w:type="pct"/>
          </w:tcPr>
          <w:p w14:paraId="68B4E5F5">
            <w:pPr>
              <w:pStyle w:val="32"/>
              <w:snapToGrid/>
              <w:spacing w:line="460" w:lineRule="exact"/>
              <w:rPr>
                <w:color w:val="auto"/>
                <w:sz w:val="24"/>
                <w:szCs w:val="24"/>
                <w:highlight w:val="none"/>
                <w:lang w:eastAsia="zh-CN"/>
              </w:rPr>
            </w:pPr>
            <w:r>
              <w:rPr>
                <w:rFonts w:hint="eastAsia"/>
                <w:color w:val="auto"/>
                <w:sz w:val="24"/>
                <w:szCs w:val="24"/>
                <w:highlight w:val="none"/>
                <w:lang w:eastAsia="zh-CN"/>
              </w:rPr>
              <w:t>(1）总体布置有针对性、合理、能较好地满足施工需要，符合安全、文明施工要求；材料堆放有序。3分</w:t>
            </w:r>
          </w:p>
          <w:p w14:paraId="7EE6CA62">
            <w:pPr>
              <w:pStyle w:val="32"/>
              <w:snapToGrid/>
              <w:spacing w:line="460" w:lineRule="exact"/>
              <w:rPr>
                <w:color w:val="auto"/>
                <w:sz w:val="24"/>
                <w:szCs w:val="24"/>
                <w:highlight w:val="none"/>
                <w:lang w:eastAsia="zh-CN"/>
              </w:rPr>
            </w:pPr>
            <w:r>
              <w:rPr>
                <w:rFonts w:hint="eastAsia"/>
                <w:color w:val="auto"/>
                <w:sz w:val="24"/>
                <w:szCs w:val="24"/>
                <w:highlight w:val="none"/>
                <w:lang w:eastAsia="zh-CN"/>
              </w:rPr>
              <w:t>(2）总体布置合理，符合安全、文明施工要求。2.5分</w:t>
            </w:r>
          </w:p>
          <w:p w14:paraId="76EEFE65">
            <w:pPr>
              <w:pStyle w:val="32"/>
              <w:snapToGrid/>
              <w:spacing w:line="460" w:lineRule="exact"/>
              <w:rPr>
                <w:color w:val="auto"/>
                <w:sz w:val="24"/>
                <w:szCs w:val="24"/>
                <w:highlight w:val="none"/>
              </w:rPr>
            </w:pPr>
            <w:r>
              <w:rPr>
                <w:rFonts w:hint="eastAsia"/>
                <w:color w:val="auto"/>
                <w:sz w:val="24"/>
                <w:szCs w:val="24"/>
                <w:highlight w:val="none"/>
                <w:lang w:eastAsia="zh-CN"/>
              </w:rPr>
              <w:t>(3）总体布置基本可行。</w:t>
            </w:r>
            <w:r>
              <w:rPr>
                <w:rFonts w:hint="eastAsia"/>
                <w:color w:val="auto"/>
                <w:sz w:val="24"/>
                <w:szCs w:val="24"/>
                <w:highlight w:val="none"/>
              </w:rPr>
              <w:t>2分</w:t>
            </w:r>
          </w:p>
        </w:tc>
      </w:tr>
      <w:tr w14:paraId="4AE38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rPr>
        <w:tc>
          <w:tcPr>
            <w:tcW w:w="523" w:type="pct"/>
            <w:vMerge w:val="continue"/>
          </w:tcPr>
          <w:p w14:paraId="75237C02">
            <w:pPr>
              <w:spacing w:line="460" w:lineRule="exact"/>
              <w:rPr>
                <w:rFonts w:ascii="宋体" w:hAnsi="宋体" w:eastAsia="宋体" w:cs="宋体"/>
                <w:color w:val="auto"/>
                <w:sz w:val="24"/>
                <w:szCs w:val="24"/>
                <w:highlight w:val="none"/>
              </w:rPr>
            </w:pPr>
          </w:p>
        </w:tc>
        <w:tc>
          <w:tcPr>
            <w:tcW w:w="584" w:type="pct"/>
            <w:vMerge w:val="continue"/>
          </w:tcPr>
          <w:p w14:paraId="6D593FFA">
            <w:pPr>
              <w:spacing w:line="460" w:lineRule="exact"/>
              <w:rPr>
                <w:rFonts w:ascii="宋体" w:hAnsi="宋体" w:eastAsia="宋体" w:cs="宋体"/>
                <w:color w:val="auto"/>
                <w:sz w:val="24"/>
                <w:szCs w:val="24"/>
                <w:highlight w:val="none"/>
              </w:rPr>
            </w:pPr>
          </w:p>
        </w:tc>
        <w:tc>
          <w:tcPr>
            <w:tcW w:w="909" w:type="pct"/>
            <w:vAlign w:val="center"/>
          </w:tcPr>
          <w:p w14:paraId="13F83F5A">
            <w:pPr>
              <w:pStyle w:val="32"/>
              <w:spacing w:line="460" w:lineRule="exact"/>
              <w:jc w:val="center"/>
              <w:rPr>
                <w:b/>
                <w:bCs/>
                <w:color w:val="auto"/>
                <w:spacing w:val="3"/>
                <w:sz w:val="24"/>
                <w:szCs w:val="24"/>
                <w:highlight w:val="none"/>
                <w:lang w:eastAsia="zh-CN"/>
              </w:rPr>
            </w:pPr>
            <w:r>
              <w:rPr>
                <w:rFonts w:hint="eastAsia"/>
                <w:b/>
                <w:bCs/>
                <w:color w:val="auto"/>
                <w:spacing w:val="17"/>
                <w:sz w:val="24"/>
                <w:szCs w:val="24"/>
                <w:highlight w:val="none"/>
                <w:lang w:eastAsia="zh-CN"/>
              </w:rPr>
              <w:t>9.技术创新的应用</w:t>
            </w:r>
            <w:r>
              <w:rPr>
                <w:rFonts w:hint="eastAsia"/>
                <w:b/>
                <w:bCs/>
                <w:color w:val="auto"/>
                <w:spacing w:val="3"/>
                <w:sz w:val="24"/>
                <w:szCs w:val="24"/>
                <w:highlight w:val="none"/>
                <w:lang w:eastAsia="zh-CN"/>
              </w:rPr>
              <w:t>实施措施</w:t>
            </w:r>
          </w:p>
          <w:p w14:paraId="35A317F8">
            <w:pPr>
              <w:pStyle w:val="32"/>
              <w:spacing w:line="460" w:lineRule="exact"/>
              <w:jc w:val="center"/>
              <w:rPr>
                <w:color w:val="auto"/>
                <w:sz w:val="24"/>
                <w:szCs w:val="24"/>
                <w:highlight w:val="none"/>
              </w:rPr>
            </w:pPr>
            <w:r>
              <w:rPr>
                <w:rFonts w:hint="eastAsia"/>
                <w:b/>
                <w:bCs/>
                <w:color w:val="auto"/>
                <w:spacing w:val="3"/>
                <w:sz w:val="24"/>
                <w:szCs w:val="24"/>
                <w:highlight w:val="none"/>
              </w:rPr>
              <w:t>（2分）</w:t>
            </w:r>
          </w:p>
        </w:tc>
        <w:tc>
          <w:tcPr>
            <w:tcW w:w="2982" w:type="pct"/>
          </w:tcPr>
          <w:p w14:paraId="4CDB4861">
            <w:pPr>
              <w:pStyle w:val="32"/>
              <w:snapToGrid/>
              <w:spacing w:line="460" w:lineRule="exact"/>
              <w:rPr>
                <w:color w:val="auto"/>
                <w:sz w:val="24"/>
                <w:szCs w:val="24"/>
                <w:highlight w:val="none"/>
                <w:lang w:eastAsia="zh-CN"/>
              </w:rPr>
            </w:pPr>
            <w:r>
              <w:rPr>
                <w:rFonts w:hint="eastAsia"/>
                <w:color w:val="auto"/>
                <w:sz w:val="24"/>
                <w:szCs w:val="24"/>
                <w:highlight w:val="none"/>
                <w:lang w:eastAsia="zh-CN"/>
              </w:rPr>
              <w:t>（1）节能减排、绿色施工、工艺创新、装配式建筑等技术创新的应用实施措施符合工程情况，具有针对性、可行性、经济适用性。能够符合施工需要和相应技术标准等规定的。2分</w:t>
            </w:r>
          </w:p>
          <w:p w14:paraId="13748F6D">
            <w:pPr>
              <w:pStyle w:val="32"/>
              <w:snapToGrid/>
              <w:spacing w:line="460" w:lineRule="exact"/>
              <w:rPr>
                <w:color w:val="auto"/>
                <w:sz w:val="24"/>
                <w:szCs w:val="24"/>
                <w:highlight w:val="none"/>
                <w:lang w:eastAsia="zh-CN"/>
              </w:rPr>
            </w:pPr>
            <w:r>
              <w:rPr>
                <w:rFonts w:hint="eastAsia"/>
                <w:color w:val="auto"/>
                <w:sz w:val="24"/>
                <w:szCs w:val="24"/>
                <w:highlight w:val="none"/>
                <w:lang w:eastAsia="zh-CN"/>
              </w:rPr>
              <w:t>(2）节能减排、绿色施工、工艺创新、装配式建筑等技术创新的应用实施措施符合工程情况。1.5分</w:t>
            </w:r>
          </w:p>
          <w:p w14:paraId="79AF086F">
            <w:pPr>
              <w:pStyle w:val="32"/>
              <w:snapToGrid/>
              <w:spacing w:line="460" w:lineRule="exact"/>
              <w:rPr>
                <w:color w:val="auto"/>
                <w:sz w:val="24"/>
                <w:szCs w:val="24"/>
                <w:highlight w:val="none"/>
              </w:rPr>
            </w:pPr>
            <w:r>
              <w:rPr>
                <w:rFonts w:hint="eastAsia"/>
                <w:color w:val="auto"/>
                <w:sz w:val="24"/>
                <w:szCs w:val="24"/>
                <w:highlight w:val="none"/>
                <w:lang w:eastAsia="zh-CN"/>
              </w:rPr>
              <w:t>（3）节能减排、绿色施工、工艺创新、装配式建筑等技术创新的应用实施措施基本满足设计要求。</w:t>
            </w:r>
            <w:r>
              <w:rPr>
                <w:rFonts w:hint="eastAsia"/>
                <w:color w:val="auto"/>
                <w:sz w:val="24"/>
                <w:szCs w:val="24"/>
                <w:highlight w:val="none"/>
              </w:rPr>
              <w:t>1分</w:t>
            </w:r>
          </w:p>
        </w:tc>
      </w:tr>
      <w:tr w14:paraId="04062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rPr>
        <w:tc>
          <w:tcPr>
            <w:tcW w:w="523" w:type="pct"/>
            <w:vMerge w:val="continue"/>
          </w:tcPr>
          <w:p w14:paraId="14E1BED4">
            <w:pPr>
              <w:spacing w:line="460" w:lineRule="exact"/>
              <w:rPr>
                <w:rFonts w:ascii="宋体" w:hAnsi="宋体" w:eastAsia="宋体" w:cs="宋体"/>
                <w:color w:val="auto"/>
                <w:sz w:val="24"/>
                <w:szCs w:val="24"/>
                <w:highlight w:val="none"/>
              </w:rPr>
            </w:pPr>
          </w:p>
        </w:tc>
        <w:tc>
          <w:tcPr>
            <w:tcW w:w="584" w:type="pct"/>
            <w:vMerge w:val="continue"/>
          </w:tcPr>
          <w:p w14:paraId="3362914D">
            <w:pPr>
              <w:spacing w:line="460" w:lineRule="exact"/>
              <w:rPr>
                <w:rFonts w:ascii="宋体" w:hAnsi="宋体" w:eastAsia="宋体" w:cs="宋体"/>
                <w:color w:val="auto"/>
                <w:sz w:val="24"/>
                <w:szCs w:val="24"/>
                <w:highlight w:val="none"/>
              </w:rPr>
            </w:pPr>
          </w:p>
        </w:tc>
        <w:tc>
          <w:tcPr>
            <w:tcW w:w="909" w:type="pct"/>
            <w:vAlign w:val="center"/>
          </w:tcPr>
          <w:p w14:paraId="676CF8FB">
            <w:pPr>
              <w:pStyle w:val="32"/>
              <w:spacing w:line="460" w:lineRule="exact"/>
              <w:jc w:val="center"/>
              <w:rPr>
                <w:b/>
                <w:bCs/>
                <w:color w:val="auto"/>
                <w:spacing w:val="23"/>
                <w:sz w:val="24"/>
                <w:szCs w:val="24"/>
                <w:highlight w:val="none"/>
                <w:lang w:eastAsia="zh-CN"/>
              </w:rPr>
            </w:pPr>
            <w:r>
              <w:rPr>
                <w:rFonts w:hint="eastAsia"/>
                <w:b/>
                <w:bCs/>
                <w:color w:val="auto"/>
                <w:spacing w:val="23"/>
                <w:sz w:val="24"/>
                <w:szCs w:val="24"/>
                <w:highlight w:val="none"/>
                <w:lang w:eastAsia="zh-CN"/>
              </w:rPr>
              <w:t>10.</w:t>
            </w:r>
            <w:r>
              <w:rPr>
                <w:rFonts w:hint="eastAsia"/>
                <w:b/>
                <w:bCs/>
                <w:color w:val="auto"/>
                <w:spacing w:val="4"/>
                <w:sz w:val="24"/>
                <w:szCs w:val="24"/>
                <w:highlight w:val="none"/>
                <w:lang w:eastAsia="zh-CN"/>
              </w:rPr>
              <w:t>采用新工艺、新</w:t>
            </w:r>
            <w:r>
              <w:rPr>
                <w:rFonts w:hint="eastAsia"/>
                <w:b/>
                <w:bCs/>
                <w:color w:val="auto"/>
                <w:spacing w:val="20"/>
                <w:sz w:val="24"/>
                <w:szCs w:val="24"/>
                <w:highlight w:val="none"/>
                <w:lang w:eastAsia="zh-CN"/>
              </w:rPr>
              <w:t>技术、新设备、新</w:t>
            </w:r>
            <w:r>
              <w:rPr>
                <w:rFonts w:hint="eastAsia"/>
                <w:b/>
                <w:bCs/>
                <w:color w:val="auto"/>
                <w:spacing w:val="23"/>
                <w:sz w:val="24"/>
                <w:szCs w:val="24"/>
                <w:highlight w:val="none"/>
                <w:lang w:eastAsia="zh-CN"/>
              </w:rPr>
              <w:t>材料等的程度</w:t>
            </w:r>
          </w:p>
          <w:p w14:paraId="5A98B65C">
            <w:pPr>
              <w:pStyle w:val="32"/>
              <w:spacing w:line="460" w:lineRule="exact"/>
              <w:jc w:val="center"/>
              <w:rPr>
                <w:color w:val="auto"/>
                <w:sz w:val="24"/>
                <w:szCs w:val="24"/>
                <w:highlight w:val="none"/>
              </w:rPr>
            </w:pPr>
            <w:r>
              <w:rPr>
                <w:rFonts w:hint="eastAsia"/>
                <w:b/>
                <w:bCs/>
                <w:color w:val="auto"/>
                <w:spacing w:val="23"/>
                <w:sz w:val="24"/>
                <w:szCs w:val="24"/>
                <w:highlight w:val="none"/>
              </w:rPr>
              <w:t>（2</w:t>
            </w:r>
            <w:r>
              <w:rPr>
                <w:rFonts w:hint="eastAsia"/>
                <w:b/>
                <w:bCs/>
                <w:color w:val="auto"/>
                <w:spacing w:val="-2"/>
                <w:sz w:val="24"/>
                <w:szCs w:val="24"/>
                <w:highlight w:val="none"/>
              </w:rPr>
              <w:t>分）</w:t>
            </w:r>
          </w:p>
        </w:tc>
        <w:tc>
          <w:tcPr>
            <w:tcW w:w="2982" w:type="pct"/>
          </w:tcPr>
          <w:p w14:paraId="2F98C6F5">
            <w:pPr>
              <w:pStyle w:val="32"/>
              <w:snapToGrid/>
              <w:spacing w:line="460" w:lineRule="exact"/>
              <w:rPr>
                <w:color w:val="auto"/>
                <w:sz w:val="24"/>
                <w:szCs w:val="24"/>
                <w:highlight w:val="none"/>
                <w:lang w:eastAsia="zh-CN"/>
              </w:rPr>
            </w:pPr>
            <w:r>
              <w:rPr>
                <w:rFonts w:hint="eastAsia"/>
                <w:color w:val="auto"/>
                <w:sz w:val="24"/>
                <w:szCs w:val="24"/>
                <w:highlight w:val="none"/>
                <w:lang w:eastAsia="zh-CN"/>
              </w:rPr>
              <w:t>(1）采用新工艺、新技术、新设备、新材料等的程度满足设计要求，符合施工需要和相应技术标准等规定，经济适用。2分</w:t>
            </w:r>
          </w:p>
          <w:p w14:paraId="13156F30">
            <w:pPr>
              <w:pStyle w:val="32"/>
              <w:snapToGrid/>
              <w:spacing w:line="460" w:lineRule="exact"/>
              <w:rPr>
                <w:color w:val="auto"/>
                <w:sz w:val="24"/>
                <w:szCs w:val="24"/>
                <w:highlight w:val="none"/>
                <w:lang w:eastAsia="zh-CN"/>
              </w:rPr>
            </w:pPr>
            <w:r>
              <w:rPr>
                <w:rFonts w:hint="eastAsia"/>
                <w:color w:val="auto"/>
                <w:sz w:val="24"/>
                <w:szCs w:val="24"/>
                <w:highlight w:val="none"/>
                <w:lang w:eastAsia="zh-CN"/>
              </w:rPr>
              <w:t>(2）采用新工艺、新技术、新设备、新材料等程度满足设计要求，符合施工要求。1.5分</w:t>
            </w:r>
          </w:p>
          <w:p w14:paraId="3857312C">
            <w:pPr>
              <w:pStyle w:val="32"/>
              <w:snapToGrid/>
              <w:spacing w:line="460" w:lineRule="exact"/>
              <w:rPr>
                <w:color w:val="auto"/>
                <w:sz w:val="24"/>
                <w:szCs w:val="24"/>
                <w:highlight w:val="none"/>
              </w:rPr>
            </w:pPr>
            <w:r>
              <w:rPr>
                <w:rFonts w:hint="eastAsia"/>
                <w:color w:val="auto"/>
                <w:sz w:val="24"/>
                <w:szCs w:val="24"/>
                <w:highlight w:val="none"/>
                <w:lang w:eastAsia="zh-CN"/>
              </w:rPr>
              <w:t>(3）采用新工艺、新技术、新设备、新材料等程度满足设计要求，基本符合施工要求。</w:t>
            </w:r>
            <w:r>
              <w:rPr>
                <w:rFonts w:hint="eastAsia"/>
                <w:color w:val="auto"/>
                <w:sz w:val="24"/>
                <w:szCs w:val="24"/>
                <w:highlight w:val="none"/>
              </w:rPr>
              <w:t>1分</w:t>
            </w:r>
          </w:p>
        </w:tc>
      </w:tr>
      <w:tr w14:paraId="3A519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rPr>
        <w:tc>
          <w:tcPr>
            <w:tcW w:w="523" w:type="pct"/>
            <w:vMerge w:val="continue"/>
          </w:tcPr>
          <w:p w14:paraId="7B6BFB70">
            <w:pPr>
              <w:spacing w:line="460" w:lineRule="exact"/>
              <w:rPr>
                <w:rFonts w:ascii="宋体" w:hAnsi="宋体" w:eastAsia="宋体" w:cs="宋体"/>
                <w:color w:val="auto"/>
                <w:sz w:val="24"/>
                <w:szCs w:val="24"/>
                <w:highlight w:val="none"/>
              </w:rPr>
            </w:pPr>
          </w:p>
        </w:tc>
        <w:tc>
          <w:tcPr>
            <w:tcW w:w="584" w:type="pct"/>
            <w:vMerge w:val="continue"/>
          </w:tcPr>
          <w:p w14:paraId="7899F0EB">
            <w:pPr>
              <w:spacing w:line="460" w:lineRule="exact"/>
              <w:rPr>
                <w:rFonts w:ascii="宋体" w:hAnsi="宋体" w:eastAsia="宋体" w:cs="宋体"/>
                <w:color w:val="auto"/>
                <w:sz w:val="24"/>
                <w:szCs w:val="24"/>
                <w:highlight w:val="none"/>
              </w:rPr>
            </w:pPr>
          </w:p>
        </w:tc>
        <w:tc>
          <w:tcPr>
            <w:tcW w:w="909" w:type="pct"/>
            <w:vAlign w:val="center"/>
          </w:tcPr>
          <w:p w14:paraId="44BC63AD">
            <w:pPr>
              <w:pStyle w:val="32"/>
              <w:spacing w:line="460" w:lineRule="exact"/>
              <w:jc w:val="center"/>
              <w:rPr>
                <w:color w:val="auto"/>
                <w:sz w:val="24"/>
                <w:szCs w:val="24"/>
                <w:highlight w:val="none"/>
              </w:rPr>
            </w:pPr>
            <w:r>
              <w:rPr>
                <w:rFonts w:hint="eastAsia"/>
                <w:b/>
                <w:bCs/>
                <w:color w:val="auto"/>
                <w:spacing w:val="27"/>
                <w:sz w:val="24"/>
                <w:szCs w:val="24"/>
                <w:highlight w:val="none"/>
              </w:rPr>
              <w:t>11.风险管理措施</w:t>
            </w:r>
            <w:r>
              <w:rPr>
                <w:rFonts w:hint="eastAsia"/>
                <w:b/>
                <w:bCs/>
                <w:color w:val="auto"/>
                <w:spacing w:val="-4"/>
                <w:sz w:val="24"/>
                <w:szCs w:val="24"/>
                <w:highlight w:val="none"/>
              </w:rPr>
              <w:t>（2分）</w:t>
            </w:r>
          </w:p>
        </w:tc>
        <w:tc>
          <w:tcPr>
            <w:tcW w:w="2982" w:type="pct"/>
          </w:tcPr>
          <w:p w14:paraId="0A48CAE1">
            <w:pPr>
              <w:pStyle w:val="32"/>
              <w:snapToGrid/>
              <w:spacing w:line="460" w:lineRule="exact"/>
              <w:rPr>
                <w:color w:val="auto"/>
                <w:sz w:val="24"/>
                <w:szCs w:val="24"/>
                <w:highlight w:val="none"/>
                <w:lang w:eastAsia="zh-CN"/>
              </w:rPr>
            </w:pPr>
            <w:r>
              <w:rPr>
                <w:rFonts w:hint="eastAsia"/>
                <w:color w:val="auto"/>
                <w:sz w:val="24"/>
                <w:szCs w:val="24"/>
                <w:highlight w:val="none"/>
                <w:lang w:eastAsia="zh-CN"/>
              </w:rPr>
              <w:t>（1）风险防控管理措施齐全，风险预控符合规范要求，风险控制要点定位准确，各阶段风险控制及应急措施得力。2分</w:t>
            </w:r>
          </w:p>
          <w:p w14:paraId="259BC3DA">
            <w:pPr>
              <w:pStyle w:val="32"/>
              <w:snapToGrid/>
              <w:spacing w:line="460" w:lineRule="exact"/>
              <w:rPr>
                <w:color w:val="auto"/>
                <w:sz w:val="24"/>
                <w:szCs w:val="24"/>
                <w:highlight w:val="none"/>
                <w:lang w:eastAsia="zh-CN"/>
              </w:rPr>
            </w:pPr>
            <w:r>
              <w:rPr>
                <w:rFonts w:hint="eastAsia"/>
                <w:color w:val="auto"/>
                <w:sz w:val="24"/>
                <w:szCs w:val="24"/>
                <w:highlight w:val="none"/>
                <w:lang w:eastAsia="zh-CN"/>
              </w:rPr>
              <w:t>（2）风险防控管理措施基本齐全，风险预控符合规范要求，风险控制要点定位准确，有各阶段风险控制及应急措施。1.5分</w:t>
            </w:r>
          </w:p>
          <w:p w14:paraId="63B538D1">
            <w:pPr>
              <w:pStyle w:val="32"/>
              <w:snapToGrid/>
              <w:spacing w:line="460" w:lineRule="exact"/>
              <w:rPr>
                <w:color w:val="auto"/>
                <w:sz w:val="24"/>
                <w:szCs w:val="24"/>
                <w:highlight w:val="none"/>
              </w:rPr>
            </w:pPr>
            <w:r>
              <w:rPr>
                <w:rFonts w:hint="eastAsia"/>
                <w:color w:val="auto"/>
                <w:sz w:val="24"/>
                <w:szCs w:val="24"/>
                <w:highlight w:val="none"/>
                <w:lang w:eastAsia="zh-CN"/>
              </w:rPr>
              <w:t>（3）风险防控管理措施基本齐全，风险预控符合规范要求，风险控制要点定位基本准确。</w:t>
            </w:r>
            <w:r>
              <w:rPr>
                <w:rFonts w:hint="eastAsia"/>
                <w:color w:val="auto"/>
                <w:sz w:val="24"/>
                <w:szCs w:val="24"/>
                <w:highlight w:val="none"/>
              </w:rPr>
              <w:t>1分</w:t>
            </w:r>
          </w:p>
        </w:tc>
      </w:tr>
      <w:tr w14:paraId="31EED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rPr>
        <w:tc>
          <w:tcPr>
            <w:tcW w:w="5000" w:type="pct"/>
            <w:gridSpan w:val="4"/>
            <w:vAlign w:val="center"/>
          </w:tcPr>
          <w:p w14:paraId="669D0C54">
            <w:pPr>
              <w:snapToGrid/>
              <w:spacing w:line="460" w:lineRule="exact"/>
              <w:jc w:val="both"/>
              <w:rPr>
                <w:rFonts w:ascii="宋体" w:hAnsi="宋体" w:eastAsia="宋体" w:cs="宋体"/>
                <w:color w:val="auto"/>
                <w:sz w:val="24"/>
                <w:szCs w:val="24"/>
                <w:highlight w:val="none"/>
                <w:lang w:eastAsia="zh-CN"/>
              </w:rPr>
            </w:pPr>
            <w:r>
              <w:rPr>
                <w:rFonts w:hint="eastAsia" w:ascii="宋体" w:hAnsi="宋体" w:eastAsia="宋体" w:cs="宋体"/>
                <w:b/>
                <w:bCs/>
                <w:color w:val="auto"/>
                <w:spacing w:val="6"/>
                <w:sz w:val="24"/>
                <w:szCs w:val="24"/>
                <w:highlight w:val="none"/>
                <w:lang w:eastAsia="zh-CN"/>
              </w:rPr>
              <w:t>备注：以上各项若有缺项，该项为0分。</w:t>
            </w:r>
          </w:p>
        </w:tc>
      </w:tr>
      <w:tr w14:paraId="1E3E7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rPr>
        <w:tc>
          <w:tcPr>
            <w:tcW w:w="523" w:type="pct"/>
            <w:vMerge w:val="restart"/>
            <w:vAlign w:val="center"/>
          </w:tcPr>
          <w:p w14:paraId="31C0A99E">
            <w:pPr>
              <w:pStyle w:val="32"/>
              <w:spacing w:line="460" w:lineRule="exact"/>
              <w:jc w:val="center"/>
              <w:rPr>
                <w:color w:val="auto"/>
                <w:position w:val="6"/>
                <w:sz w:val="24"/>
                <w:szCs w:val="24"/>
                <w:highlight w:val="none"/>
              </w:rPr>
            </w:pPr>
            <w:r>
              <w:rPr>
                <w:rFonts w:hint="eastAsia"/>
                <w:color w:val="auto"/>
                <w:position w:val="6"/>
                <w:sz w:val="24"/>
                <w:szCs w:val="24"/>
                <w:highlight w:val="none"/>
              </w:rPr>
              <w:t>2.2.2</w:t>
            </w:r>
          </w:p>
          <w:p w14:paraId="4737EF4F">
            <w:pPr>
              <w:pStyle w:val="32"/>
              <w:spacing w:line="460" w:lineRule="exact"/>
              <w:jc w:val="center"/>
              <w:rPr>
                <w:color w:val="auto"/>
                <w:position w:val="6"/>
                <w:sz w:val="24"/>
                <w:szCs w:val="24"/>
                <w:highlight w:val="none"/>
              </w:rPr>
            </w:pPr>
            <w:r>
              <w:rPr>
                <w:rFonts w:hint="eastAsia"/>
                <w:color w:val="auto"/>
                <w:position w:val="6"/>
                <w:sz w:val="24"/>
                <w:szCs w:val="24"/>
                <w:highlight w:val="none"/>
                <w:lang w:eastAsia="zh-CN"/>
              </w:rPr>
              <w:t>(</w:t>
            </w:r>
            <w:r>
              <w:rPr>
                <w:rFonts w:hint="eastAsia"/>
                <w:color w:val="auto"/>
                <w:position w:val="6"/>
                <w:sz w:val="24"/>
                <w:szCs w:val="24"/>
                <w:highlight w:val="none"/>
              </w:rPr>
              <w:t>3</w:t>
            </w:r>
            <w:r>
              <w:rPr>
                <w:rFonts w:hint="eastAsia"/>
                <w:color w:val="auto"/>
                <w:position w:val="6"/>
                <w:sz w:val="24"/>
                <w:szCs w:val="24"/>
                <w:highlight w:val="none"/>
                <w:lang w:eastAsia="zh-CN"/>
              </w:rPr>
              <w:t>)</w:t>
            </w:r>
          </w:p>
        </w:tc>
        <w:tc>
          <w:tcPr>
            <w:tcW w:w="584" w:type="pct"/>
            <w:vMerge w:val="restart"/>
            <w:vAlign w:val="center"/>
          </w:tcPr>
          <w:p w14:paraId="47E48C88">
            <w:pPr>
              <w:pStyle w:val="32"/>
              <w:spacing w:line="460" w:lineRule="exact"/>
              <w:jc w:val="center"/>
              <w:rPr>
                <w:color w:val="auto"/>
                <w:position w:val="6"/>
                <w:sz w:val="24"/>
                <w:szCs w:val="24"/>
                <w:highlight w:val="none"/>
              </w:rPr>
            </w:pPr>
            <w:r>
              <w:rPr>
                <w:rFonts w:hint="eastAsia"/>
                <w:b/>
                <w:bCs/>
                <w:color w:val="auto"/>
                <w:position w:val="6"/>
                <w:sz w:val="24"/>
                <w:szCs w:val="24"/>
                <w:highlight w:val="none"/>
              </w:rPr>
              <w:t>综合实力</w:t>
            </w:r>
          </w:p>
          <w:p w14:paraId="25F0074A">
            <w:pPr>
              <w:pStyle w:val="32"/>
              <w:spacing w:line="460" w:lineRule="exact"/>
              <w:jc w:val="center"/>
              <w:rPr>
                <w:color w:val="auto"/>
                <w:position w:val="6"/>
                <w:sz w:val="24"/>
                <w:szCs w:val="24"/>
                <w:highlight w:val="none"/>
              </w:rPr>
            </w:pPr>
            <w:r>
              <w:rPr>
                <w:rFonts w:hint="eastAsia"/>
                <w:b/>
                <w:bCs/>
                <w:color w:val="auto"/>
                <w:position w:val="6"/>
                <w:sz w:val="24"/>
                <w:szCs w:val="24"/>
                <w:highlight w:val="none"/>
              </w:rPr>
              <w:t>（25分）</w:t>
            </w:r>
          </w:p>
        </w:tc>
        <w:tc>
          <w:tcPr>
            <w:tcW w:w="909" w:type="pct"/>
            <w:vAlign w:val="center"/>
          </w:tcPr>
          <w:p w14:paraId="0454591C">
            <w:pPr>
              <w:pStyle w:val="32"/>
              <w:spacing w:line="460" w:lineRule="exact"/>
              <w:jc w:val="center"/>
              <w:rPr>
                <w:b/>
                <w:bCs/>
                <w:color w:val="auto"/>
                <w:sz w:val="24"/>
                <w:szCs w:val="24"/>
                <w:highlight w:val="none"/>
              </w:rPr>
            </w:pPr>
            <w:r>
              <w:rPr>
                <w:rFonts w:hint="eastAsia"/>
                <w:b/>
                <w:bCs/>
                <w:color w:val="auto"/>
                <w:sz w:val="24"/>
                <w:szCs w:val="24"/>
                <w:highlight w:val="none"/>
              </w:rPr>
              <w:t>1.企业业绩</w:t>
            </w:r>
          </w:p>
          <w:p w14:paraId="32EB35A1">
            <w:pPr>
              <w:pStyle w:val="32"/>
              <w:spacing w:line="460" w:lineRule="exact"/>
              <w:jc w:val="center"/>
              <w:rPr>
                <w:color w:val="auto"/>
                <w:sz w:val="24"/>
                <w:szCs w:val="24"/>
                <w:highlight w:val="none"/>
              </w:rPr>
            </w:pPr>
            <w:r>
              <w:rPr>
                <w:rFonts w:hint="eastAsia"/>
                <w:b/>
                <w:bCs/>
                <w:color w:val="auto"/>
                <w:sz w:val="24"/>
                <w:szCs w:val="24"/>
                <w:highlight w:val="none"/>
              </w:rPr>
              <w:t>（8分）</w:t>
            </w:r>
          </w:p>
        </w:tc>
        <w:tc>
          <w:tcPr>
            <w:tcW w:w="2982" w:type="pct"/>
            <w:vAlign w:val="center"/>
          </w:tcPr>
          <w:p w14:paraId="04752CA5">
            <w:pPr>
              <w:pStyle w:val="32"/>
              <w:snapToGrid/>
              <w:spacing w:line="460" w:lineRule="exact"/>
              <w:jc w:val="both"/>
              <w:rPr>
                <w:color w:val="auto"/>
                <w:sz w:val="24"/>
                <w:szCs w:val="24"/>
                <w:highlight w:val="none"/>
                <w:lang w:eastAsia="zh-CN"/>
              </w:rPr>
            </w:pPr>
            <w:r>
              <w:rPr>
                <w:rFonts w:hint="eastAsia"/>
                <w:color w:val="auto"/>
                <w:sz w:val="24"/>
                <w:szCs w:val="24"/>
                <w:highlight w:val="none"/>
                <w:lang w:eastAsia="zh-CN"/>
              </w:rPr>
              <w:t>供应商具有2023年01月01日以来（以竣工时间为准）类似工程(房屋改造工程）施工业绩，每提供一项得2分，本项最高得8分。(需提供成交网页截图、成交通知书、合同和竣工验收报告或竣工验收备案表原件扫描件)</w:t>
            </w:r>
          </w:p>
        </w:tc>
      </w:tr>
      <w:tr w14:paraId="0ADC9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rPr>
        <w:tc>
          <w:tcPr>
            <w:tcW w:w="523" w:type="pct"/>
            <w:vMerge w:val="continue"/>
            <w:vAlign w:val="center"/>
          </w:tcPr>
          <w:p w14:paraId="5C701341">
            <w:pPr>
              <w:spacing w:line="460" w:lineRule="exact"/>
              <w:jc w:val="center"/>
              <w:rPr>
                <w:rFonts w:ascii="宋体" w:hAnsi="宋体" w:eastAsia="宋体" w:cs="宋体"/>
                <w:color w:val="auto"/>
                <w:position w:val="6"/>
                <w:sz w:val="24"/>
                <w:szCs w:val="24"/>
                <w:highlight w:val="none"/>
                <w:lang w:eastAsia="zh-CN"/>
              </w:rPr>
            </w:pPr>
          </w:p>
        </w:tc>
        <w:tc>
          <w:tcPr>
            <w:tcW w:w="584" w:type="pct"/>
            <w:vMerge w:val="continue"/>
            <w:vAlign w:val="center"/>
          </w:tcPr>
          <w:p w14:paraId="529F9C7F">
            <w:pPr>
              <w:spacing w:line="460" w:lineRule="exact"/>
              <w:jc w:val="center"/>
              <w:rPr>
                <w:rFonts w:ascii="宋体" w:hAnsi="宋体" w:eastAsia="宋体" w:cs="宋体"/>
                <w:color w:val="auto"/>
                <w:position w:val="6"/>
                <w:sz w:val="24"/>
                <w:szCs w:val="24"/>
                <w:highlight w:val="none"/>
                <w:lang w:eastAsia="zh-CN"/>
              </w:rPr>
            </w:pPr>
          </w:p>
        </w:tc>
        <w:tc>
          <w:tcPr>
            <w:tcW w:w="909" w:type="pct"/>
            <w:vAlign w:val="center"/>
          </w:tcPr>
          <w:p w14:paraId="5043A5F4">
            <w:pPr>
              <w:pStyle w:val="32"/>
              <w:spacing w:line="460" w:lineRule="exact"/>
              <w:jc w:val="center"/>
              <w:rPr>
                <w:color w:val="auto"/>
                <w:sz w:val="24"/>
                <w:szCs w:val="24"/>
                <w:highlight w:val="none"/>
              </w:rPr>
            </w:pPr>
            <w:r>
              <w:rPr>
                <w:rFonts w:hint="eastAsia"/>
                <w:b/>
                <w:bCs/>
                <w:color w:val="auto"/>
                <w:sz w:val="24"/>
                <w:szCs w:val="24"/>
                <w:highlight w:val="none"/>
              </w:rPr>
              <w:t>2.项目经理业绩（6分）</w:t>
            </w:r>
          </w:p>
        </w:tc>
        <w:tc>
          <w:tcPr>
            <w:tcW w:w="2982" w:type="pct"/>
            <w:vAlign w:val="center"/>
          </w:tcPr>
          <w:p w14:paraId="4E42581B">
            <w:pPr>
              <w:pStyle w:val="32"/>
              <w:snapToGrid/>
              <w:spacing w:line="460" w:lineRule="exact"/>
              <w:jc w:val="both"/>
              <w:rPr>
                <w:color w:val="auto"/>
                <w:sz w:val="24"/>
                <w:szCs w:val="24"/>
                <w:highlight w:val="none"/>
                <w:lang w:eastAsia="zh-CN"/>
              </w:rPr>
            </w:pPr>
            <w:r>
              <w:rPr>
                <w:rFonts w:hint="eastAsia"/>
                <w:color w:val="auto"/>
                <w:sz w:val="24"/>
                <w:szCs w:val="24"/>
                <w:highlight w:val="none"/>
                <w:lang w:eastAsia="zh-CN"/>
              </w:rPr>
              <w:t>项目经理具有2023年01月01日以来（以竣工时间为准）类似工程(房屋改造工程）施工业绩，每提供一项得2分，本项最高得6分。(需提供成交网页截图、成交通知书、合同和竣工验收报告或竣工验收备案表原件扫描件)</w:t>
            </w:r>
          </w:p>
          <w:p w14:paraId="623AF52C">
            <w:pPr>
              <w:pStyle w:val="32"/>
              <w:snapToGrid/>
              <w:spacing w:line="460" w:lineRule="exact"/>
              <w:jc w:val="both"/>
              <w:rPr>
                <w:color w:val="auto"/>
                <w:sz w:val="24"/>
                <w:szCs w:val="24"/>
                <w:highlight w:val="none"/>
                <w:lang w:eastAsia="zh-CN"/>
              </w:rPr>
            </w:pPr>
            <w:r>
              <w:rPr>
                <w:rFonts w:hint="eastAsia"/>
                <w:b/>
                <w:bCs/>
                <w:color w:val="auto"/>
                <w:sz w:val="24"/>
                <w:szCs w:val="24"/>
                <w:highlight w:val="none"/>
                <w:lang w:eastAsia="zh-CN"/>
              </w:rPr>
              <w:t>备注：项目经理业绩和企业业绩不得重复计算；</w:t>
            </w:r>
          </w:p>
        </w:tc>
      </w:tr>
      <w:tr w14:paraId="6ABC1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rPr>
        <w:tc>
          <w:tcPr>
            <w:tcW w:w="523" w:type="pct"/>
            <w:vMerge w:val="continue"/>
            <w:vAlign w:val="center"/>
          </w:tcPr>
          <w:p w14:paraId="4AE803E1">
            <w:pPr>
              <w:spacing w:line="460" w:lineRule="exact"/>
              <w:jc w:val="center"/>
              <w:rPr>
                <w:rFonts w:ascii="宋体" w:hAnsi="宋体" w:eastAsia="宋体" w:cs="宋体"/>
                <w:color w:val="auto"/>
                <w:position w:val="6"/>
                <w:sz w:val="24"/>
                <w:szCs w:val="24"/>
                <w:highlight w:val="none"/>
                <w:lang w:eastAsia="zh-CN"/>
              </w:rPr>
            </w:pPr>
          </w:p>
        </w:tc>
        <w:tc>
          <w:tcPr>
            <w:tcW w:w="584" w:type="pct"/>
            <w:vMerge w:val="continue"/>
            <w:vAlign w:val="center"/>
          </w:tcPr>
          <w:p w14:paraId="41E99F83">
            <w:pPr>
              <w:spacing w:line="460" w:lineRule="exact"/>
              <w:jc w:val="center"/>
              <w:rPr>
                <w:rFonts w:ascii="宋体" w:hAnsi="宋体" w:eastAsia="宋体" w:cs="宋体"/>
                <w:color w:val="auto"/>
                <w:position w:val="6"/>
                <w:sz w:val="24"/>
                <w:szCs w:val="24"/>
                <w:highlight w:val="none"/>
                <w:lang w:eastAsia="zh-CN"/>
              </w:rPr>
            </w:pPr>
          </w:p>
        </w:tc>
        <w:tc>
          <w:tcPr>
            <w:tcW w:w="909" w:type="pct"/>
            <w:vAlign w:val="center"/>
          </w:tcPr>
          <w:p w14:paraId="3A993716">
            <w:pPr>
              <w:pStyle w:val="32"/>
              <w:spacing w:line="460" w:lineRule="exact"/>
              <w:jc w:val="center"/>
              <w:rPr>
                <w:color w:val="auto"/>
                <w:sz w:val="24"/>
                <w:szCs w:val="24"/>
                <w:highlight w:val="none"/>
              </w:rPr>
            </w:pPr>
            <w:r>
              <w:rPr>
                <w:rFonts w:hint="eastAsia"/>
                <w:b/>
                <w:bCs/>
                <w:color w:val="auto"/>
                <w:sz w:val="24"/>
                <w:szCs w:val="24"/>
                <w:highlight w:val="none"/>
              </w:rPr>
              <w:t>3.项目管理机构（5分）</w:t>
            </w:r>
          </w:p>
        </w:tc>
        <w:tc>
          <w:tcPr>
            <w:tcW w:w="2982" w:type="pct"/>
            <w:vAlign w:val="center"/>
          </w:tcPr>
          <w:p w14:paraId="22E3204F">
            <w:pPr>
              <w:pStyle w:val="32"/>
              <w:kinsoku/>
              <w:snapToGrid/>
              <w:spacing w:line="460" w:lineRule="exact"/>
              <w:jc w:val="both"/>
              <w:rPr>
                <w:color w:val="auto"/>
                <w:sz w:val="24"/>
                <w:szCs w:val="24"/>
                <w:highlight w:val="none"/>
                <w:lang w:eastAsia="zh-CN"/>
              </w:rPr>
            </w:pPr>
            <w:r>
              <w:rPr>
                <w:rFonts w:hint="eastAsia"/>
                <w:color w:val="auto"/>
                <w:sz w:val="24"/>
                <w:szCs w:val="24"/>
                <w:highlight w:val="none"/>
                <w:lang w:eastAsia="zh-CN"/>
              </w:rPr>
              <w:t>（1）技术负责人具有建筑工程相关专业高级职称者得1分。</w:t>
            </w:r>
          </w:p>
          <w:p w14:paraId="7E5B3DF4">
            <w:pPr>
              <w:pStyle w:val="32"/>
              <w:kinsoku/>
              <w:snapToGrid/>
              <w:spacing w:line="460" w:lineRule="exact"/>
              <w:jc w:val="both"/>
              <w:rPr>
                <w:color w:val="auto"/>
                <w:sz w:val="24"/>
                <w:szCs w:val="24"/>
                <w:highlight w:val="none"/>
                <w:lang w:eastAsia="zh-CN"/>
              </w:rPr>
            </w:pPr>
            <w:r>
              <w:rPr>
                <w:rFonts w:hint="eastAsia"/>
                <w:color w:val="auto"/>
                <w:sz w:val="24"/>
                <w:szCs w:val="24"/>
                <w:highlight w:val="none"/>
                <w:lang w:eastAsia="zh-CN"/>
              </w:rPr>
              <w:t>（2）施工员、质量员、安全员、材料员、造价人员配备齐全并取得岗位证书或其他能够证明职业能力的得2分（缺项得0分）。（需提供劳动合同及2026年4月以来任意1个月在本单位交纳的养老保险参保证明）</w:t>
            </w:r>
          </w:p>
          <w:p w14:paraId="0D64AFE2">
            <w:pPr>
              <w:pStyle w:val="32"/>
              <w:kinsoku/>
              <w:snapToGrid/>
              <w:spacing w:line="460" w:lineRule="exact"/>
              <w:jc w:val="both"/>
              <w:rPr>
                <w:color w:val="auto"/>
                <w:sz w:val="24"/>
                <w:szCs w:val="24"/>
                <w:highlight w:val="none"/>
                <w:lang w:eastAsia="zh-CN"/>
              </w:rPr>
            </w:pPr>
            <w:r>
              <w:rPr>
                <w:rFonts w:hint="eastAsia"/>
                <w:color w:val="auto"/>
                <w:sz w:val="24"/>
                <w:szCs w:val="24"/>
                <w:highlight w:val="none"/>
                <w:lang w:eastAsia="zh-CN"/>
              </w:rPr>
              <w:t>（3）提供各关键岗位人员（项目经理、技术负责人及施工员、质量员、安全员、材料员、造价人员等相关技术人员）的在岗、更换、履职尽责承诺，以及科学全面、切实可行、合法有效的保证技术措施落实到位的承诺和落实不到位的处理承诺，得2分（缺项得0分）</w:t>
            </w:r>
          </w:p>
        </w:tc>
      </w:tr>
      <w:tr w14:paraId="1DE55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rPr>
        <w:tc>
          <w:tcPr>
            <w:tcW w:w="523" w:type="pct"/>
            <w:vMerge w:val="continue"/>
          </w:tcPr>
          <w:p w14:paraId="4CB7ABC0">
            <w:pPr>
              <w:spacing w:line="460" w:lineRule="exact"/>
              <w:rPr>
                <w:rFonts w:ascii="宋体" w:hAnsi="宋体" w:eastAsia="宋体" w:cs="宋体"/>
                <w:color w:val="auto"/>
                <w:sz w:val="24"/>
                <w:szCs w:val="24"/>
                <w:highlight w:val="none"/>
                <w:lang w:eastAsia="zh-CN"/>
              </w:rPr>
            </w:pPr>
          </w:p>
        </w:tc>
        <w:tc>
          <w:tcPr>
            <w:tcW w:w="584" w:type="pct"/>
            <w:vMerge w:val="continue"/>
          </w:tcPr>
          <w:p w14:paraId="3D44C5A2">
            <w:pPr>
              <w:spacing w:line="460" w:lineRule="exact"/>
              <w:rPr>
                <w:rFonts w:ascii="宋体" w:hAnsi="宋体" w:eastAsia="宋体" w:cs="宋体"/>
                <w:color w:val="auto"/>
                <w:sz w:val="24"/>
                <w:szCs w:val="24"/>
                <w:highlight w:val="none"/>
                <w:lang w:eastAsia="zh-CN"/>
              </w:rPr>
            </w:pPr>
          </w:p>
        </w:tc>
        <w:tc>
          <w:tcPr>
            <w:tcW w:w="909" w:type="pct"/>
            <w:vAlign w:val="center"/>
          </w:tcPr>
          <w:p w14:paraId="125EAC60">
            <w:pPr>
              <w:pStyle w:val="32"/>
              <w:spacing w:line="460" w:lineRule="exact"/>
              <w:jc w:val="center"/>
              <w:rPr>
                <w:color w:val="auto"/>
                <w:sz w:val="24"/>
                <w:szCs w:val="24"/>
                <w:highlight w:val="none"/>
              </w:rPr>
            </w:pPr>
            <w:r>
              <w:rPr>
                <w:rFonts w:hint="eastAsia"/>
                <w:b/>
                <w:bCs/>
                <w:color w:val="auto"/>
                <w:spacing w:val="5"/>
                <w:sz w:val="24"/>
                <w:szCs w:val="24"/>
                <w:highlight w:val="none"/>
              </w:rPr>
              <w:t>4.优惠服务承诺（3</w:t>
            </w:r>
            <w:r>
              <w:rPr>
                <w:rFonts w:hint="eastAsia"/>
                <w:b/>
                <w:bCs/>
                <w:color w:val="auto"/>
                <w:spacing w:val="-3"/>
                <w:sz w:val="24"/>
                <w:szCs w:val="24"/>
                <w:highlight w:val="none"/>
              </w:rPr>
              <w:t>分）</w:t>
            </w:r>
          </w:p>
        </w:tc>
        <w:tc>
          <w:tcPr>
            <w:tcW w:w="2982" w:type="pct"/>
            <w:vAlign w:val="center"/>
          </w:tcPr>
          <w:p w14:paraId="55078E27">
            <w:pPr>
              <w:pStyle w:val="32"/>
              <w:kinsoku/>
              <w:snapToGrid/>
              <w:spacing w:line="460" w:lineRule="exact"/>
              <w:jc w:val="both"/>
              <w:rPr>
                <w:color w:val="auto"/>
                <w:sz w:val="24"/>
                <w:szCs w:val="24"/>
                <w:highlight w:val="none"/>
                <w:lang w:eastAsia="zh-CN"/>
              </w:rPr>
            </w:pPr>
            <w:r>
              <w:rPr>
                <w:rFonts w:hint="eastAsia"/>
                <w:color w:val="auto"/>
                <w:sz w:val="24"/>
                <w:szCs w:val="24"/>
                <w:highlight w:val="none"/>
                <w:lang w:eastAsia="zh-CN"/>
              </w:rPr>
              <w:t>承诺不间断施工，施工期间不拖欠农民工工资，有支付农民工工资专项保证金，并有违背承诺时的自罚措施；针对本项目提供比较详细、合理的服务计划，包含质保期内、外的服务承诺，具有完整的项目售后优惠服务承诺。以上承诺针对性强、科学合理、切实可行得3分；合理可行得2分；基本合理得1分（缺项得0分）</w:t>
            </w:r>
          </w:p>
        </w:tc>
      </w:tr>
      <w:tr w14:paraId="74B16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rPr>
        <w:tc>
          <w:tcPr>
            <w:tcW w:w="523" w:type="pct"/>
            <w:vMerge w:val="continue"/>
          </w:tcPr>
          <w:p w14:paraId="0391BDAA">
            <w:pPr>
              <w:spacing w:line="460" w:lineRule="exact"/>
              <w:rPr>
                <w:rFonts w:ascii="宋体" w:hAnsi="宋体" w:eastAsia="宋体" w:cs="宋体"/>
                <w:color w:val="auto"/>
                <w:sz w:val="24"/>
                <w:szCs w:val="24"/>
                <w:highlight w:val="none"/>
                <w:lang w:eastAsia="zh-CN"/>
              </w:rPr>
            </w:pPr>
          </w:p>
        </w:tc>
        <w:tc>
          <w:tcPr>
            <w:tcW w:w="584" w:type="pct"/>
            <w:vMerge w:val="continue"/>
          </w:tcPr>
          <w:p w14:paraId="0925DC02">
            <w:pPr>
              <w:spacing w:line="460" w:lineRule="exact"/>
              <w:rPr>
                <w:rFonts w:ascii="宋体" w:hAnsi="宋体" w:eastAsia="宋体" w:cs="宋体"/>
                <w:color w:val="auto"/>
                <w:sz w:val="24"/>
                <w:szCs w:val="24"/>
                <w:highlight w:val="none"/>
                <w:lang w:eastAsia="zh-CN"/>
              </w:rPr>
            </w:pPr>
          </w:p>
        </w:tc>
        <w:tc>
          <w:tcPr>
            <w:tcW w:w="909" w:type="pct"/>
            <w:vAlign w:val="center"/>
          </w:tcPr>
          <w:p w14:paraId="0C75E384">
            <w:pPr>
              <w:pStyle w:val="32"/>
              <w:spacing w:line="460" w:lineRule="exact"/>
              <w:jc w:val="center"/>
              <w:rPr>
                <w:color w:val="auto"/>
                <w:sz w:val="24"/>
                <w:szCs w:val="24"/>
                <w:highlight w:val="none"/>
              </w:rPr>
            </w:pPr>
            <w:r>
              <w:rPr>
                <w:rFonts w:hint="eastAsia"/>
                <w:b/>
                <w:bCs/>
                <w:color w:val="auto"/>
                <w:spacing w:val="20"/>
                <w:sz w:val="24"/>
                <w:szCs w:val="24"/>
                <w:highlight w:val="none"/>
              </w:rPr>
              <w:t>5.三体系认证（2</w:t>
            </w:r>
            <w:r>
              <w:rPr>
                <w:rFonts w:hint="eastAsia"/>
                <w:b/>
                <w:bCs/>
                <w:color w:val="auto"/>
                <w:spacing w:val="-3"/>
                <w:sz w:val="24"/>
                <w:szCs w:val="24"/>
                <w:highlight w:val="none"/>
              </w:rPr>
              <w:t>分）</w:t>
            </w:r>
          </w:p>
        </w:tc>
        <w:tc>
          <w:tcPr>
            <w:tcW w:w="2982" w:type="pct"/>
            <w:vAlign w:val="center"/>
          </w:tcPr>
          <w:p w14:paraId="21A5E791">
            <w:pPr>
              <w:pStyle w:val="32"/>
              <w:snapToGrid/>
              <w:spacing w:line="460" w:lineRule="exact"/>
              <w:rPr>
                <w:color w:val="auto"/>
                <w:sz w:val="24"/>
                <w:szCs w:val="24"/>
                <w:highlight w:val="none"/>
                <w:lang w:eastAsia="zh-CN"/>
              </w:rPr>
            </w:pPr>
            <w:r>
              <w:rPr>
                <w:rFonts w:hint="eastAsia"/>
                <w:color w:val="auto"/>
                <w:sz w:val="24"/>
                <w:szCs w:val="24"/>
                <w:highlight w:val="none"/>
                <w:lang w:eastAsia="zh-CN"/>
              </w:rPr>
              <w:t>供应商具有ISO9001质量管理体系认证证书、ISO14001环境管理体系认证证书、ISO45001职业健康安全管理体系认证证书，齐全有效的，得2分，否则不得分。</w:t>
            </w:r>
          </w:p>
        </w:tc>
      </w:tr>
      <w:tr w14:paraId="2E663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rPr>
        <w:tc>
          <w:tcPr>
            <w:tcW w:w="523" w:type="pct"/>
            <w:vMerge w:val="continue"/>
          </w:tcPr>
          <w:p w14:paraId="554B2118">
            <w:pPr>
              <w:spacing w:line="460" w:lineRule="exact"/>
              <w:rPr>
                <w:rFonts w:ascii="宋体" w:hAnsi="宋体" w:eastAsia="宋体" w:cs="宋体"/>
                <w:color w:val="auto"/>
                <w:sz w:val="24"/>
                <w:szCs w:val="24"/>
                <w:highlight w:val="none"/>
                <w:lang w:eastAsia="zh-CN"/>
              </w:rPr>
            </w:pPr>
          </w:p>
        </w:tc>
        <w:tc>
          <w:tcPr>
            <w:tcW w:w="584" w:type="pct"/>
            <w:vMerge w:val="continue"/>
          </w:tcPr>
          <w:p w14:paraId="3E417A59">
            <w:pPr>
              <w:spacing w:line="460" w:lineRule="exact"/>
              <w:rPr>
                <w:rFonts w:ascii="宋体" w:hAnsi="宋体" w:eastAsia="宋体" w:cs="宋体"/>
                <w:color w:val="auto"/>
                <w:sz w:val="24"/>
                <w:szCs w:val="24"/>
                <w:highlight w:val="none"/>
                <w:lang w:eastAsia="zh-CN"/>
              </w:rPr>
            </w:pPr>
          </w:p>
        </w:tc>
        <w:tc>
          <w:tcPr>
            <w:tcW w:w="909" w:type="pct"/>
            <w:vAlign w:val="center"/>
          </w:tcPr>
          <w:p w14:paraId="70FF7FFF">
            <w:pPr>
              <w:pStyle w:val="32"/>
              <w:spacing w:line="460" w:lineRule="exact"/>
              <w:jc w:val="center"/>
              <w:rPr>
                <w:color w:val="auto"/>
                <w:sz w:val="24"/>
                <w:szCs w:val="24"/>
                <w:highlight w:val="none"/>
              </w:rPr>
            </w:pPr>
            <w:r>
              <w:rPr>
                <w:rFonts w:hint="eastAsia"/>
                <w:b/>
                <w:bCs/>
                <w:color w:val="auto"/>
                <w:spacing w:val="-7"/>
                <w:sz w:val="24"/>
                <w:szCs w:val="24"/>
                <w:highlight w:val="none"/>
              </w:rPr>
              <w:t>6.节能清单产品</w:t>
            </w:r>
            <w:r>
              <w:rPr>
                <w:rFonts w:hint="eastAsia"/>
                <w:b/>
                <w:bCs/>
                <w:color w:val="auto"/>
                <w:spacing w:val="-1"/>
                <w:sz w:val="24"/>
                <w:szCs w:val="24"/>
                <w:highlight w:val="none"/>
              </w:rPr>
              <w:t>（0.5分）</w:t>
            </w:r>
          </w:p>
        </w:tc>
        <w:tc>
          <w:tcPr>
            <w:tcW w:w="2982" w:type="pct"/>
            <w:vAlign w:val="center"/>
          </w:tcPr>
          <w:p w14:paraId="14DE4769">
            <w:pPr>
              <w:pStyle w:val="32"/>
              <w:spacing w:line="460" w:lineRule="exact"/>
              <w:jc w:val="both"/>
              <w:rPr>
                <w:color w:val="auto"/>
                <w:sz w:val="24"/>
                <w:szCs w:val="24"/>
                <w:highlight w:val="none"/>
                <w:lang w:eastAsia="zh-CN"/>
              </w:rPr>
            </w:pPr>
            <w:r>
              <w:rPr>
                <w:rFonts w:hint="eastAsia"/>
                <w:color w:val="auto"/>
                <w:spacing w:val="5"/>
                <w:sz w:val="24"/>
                <w:szCs w:val="24"/>
                <w:highlight w:val="none"/>
                <w:lang w:eastAsia="zh-CN"/>
              </w:rPr>
              <w:t>所投材料如为“节能产品政府采购品目清单”内的非政府强制采购节能产品的，加0.5分。供应商须在响应</w:t>
            </w:r>
            <w:r>
              <w:rPr>
                <w:rFonts w:hint="eastAsia"/>
                <w:color w:val="auto"/>
                <w:spacing w:val="4"/>
                <w:sz w:val="24"/>
                <w:szCs w:val="24"/>
                <w:highlight w:val="none"/>
                <w:lang w:eastAsia="zh-CN"/>
              </w:rPr>
              <w:t>文件中</w:t>
            </w:r>
            <w:r>
              <w:rPr>
                <w:rFonts w:hint="eastAsia"/>
                <w:color w:val="auto"/>
                <w:spacing w:val="6"/>
                <w:sz w:val="24"/>
                <w:szCs w:val="24"/>
                <w:highlight w:val="none"/>
                <w:lang w:eastAsia="zh-CN"/>
              </w:rPr>
              <w:t>附该产品经国家确定的认证机构出具的、处于有效期之内的《国家节能产品认证证书》复印件，否则磋商小组有权</w:t>
            </w:r>
            <w:r>
              <w:rPr>
                <w:rFonts w:hint="eastAsia"/>
                <w:color w:val="auto"/>
                <w:spacing w:val="11"/>
                <w:sz w:val="24"/>
                <w:szCs w:val="24"/>
                <w:highlight w:val="none"/>
                <w:lang w:eastAsia="zh-CN"/>
              </w:rPr>
              <w:t>不予认可。清单可在中华人民共和国财政部网站（</w:t>
            </w:r>
            <w:r>
              <w:rPr>
                <w:color w:val="auto"/>
                <w:highlight w:val="none"/>
              </w:rPr>
              <w:fldChar w:fldCharType="begin"/>
            </w:r>
            <w:r>
              <w:rPr>
                <w:color w:val="auto"/>
                <w:highlight w:val="none"/>
              </w:rPr>
              <w:instrText xml:space="preserve"> HYPERLINK </w:instrText>
            </w:r>
            <w:r>
              <w:rPr>
                <w:color w:val="auto"/>
                <w:highlight w:val="none"/>
              </w:rPr>
              <w:fldChar w:fldCharType="separate"/>
            </w:r>
            <w:r>
              <w:rPr>
                <w:rFonts w:hint="eastAsia"/>
                <w:color w:val="auto"/>
                <w:sz w:val="24"/>
                <w:szCs w:val="24"/>
                <w:highlight w:val="none"/>
                <w:lang w:eastAsia="zh-CN"/>
              </w:rPr>
              <w:t>http</w:t>
            </w:r>
            <w:r>
              <w:rPr>
                <w:rFonts w:hint="eastAsia"/>
                <w:color w:val="auto"/>
                <w:spacing w:val="11"/>
                <w:sz w:val="24"/>
                <w:szCs w:val="24"/>
                <w:highlight w:val="none"/>
                <w:lang w:eastAsia="zh-CN"/>
              </w:rPr>
              <w:t>:</w:t>
            </w:r>
            <w:r>
              <w:rPr>
                <w:rFonts w:hint="eastAsia"/>
                <w:color w:val="auto"/>
                <w:spacing w:val="11"/>
                <w:sz w:val="24"/>
                <w:szCs w:val="24"/>
                <w:highlight w:val="none"/>
                <w:lang w:eastAsia="zh-CN"/>
              </w:rPr>
              <w:fldChar w:fldCharType="end"/>
            </w:r>
            <w:r>
              <w:rPr>
                <w:rFonts w:hint="eastAsia"/>
                <w:color w:val="auto"/>
                <w:spacing w:val="13"/>
                <w:sz w:val="24"/>
                <w:szCs w:val="24"/>
                <w:highlight w:val="none"/>
                <w:lang w:eastAsia="zh-CN"/>
              </w:rPr>
              <w:t>//</w:t>
            </w:r>
            <w:r>
              <w:rPr>
                <w:color w:val="auto"/>
                <w:highlight w:val="none"/>
              </w:rPr>
              <w:fldChar w:fldCharType="begin"/>
            </w:r>
            <w:r>
              <w:rPr>
                <w:color w:val="auto"/>
                <w:highlight w:val="none"/>
              </w:rPr>
              <w:instrText xml:space="preserve"> HYPERLINK "https://www.mof.gov.cn" </w:instrText>
            </w:r>
            <w:r>
              <w:rPr>
                <w:color w:val="auto"/>
                <w:highlight w:val="none"/>
              </w:rPr>
              <w:fldChar w:fldCharType="separate"/>
            </w:r>
            <w:r>
              <w:rPr>
                <w:rFonts w:hint="eastAsia"/>
                <w:color w:val="auto"/>
                <w:sz w:val="24"/>
                <w:szCs w:val="24"/>
                <w:highlight w:val="none"/>
                <w:lang w:eastAsia="zh-CN"/>
              </w:rPr>
              <w:t>www</w:t>
            </w:r>
            <w:r>
              <w:rPr>
                <w:rFonts w:hint="eastAsia"/>
                <w:color w:val="auto"/>
                <w:spacing w:val="13"/>
                <w:sz w:val="24"/>
                <w:szCs w:val="24"/>
                <w:highlight w:val="none"/>
                <w:lang w:eastAsia="zh-CN"/>
              </w:rPr>
              <w:t>.</w:t>
            </w:r>
            <w:r>
              <w:rPr>
                <w:rFonts w:hint="eastAsia"/>
                <w:color w:val="auto"/>
                <w:sz w:val="24"/>
                <w:szCs w:val="24"/>
                <w:highlight w:val="none"/>
                <w:lang w:eastAsia="zh-CN"/>
              </w:rPr>
              <w:t>mof</w:t>
            </w:r>
            <w:r>
              <w:rPr>
                <w:rFonts w:hint="eastAsia"/>
                <w:color w:val="auto"/>
                <w:spacing w:val="13"/>
                <w:sz w:val="24"/>
                <w:szCs w:val="24"/>
                <w:highlight w:val="none"/>
                <w:lang w:eastAsia="zh-CN"/>
              </w:rPr>
              <w:t>.</w:t>
            </w:r>
            <w:r>
              <w:rPr>
                <w:rFonts w:hint="eastAsia"/>
                <w:color w:val="auto"/>
                <w:sz w:val="24"/>
                <w:szCs w:val="24"/>
                <w:highlight w:val="none"/>
                <w:lang w:eastAsia="zh-CN"/>
              </w:rPr>
              <w:t>gov</w:t>
            </w:r>
            <w:r>
              <w:rPr>
                <w:rFonts w:hint="eastAsia"/>
                <w:color w:val="auto"/>
                <w:spacing w:val="13"/>
                <w:sz w:val="24"/>
                <w:szCs w:val="24"/>
                <w:highlight w:val="none"/>
                <w:lang w:eastAsia="zh-CN"/>
              </w:rPr>
              <w:t>.</w:t>
            </w:r>
            <w:r>
              <w:rPr>
                <w:rFonts w:hint="eastAsia"/>
                <w:color w:val="auto"/>
                <w:sz w:val="24"/>
                <w:szCs w:val="24"/>
                <w:highlight w:val="none"/>
                <w:lang w:eastAsia="zh-CN"/>
              </w:rPr>
              <w:t>cn</w:t>
            </w:r>
            <w:r>
              <w:rPr>
                <w:rFonts w:hint="eastAsia"/>
                <w:color w:val="auto"/>
                <w:sz w:val="24"/>
                <w:szCs w:val="24"/>
                <w:highlight w:val="none"/>
                <w:lang w:eastAsia="zh-CN"/>
              </w:rPr>
              <w:fldChar w:fldCharType="end"/>
            </w:r>
            <w:r>
              <w:rPr>
                <w:rFonts w:hint="eastAsia"/>
                <w:color w:val="auto"/>
                <w:spacing w:val="13"/>
                <w:sz w:val="24"/>
                <w:szCs w:val="24"/>
                <w:highlight w:val="none"/>
                <w:lang w:eastAsia="zh-CN"/>
              </w:rPr>
              <w:t>）、中国政府采购网（</w:t>
            </w:r>
            <w:r>
              <w:rPr>
                <w:color w:val="auto"/>
                <w:highlight w:val="none"/>
              </w:rPr>
              <w:fldChar w:fldCharType="begin"/>
            </w:r>
            <w:r>
              <w:rPr>
                <w:color w:val="auto"/>
                <w:highlight w:val="none"/>
              </w:rPr>
              <w:instrText xml:space="preserve"> HYPERLINK "http://www.ccgp.gov.cn/" </w:instrText>
            </w:r>
            <w:r>
              <w:rPr>
                <w:color w:val="auto"/>
                <w:highlight w:val="none"/>
              </w:rPr>
              <w:fldChar w:fldCharType="separate"/>
            </w:r>
            <w:r>
              <w:rPr>
                <w:rFonts w:hint="eastAsia"/>
                <w:color w:val="auto"/>
                <w:sz w:val="24"/>
                <w:szCs w:val="24"/>
                <w:highlight w:val="none"/>
                <w:lang w:eastAsia="zh-CN"/>
              </w:rPr>
              <w:t>http</w:t>
            </w:r>
            <w:r>
              <w:rPr>
                <w:rFonts w:hint="eastAsia"/>
                <w:color w:val="auto"/>
                <w:spacing w:val="13"/>
                <w:sz w:val="24"/>
                <w:szCs w:val="24"/>
                <w:highlight w:val="none"/>
                <w:lang w:eastAsia="zh-CN"/>
              </w:rPr>
              <w:t>://</w:t>
            </w:r>
            <w:r>
              <w:rPr>
                <w:rFonts w:hint="eastAsia"/>
                <w:color w:val="auto"/>
                <w:sz w:val="24"/>
                <w:szCs w:val="24"/>
                <w:highlight w:val="none"/>
                <w:lang w:eastAsia="zh-CN"/>
              </w:rPr>
              <w:t>www</w:t>
            </w:r>
            <w:r>
              <w:rPr>
                <w:rFonts w:hint="eastAsia"/>
                <w:color w:val="auto"/>
                <w:spacing w:val="13"/>
                <w:sz w:val="24"/>
                <w:szCs w:val="24"/>
                <w:highlight w:val="none"/>
                <w:lang w:eastAsia="zh-CN"/>
              </w:rPr>
              <w:t>.</w:t>
            </w:r>
            <w:r>
              <w:rPr>
                <w:rFonts w:hint="eastAsia"/>
                <w:color w:val="auto"/>
                <w:sz w:val="24"/>
                <w:szCs w:val="24"/>
                <w:highlight w:val="none"/>
                <w:lang w:eastAsia="zh-CN"/>
              </w:rPr>
              <w:t>cc</w:t>
            </w:r>
            <w:r>
              <w:rPr>
                <w:rFonts w:hint="eastAsia"/>
                <w:color w:val="auto"/>
                <w:sz w:val="24"/>
                <w:szCs w:val="24"/>
                <w:highlight w:val="none"/>
                <w:lang w:eastAsia="zh-CN"/>
              </w:rPr>
              <w:fldChar w:fldCharType="end"/>
            </w:r>
            <w:r>
              <w:rPr>
                <w:color w:val="auto"/>
                <w:highlight w:val="none"/>
              </w:rPr>
              <w:fldChar w:fldCharType="begin"/>
            </w:r>
            <w:r>
              <w:rPr>
                <w:color w:val="auto"/>
                <w:highlight w:val="none"/>
              </w:rPr>
              <w:instrText xml:space="preserve"> HYPERLINK "http://www.ccgp.gov.cn/" </w:instrText>
            </w:r>
            <w:r>
              <w:rPr>
                <w:color w:val="auto"/>
                <w:highlight w:val="none"/>
              </w:rPr>
              <w:fldChar w:fldCharType="separate"/>
            </w:r>
            <w:r>
              <w:rPr>
                <w:rFonts w:hint="eastAsia"/>
                <w:color w:val="auto"/>
                <w:sz w:val="24"/>
                <w:szCs w:val="24"/>
                <w:highlight w:val="none"/>
                <w:lang w:eastAsia="zh-CN"/>
              </w:rPr>
              <w:t>gp</w:t>
            </w:r>
            <w:r>
              <w:rPr>
                <w:rFonts w:hint="eastAsia"/>
                <w:color w:val="auto"/>
                <w:spacing w:val="10"/>
                <w:sz w:val="24"/>
                <w:szCs w:val="24"/>
                <w:highlight w:val="none"/>
                <w:lang w:eastAsia="zh-CN"/>
              </w:rPr>
              <w:t>.</w:t>
            </w:r>
            <w:r>
              <w:rPr>
                <w:rFonts w:hint="eastAsia"/>
                <w:color w:val="auto"/>
                <w:sz w:val="24"/>
                <w:szCs w:val="24"/>
                <w:highlight w:val="none"/>
                <w:lang w:eastAsia="zh-CN"/>
              </w:rPr>
              <w:t>gov</w:t>
            </w:r>
            <w:r>
              <w:rPr>
                <w:rFonts w:hint="eastAsia"/>
                <w:color w:val="auto"/>
                <w:spacing w:val="10"/>
                <w:sz w:val="24"/>
                <w:szCs w:val="24"/>
                <w:highlight w:val="none"/>
                <w:lang w:eastAsia="zh-CN"/>
              </w:rPr>
              <w:t>.</w:t>
            </w:r>
            <w:r>
              <w:rPr>
                <w:rFonts w:hint="eastAsia"/>
                <w:color w:val="auto"/>
                <w:sz w:val="24"/>
                <w:szCs w:val="24"/>
                <w:highlight w:val="none"/>
                <w:lang w:eastAsia="zh-CN"/>
              </w:rPr>
              <w:t>cn</w:t>
            </w:r>
            <w:r>
              <w:rPr>
                <w:rFonts w:hint="eastAsia"/>
                <w:color w:val="auto"/>
                <w:spacing w:val="10"/>
                <w:sz w:val="24"/>
                <w:szCs w:val="24"/>
                <w:highlight w:val="none"/>
                <w:lang w:eastAsia="zh-CN"/>
              </w:rPr>
              <w:t>/</w:t>
            </w:r>
            <w:r>
              <w:rPr>
                <w:rFonts w:hint="eastAsia"/>
                <w:color w:val="auto"/>
                <w:spacing w:val="10"/>
                <w:sz w:val="24"/>
                <w:szCs w:val="24"/>
                <w:highlight w:val="none"/>
                <w:lang w:eastAsia="zh-CN"/>
              </w:rPr>
              <w:fldChar w:fldCharType="end"/>
            </w:r>
            <w:r>
              <w:rPr>
                <w:rFonts w:hint="eastAsia"/>
                <w:color w:val="auto"/>
                <w:spacing w:val="10"/>
                <w:sz w:val="24"/>
                <w:szCs w:val="24"/>
                <w:highlight w:val="none"/>
                <w:lang w:eastAsia="zh-CN"/>
              </w:rPr>
              <w:t>）查阅。</w:t>
            </w:r>
          </w:p>
        </w:tc>
      </w:tr>
      <w:tr w14:paraId="61B11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rPr>
        <w:tc>
          <w:tcPr>
            <w:tcW w:w="523" w:type="pct"/>
            <w:vMerge w:val="continue"/>
          </w:tcPr>
          <w:p w14:paraId="237EF074">
            <w:pPr>
              <w:spacing w:line="460" w:lineRule="exact"/>
              <w:rPr>
                <w:rFonts w:ascii="宋体" w:hAnsi="宋体" w:eastAsia="宋体" w:cs="宋体"/>
                <w:color w:val="auto"/>
                <w:sz w:val="24"/>
                <w:szCs w:val="24"/>
                <w:highlight w:val="none"/>
                <w:lang w:eastAsia="zh-CN"/>
              </w:rPr>
            </w:pPr>
          </w:p>
        </w:tc>
        <w:tc>
          <w:tcPr>
            <w:tcW w:w="584" w:type="pct"/>
            <w:vMerge w:val="continue"/>
          </w:tcPr>
          <w:p w14:paraId="57DB4CCF">
            <w:pPr>
              <w:spacing w:line="460" w:lineRule="exact"/>
              <w:rPr>
                <w:rFonts w:ascii="宋体" w:hAnsi="宋体" w:eastAsia="宋体" w:cs="宋体"/>
                <w:color w:val="auto"/>
                <w:sz w:val="24"/>
                <w:szCs w:val="24"/>
                <w:highlight w:val="none"/>
                <w:lang w:eastAsia="zh-CN"/>
              </w:rPr>
            </w:pPr>
          </w:p>
        </w:tc>
        <w:tc>
          <w:tcPr>
            <w:tcW w:w="909" w:type="pct"/>
            <w:vAlign w:val="center"/>
          </w:tcPr>
          <w:p w14:paraId="131E83A8">
            <w:pPr>
              <w:pStyle w:val="32"/>
              <w:spacing w:line="460" w:lineRule="exact"/>
              <w:jc w:val="center"/>
              <w:rPr>
                <w:color w:val="auto"/>
                <w:sz w:val="24"/>
                <w:szCs w:val="24"/>
                <w:highlight w:val="none"/>
              </w:rPr>
            </w:pPr>
            <w:r>
              <w:rPr>
                <w:rFonts w:hint="eastAsia"/>
                <w:b/>
                <w:bCs/>
                <w:color w:val="auto"/>
                <w:spacing w:val="-7"/>
                <w:sz w:val="24"/>
                <w:szCs w:val="24"/>
                <w:highlight w:val="none"/>
              </w:rPr>
              <w:t>7.环保清单产品</w:t>
            </w:r>
            <w:r>
              <w:rPr>
                <w:rFonts w:hint="eastAsia"/>
                <w:b/>
                <w:bCs/>
                <w:color w:val="auto"/>
                <w:spacing w:val="-1"/>
                <w:sz w:val="24"/>
                <w:szCs w:val="24"/>
                <w:highlight w:val="none"/>
              </w:rPr>
              <w:t>（0.5分）</w:t>
            </w:r>
          </w:p>
        </w:tc>
        <w:tc>
          <w:tcPr>
            <w:tcW w:w="2982" w:type="pct"/>
            <w:vAlign w:val="center"/>
          </w:tcPr>
          <w:p w14:paraId="14AD916F">
            <w:pPr>
              <w:pStyle w:val="32"/>
              <w:spacing w:line="460" w:lineRule="exact"/>
              <w:jc w:val="both"/>
              <w:rPr>
                <w:color w:val="auto"/>
                <w:sz w:val="24"/>
                <w:szCs w:val="24"/>
                <w:highlight w:val="none"/>
                <w:lang w:eastAsia="zh-CN"/>
              </w:rPr>
            </w:pPr>
            <w:r>
              <w:rPr>
                <w:rFonts w:hint="eastAsia"/>
                <w:color w:val="auto"/>
                <w:spacing w:val="5"/>
                <w:sz w:val="24"/>
                <w:szCs w:val="24"/>
                <w:highlight w:val="none"/>
                <w:lang w:eastAsia="zh-CN"/>
              </w:rPr>
              <w:t>所投材料如为“环境标志产品政府采购品目清单”内的产品的，加0.5分。供应商须在响应文件中附该产品经国家</w:t>
            </w:r>
            <w:r>
              <w:rPr>
                <w:rFonts w:hint="eastAsia"/>
                <w:color w:val="auto"/>
                <w:spacing w:val="6"/>
                <w:sz w:val="24"/>
                <w:szCs w:val="24"/>
                <w:highlight w:val="none"/>
                <w:lang w:eastAsia="zh-CN"/>
              </w:rPr>
              <w:t>确定的认证机构出具的、处于有效期之内的《中国环境标</w:t>
            </w:r>
            <w:r>
              <w:rPr>
                <w:rFonts w:hint="eastAsia"/>
                <w:color w:val="auto"/>
                <w:spacing w:val="9"/>
                <w:sz w:val="24"/>
                <w:szCs w:val="24"/>
                <w:highlight w:val="none"/>
                <w:lang w:eastAsia="zh-CN"/>
              </w:rPr>
              <w:t>志产品认证证书》复印件，否则磋商小组有权不予认可。</w:t>
            </w:r>
            <w:r>
              <w:rPr>
                <w:rFonts w:hint="eastAsia"/>
                <w:color w:val="auto"/>
                <w:spacing w:val="11"/>
                <w:sz w:val="24"/>
                <w:szCs w:val="24"/>
                <w:highlight w:val="none"/>
                <w:lang w:eastAsia="zh-CN"/>
              </w:rPr>
              <w:t>清单可在中华人民共和国财政部网站（</w:t>
            </w:r>
            <w:r>
              <w:rPr>
                <w:color w:val="auto"/>
                <w:highlight w:val="none"/>
              </w:rPr>
              <w:fldChar w:fldCharType="begin"/>
            </w:r>
            <w:r>
              <w:rPr>
                <w:color w:val="auto"/>
                <w:highlight w:val="none"/>
              </w:rPr>
              <w:instrText xml:space="preserve"> HYPERLINK "http://www.mof" </w:instrText>
            </w:r>
            <w:r>
              <w:rPr>
                <w:color w:val="auto"/>
                <w:highlight w:val="none"/>
              </w:rPr>
              <w:fldChar w:fldCharType="separate"/>
            </w:r>
            <w:r>
              <w:rPr>
                <w:rFonts w:hint="eastAsia"/>
                <w:color w:val="auto"/>
                <w:sz w:val="24"/>
                <w:szCs w:val="24"/>
                <w:highlight w:val="none"/>
                <w:lang w:eastAsia="zh-CN"/>
              </w:rPr>
              <w:t>http</w:t>
            </w:r>
            <w:r>
              <w:rPr>
                <w:rFonts w:hint="eastAsia"/>
                <w:color w:val="auto"/>
                <w:spacing w:val="11"/>
                <w:sz w:val="24"/>
                <w:szCs w:val="24"/>
                <w:highlight w:val="none"/>
                <w:lang w:eastAsia="zh-CN"/>
              </w:rPr>
              <w:t>://</w:t>
            </w:r>
            <w:r>
              <w:rPr>
                <w:rFonts w:hint="eastAsia"/>
                <w:color w:val="auto"/>
                <w:sz w:val="24"/>
                <w:szCs w:val="24"/>
                <w:highlight w:val="none"/>
                <w:lang w:eastAsia="zh-CN"/>
              </w:rPr>
              <w:t>www</w:t>
            </w:r>
            <w:r>
              <w:rPr>
                <w:rFonts w:hint="eastAsia"/>
                <w:color w:val="auto"/>
                <w:spacing w:val="11"/>
                <w:sz w:val="24"/>
                <w:szCs w:val="24"/>
                <w:highlight w:val="none"/>
                <w:lang w:eastAsia="zh-CN"/>
              </w:rPr>
              <w:t>.</w:t>
            </w:r>
            <w:r>
              <w:rPr>
                <w:rFonts w:hint="eastAsia"/>
                <w:color w:val="auto"/>
                <w:sz w:val="24"/>
                <w:szCs w:val="24"/>
                <w:highlight w:val="none"/>
                <w:lang w:eastAsia="zh-CN"/>
              </w:rPr>
              <w:t>mof</w:t>
            </w:r>
            <w:r>
              <w:rPr>
                <w:rFonts w:hint="eastAsia"/>
                <w:color w:val="auto"/>
                <w:sz w:val="24"/>
                <w:szCs w:val="24"/>
                <w:highlight w:val="none"/>
                <w:lang w:eastAsia="zh-CN"/>
              </w:rPr>
              <w:fldChar w:fldCharType="end"/>
            </w:r>
            <w:r>
              <w:rPr>
                <w:rFonts w:hint="eastAsia"/>
                <w:color w:val="auto"/>
                <w:spacing w:val="11"/>
                <w:sz w:val="24"/>
                <w:szCs w:val="24"/>
                <w:highlight w:val="none"/>
                <w:lang w:eastAsia="zh-CN"/>
              </w:rPr>
              <w:t>.</w:t>
            </w:r>
            <w:r>
              <w:rPr>
                <w:rFonts w:hint="eastAsia"/>
                <w:color w:val="auto"/>
                <w:sz w:val="24"/>
                <w:szCs w:val="24"/>
                <w:highlight w:val="none"/>
                <w:lang w:eastAsia="zh-CN"/>
              </w:rPr>
              <w:t>gov</w:t>
            </w:r>
            <w:r>
              <w:rPr>
                <w:rFonts w:hint="eastAsia"/>
                <w:color w:val="auto"/>
                <w:spacing w:val="7"/>
                <w:sz w:val="24"/>
                <w:szCs w:val="24"/>
                <w:highlight w:val="none"/>
                <w:lang w:eastAsia="zh-CN"/>
              </w:rPr>
              <w:t>.</w:t>
            </w:r>
            <w:r>
              <w:rPr>
                <w:rFonts w:hint="eastAsia"/>
                <w:color w:val="auto"/>
                <w:sz w:val="24"/>
                <w:szCs w:val="24"/>
                <w:highlight w:val="none"/>
                <w:lang w:eastAsia="zh-CN"/>
              </w:rPr>
              <w:t>cn</w:t>
            </w:r>
            <w:r>
              <w:rPr>
                <w:rFonts w:hint="eastAsia"/>
                <w:color w:val="auto"/>
                <w:spacing w:val="7"/>
                <w:sz w:val="24"/>
                <w:szCs w:val="24"/>
                <w:highlight w:val="none"/>
                <w:lang w:eastAsia="zh-CN"/>
              </w:rPr>
              <w:t>）、中国政府采购网（</w:t>
            </w:r>
            <w:r>
              <w:rPr>
                <w:color w:val="auto"/>
                <w:highlight w:val="none"/>
              </w:rPr>
              <w:fldChar w:fldCharType="begin"/>
            </w:r>
            <w:r>
              <w:rPr>
                <w:color w:val="auto"/>
                <w:highlight w:val="none"/>
              </w:rPr>
              <w:instrText xml:space="preserve"> HYPERLINK "http://www.ccgp.gov.cn/" </w:instrText>
            </w:r>
            <w:r>
              <w:rPr>
                <w:color w:val="auto"/>
                <w:highlight w:val="none"/>
              </w:rPr>
              <w:fldChar w:fldCharType="separate"/>
            </w:r>
            <w:r>
              <w:rPr>
                <w:rFonts w:hint="eastAsia"/>
                <w:color w:val="auto"/>
                <w:sz w:val="24"/>
                <w:szCs w:val="24"/>
                <w:highlight w:val="none"/>
                <w:lang w:eastAsia="zh-CN"/>
              </w:rPr>
              <w:t>http</w:t>
            </w:r>
            <w:r>
              <w:rPr>
                <w:rFonts w:hint="eastAsia"/>
                <w:color w:val="auto"/>
                <w:spacing w:val="7"/>
                <w:sz w:val="24"/>
                <w:szCs w:val="24"/>
                <w:highlight w:val="none"/>
                <w:lang w:eastAsia="zh-CN"/>
              </w:rPr>
              <w:t>://</w:t>
            </w:r>
            <w:r>
              <w:rPr>
                <w:rFonts w:hint="eastAsia"/>
                <w:color w:val="auto"/>
                <w:sz w:val="24"/>
                <w:szCs w:val="24"/>
                <w:highlight w:val="none"/>
                <w:lang w:eastAsia="zh-CN"/>
              </w:rPr>
              <w:t>www</w:t>
            </w:r>
            <w:r>
              <w:rPr>
                <w:rFonts w:hint="eastAsia"/>
                <w:color w:val="auto"/>
                <w:spacing w:val="7"/>
                <w:sz w:val="24"/>
                <w:szCs w:val="24"/>
                <w:highlight w:val="none"/>
                <w:lang w:eastAsia="zh-CN"/>
              </w:rPr>
              <w:t>.</w:t>
            </w:r>
            <w:r>
              <w:rPr>
                <w:rFonts w:hint="eastAsia"/>
                <w:color w:val="auto"/>
                <w:sz w:val="24"/>
                <w:szCs w:val="24"/>
                <w:highlight w:val="none"/>
                <w:lang w:eastAsia="zh-CN"/>
              </w:rPr>
              <w:t>ccgp</w:t>
            </w:r>
            <w:r>
              <w:rPr>
                <w:rFonts w:hint="eastAsia"/>
                <w:color w:val="auto"/>
                <w:spacing w:val="7"/>
                <w:sz w:val="24"/>
                <w:szCs w:val="24"/>
                <w:highlight w:val="none"/>
                <w:lang w:eastAsia="zh-CN"/>
              </w:rPr>
              <w:t>.</w:t>
            </w:r>
            <w:r>
              <w:rPr>
                <w:rFonts w:hint="eastAsia"/>
                <w:color w:val="auto"/>
                <w:sz w:val="24"/>
                <w:szCs w:val="24"/>
                <w:highlight w:val="none"/>
                <w:lang w:eastAsia="zh-CN"/>
              </w:rPr>
              <w:t>gov</w:t>
            </w:r>
            <w:r>
              <w:rPr>
                <w:rFonts w:hint="eastAsia"/>
                <w:color w:val="auto"/>
                <w:spacing w:val="7"/>
                <w:sz w:val="24"/>
                <w:szCs w:val="24"/>
                <w:highlight w:val="none"/>
                <w:lang w:eastAsia="zh-CN"/>
              </w:rPr>
              <w:t>.</w:t>
            </w:r>
            <w:r>
              <w:rPr>
                <w:rFonts w:hint="eastAsia"/>
                <w:color w:val="auto"/>
                <w:sz w:val="24"/>
                <w:szCs w:val="24"/>
                <w:highlight w:val="none"/>
                <w:lang w:eastAsia="zh-CN"/>
              </w:rPr>
              <w:t>cn</w:t>
            </w:r>
            <w:r>
              <w:rPr>
                <w:rFonts w:hint="eastAsia"/>
                <w:color w:val="auto"/>
                <w:spacing w:val="7"/>
                <w:sz w:val="24"/>
                <w:szCs w:val="24"/>
                <w:highlight w:val="none"/>
                <w:lang w:eastAsia="zh-CN"/>
              </w:rPr>
              <w:t>/</w:t>
            </w:r>
            <w:r>
              <w:rPr>
                <w:rFonts w:hint="eastAsia"/>
                <w:color w:val="auto"/>
                <w:spacing w:val="7"/>
                <w:sz w:val="24"/>
                <w:szCs w:val="24"/>
                <w:highlight w:val="none"/>
                <w:lang w:eastAsia="zh-CN"/>
              </w:rPr>
              <w:fldChar w:fldCharType="end"/>
            </w:r>
            <w:r>
              <w:rPr>
                <w:rFonts w:hint="eastAsia"/>
                <w:color w:val="auto"/>
                <w:spacing w:val="7"/>
                <w:sz w:val="24"/>
                <w:szCs w:val="24"/>
                <w:highlight w:val="none"/>
                <w:lang w:eastAsia="zh-CN"/>
              </w:rPr>
              <w:t>）</w:t>
            </w:r>
            <w:r>
              <w:rPr>
                <w:rFonts w:hint="eastAsia"/>
                <w:color w:val="auto"/>
                <w:spacing w:val="3"/>
                <w:sz w:val="24"/>
                <w:szCs w:val="24"/>
                <w:highlight w:val="none"/>
                <w:lang w:eastAsia="zh-CN"/>
              </w:rPr>
              <w:t>查阅。</w:t>
            </w:r>
          </w:p>
        </w:tc>
      </w:tr>
    </w:tbl>
    <w:p w14:paraId="626B7A1D">
      <w:pPr>
        <w:rPr>
          <w:rFonts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br w:type="page"/>
      </w:r>
    </w:p>
    <w:p w14:paraId="5038874C">
      <w:pPr>
        <w:spacing w:line="360" w:lineRule="auto"/>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1.评审办法</w:t>
      </w:r>
    </w:p>
    <w:p w14:paraId="23AB4381">
      <w:pPr>
        <w:spacing w:line="360" w:lineRule="auto"/>
        <w:ind w:firstLine="480" w:firstLineChars="200"/>
        <w:jc w:val="both"/>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本次竞争性磋商采用综合评分法评审，磋商小组对满足竞争性磋商文件实质性要求且最终确定采购需求和在规定时间内提交最后报价的响应文件，且按照评审因素的量化指标评审综合得分由高到低顺序推荐为成交候选人的评审方法。</w:t>
      </w:r>
    </w:p>
    <w:p w14:paraId="7C497DFB">
      <w:pPr>
        <w:spacing w:line="360" w:lineRule="auto"/>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2.评审标准</w:t>
      </w:r>
    </w:p>
    <w:p w14:paraId="2A730962">
      <w:pPr>
        <w:spacing w:line="360" w:lineRule="auto"/>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2.1初步评审标准</w:t>
      </w:r>
    </w:p>
    <w:p w14:paraId="1A3BD08B">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2.1.1形式评审标准：见评审办法前附表。</w:t>
      </w:r>
    </w:p>
    <w:p w14:paraId="03BC131B">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2.1.2资格评审标准：见评审办法前附表。</w:t>
      </w:r>
    </w:p>
    <w:p w14:paraId="6135A589">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2.1.3响应性评审标准：见评审办法前附表。</w:t>
      </w:r>
    </w:p>
    <w:p w14:paraId="621C517C">
      <w:pPr>
        <w:spacing w:line="360" w:lineRule="auto"/>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2.2分值构成与评分标准</w:t>
      </w:r>
    </w:p>
    <w:p w14:paraId="736EDE48">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2.2.1分值构成</w:t>
      </w:r>
    </w:p>
    <w:p w14:paraId="7F5260FF">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(1)报价得分：见评审办法前附表；</w:t>
      </w:r>
    </w:p>
    <w:p w14:paraId="166005C2">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(2)技术部分：见评审办法前附表；</w:t>
      </w:r>
    </w:p>
    <w:p w14:paraId="7CC9A556">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(3)综合实力部分：见评审办法前附表；</w:t>
      </w:r>
    </w:p>
    <w:p w14:paraId="5ED8C77B">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2.2.2评分标准</w:t>
      </w:r>
    </w:p>
    <w:p w14:paraId="3D69A19C">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(1)报价得分标准：见评审办法前附表；</w:t>
      </w:r>
    </w:p>
    <w:p w14:paraId="1869B50A">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(2)技术部分标准：见评审办法前附表；</w:t>
      </w:r>
    </w:p>
    <w:p w14:paraId="2A531288">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(3)综合实力标准：见评审办法前附表；</w:t>
      </w:r>
    </w:p>
    <w:p w14:paraId="4FFAB356">
      <w:pPr>
        <w:spacing w:line="360" w:lineRule="auto"/>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3.评审程序</w:t>
      </w:r>
    </w:p>
    <w:p w14:paraId="5FBED277">
      <w:pPr>
        <w:spacing w:line="360" w:lineRule="auto"/>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3.1初步评审</w:t>
      </w:r>
    </w:p>
    <w:p w14:paraId="369D1279">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3.1.1磋商小组依据本章评审办法前附表规定的标准，对供应商的响应文件进行初步评审，以确定其是否满足竞争性磋商文件的实质性要求，有一项不符合评审标准的，磋商小组应当认定其响应文件无效。</w:t>
      </w:r>
    </w:p>
    <w:p w14:paraId="42DA6D5F">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3.1.2磋商报价有算术错误及其他错误的，磋商小组按以下原则要求供应商对磋商报价进行修正，修正原则如下：</w:t>
      </w:r>
    </w:p>
    <w:p w14:paraId="50A29EF1">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(1)大写金额和小写金额不一致的，以大写金额为准，但大写金额文字存在错误的，应当先对大写金额的文字错误进行澄清、说明或者更正，再行修正。</w:t>
      </w:r>
    </w:p>
    <w:p w14:paraId="09B85DB1">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(2)总价金额与按单价汇总金额不一致的，以单价金额计算结果为准，但单价或者单价汇总金额存在数字或者文字错误的，应当先对数字或者文字错误进行澄清、说明或者更正，再行修正。</w:t>
      </w:r>
    </w:p>
    <w:p w14:paraId="00EF167D">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(3)单价金额小数点或者百分比有明显错位的，以总价为准，修正单价。</w:t>
      </w:r>
    </w:p>
    <w:p w14:paraId="6F3E5BF3">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(4)同时出现两种以上不一致的，按照上述规定的顺序修正。修正后的报价应当采用书面形式，并加盖公章或者由法定代表人或其授权的代表签字，供应商不确认的，其响应文件无效。</w:t>
      </w:r>
    </w:p>
    <w:p w14:paraId="465A6F5E">
      <w:pPr>
        <w:spacing w:line="360" w:lineRule="auto"/>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3.2详细磋商</w:t>
      </w:r>
    </w:p>
    <w:p w14:paraId="166F325B">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3.2.1磋商小组集中与单一供应商分别进行磋商。磋商顺序为</w:t>
      </w:r>
      <w:r>
        <w:rPr>
          <w:rFonts w:hint="eastAsia" w:ascii="宋体" w:hAnsi="宋体" w:eastAsia="宋体" w:cs="宋体"/>
          <w:b/>
          <w:bCs/>
          <w:color w:val="auto"/>
          <w:sz w:val="24"/>
          <w:szCs w:val="24"/>
          <w:highlight w:val="none"/>
          <w:lang w:eastAsia="zh-CN"/>
        </w:rPr>
        <w:t>按照交易平台默认顺序进行磋商</w:t>
      </w:r>
      <w:r>
        <w:rPr>
          <w:rFonts w:hint="eastAsia" w:ascii="宋体" w:hAnsi="宋体" w:eastAsia="宋体" w:cs="宋体"/>
          <w:color w:val="auto"/>
          <w:sz w:val="24"/>
          <w:szCs w:val="24"/>
          <w:highlight w:val="none"/>
          <w:lang w:eastAsia="zh-CN"/>
        </w:rPr>
        <w:t>，在磋商中，磋商双方可以就磋商项目所涉及的价格、技术、服务、合同草案条款等进行实质性磋商，但磋商的任何一方不得透露与磋商有关的其他供应商的商业秘密、技术资料、价格和其他信息。</w:t>
      </w:r>
    </w:p>
    <w:p w14:paraId="42EB924B">
      <w:pPr>
        <w:widowControl w:val="0"/>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3.2.2在磋商过程中，磋商小组可以根据竞争性磋商文件和磋商情况实质性变动采购需求中的技术、服务要求以及合同草案条款，但不得变动竞争性磋商文件中的其他内容。实质性变动的内容，须经采购人代表确认。</w:t>
      </w:r>
    </w:p>
    <w:p w14:paraId="62581ACA">
      <w:pPr>
        <w:widowControl w:val="0"/>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3.2.3对竞争性磋商文件作出的实质性变动是竞争性磋商文件的有效组成部分，磋商小组应当以书面形式同时通知所有参加磋商的供应商。</w:t>
      </w:r>
    </w:p>
    <w:p w14:paraId="6908A586">
      <w:pPr>
        <w:widowControl w:val="0"/>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3.2.4竞争性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0BC30656">
      <w:pPr>
        <w:widowControl w:val="0"/>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3.2.5竞争性磋商文件能够详细列明采购标的的技术、服务要求的，磋商结束后，磋商小组应当要求所有实质性响应的供应商在规定时间内提交最后报价，提交最后报价的供应商不得少于3家。</w:t>
      </w:r>
    </w:p>
    <w:p w14:paraId="53D6BFFF">
      <w:pPr>
        <w:widowControl w:val="0"/>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3.2.6二轮报价（</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sz w:val="24"/>
          <w:szCs w:val="24"/>
          <w:highlight w:val="none"/>
          <w:lang w:eastAsia="zh-CN"/>
        </w:rPr>
        <w:t>最后报价）是供应商响应文件的有效组成部分</w:t>
      </w:r>
      <w:r>
        <w:rPr>
          <w:rFonts w:hint="eastAsia" w:ascii="宋体" w:hAnsi="宋体" w:eastAsia="宋体" w:cs="宋体"/>
          <w:b/>
          <w:bCs/>
          <w:color w:val="auto"/>
          <w:sz w:val="24"/>
          <w:szCs w:val="24"/>
          <w:highlight w:val="none"/>
          <w:lang w:eastAsia="zh-CN"/>
        </w:rPr>
        <w:t>（注：</w:t>
      </w:r>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lang w:eastAsia="zh-CN"/>
        </w:rPr>
        <w:t>磋商小组认为供应商的报价(包括首次报价和最后报价)异常低价，有可能影响质量或者不能诚信履约的，应当在磋商现场启动异常低价审查，要求供应商在磋商现场合理的时间内提供书面说明，必要时提交相关证明材料；供应商不能证明其报价合理性的，磋商小组应当将其按无效响应处理。2、在规定时间内未进行最后报价视为退出磋商会议，</w:t>
      </w:r>
      <w:r>
        <w:rPr>
          <w:rFonts w:hint="eastAsia" w:eastAsia="宋体"/>
          <w:b/>
          <w:bCs/>
          <w:color w:val="auto"/>
          <w:spacing w:val="1"/>
          <w:sz w:val="24"/>
          <w:szCs w:val="24"/>
          <w:highlight w:val="none"/>
          <w:lang w:eastAsia="zh-CN"/>
        </w:rPr>
        <w:t>其响应文件按无效响应处理</w:t>
      </w:r>
      <w:r>
        <w:rPr>
          <w:rFonts w:hint="eastAsia" w:ascii="宋体" w:hAnsi="宋体" w:eastAsia="宋体" w:cs="宋体"/>
          <w:b/>
          <w:bCs/>
          <w:color w:val="auto"/>
          <w:sz w:val="24"/>
          <w:szCs w:val="24"/>
          <w:highlight w:val="none"/>
          <w:lang w:eastAsia="zh-CN"/>
        </w:rPr>
        <w:t>。）</w:t>
      </w:r>
    </w:p>
    <w:p w14:paraId="709080A9">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3.2.7经磋商确定最终采购需求和提交最后报价的供应商后，由磋商小组采用综合评分法对提交最后报价的供应商的响应文件和最后报价进行综合评分。</w:t>
      </w:r>
    </w:p>
    <w:p w14:paraId="72A4CA3A">
      <w:pPr>
        <w:spacing w:line="360" w:lineRule="auto"/>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3.3详细评审</w:t>
      </w:r>
    </w:p>
    <w:p w14:paraId="36EF1692">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3.3.1磋商小组按本章评审方法规定的量化因素和分值进行打分，并计算出综合得分。</w:t>
      </w:r>
    </w:p>
    <w:p w14:paraId="0D41B07D">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(1)按本章第2.2.2（1）目规定的评审因素和分值对报价得分计算出得分A；</w:t>
      </w:r>
    </w:p>
    <w:p w14:paraId="2C1C6FE5">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(2)按本章第2.2.2（2）目规定的评审因素和分值对技术部分计算出得分B；</w:t>
      </w:r>
    </w:p>
    <w:p w14:paraId="59FD7EC7">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(3)按本章第2.2.2（3）目规定的评审因素和分值对综合实力计算出得分C。</w:t>
      </w:r>
    </w:p>
    <w:p w14:paraId="6CF58948">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3.3.2评分分值计算保留小数点后两位，小数点后第三位“四舍五入”。</w:t>
      </w:r>
    </w:p>
    <w:p w14:paraId="22A08C10">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3.3.3供应商得分=A+B+C。</w:t>
      </w:r>
    </w:p>
    <w:p w14:paraId="042A13DD">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3.3.4磋商小组认为供应商的最后报价明显低于成本价的，有可能影响产品质量或者不能诚信履约的，应当要求其在评审现场合理的时间内提供书面说明，必要时提交相关证明材料；供应商不能证明其报价合理性的，磋商小组应当将其作为无效响应文件处理。</w:t>
      </w:r>
    </w:p>
    <w:p w14:paraId="5D48B4CA">
      <w:pPr>
        <w:spacing w:line="360" w:lineRule="auto"/>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3.4响应文件的澄清</w:t>
      </w:r>
    </w:p>
    <w:p w14:paraId="494C895E">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3.4.1在评审过程中，磋商小组可以书面形式要求供应商对响应文件中含义不明确、对同类问题表述不一致或者有明显文字和计算错误的内容做必要的澄清、说明或补正。澄清、说明或补正应以书面方式进行，并加盖公章，或者由法定代表人或其授权的代表签字。磋商小组不接受供应商主动提出的澄清、说明或补正。</w:t>
      </w:r>
    </w:p>
    <w:p w14:paraId="183EA8C7">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3.4.2澄清、说明或补正不得超出响应文件的范围且不得改变响应文件的实质性内容，并构成响应文件的组成部分。</w:t>
      </w:r>
    </w:p>
    <w:p w14:paraId="36DD94AA">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3.4.3磋商小组对供应商提交的澄清、说明或补正有疑问的，可以要求供应商进一步澄清、说明或补正，直至满足磋商小组的要求。</w:t>
      </w:r>
    </w:p>
    <w:p w14:paraId="6D9D0456">
      <w:pPr>
        <w:spacing w:line="360" w:lineRule="auto"/>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3.5评审结果</w:t>
      </w:r>
    </w:p>
    <w:p w14:paraId="3BBC5B7E">
      <w:pPr>
        <w:spacing w:line="360" w:lineRule="auto"/>
        <w:ind w:firstLine="480" w:firstLineChars="200"/>
        <w:jc w:val="both"/>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3.5.1除采购人授权直接确定成交人外，按照各评审专家评审综合得分的算术平均值由高到低顺序推荐3名成交候选供应商，评审得分相同的，按照最后报价由低到高的顺序推荐。评审得分且最后报价相同的并列。</w:t>
      </w:r>
    </w:p>
    <w:p w14:paraId="440EBB2D">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3.5.2磋商小组完成评审后，应当向采购人提交书面评审报告和成交候选人名单并编写评审报告。</w:t>
      </w:r>
    </w:p>
    <w:p w14:paraId="042F955A">
      <w:pPr>
        <w:spacing w:line="360" w:lineRule="auto"/>
        <w:ind w:firstLine="480" w:firstLineChars="200"/>
        <w:rPr>
          <w:rFonts w:ascii="宋体" w:hAnsi="宋体" w:eastAsia="宋体" w:cs="宋体"/>
          <w:color w:val="auto"/>
          <w:sz w:val="24"/>
          <w:szCs w:val="24"/>
          <w:highlight w:val="none"/>
          <w:lang w:eastAsia="zh-CN"/>
        </w:rPr>
        <w:sectPr>
          <w:headerReference r:id="rId14" w:type="default"/>
          <w:footerReference r:id="rId15" w:type="default"/>
          <w:pgSz w:w="11907" w:h="16840"/>
          <w:pgMar w:top="1440" w:right="1080" w:bottom="1440" w:left="1080" w:header="601" w:footer="742" w:gutter="0"/>
          <w:cols w:space="720" w:num="1"/>
        </w:sectPr>
      </w:pPr>
    </w:p>
    <w:p w14:paraId="308155AB">
      <w:pPr>
        <w:spacing w:line="290" w:lineRule="auto"/>
        <w:rPr>
          <w:color w:val="auto"/>
          <w:highlight w:val="none"/>
          <w:lang w:eastAsia="zh-CN"/>
        </w:rPr>
      </w:pPr>
    </w:p>
    <w:p w14:paraId="6CC04EE5">
      <w:pPr>
        <w:spacing w:before="100" w:line="224" w:lineRule="auto"/>
        <w:ind w:left="3791"/>
        <w:outlineLvl w:val="0"/>
        <w:rPr>
          <w:rFonts w:ascii="宋体" w:hAnsi="宋体" w:eastAsia="宋体" w:cs="宋体"/>
          <w:color w:val="auto"/>
          <w:sz w:val="31"/>
          <w:szCs w:val="31"/>
          <w:highlight w:val="none"/>
        </w:rPr>
      </w:pPr>
      <w:bookmarkStart w:id="6" w:name="bookmark36"/>
      <w:bookmarkEnd w:id="6"/>
      <w:bookmarkStart w:id="7" w:name="_Toc5317"/>
      <w:r>
        <w:rPr>
          <w:rFonts w:ascii="宋体" w:hAnsi="宋体" w:eastAsia="宋体" w:cs="宋体"/>
          <w:b/>
          <w:bCs/>
          <w:color w:val="auto"/>
          <w:spacing w:val="2"/>
          <w:sz w:val="31"/>
          <w:szCs w:val="31"/>
          <w:highlight w:val="none"/>
        </w:rPr>
        <w:t>第四章</w:t>
      </w:r>
      <w:r>
        <w:rPr>
          <w:rFonts w:ascii="宋体" w:hAnsi="宋体" w:eastAsia="宋体" w:cs="宋体"/>
          <w:color w:val="auto"/>
          <w:spacing w:val="-24"/>
          <w:sz w:val="31"/>
          <w:szCs w:val="31"/>
          <w:highlight w:val="none"/>
        </w:rPr>
        <w:t xml:space="preserve"> </w:t>
      </w:r>
      <w:r>
        <w:rPr>
          <w:rFonts w:ascii="宋体" w:hAnsi="宋体" w:eastAsia="宋体" w:cs="宋体"/>
          <w:b/>
          <w:bCs/>
          <w:color w:val="auto"/>
          <w:spacing w:val="2"/>
          <w:sz w:val="31"/>
          <w:szCs w:val="31"/>
          <w:highlight w:val="none"/>
        </w:rPr>
        <w:t>合同</w:t>
      </w:r>
      <w:bookmarkEnd w:id="7"/>
    </w:p>
    <w:p w14:paraId="289F95DD">
      <w:pPr>
        <w:spacing w:line="391" w:lineRule="auto"/>
        <w:rPr>
          <w:color w:val="auto"/>
          <w:highlight w:val="none"/>
        </w:rPr>
      </w:pPr>
    </w:p>
    <w:p w14:paraId="0D44FDB4">
      <w:pPr>
        <w:widowControl w:val="0"/>
        <w:kinsoku/>
        <w:autoSpaceDE/>
        <w:autoSpaceDN/>
        <w:adjustRightInd/>
        <w:snapToGrid/>
        <w:textAlignment w:val="auto"/>
        <w:rPr>
          <w:rFonts w:ascii="Times New Roman" w:hAnsi="Times New Roman" w:eastAsia="宋体" w:cs="Times New Roman"/>
          <w:b/>
          <w:snapToGrid/>
          <w:color w:val="auto"/>
          <w:sz w:val="30"/>
          <w:szCs w:val="30"/>
          <w:highlight w:val="none"/>
          <w:u w:val="single"/>
          <w:lang w:eastAsia="zh-CN"/>
        </w:rPr>
      </w:pPr>
      <w:r>
        <w:rPr>
          <w:rFonts w:hint="eastAsia" w:ascii="Times New Roman" w:hAnsi="Times New Roman" w:eastAsia="宋体" w:cs="Times New Roman"/>
          <w:b/>
          <w:snapToGrid/>
          <w:color w:val="auto"/>
          <w:sz w:val="30"/>
          <w:szCs w:val="30"/>
          <w:highlight w:val="none"/>
          <w:lang w:eastAsia="zh-CN"/>
        </w:rPr>
        <w:t>（GF—2017—0201）</w:t>
      </w:r>
    </w:p>
    <w:p w14:paraId="2AC5A1A2">
      <w:pPr>
        <w:widowControl w:val="0"/>
        <w:kinsoku/>
        <w:autoSpaceDE/>
        <w:autoSpaceDN/>
        <w:adjustRightInd/>
        <w:snapToGrid/>
        <w:textAlignment w:val="auto"/>
        <w:rPr>
          <w:rFonts w:ascii="Times New Roman" w:hAnsi="Times New Roman" w:eastAsia="宋体" w:cs="Times New Roman"/>
          <w:bCs/>
          <w:snapToGrid/>
          <w:color w:val="auto"/>
          <w:sz w:val="22"/>
          <w:szCs w:val="22"/>
          <w:highlight w:val="none"/>
          <w:lang w:eastAsia="zh-CN"/>
        </w:rPr>
      </w:pPr>
    </w:p>
    <w:p w14:paraId="7AD68303">
      <w:pPr>
        <w:widowControl w:val="0"/>
        <w:kinsoku/>
        <w:autoSpaceDE/>
        <w:autoSpaceDN/>
        <w:adjustRightInd/>
        <w:snapToGrid/>
        <w:jc w:val="center"/>
        <w:textAlignment w:val="auto"/>
        <w:rPr>
          <w:rFonts w:ascii="Times New Roman" w:hAnsi="Times New Roman" w:eastAsia="宋体" w:cs="Times New Roman"/>
          <w:b/>
          <w:snapToGrid/>
          <w:color w:val="auto"/>
          <w:sz w:val="22"/>
          <w:szCs w:val="22"/>
          <w:highlight w:val="none"/>
          <w:lang w:eastAsia="zh-CN"/>
        </w:rPr>
      </w:pPr>
    </w:p>
    <w:p w14:paraId="126D0F04">
      <w:pPr>
        <w:widowControl w:val="0"/>
        <w:kinsoku/>
        <w:autoSpaceDE/>
        <w:autoSpaceDN/>
        <w:adjustRightInd/>
        <w:snapToGrid/>
        <w:jc w:val="center"/>
        <w:textAlignment w:val="auto"/>
        <w:rPr>
          <w:rFonts w:ascii="Times New Roman" w:hAnsi="Times New Roman" w:eastAsia="宋体" w:cs="Times New Roman"/>
          <w:b/>
          <w:snapToGrid/>
          <w:color w:val="auto"/>
          <w:sz w:val="22"/>
          <w:szCs w:val="22"/>
          <w:highlight w:val="none"/>
          <w:lang w:eastAsia="zh-CN"/>
        </w:rPr>
      </w:pPr>
    </w:p>
    <w:p w14:paraId="7CE5C8EB">
      <w:pPr>
        <w:widowControl w:val="0"/>
        <w:kinsoku/>
        <w:autoSpaceDE/>
        <w:autoSpaceDN/>
        <w:adjustRightInd/>
        <w:snapToGrid/>
        <w:jc w:val="center"/>
        <w:textAlignment w:val="auto"/>
        <w:rPr>
          <w:rFonts w:ascii="Times New Roman" w:hAnsi="Times New Roman" w:eastAsia="宋体" w:cs="Times New Roman"/>
          <w:b/>
          <w:snapToGrid/>
          <w:color w:val="auto"/>
          <w:sz w:val="22"/>
          <w:szCs w:val="22"/>
          <w:highlight w:val="none"/>
          <w:lang w:eastAsia="zh-CN"/>
        </w:rPr>
      </w:pPr>
    </w:p>
    <w:p w14:paraId="1659CF9E">
      <w:pPr>
        <w:widowControl w:val="0"/>
        <w:kinsoku/>
        <w:autoSpaceDE/>
        <w:autoSpaceDN/>
        <w:adjustRightInd/>
        <w:snapToGrid/>
        <w:ind w:left="860" w:leftChars="200" w:hanging="440" w:hangingChars="200"/>
        <w:textAlignment w:val="auto"/>
        <w:rPr>
          <w:rFonts w:ascii="Times New Roman" w:hAnsi="Times New Roman" w:eastAsia="宋体" w:cs="Times New Roman"/>
          <w:snapToGrid/>
          <w:color w:val="auto"/>
          <w:sz w:val="22"/>
          <w:szCs w:val="22"/>
          <w:highlight w:val="none"/>
          <w:lang w:eastAsia="zh-CN"/>
        </w:rPr>
      </w:pPr>
    </w:p>
    <w:p w14:paraId="0E7E97C6">
      <w:pPr>
        <w:widowControl w:val="0"/>
        <w:kinsoku/>
        <w:autoSpaceDE/>
        <w:autoSpaceDN/>
        <w:adjustRightInd/>
        <w:snapToGrid/>
        <w:jc w:val="center"/>
        <w:textAlignment w:val="auto"/>
        <w:rPr>
          <w:rFonts w:ascii="Times New Roman" w:hAnsi="Times New Roman" w:eastAsia="宋体" w:cs="Times New Roman"/>
          <w:b/>
          <w:snapToGrid/>
          <w:color w:val="auto"/>
          <w:sz w:val="22"/>
          <w:szCs w:val="22"/>
          <w:highlight w:val="none"/>
          <w:lang w:eastAsia="zh-CN"/>
        </w:rPr>
      </w:pPr>
      <w:r>
        <w:rPr>
          <w:rFonts w:hint="eastAsia" w:ascii="Times New Roman" w:hAnsi="Times New Roman" w:eastAsia="宋体" w:cs="Times New Roman"/>
          <w:b/>
          <w:snapToGrid/>
          <w:color w:val="auto"/>
          <w:sz w:val="48"/>
          <w:szCs w:val="48"/>
          <w:highlight w:val="none"/>
          <w:lang w:eastAsia="zh-CN"/>
        </w:rPr>
        <w:t>建设工程施工合同</w:t>
      </w:r>
      <w:r>
        <w:rPr>
          <w:rFonts w:hint="eastAsia" w:ascii="Times New Roman" w:hAnsi="Times New Roman" w:eastAsia="宋体" w:cs="Times New Roman"/>
          <w:b/>
          <w:snapToGrid/>
          <w:color w:val="auto"/>
          <w:sz w:val="48"/>
          <w:szCs w:val="48"/>
          <w:highlight w:val="none"/>
          <w:lang w:eastAsia="zh-CN"/>
        </w:rPr>
        <w:br w:type="textWrapping"/>
      </w:r>
    </w:p>
    <w:p w14:paraId="29914353">
      <w:pPr>
        <w:widowControl w:val="0"/>
        <w:kinsoku/>
        <w:autoSpaceDE/>
        <w:autoSpaceDN/>
        <w:adjustRightInd/>
        <w:snapToGrid/>
        <w:jc w:val="center"/>
        <w:textAlignment w:val="auto"/>
        <w:rPr>
          <w:rFonts w:ascii="Times New Roman" w:hAnsi="Times New Roman" w:eastAsia="宋体" w:cs="Times New Roman"/>
          <w:b/>
          <w:snapToGrid/>
          <w:color w:val="auto"/>
          <w:sz w:val="22"/>
          <w:szCs w:val="22"/>
          <w:highlight w:val="none"/>
          <w:lang w:eastAsia="zh-CN"/>
        </w:rPr>
      </w:pPr>
    </w:p>
    <w:p w14:paraId="44D08A10">
      <w:pPr>
        <w:widowControl w:val="0"/>
        <w:kinsoku/>
        <w:autoSpaceDE/>
        <w:autoSpaceDN/>
        <w:adjustRightInd/>
        <w:snapToGrid/>
        <w:ind w:left="862" w:leftChars="200" w:hanging="442" w:hangingChars="200"/>
        <w:textAlignment w:val="auto"/>
        <w:rPr>
          <w:rFonts w:ascii="Times New Roman" w:hAnsi="Times New Roman" w:eastAsia="宋体" w:cs="Times New Roman"/>
          <w:b/>
          <w:snapToGrid/>
          <w:color w:val="auto"/>
          <w:sz w:val="22"/>
          <w:szCs w:val="22"/>
          <w:highlight w:val="none"/>
          <w:lang w:eastAsia="zh-CN"/>
        </w:rPr>
      </w:pPr>
    </w:p>
    <w:p w14:paraId="0F4D6986">
      <w:pPr>
        <w:widowControl w:val="0"/>
        <w:kinsoku/>
        <w:autoSpaceDE/>
        <w:autoSpaceDN/>
        <w:adjustRightInd/>
        <w:snapToGrid/>
        <w:ind w:left="862" w:leftChars="200" w:hanging="442" w:hangingChars="200"/>
        <w:textAlignment w:val="auto"/>
        <w:rPr>
          <w:rFonts w:ascii="Times New Roman" w:hAnsi="Times New Roman" w:eastAsia="宋体" w:cs="Times New Roman"/>
          <w:b/>
          <w:snapToGrid/>
          <w:color w:val="auto"/>
          <w:sz w:val="22"/>
          <w:szCs w:val="22"/>
          <w:highlight w:val="none"/>
          <w:lang w:eastAsia="zh-CN"/>
        </w:rPr>
      </w:pPr>
    </w:p>
    <w:p w14:paraId="27D5E7C3">
      <w:pPr>
        <w:widowControl w:val="0"/>
        <w:kinsoku/>
        <w:autoSpaceDE/>
        <w:autoSpaceDN/>
        <w:adjustRightInd/>
        <w:snapToGrid/>
        <w:ind w:left="862" w:leftChars="200" w:hanging="442" w:hangingChars="200"/>
        <w:textAlignment w:val="auto"/>
        <w:rPr>
          <w:rFonts w:ascii="Times New Roman" w:hAnsi="Times New Roman" w:eastAsia="宋体" w:cs="Times New Roman"/>
          <w:b/>
          <w:snapToGrid/>
          <w:color w:val="auto"/>
          <w:sz w:val="22"/>
          <w:szCs w:val="22"/>
          <w:highlight w:val="none"/>
          <w:lang w:eastAsia="zh-CN"/>
        </w:rPr>
      </w:pPr>
    </w:p>
    <w:p w14:paraId="5428F283">
      <w:pPr>
        <w:widowControl w:val="0"/>
        <w:kinsoku/>
        <w:autoSpaceDE/>
        <w:autoSpaceDN/>
        <w:adjustRightInd/>
        <w:snapToGrid/>
        <w:textAlignment w:val="auto"/>
        <w:rPr>
          <w:rFonts w:ascii="Times New Roman" w:hAnsi="Times New Roman" w:eastAsia="宋体" w:cs="Times New Roman"/>
          <w:b/>
          <w:snapToGrid/>
          <w:color w:val="auto"/>
          <w:sz w:val="22"/>
          <w:szCs w:val="22"/>
          <w:highlight w:val="none"/>
          <w:lang w:eastAsia="zh-CN"/>
        </w:rPr>
      </w:pPr>
    </w:p>
    <w:p w14:paraId="41EC8127">
      <w:pPr>
        <w:widowControl w:val="0"/>
        <w:kinsoku/>
        <w:autoSpaceDE/>
        <w:autoSpaceDN/>
        <w:adjustRightInd/>
        <w:snapToGrid/>
        <w:ind w:right="2719" w:rightChars="1295" w:firstLine="3665" w:firstLineChars="1304"/>
        <w:jc w:val="distribute"/>
        <w:textAlignment w:val="auto"/>
        <w:rPr>
          <w:rFonts w:ascii="Times New Roman" w:hAnsi="Times New Roman" w:eastAsia="宋体" w:cs="Times New Roman"/>
          <w:b/>
          <w:snapToGrid/>
          <w:color w:val="auto"/>
          <w:sz w:val="28"/>
          <w:szCs w:val="28"/>
          <w:highlight w:val="none"/>
          <w:lang w:eastAsia="zh-CN"/>
        </w:rPr>
      </w:pPr>
    </w:p>
    <w:p w14:paraId="29238EC9">
      <w:pPr>
        <w:widowControl w:val="0"/>
        <w:kinsoku/>
        <w:autoSpaceDE/>
        <w:autoSpaceDN/>
        <w:snapToGrid/>
        <w:spacing w:after="60" w:line="360" w:lineRule="atLeast"/>
        <w:ind w:left="63" w:leftChars="30" w:right="63" w:rightChars="30" w:firstLine="420"/>
        <w:jc w:val="center"/>
        <w:rPr>
          <w:rFonts w:ascii="Times New Roman" w:hAnsi="Times New Roman" w:eastAsia="楷体_GB2312" w:cs="Times New Roman"/>
          <w:b/>
          <w:snapToGrid/>
          <w:color w:val="auto"/>
          <w:sz w:val="28"/>
          <w:szCs w:val="28"/>
          <w:highlight w:val="none"/>
          <w:lang w:eastAsia="zh-CN"/>
        </w:rPr>
      </w:pPr>
    </w:p>
    <w:p w14:paraId="542971C9">
      <w:pPr>
        <w:widowControl w:val="0"/>
        <w:kinsoku/>
        <w:autoSpaceDE/>
        <w:autoSpaceDN/>
        <w:adjustRightInd/>
        <w:snapToGrid/>
        <w:spacing w:after="120"/>
        <w:ind w:left="420" w:leftChars="200" w:firstLine="562" w:firstLineChars="200"/>
        <w:textAlignment w:val="auto"/>
        <w:rPr>
          <w:rFonts w:ascii="Times New Roman" w:hAnsi="Times New Roman" w:eastAsia="宋体" w:cs="Times New Roman"/>
          <w:b/>
          <w:snapToGrid/>
          <w:color w:val="auto"/>
          <w:sz w:val="28"/>
          <w:szCs w:val="28"/>
          <w:highlight w:val="none"/>
          <w:lang w:eastAsia="zh-CN"/>
        </w:rPr>
      </w:pPr>
    </w:p>
    <w:p w14:paraId="54FF11C5">
      <w:pPr>
        <w:widowControl w:val="0"/>
        <w:kinsoku/>
        <w:autoSpaceDE/>
        <w:autoSpaceDN/>
        <w:adjustRightInd/>
        <w:snapToGrid/>
        <w:textAlignment w:val="auto"/>
        <w:rPr>
          <w:rFonts w:ascii="Times New Roman" w:hAnsi="Times New Roman" w:eastAsia="宋体" w:cs="Times New Roman"/>
          <w:b/>
          <w:snapToGrid/>
          <w:color w:val="auto"/>
          <w:sz w:val="28"/>
          <w:szCs w:val="28"/>
          <w:highlight w:val="none"/>
          <w:lang w:eastAsia="zh-CN"/>
        </w:rPr>
      </w:pPr>
    </w:p>
    <w:p w14:paraId="5859A608">
      <w:pPr>
        <w:widowControl w:val="0"/>
        <w:kinsoku/>
        <w:autoSpaceDE/>
        <w:autoSpaceDN/>
        <w:snapToGrid/>
        <w:spacing w:after="60" w:line="360" w:lineRule="atLeast"/>
        <w:ind w:left="63" w:leftChars="30" w:right="63" w:rightChars="30" w:firstLine="420"/>
        <w:jc w:val="center"/>
        <w:rPr>
          <w:rFonts w:ascii="Times New Roman" w:hAnsi="Times New Roman" w:eastAsia="楷体_GB2312" w:cs="Times New Roman"/>
          <w:snapToGrid/>
          <w:color w:val="auto"/>
          <w:sz w:val="32"/>
          <w:szCs w:val="20"/>
          <w:highlight w:val="none"/>
          <w:lang w:eastAsia="zh-CN"/>
        </w:rPr>
      </w:pPr>
    </w:p>
    <w:p w14:paraId="0243573A">
      <w:pPr>
        <w:widowControl w:val="0"/>
        <w:kinsoku/>
        <w:autoSpaceDE/>
        <w:autoSpaceDN/>
        <w:adjustRightInd/>
        <w:snapToGrid/>
        <w:ind w:right="2719" w:rightChars="1295" w:firstLine="3665" w:firstLineChars="1304"/>
        <w:jc w:val="distribute"/>
        <w:textAlignment w:val="auto"/>
        <w:rPr>
          <w:rFonts w:ascii="Times New Roman" w:hAnsi="Times New Roman" w:eastAsia="宋体" w:cs="Times New Roman"/>
          <w:b/>
          <w:snapToGrid/>
          <w:color w:val="auto"/>
          <w:sz w:val="28"/>
          <w:szCs w:val="28"/>
          <w:highlight w:val="none"/>
          <w:lang w:eastAsia="zh-CN"/>
        </w:rPr>
      </w:pPr>
    </w:p>
    <w:p w14:paraId="6C760922">
      <w:pPr>
        <w:widowControl w:val="0"/>
        <w:kinsoku/>
        <w:autoSpaceDE/>
        <w:autoSpaceDN/>
        <w:snapToGrid/>
        <w:spacing w:after="60" w:line="360" w:lineRule="atLeast"/>
        <w:ind w:left="63" w:leftChars="30" w:right="63" w:rightChars="30" w:firstLine="420"/>
        <w:jc w:val="center"/>
        <w:rPr>
          <w:rFonts w:ascii="Times New Roman" w:hAnsi="Times New Roman" w:eastAsia="楷体_GB2312" w:cs="Times New Roman"/>
          <w:b/>
          <w:snapToGrid/>
          <w:color w:val="auto"/>
          <w:sz w:val="28"/>
          <w:szCs w:val="28"/>
          <w:highlight w:val="none"/>
          <w:lang w:eastAsia="zh-CN"/>
        </w:rPr>
      </w:pPr>
    </w:p>
    <w:p w14:paraId="07495EFC">
      <w:pPr>
        <w:widowControl w:val="0"/>
        <w:kinsoku/>
        <w:autoSpaceDE/>
        <w:autoSpaceDN/>
        <w:adjustRightInd/>
        <w:snapToGrid/>
        <w:spacing w:after="120"/>
        <w:ind w:left="420" w:leftChars="200" w:firstLine="440" w:firstLineChars="200"/>
        <w:textAlignment w:val="auto"/>
        <w:rPr>
          <w:rFonts w:ascii="Times New Roman" w:hAnsi="Times New Roman" w:eastAsia="宋体" w:cs="Times New Roman"/>
          <w:snapToGrid/>
          <w:color w:val="auto"/>
          <w:sz w:val="22"/>
          <w:szCs w:val="22"/>
          <w:highlight w:val="none"/>
          <w:lang w:eastAsia="zh-CN"/>
        </w:rPr>
      </w:pPr>
    </w:p>
    <w:p w14:paraId="24CD96E1">
      <w:pPr>
        <w:widowControl w:val="0"/>
        <w:kinsoku/>
        <w:autoSpaceDE/>
        <w:autoSpaceDN/>
        <w:adjustRightInd/>
        <w:snapToGrid/>
        <w:ind w:right="2719" w:rightChars="1295"/>
        <w:jc w:val="center"/>
        <w:textAlignment w:val="auto"/>
        <w:rPr>
          <w:rFonts w:ascii="Times New Roman" w:hAnsi="Times New Roman" w:eastAsia="宋体" w:cs="Times New Roman"/>
          <w:b/>
          <w:snapToGrid/>
          <w:color w:val="auto"/>
          <w:sz w:val="28"/>
          <w:szCs w:val="28"/>
          <w:highlight w:val="none"/>
          <w:lang w:eastAsia="zh-CN"/>
        </w:rPr>
      </w:pPr>
      <w:r>
        <w:rPr>
          <w:rFonts w:ascii="Times New Roman" w:hAnsi="Times New Roman" w:eastAsia="宋体" w:cs="Times New Roman"/>
          <w:snapToGrid/>
          <w:color w:val="auto"/>
          <w:sz w:val="28"/>
          <w:szCs w:val="28"/>
          <w:highlight w:val="none"/>
        </w:rPr>
        <mc:AlternateContent>
          <mc:Choice Requires="wps">
            <w:drawing>
              <wp:anchor distT="0" distB="0" distL="114300" distR="114300" simplePos="0" relativeHeight="251689984" behindDoc="0" locked="0" layoutInCell="1" allowOverlap="1">
                <wp:simplePos x="0" y="0"/>
                <wp:positionH relativeFrom="column">
                  <wp:posOffset>4932045</wp:posOffset>
                </wp:positionH>
                <wp:positionV relativeFrom="paragraph">
                  <wp:posOffset>139065</wp:posOffset>
                </wp:positionV>
                <wp:extent cx="723900" cy="457200"/>
                <wp:effectExtent l="4445" t="4445" r="14605" b="14605"/>
                <wp:wrapNone/>
                <wp:docPr id="13" name="文本框 13"/>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wps:spPr>
                      <wps:txbx>
                        <w:txbxContent>
                          <w:p w14:paraId="7F75AAFC">
                            <w:pPr>
                              <w:widowControl w:val="0"/>
                              <w:kinsoku/>
                              <w:autoSpaceDE/>
                              <w:autoSpaceDN/>
                              <w:adjustRightInd/>
                              <w:snapToGrid/>
                              <w:textAlignment w:val="auto"/>
                              <w:rPr>
                                <w:rFonts w:ascii="仿宋_GB2312" w:hAnsi="Times New Roman" w:eastAsia="仿宋_GB2312" w:cs="Times New Roman"/>
                                <w:b/>
                                <w:bCs/>
                                <w:snapToGrid/>
                                <w:sz w:val="32"/>
                                <w:szCs w:val="22"/>
                              </w:rPr>
                            </w:pPr>
                            <w:r>
                              <w:rPr>
                                <w:rFonts w:hint="eastAsia" w:ascii="仿宋_GB2312" w:hAnsi="Times New Roman" w:eastAsia="仿宋_GB2312" w:cs="Times New Roman"/>
                                <w:b/>
                                <w:bCs/>
                                <w:snapToGrid/>
                                <w:sz w:val="32"/>
                                <w:szCs w:val="22"/>
                              </w:rPr>
                              <w:t>制定</w:t>
                            </w:r>
                          </w:p>
                        </w:txbxContent>
                      </wps:txbx>
                      <wps:bodyPr upright="1"/>
                    </wps:wsp>
                  </a:graphicData>
                </a:graphic>
              </wp:anchor>
            </w:drawing>
          </mc:Choice>
          <mc:Fallback>
            <w:pict>
              <v:shape id="_x0000_s1026" o:spid="_x0000_s1026" o:spt="202" type="#_x0000_t202" style="position:absolute;left:0pt;margin-left:388.35pt;margin-top:10.95pt;height:36pt;width:57pt;z-index:251689984;mso-width-relative:page;mso-height-relative:page;" filled="f" stroked="t" coordsize="21600,21600" o:gfxdata="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rwM6m2QAAAAkBAAAPAAAAAAAAAAEAIAAAACIAAABk&#10;cnMvZG93bnJldi54bWxQSwECFAAUAAAACACHTuJAXmeI0AUCAAAOBAAADgAAAAAAAAABACAAAAAo&#10;AQAAZHJzL2Uyb0RvYy54bWxQSwUGAAAAAAYABgBZAQAAnwUAAAAA&#10;">
                <v:fill on="f" focussize="0,0"/>
                <v:stroke color="#FFFFFF" joinstyle="miter"/>
                <v:imagedata o:title=""/>
                <o:lock v:ext="edit" aspectratio="f"/>
                <v:textbox>
                  <w:txbxContent>
                    <w:p w14:paraId="7F75AAFC">
                      <w:pPr>
                        <w:widowControl w:val="0"/>
                        <w:kinsoku/>
                        <w:autoSpaceDE/>
                        <w:autoSpaceDN/>
                        <w:adjustRightInd/>
                        <w:snapToGrid/>
                        <w:textAlignment w:val="auto"/>
                        <w:rPr>
                          <w:rFonts w:ascii="仿宋_GB2312" w:hAnsi="Times New Roman" w:eastAsia="仿宋_GB2312" w:cs="Times New Roman"/>
                          <w:b/>
                          <w:bCs/>
                          <w:snapToGrid/>
                          <w:sz w:val="32"/>
                          <w:szCs w:val="22"/>
                        </w:rPr>
                      </w:pPr>
                      <w:r>
                        <w:rPr>
                          <w:rFonts w:hint="eastAsia" w:ascii="仿宋_GB2312" w:hAnsi="Times New Roman" w:eastAsia="仿宋_GB2312" w:cs="Times New Roman"/>
                          <w:b/>
                          <w:bCs/>
                          <w:snapToGrid/>
                          <w:sz w:val="32"/>
                          <w:szCs w:val="22"/>
                        </w:rPr>
                        <w:t>制定</w:t>
                      </w:r>
                    </w:p>
                  </w:txbxContent>
                </v:textbox>
              </v:shape>
            </w:pict>
          </mc:Fallback>
        </mc:AlternateContent>
      </w:r>
      <w:r>
        <w:rPr>
          <w:rFonts w:hint="eastAsia" w:ascii="Times New Roman" w:hAnsi="Times New Roman" w:eastAsia="宋体" w:cs="Times New Roman"/>
          <w:b/>
          <w:snapToGrid/>
          <w:color w:val="auto"/>
          <w:sz w:val="28"/>
          <w:szCs w:val="28"/>
          <w:highlight w:val="none"/>
          <w:lang w:eastAsia="zh-CN"/>
        </w:rPr>
        <w:t xml:space="preserve">                住  房  城  乡  建  设  部</w:t>
      </w:r>
    </w:p>
    <w:p w14:paraId="7E220B74">
      <w:pPr>
        <w:widowControl w:val="0"/>
        <w:kinsoku/>
        <w:autoSpaceDE/>
        <w:autoSpaceDN/>
        <w:adjustRightInd/>
        <w:snapToGrid/>
        <w:ind w:right="2719" w:rightChars="1295" w:firstLine="2406" w:firstLineChars="856"/>
        <w:jc w:val="distribute"/>
        <w:textAlignment w:val="auto"/>
        <w:rPr>
          <w:rFonts w:ascii="Times New Roman" w:hAnsi="Times New Roman" w:eastAsia="宋体" w:cs="Times New Roman"/>
          <w:b/>
          <w:snapToGrid/>
          <w:color w:val="auto"/>
          <w:sz w:val="28"/>
          <w:szCs w:val="28"/>
          <w:highlight w:val="none"/>
          <w:lang w:eastAsia="zh-CN"/>
        </w:rPr>
      </w:pPr>
      <w:r>
        <w:rPr>
          <w:rFonts w:hint="eastAsia" w:ascii="Times New Roman" w:hAnsi="Times New Roman" w:eastAsia="宋体" w:cs="Times New Roman"/>
          <w:b/>
          <w:snapToGrid/>
          <w:color w:val="auto"/>
          <w:sz w:val="28"/>
          <w:szCs w:val="28"/>
          <w:highlight w:val="none"/>
          <w:lang w:eastAsia="zh-CN"/>
        </w:rPr>
        <w:t>国家工商行政管理总局</w:t>
      </w:r>
    </w:p>
    <w:p w14:paraId="7B1E598C">
      <w:pPr>
        <w:widowControl w:val="0"/>
        <w:kinsoku/>
        <w:autoSpaceDE/>
        <w:autoSpaceDN/>
        <w:adjustRightInd/>
        <w:snapToGrid/>
        <w:textAlignment w:val="auto"/>
        <w:rPr>
          <w:rFonts w:ascii="Times New Roman" w:hAnsi="Times New Roman" w:eastAsia="宋体" w:cs="Times New Roman"/>
          <w:snapToGrid/>
          <w:color w:val="auto"/>
          <w:sz w:val="28"/>
          <w:szCs w:val="28"/>
          <w:highlight w:val="none"/>
          <w:lang w:eastAsia="zh-CN"/>
        </w:rPr>
      </w:pPr>
      <w:bookmarkStart w:id="8" w:name="_Toc22911666"/>
    </w:p>
    <w:p w14:paraId="565E4C2A">
      <w:pPr>
        <w:widowControl w:val="0"/>
        <w:kinsoku/>
        <w:snapToGrid/>
        <w:textAlignment w:val="auto"/>
        <w:rPr>
          <w:rFonts w:ascii="Times New Roman" w:hAnsi="Times New Roman" w:eastAsia="宋体" w:cs="Times New Roman"/>
          <w:snapToGrid/>
          <w:color w:val="auto"/>
          <w:sz w:val="28"/>
          <w:szCs w:val="28"/>
          <w:highlight w:val="none"/>
          <w:lang w:eastAsia="zh-CN"/>
        </w:rPr>
      </w:pPr>
    </w:p>
    <w:p w14:paraId="7A9CCE48">
      <w:pPr>
        <w:widowControl w:val="0"/>
        <w:kinsoku/>
        <w:autoSpaceDE/>
        <w:autoSpaceDN/>
        <w:adjustRightInd/>
        <w:snapToGrid/>
        <w:textAlignment w:val="auto"/>
        <w:rPr>
          <w:rFonts w:ascii="Times New Roman" w:hAnsi="Times New Roman" w:eastAsia="宋体" w:cs="Times New Roman"/>
          <w:snapToGrid/>
          <w:color w:val="auto"/>
          <w:sz w:val="28"/>
          <w:szCs w:val="28"/>
          <w:highlight w:val="none"/>
          <w:lang w:eastAsia="zh-CN"/>
        </w:rPr>
      </w:pPr>
    </w:p>
    <w:p w14:paraId="6CA296FD">
      <w:pPr>
        <w:keepNext/>
        <w:keepLines/>
        <w:widowControl w:val="0"/>
        <w:kinsoku/>
        <w:autoSpaceDE/>
        <w:autoSpaceDN/>
        <w:adjustRightInd/>
        <w:snapToGrid/>
        <w:spacing w:line="360" w:lineRule="auto"/>
        <w:jc w:val="center"/>
        <w:textAlignment w:val="auto"/>
        <w:outlineLvl w:val="0"/>
        <w:rPr>
          <w:rFonts w:ascii="宋体" w:hAnsi="宋体" w:eastAsia="宋体" w:cs="宋体"/>
          <w:b/>
          <w:bCs/>
          <w:snapToGrid/>
          <w:color w:val="auto"/>
          <w:kern w:val="44"/>
          <w:sz w:val="24"/>
          <w:szCs w:val="24"/>
          <w:highlight w:val="none"/>
          <w:lang w:eastAsia="zh-CN"/>
        </w:rPr>
      </w:pPr>
      <w:bookmarkStart w:id="9" w:name="_Toc22268"/>
      <w:bookmarkStart w:id="10" w:name="_Toc32592"/>
      <w:bookmarkStart w:id="11" w:name="_Toc10011"/>
      <w:r>
        <w:rPr>
          <w:rFonts w:hint="eastAsia" w:ascii="Times New Roman" w:hAnsi="Times New Roman" w:eastAsia="宋体" w:cs="Times New Roman"/>
          <w:b/>
          <w:bCs/>
          <w:snapToGrid/>
          <w:color w:val="auto"/>
          <w:kern w:val="44"/>
          <w:sz w:val="28"/>
          <w:szCs w:val="28"/>
          <w:highlight w:val="none"/>
          <w:lang w:eastAsia="zh-CN"/>
        </w:rPr>
        <w:br w:type="page"/>
      </w:r>
      <w:bookmarkStart w:id="12" w:name="_Toc23703"/>
      <w:bookmarkStart w:id="13" w:name="_Toc1736"/>
      <w:bookmarkStart w:id="14" w:name="_Toc13991"/>
      <w:bookmarkStart w:id="15" w:name="_Toc7828"/>
      <w:r>
        <w:rPr>
          <w:rFonts w:hint="eastAsia" w:ascii="宋体" w:hAnsi="宋体" w:eastAsia="宋体" w:cs="宋体"/>
          <w:b/>
          <w:bCs/>
          <w:snapToGrid/>
          <w:color w:val="auto"/>
          <w:kern w:val="44"/>
          <w:sz w:val="24"/>
          <w:szCs w:val="24"/>
          <w:highlight w:val="none"/>
          <w:lang w:eastAsia="zh-CN"/>
        </w:rPr>
        <w:t>说  明</w:t>
      </w:r>
      <w:bookmarkEnd w:id="8"/>
      <w:bookmarkEnd w:id="9"/>
      <w:bookmarkEnd w:id="10"/>
      <w:bookmarkEnd w:id="11"/>
      <w:bookmarkEnd w:id="12"/>
      <w:bookmarkEnd w:id="13"/>
      <w:bookmarkEnd w:id="14"/>
      <w:bookmarkEnd w:id="15"/>
    </w:p>
    <w:p w14:paraId="34876B69">
      <w:pPr>
        <w:widowControl w:val="0"/>
        <w:kinsoku/>
        <w:autoSpaceDE/>
        <w:autoSpaceDN/>
        <w:adjustRightInd/>
        <w:snapToGrid/>
        <w:spacing w:line="360" w:lineRule="auto"/>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为了指导建设工程施工合同当事人的签约行为，维护合同当事人的合法权益，依据《中华人民共和国民法典》、《中华人民共和国建筑法》、《中华人民共和国招标投标法》以及相关法律法规，住房城乡建设部、国家工商行政管理总局对《建设工程施工合同（示范文本）》（GF-2013-0201）进行了修订，制定了《建设工程施工合同（示范文本）》（GF-2017-0201）（以下简称《示范文本》）。为了便于合同当事人使用《示范文本》，现就有关问题说明如下：</w:t>
      </w:r>
    </w:p>
    <w:p w14:paraId="4A306C97">
      <w:pPr>
        <w:widowControl w:val="0"/>
        <w:kinsoku/>
        <w:autoSpaceDE/>
        <w:autoSpaceDN/>
        <w:adjustRightInd/>
        <w:snapToGrid/>
        <w:spacing w:line="360" w:lineRule="auto"/>
        <w:ind w:firstLine="482" w:firstLineChars="200"/>
        <w:textAlignment w:val="auto"/>
        <w:outlineLvl w:val="0"/>
        <w:rPr>
          <w:rFonts w:ascii="宋体" w:hAnsi="宋体" w:eastAsia="宋体" w:cs="宋体"/>
          <w:b/>
          <w:bCs/>
          <w:snapToGrid/>
          <w:color w:val="auto"/>
          <w:sz w:val="24"/>
          <w:szCs w:val="24"/>
          <w:highlight w:val="none"/>
          <w:lang w:eastAsia="zh-CN"/>
        </w:rPr>
      </w:pPr>
      <w:bookmarkStart w:id="16" w:name="_Toc29103"/>
      <w:bookmarkStart w:id="17" w:name="_Toc18667"/>
      <w:bookmarkStart w:id="18" w:name="_Toc17135"/>
      <w:bookmarkStart w:id="19" w:name="_Toc12436"/>
      <w:bookmarkStart w:id="20" w:name="_Toc18368"/>
      <w:bookmarkStart w:id="21" w:name="_Toc24555"/>
      <w:bookmarkStart w:id="22" w:name="_Toc22911667"/>
      <w:bookmarkStart w:id="23" w:name="_Toc14043"/>
      <w:r>
        <w:rPr>
          <w:rFonts w:hint="eastAsia" w:ascii="宋体" w:hAnsi="宋体" w:eastAsia="宋体" w:cs="宋体"/>
          <w:b/>
          <w:bCs/>
          <w:snapToGrid/>
          <w:color w:val="auto"/>
          <w:sz w:val="24"/>
          <w:szCs w:val="24"/>
          <w:highlight w:val="none"/>
          <w:lang w:eastAsia="zh-CN"/>
        </w:rPr>
        <w:t>一、《示范文本》的组成</w:t>
      </w:r>
      <w:bookmarkEnd w:id="16"/>
      <w:bookmarkEnd w:id="17"/>
      <w:bookmarkEnd w:id="18"/>
      <w:bookmarkEnd w:id="19"/>
      <w:bookmarkEnd w:id="20"/>
      <w:bookmarkEnd w:id="21"/>
      <w:bookmarkEnd w:id="22"/>
      <w:bookmarkEnd w:id="23"/>
    </w:p>
    <w:p w14:paraId="3EC2C7B4">
      <w:pPr>
        <w:widowControl w:val="0"/>
        <w:kinsoku/>
        <w:autoSpaceDE/>
        <w:autoSpaceDN/>
        <w:adjustRightInd/>
        <w:snapToGrid/>
        <w:spacing w:line="360" w:lineRule="auto"/>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《示范文本》由合同协议书、通用合同条款和专用合同条款三部分组成。</w:t>
      </w:r>
    </w:p>
    <w:p w14:paraId="51741EFA">
      <w:pPr>
        <w:widowControl w:val="0"/>
        <w:kinsoku/>
        <w:autoSpaceDE/>
        <w:autoSpaceDN/>
        <w:adjustRightInd/>
        <w:snapToGrid/>
        <w:spacing w:line="360" w:lineRule="auto"/>
        <w:ind w:firstLine="480" w:firstLineChars="200"/>
        <w:textAlignment w:val="auto"/>
        <w:outlineLvl w:val="0"/>
        <w:rPr>
          <w:rFonts w:ascii="宋体" w:hAnsi="宋体" w:eastAsia="宋体" w:cs="宋体"/>
          <w:snapToGrid/>
          <w:color w:val="auto"/>
          <w:sz w:val="24"/>
          <w:szCs w:val="24"/>
          <w:highlight w:val="none"/>
          <w:lang w:eastAsia="zh-CN"/>
        </w:rPr>
      </w:pPr>
      <w:bookmarkStart w:id="24" w:name="_Toc2072"/>
      <w:bookmarkStart w:id="25" w:name="_Toc12331"/>
      <w:bookmarkStart w:id="26" w:name="_Toc8655"/>
      <w:bookmarkStart w:id="27" w:name="_Toc16417"/>
      <w:bookmarkStart w:id="28" w:name="_Toc24039"/>
      <w:bookmarkStart w:id="29" w:name="_Toc22911668"/>
      <w:bookmarkStart w:id="30" w:name="_Toc30519"/>
      <w:bookmarkStart w:id="31" w:name="_Toc12467"/>
      <w:r>
        <w:rPr>
          <w:rFonts w:hint="eastAsia" w:ascii="宋体" w:hAnsi="宋体" w:eastAsia="宋体" w:cs="宋体"/>
          <w:snapToGrid/>
          <w:color w:val="auto"/>
          <w:sz w:val="24"/>
          <w:szCs w:val="24"/>
          <w:highlight w:val="none"/>
          <w:lang w:eastAsia="zh-CN"/>
        </w:rPr>
        <w:t>（一）合同协议书</w:t>
      </w:r>
      <w:bookmarkEnd w:id="24"/>
      <w:bookmarkEnd w:id="25"/>
      <w:bookmarkEnd w:id="26"/>
      <w:bookmarkEnd w:id="27"/>
      <w:bookmarkEnd w:id="28"/>
      <w:bookmarkEnd w:id="29"/>
      <w:bookmarkEnd w:id="30"/>
      <w:bookmarkEnd w:id="31"/>
    </w:p>
    <w:p w14:paraId="6ED54DCF">
      <w:pPr>
        <w:widowControl w:val="0"/>
        <w:kinsoku/>
        <w:autoSpaceDE/>
        <w:autoSpaceDN/>
        <w:adjustRightInd/>
        <w:snapToGrid/>
        <w:spacing w:line="360" w:lineRule="auto"/>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示范文本》合同协议书共计13条，主要包括：工程概况、合同工期、质量标准、签约合同价和合同价格形式、项目经理、合同文件构成、承诺以及合同生效条件等重要内容，集中约定了合同当事人基本的合同权利义务。</w:t>
      </w:r>
    </w:p>
    <w:p w14:paraId="0816FB1C">
      <w:pPr>
        <w:widowControl w:val="0"/>
        <w:kinsoku/>
        <w:autoSpaceDE/>
        <w:autoSpaceDN/>
        <w:adjustRightInd/>
        <w:snapToGrid/>
        <w:spacing w:line="360" w:lineRule="auto"/>
        <w:ind w:firstLine="480" w:firstLineChars="200"/>
        <w:textAlignment w:val="auto"/>
        <w:outlineLvl w:val="0"/>
        <w:rPr>
          <w:rFonts w:ascii="宋体" w:hAnsi="宋体" w:eastAsia="宋体" w:cs="宋体"/>
          <w:snapToGrid/>
          <w:color w:val="auto"/>
          <w:sz w:val="24"/>
          <w:szCs w:val="24"/>
          <w:highlight w:val="none"/>
          <w:lang w:eastAsia="zh-CN"/>
        </w:rPr>
      </w:pPr>
      <w:bookmarkStart w:id="32" w:name="_Toc32328"/>
      <w:bookmarkStart w:id="33" w:name="_Toc30952"/>
      <w:bookmarkStart w:id="34" w:name="_Toc18506"/>
      <w:bookmarkStart w:id="35" w:name="_Toc9419"/>
      <w:bookmarkStart w:id="36" w:name="_Toc30169"/>
      <w:bookmarkStart w:id="37" w:name="_Toc22911669"/>
      <w:bookmarkStart w:id="38" w:name="_Toc9407"/>
      <w:bookmarkStart w:id="39" w:name="_Toc26049"/>
      <w:r>
        <w:rPr>
          <w:rFonts w:hint="eastAsia" w:ascii="宋体" w:hAnsi="宋体" w:eastAsia="宋体" w:cs="宋体"/>
          <w:snapToGrid/>
          <w:color w:val="auto"/>
          <w:sz w:val="24"/>
          <w:szCs w:val="24"/>
          <w:highlight w:val="none"/>
          <w:lang w:eastAsia="zh-CN"/>
        </w:rPr>
        <w:t>（二）通用合同条款</w:t>
      </w:r>
      <w:bookmarkEnd w:id="32"/>
      <w:bookmarkEnd w:id="33"/>
      <w:bookmarkEnd w:id="34"/>
      <w:bookmarkEnd w:id="35"/>
      <w:bookmarkEnd w:id="36"/>
      <w:bookmarkEnd w:id="37"/>
      <w:bookmarkEnd w:id="38"/>
      <w:bookmarkEnd w:id="39"/>
    </w:p>
    <w:p w14:paraId="74AC0CDA">
      <w:pPr>
        <w:widowControl w:val="0"/>
        <w:kinsoku/>
        <w:autoSpaceDE/>
        <w:autoSpaceDN/>
        <w:adjustRightInd/>
        <w:snapToGrid/>
        <w:spacing w:line="360" w:lineRule="auto"/>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通用合同条款是合同当事人根据《中华人民共和国建筑法》、《中华人民共和国民法典》等法律法规的规定，就工程建设的实施及相关事项，对合同当事人的权利义务作出的原则性约定。</w:t>
      </w:r>
    </w:p>
    <w:p w14:paraId="0776036E">
      <w:pPr>
        <w:widowControl w:val="0"/>
        <w:kinsoku/>
        <w:autoSpaceDE/>
        <w:autoSpaceDN/>
        <w:adjustRightInd/>
        <w:snapToGrid/>
        <w:spacing w:line="360" w:lineRule="auto"/>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通用合同条款共计20条，具体条款分别为：一般约定、发包人、承包人、监理人、工程质量、安全文明施工与环境保护、工期和进度、材料与设备、试验与检验、变更、价格调整、合同价格、计量与支付、验收和工程试车、竣工结算、缺陷责任与保修、违约、不可抗力、保险、索赔和争议解决。前述条款安排既考虑了现行法律法规对工程建设的有关要求，也考虑了建设工程施工管理的特殊需要。</w:t>
      </w:r>
    </w:p>
    <w:p w14:paraId="556E4CBB">
      <w:pPr>
        <w:widowControl w:val="0"/>
        <w:kinsoku/>
        <w:autoSpaceDE/>
        <w:autoSpaceDN/>
        <w:adjustRightInd/>
        <w:snapToGrid/>
        <w:spacing w:line="360" w:lineRule="auto"/>
        <w:ind w:firstLine="480" w:firstLineChars="200"/>
        <w:textAlignment w:val="auto"/>
        <w:outlineLvl w:val="0"/>
        <w:rPr>
          <w:rFonts w:ascii="宋体" w:hAnsi="宋体" w:eastAsia="宋体" w:cs="宋体"/>
          <w:snapToGrid/>
          <w:color w:val="auto"/>
          <w:sz w:val="24"/>
          <w:szCs w:val="24"/>
          <w:highlight w:val="none"/>
          <w:lang w:eastAsia="zh-CN"/>
        </w:rPr>
      </w:pPr>
      <w:bookmarkStart w:id="40" w:name="_Toc6884"/>
      <w:bookmarkStart w:id="41" w:name="_Toc16977"/>
      <w:bookmarkStart w:id="42" w:name="_Toc12278"/>
      <w:bookmarkStart w:id="43" w:name="_Toc9606"/>
      <w:bookmarkStart w:id="44" w:name="_Toc22911670"/>
      <w:bookmarkStart w:id="45" w:name="_Toc12154"/>
      <w:bookmarkStart w:id="46" w:name="_Toc17163"/>
      <w:bookmarkStart w:id="47" w:name="_Toc26560"/>
      <w:r>
        <w:rPr>
          <w:rFonts w:hint="eastAsia" w:ascii="宋体" w:hAnsi="宋体" w:eastAsia="宋体" w:cs="宋体"/>
          <w:snapToGrid/>
          <w:color w:val="auto"/>
          <w:sz w:val="24"/>
          <w:szCs w:val="24"/>
          <w:highlight w:val="none"/>
          <w:lang w:eastAsia="zh-CN"/>
        </w:rPr>
        <w:t>（三）专用合同条款</w:t>
      </w:r>
      <w:bookmarkEnd w:id="40"/>
      <w:bookmarkEnd w:id="41"/>
      <w:bookmarkEnd w:id="42"/>
      <w:bookmarkEnd w:id="43"/>
      <w:bookmarkEnd w:id="44"/>
      <w:bookmarkEnd w:id="45"/>
      <w:bookmarkEnd w:id="46"/>
      <w:bookmarkEnd w:id="47"/>
    </w:p>
    <w:p w14:paraId="03827D80">
      <w:pPr>
        <w:widowControl w:val="0"/>
        <w:kinsoku/>
        <w:autoSpaceDE/>
        <w:autoSpaceDN/>
        <w:adjustRightInd/>
        <w:snapToGrid/>
        <w:spacing w:line="360" w:lineRule="auto"/>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专用合同条款是对通用合同条款原则性约定的细化、完善、补充、修改或另行约定的条款。合同当事人可以根据不同建设工程的特点及具体情况，通过双方的磋商、协商对相应的专用合同条款进行修改补充。在使用专用合同条款时，应注意以下事项：</w:t>
      </w:r>
    </w:p>
    <w:p w14:paraId="401549A1">
      <w:pPr>
        <w:widowControl w:val="0"/>
        <w:kinsoku/>
        <w:autoSpaceDE/>
        <w:autoSpaceDN/>
        <w:adjustRightInd/>
        <w:snapToGrid/>
        <w:spacing w:line="360" w:lineRule="auto"/>
        <w:ind w:right="25" w:rightChars="12"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1.专用合同条款的编号应与相应的通用合同条款的编号一致；</w:t>
      </w:r>
    </w:p>
    <w:p w14:paraId="0BB66CD3">
      <w:pPr>
        <w:widowControl w:val="0"/>
        <w:kinsoku/>
        <w:autoSpaceDE/>
        <w:autoSpaceDN/>
        <w:adjustRightInd/>
        <w:snapToGrid/>
        <w:spacing w:line="360" w:lineRule="auto"/>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2.合同当事人可以通过对专用合同条款的修改，满足具体建设工程的特殊要求，避免直接修改通用合同条款；</w:t>
      </w:r>
    </w:p>
    <w:p w14:paraId="70798B21">
      <w:pPr>
        <w:widowControl w:val="0"/>
        <w:kinsoku/>
        <w:autoSpaceDE/>
        <w:autoSpaceDN/>
        <w:adjustRightInd/>
        <w:snapToGrid/>
        <w:spacing w:line="360" w:lineRule="auto"/>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3.在专用合同条款中有横道线的地方，合同当事人可针对相应的通用合同条款进行细化、完善、补充、修改或另行约定；如无细化、完善、补充、修改或另行约定，则填写“无”或划/”。</w:t>
      </w:r>
    </w:p>
    <w:p w14:paraId="01DB5ED6">
      <w:pPr>
        <w:widowControl w:val="0"/>
        <w:kinsoku/>
        <w:autoSpaceDE/>
        <w:autoSpaceDN/>
        <w:adjustRightInd/>
        <w:snapToGrid/>
        <w:spacing w:line="360" w:lineRule="auto"/>
        <w:ind w:firstLine="482" w:firstLineChars="200"/>
        <w:textAlignment w:val="auto"/>
        <w:outlineLvl w:val="0"/>
        <w:rPr>
          <w:rFonts w:ascii="宋体" w:hAnsi="宋体" w:eastAsia="宋体" w:cs="宋体"/>
          <w:b/>
          <w:snapToGrid/>
          <w:color w:val="auto"/>
          <w:sz w:val="24"/>
          <w:szCs w:val="24"/>
          <w:highlight w:val="none"/>
          <w:lang w:eastAsia="zh-CN"/>
        </w:rPr>
      </w:pPr>
      <w:bookmarkStart w:id="48" w:name="_Toc15453"/>
      <w:bookmarkStart w:id="49" w:name="_Toc15408"/>
      <w:bookmarkStart w:id="50" w:name="_Toc12327"/>
      <w:bookmarkStart w:id="51" w:name="_Toc16947"/>
      <w:bookmarkStart w:id="52" w:name="_Toc29004"/>
      <w:bookmarkStart w:id="53" w:name="_Toc487"/>
      <w:bookmarkStart w:id="54" w:name="_Toc22911671"/>
      <w:bookmarkStart w:id="55" w:name="_Toc15465"/>
      <w:r>
        <w:rPr>
          <w:rFonts w:hint="eastAsia" w:ascii="宋体" w:hAnsi="宋体" w:eastAsia="宋体" w:cs="宋体"/>
          <w:b/>
          <w:bCs/>
          <w:snapToGrid/>
          <w:color w:val="auto"/>
          <w:sz w:val="24"/>
          <w:szCs w:val="24"/>
          <w:highlight w:val="none"/>
          <w:lang w:eastAsia="zh-CN"/>
        </w:rPr>
        <w:t>二、《示范文本》的性质和适用范围</w:t>
      </w:r>
      <w:bookmarkEnd w:id="48"/>
      <w:bookmarkEnd w:id="49"/>
      <w:bookmarkEnd w:id="50"/>
      <w:bookmarkEnd w:id="51"/>
      <w:bookmarkEnd w:id="52"/>
      <w:bookmarkEnd w:id="53"/>
      <w:bookmarkEnd w:id="54"/>
      <w:bookmarkEnd w:id="55"/>
    </w:p>
    <w:p w14:paraId="57D1F64E">
      <w:pPr>
        <w:widowControl w:val="0"/>
        <w:kinsoku/>
        <w:autoSpaceDE/>
        <w:autoSpaceDN/>
        <w:adjustRightInd/>
        <w:snapToGrid/>
        <w:spacing w:line="360" w:lineRule="auto"/>
        <w:ind w:firstLine="480" w:firstLineChars="200"/>
        <w:textAlignment w:val="auto"/>
        <w:outlineLvl w:val="0"/>
        <w:rPr>
          <w:rFonts w:ascii="宋体" w:hAnsi="宋体" w:eastAsia="宋体" w:cs="宋体"/>
          <w:snapToGrid/>
          <w:color w:val="auto"/>
          <w:sz w:val="24"/>
          <w:szCs w:val="24"/>
          <w:highlight w:val="none"/>
          <w:lang w:eastAsia="zh-CN"/>
        </w:rPr>
      </w:pPr>
      <w:bookmarkStart w:id="56" w:name="_Toc19294"/>
      <w:bookmarkStart w:id="57" w:name="_Toc22611"/>
      <w:bookmarkStart w:id="58" w:name="_Toc11811"/>
      <w:bookmarkStart w:id="59" w:name="_Toc30214"/>
      <w:bookmarkStart w:id="60" w:name="_Toc29820"/>
      <w:bookmarkStart w:id="61" w:name="_Toc24305"/>
      <w:bookmarkStart w:id="62" w:name="_Toc18324"/>
      <w:r>
        <w:rPr>
          <w:rFonts w:hint="eastAsia" w:ascii="宋体" w:hAnsi="宋体" w:eastAsia="宋体" w:cs="宋体"/>
          <w:snapToGrid/>
          <w:color w:val="auto"/>
          <w:sz w:val="24"/>
          <w:szCs w:val="24"/>
          <w:highlight w:val="none"/>
          <w:lang w:eastAsia="zh-CN"/>
        </w:rPr>
        <w:t>《示范文本》为非强制性使用文本。《示范文本》适用于房屋建筑工程、土木工程、线路管道和设备安装工程、装修工程等建设工程的施工承发包活动,合同当事人可结合建设工程具体情况，根据《示范文本》订立合同，并按照法律法规规定和合同约定承担相应的法律责任及合同权利义务</w:t>
      </w:r>
      <w:bookmarkStart w:id="63" w:name="_Toc20570"/>
      <w:bookmarkStart w:id="64" w:name="_Toc22911672"/>
      <w:r>
        <w:rPr>
          <w:rFonts w:hint="eastAsia" w:ascii="宋体" w:hAnsi="宋体" w:eastAsia="宋体" w:cs="宋体"/>
          <w:snapToGrid/>
          <w:color w:val="auto"/>
          <w:sz w:val="24"/>
          <w:szCs w:val="24"/>
          <w:highlight w:val="none"/>
          <w:lang w:eastAsia="zh-CN"/>
        </w:rPr>
        <w:t>。</w:t>
      </w:r>
      <w:bookmarkEnd w:id="56"/>
      <w:bookmarkEnd w:id="57"/>
      <w:bookmarkEnd w:id="58"/>
      <w:bookmarkEnd w:id="59"/>
      <w:bookmarkEnd w:id="60"/>
      <w:bookmarkEnd w:id="61"/>
      <w:bookmarkEnd w:id="62"/>
    </w:p>
    <w:p w14:paraId="2CE301E1">
      <w:pPr>
        <w:widowControl w:val="0"/>
        <w:kinsoku/>
        <w:snapToGrid/>
        <w:textAlignment w:val="auto"/>
        <w:rPr>
          <w:rFonts w:ascii="宋体" w:hAnsi="宋体" w:eastAsia="宋体" w:cs="宋体"/>
          <w:snapToGrid/>
          <w:color w:val="auto"/>
          <w:sz w:val="24"/>
          <w:szCs w:val="24"/>
          <w:highlight w:val="none"/>
          <w:lang w:eastAsia="zh-CN"/>
        </w:rPr>
      </w:pPr>
    </w:p>
    <w:p w14:paraId="1BCBE2AB">
      <w:pPr>
        <w:widowControl w:val="0"/>
        <w:kinsoku/>
        <w:autoSpaceDE/>
        <w:autoSpaceDN/>
        <w:adjustRightInd/>
        <w:snapToGrid/>
        <w:textAlignment w:val="auto"/>
        <w:rPr>
          <w:rFonts w:ascii="Times New Roman" w:hAnsi="Times New Roman" w:eastAsia="宋体" w:cs="Times New Roman"/>
          <w:snapToGrid/>
          <w:color w:val="auto"/>
          <w:sz w:val="22"/>
          <w:szCs w:val="22"/>
          <w:highlight w:val="none"/>
          <w:lang w:eastAsia="zh-CN"/>
        </w:rPr>
      </w:pPr>
    </w:p>
    <w:p w14:paraId="77C369FF">
      <w:pPr>
        <w:widowControl w:val="0"/>
        <w:kinsoku/>
        <w:snapToGrid/>
        <w:textAlignment w:val="auto"/>
        <w:rPr>
          <w:rFonts w:ascii="Times New Roman" w:hAnsi="Times New Roman" w:eastAsia="宋体" w:cs="Times New Roman"/>
          <w:snapToGrid/>
          <w:color w:val="auto"/>
          <w:sz w:val="22"/>
          <w:szCs w:val="22"/>
          <w:highlight w:val="none"/>
          <w:lang w:eastAsia="zh-CN"/>
        </w:rPr>
      </w:pPr>
    </w:p>
    <w:p w14:paraId="1EC65E77">
      <w:pPr>
        <w:widowControl w:val="0"/>
        <w:kinsoku/>
        <w:autoSpaceDE/>
        <w:autoSpaceDN/>
        <w:adjustRightInd/>
        <w:snapToGrid/>
        <w:textAlignment w:val="auto"/>
        <w:rPr>
          <w:rFonts w:ascii="Times New Roman" w:hAnsi="Times New Roman" w:eastAsia="宋体" w:cs="Times New Roman"/>
          <w:snapToGrid/>
          <w:color w:val="auto"/>
          <w:sz w:val="22"/>
          <w:szCs w:val="22"/>
          <w:highlight w:val="none"/>
          <w:lang w:eastAsia="zh-CN"/>
        </w:rPr>
      </w:pPr>
    </w:p>
    <w:p w14:paraId="3B22B467">
      <w:pPr>
        <w:widowControl w:val="0"/>
        <w:kinsoku/>
        <w:snapToGrid/>
        <w:textAlignment w:val="auto"/>
        <w:rPr>
          <w:rFonts w:ascii="Times New Roman" w:hAnsi="Times New Roman" w:eastAsia="宋体" w:cs="Times New Roman"/>
          <w:snapToGrid/>
          <w:color w:val="auto"/>
          <w:sz w:val="22"/>
          <w:szCs w:val="22"/>
          <w:highlight w:val="none"/>
          <w:lang w:eastAsia="zh-CN"/>
        </w:rPr>
      </w:pPr>
    </w:p>
    <w:p w14:paraId="3D6F9D99">
      <w:pPr>
        <w:widowControl w:val="0"/>
        <w:kinsoku/>
        <w:autoSpaceDE/>
        <w:autoSpaceDN/>
        <w:adjustRightInd/>
        <w:snapToGrid/>
        <w:textAlignment w:val="auto"/>
        <w:rPr>
          <w:rFonts w:ascii="Times New Roman" w:hAnsi="Times New Roman" w:eastAsia="宋体" w:cs="Times New Roman"/>
          <w:snapToGrid/>
          <w:color w:val="auto"/>
          <w:sz w:val="22"/>
          <w:szCs w:val="22"/>
          <w:highlight w:val="none"/>
          <w:lang w:eastAsia="zh-CN"/>
        </w:rPr>
      </w:pPr>
    </w:p>
    <w:p w14:paraId="7DFDC9AD">
      <w:pPr>
        <w:widowControl w:val="0"/>
        <w:kinsoku/>
        <w:snapToGrid/>
        <w:textAlignment w:val="auto"/>
        <w:rPr>
          <w:rFonts w:ascii="Times New Roman" w:hAnsi="Times New Roman" w:eastAsia="宋体" w:cs="Times New Roman"/>
          <w:snapToGrid/>
          <w:color w:val="auto"/>
          <w:sz w:val="22"/>
          <w:szCs w:val="22"/>
          <w:highlight w:val="none"/>
          <w:lang w:eastAsia="zh-CN"/>
        </w:rPr>
      </w:pPr>
    </w:p>
    <w:p w14:paraId="0C2EDC8D">
      <w:pPr>
        <w:widowControl w:val="0"/>
        <w:kinsoku/>
        <w:autoSpaceDE/>
        <w:autoSpaceDN/>
        <w:adjustRightInd/>
        <w:snapToGrid/>
        <w:textAlignment w:val="auto"/>
        <w:rPr>
          <w:rFonts w:ascii="Times New Roman" w:hAnsi="Times New Roman" w:eastAsia="宋体" w:cs="Times New Roman"/>
          <w:snapToGrid/>
          <w:color w:val="auto"/>
          <w:sz w:val="22"/>
          <w:szCs w:val="22"/>
          <w:highlight w:val="none"/>
          <w:lang w:eastAsia="zh-CN"/>
        </w:rPr>
      </w:pPr>
    </w:p>
    <w:p w14:paraId="7CCFB382">
      <w:pPr>
        <w:widowControl w:val="0"/>
        <w:kinsoku/>
        <w:snapToGrid/>
        <w:textAlignment w:val="auto"/>
        <w:rPr>
          <w:rFonts w:ascii="Times New Roman" w:hAnsi="Times New Roman" w:eastAsia="宋体" w:cs="Times New Roman"/>
          <w:snapToGrid/>
          <w:color w:val="auto"/>
          <w:sz w:val="22"/>
          <w:szCs w:val="22"/>
          <w:highlight w:val="none"/>
          <w:lang w:eastAsia="zh-CN"/>
        </w:rPr>
      </w:pPr>
    </w:p>
    <w:p w14:paraId="47267B76">
      <w:pPr>
        <w:widowControl w:val="0"/>
        <w:kinsoku/>
        <w:autoSpaceDE/>
        <w:autoSpaceDN/>
        <w:adjustRightInd/>
        <w:snapToGrid/>
        <w:textAlignment w:val="auto"/>
        <w:rPr>
          <w:rFonts w:ascii="Times New Roman" w:hAnsi="Times New Roman" w:eastAsia="宋体" w:cs="Times New Roman"/>
          <w:snapToGrid/>
          <w:color w:val="auto"/>
          <w:sz w:val="22"/>
          <w:szCs w:val="22"/>
          <w:highlight w:val="none"/>
          <w:lang w:eastAsia="zh-CN"/>
        </w:rPr>
      </w:pPr>
    </w:p>
    <w:p w14:paraId="2A5B33D0">
      <w:pPr>
        <w:widowControl w:val="0"/>
        <w:kinsoku/>
        <w:snapToGrid/>
        <w:textAlignment w:val="auto"/>
        <w:rPr>
          <w:rFonts w:ascii="Times New Roman" w:hAnsi="Times New Roman" w:eastAsia="宋体" w:cs="Times New Roman"/>
          <w:snapToGrid/>
          <w:color w:val="auto"/>
          <w:sz w:val="22"/>
          <w:szCs w:val="22"/>
          <w:highlight w:val="none"/>
          <w:lang w:eastAsia="zh-CN"/>
        </w:rPr>
      </w:pPr>
    </w:p>
    <w:p w14:paraId="07DF7328">
      <w:pPr>
        <w:widowControl w:val="0"/>
        <w:kinsoku/>
        <w:autoSpaceDE/>
        <w:autoSpaceDN/>
        <w:adjustRightInd/>
        <w:snapToGrid/>
        <w:textAlignment w:val="auto"/>
        <w:rPr>
          <w:rFonts w:ascii="Times New Roman" w:hAnsi="Times New Roman" w:eastAsia="宋体" w:cs="Times New Roman"/>
          <w:snapToGrid/>
          <w:color w:val="auto"/>
          <w:sz w:val="22"/>
          <w:szCs w:val="22"/>
          <w:highlight w:val="none"/>
          <w:lang w:eastAsia="zh-CN"/>
        </w:rPr>
      </w:pPr>
    </w:p>
    <w:p w14:paraId="225168AD">
      <w:pPr>
        <w:widowControl w:val="0"/>
        <w:kinsoku/>
        <w:autoSpaceDE/>
        <w:autoSpaceDN/>
        <w:adjustRightInd/>
        <w:snapToGrid/>
        <w:ind w:left="860" w:leftChars="200" w:hanging="440" w:hangingChars="200"/>
        <w:textAlignment w:val="auto"/>
        <w:rPr>
          <w:rFonts w:ascii="Times New Roman" w:hAnsi="Times New Roman" w:eastAsia="宋体" w:cs="Times New Roman"/>
          <w:snapToGrid/>
          <w:color w:val="auto"/>
          <w:sz w:val="22"/>
          <w:szCs w:val="22"/>
          <w:highlight w:val="none"/>
          <w:lang w:eastAsia="zh-CN"/>
        </w:rPr>
      </w:pPr>
    </w:p>
    <w:p w14:paraId="28296F98">
      <w:pPr>
        <w:widowControl w:val="0"/>
        <w:kinsoku/>
        <w:autoSpaceDE/>
        <w:autoSpaceDN/>
        <w:adjustRightInd/>
        <w:snapToGrid/>
        <w:ind w:left="860" w:leftChars="200" w:hanging="440" w:hangingChars="200"/>
        <w:textAlignment w:val="auto"/>
        <w:rPr>
          <w:rFonts w:ascii="Times New Roman" w:hAnsi="Times New Roman" w:eastAsia="宋体" w:cs="Times New Roman"/>
          <w:snapToGrid/>
          <w:color w:val="auto"/>
          <w:sz w:val="22"/>
          <w:szCs w:val="22"/>
          <w:highlight w:val="none"/>
          <w:lang w:eastAsia="zh-CN"/>
        </w:rPr>
      </w:pPr>
    </w:p>
    <w:p w14:paraId="58AADD47">
      <w:pPr>
        <w:widowControl w:val="0"/>
        <w:kinsoku/>
        <w:autoSpaceDE/>
        <w:autoSpaceDN/>
        <w:adjustRightInd/>
        <w:snapToGrid/>
        <w:ind w:left="860" w:leftChars="200" w:hanging="440" w:hangingChars="200"/>
        <w:textAlignment w:val="auto"/>
        <w:rPr>
          <w:rFonts w:ascii="Times New Roman" w:hAnsi="Times New Roman" w:eastAsia="宋体" w:cs="Times New Roman"/>
          <w:snapToGrid/>
          <w:color w:val="auto"/>
          <w:sz w:val="22"/>
          <w:szCs w:val="22"/>
          <w:highlight w:val="none"/>
          <w:lang w:eastAsia="zh-CN"/>
        </w:rPr>
      </w:pPr>
    </w:p>
    <w:bookmarkEnd w:id="63"/>
    <w:p w14:paraId="2DF7DC70">
      <w:pPr>
        <w:widowControl w:val="0"/>
        <w:kinsoku/>
        <w:autoSpaceDE/>
        <w:autoSpaceDN/>
        <w:adjustRightInd/>
        <w:snapToGrid/>
        <w:spacing w:line="360" w:lineRule="auto"/>
        <w:ind w:firstLine="602" w:firstLineChars="200"/>
        <w:jc w:val="center"/>
        <w:textAlignment w:val="auto"/>
        <w:outlineLvl w:val="0"/>
        <w:rPr>
          <w:rFonts w:ascii="Times New Roman" w:hAnsi="Times New Roman" w:eastAsia="宋体" w:cs="Times New Roman"/>
          <w:b/>
          <w:bCs/>
          <w:snapToGrid/>
          <w:color w:val="auto"/>
          <w:sz w:val="30"/>
          <w:szCs w:val="30"/>
          <w:highlight w:val="none"/>
          <w:lang w:eastAsia="zh-CN"/>
        </w:rPr>
      </w:pPr>
      <w:r>
        <w:rPr>
          <w:rFonts w:hint="eastAsia" w:ascii="Times New Roman" w:hAnsi="Times New Roman" w:eastAsia="宋体" w:cs="Times New Roman"/>
          <w:b/>
          <w:bCs/>
          <w:snapToGrid/>
          <w:color w:val="auto"/>
          <w:sz w:val="30"/>
          <w:szCs w:val="30"/>
          <w:highlight w:val="none"/>
          <w:lang w:eastAsia="zh-CN"/>
        </w:rPr>
        <w:br w:type="page"/>
      </w:r>
      <w:bookmarkStart w:id="65" w:name="_Toc587"/>
      <w:bookmarkStart w:id="66" w:name="_Toc1131"/>
      <w:bookmarkStart w:id="67" w:name="_Toc15810"/>
      <w:bookmarkStart w:id="68" w:name="_Toc1248"/>
      <w:bookmarkStart w:id="69" w:name="_Toc24221"/>
      <w:bookmarkStart w:id="70" w:name="_Toc23391"/>
      <w:r>
        <w:rPr>
          <w:rFonts w:hint="eastAsia" w:ascii="Times New Roman" w:hAnsi="Times New Roman" w:eastAsia="宋体" w:cs="Times New Roman"/>
          <w:b/>
          <w:bCs/>
          <w:snapToGrid/>
          <w:color w:val="auto"/>
          <w:sz w:val="30"/>
          <w:szCs w:val="30"/>
          <w:highlight w:val="none"/>
          <w:lang w:eastAsia="zh-CN"/>
        </w:rPr>
        <w:t>第一部分 合同协议书</w:t>
      </w:r>
      <w:bookmarkEnd w:id="64"/>
      <w:bookmarkEnd w:id="65"/>
      <w:bookmarkEnd w:id="66"/>
      <w:bookmarkEnd w:id="67"/>
      <w:bookmarkEnd w:id="68"/>
      <w:bookmarkEnd w:id="69"/>
      <w:bookmarkEnd w:id="70"/>
    </w:p>
    <w:p w14:paraId="18D080E4">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发包人（全称）：</w:t>
      </w:r>
      <w:r>
        <w:rPr>
          <w:rFonts w:hint="eastAsia" w:ascii="宋体" w:hAnsi="宋体" w:eastAsia="宋体" w:cs="宋体"/>
          <w:snapToGrid/>
          <w:color w:val="auto"/>
          <w:sz w:val="24"/>
          <w:szCs w:val="24"/>
          <w:highlight w:val="none"/>
          <w:u w:val="single"/>
          <w:lang w:eastAsia="zh-CN"/>
        </w:rPr>
        <w:t xml:space="preserve">河南理工大学    </w:t>
      </w:r>
    </w:p>
    <w:p w14:paraId="11ED7A41">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lang w:eastAsia="zh-CN"/>
        </w:rPr>
        <w:t>承包人（全称）：</w:t>
      </w:r>
      <w:r>
        <w:rPr>
          <w:rFonts w:hint="eastAsia" w:ascii="宋体" w:hAnsi="宋体" w:eastAsia="宋体" w:cs="宋体"/>
          <w:snapToGrid/>
          <w:color w:val="auto"/>
          <w:sz w:val="24"/>
          <w:szCs w:val="24"/>
          <w:highlight w:val="none"/>
          <w:u w:val="single"/>
          <w:lang w:eastAsia="zh-CN"/>
        </w:rPr>
        <w:t xml:space="preserve">                </w:t>
      </w:r>
    </w:p>
    <w:p w14:paraId="5E77D7C5">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根据《中华人民共和国民法典》、《中华人民共和国建筑法》及有关法律规定，遵循平等、自愿、公平和诚实信用的原则，双方就施工及有关事项协商一致，共同达成如下协议：</w:t>
      </w:r>
    </w:p>
    <w:p w14:paraId="369D7756">
      <w:pPr>
        <w:keepNext/>
        <w:keepLines/>
        <w:widowControl w:val="0"/>
        <w:kinsoku/>
        <w:autoSpaceDE/>
        <w:autoSpaceDN/>
        <w:adjustRightInd/>
        <w:snapToGrid/>
        <w:spacing w:line="440" w:lineRule="exact"/>
        <w:ind w:firstLine="482" w:firstLineChars="200"/>
        <w:textAlignment w:val="auto"/>
        <w:outlineLvl w:val="3"/>
        <w:rPr>
          <w:rFonts w:ascii="宋体" w:hAnsi="宋体" w:eastAsia="宋体" w:cs="宋体"/>
          <w:b/>
          <w:bCs/>
          <w:snapToGrid/>
          <w:color w:val="auto"/>
          <w:sz w:val="24"/>
          <w:szCs w:val="24"/>
          <w:highlight w:val="none"/>
          <w:lang w:eastAsia="zh-CN"/>
        </w:rPr>
      </w:pPr>
      <w:bookmarkStart w:id="71" w:name="_Toc22911673"/>
      <w:r>
        <w:rPr>
          <w:rFonts w:hint="eastAsia" w:ascii="宋体" w:hAnsi="宋体" w:eastAsia="宋体" w:cs="宋体"/>
          <w:b/>
          <w:bCs/>
          <w:snapToGrid/>
          <w:color w:val="auto"/>
          <w:sz w:val="24"/>
          <w:szCs w:val="24"/>
          <w:highlight w:val="none"/>
          <w:lang w:eastAsia="zh-CN"/>
        </w:rPr>
        <w:t>一、工程概况</w:t>
      </w:r>
      <w:bookmarkEnd w:id="71"/>
    </w:p>
    <w:p w14:paraId="51F7DEC1">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bCs/>
          <w:snapToGrid/>
          <w:color w:val="auto"/>
          <w:sz w:val="24"/>
          <w:szCs w:val="24"/>
          <w:highlight w:val="none"/>
          <w:lang w:eastAsia="zh-CN"/>
        </w:rPr>
        <w:t>1.工程名称</w:t>
      </w:r>
      <w:r>
        <w:rPr>
          <w:rFonts w:hint="eastAsia" w:ascii="宋体" w:hAnsi="宋体" w:eastAsia="宋体" w:cs="宋体"/>
          <w:snapToGrid/>
          <w:color w:val="auto"/>
          <w:sz w:val="24"/>
          <w:szCs w:val="24"/>
          <w:highlight w:val="none"/>
          <w:lang w:eastAsia="zh-CN"/>
        </w:rPr>
        <w:t>：</w:t>
      </w:r>
    </w:p>
    <w:p w14:paraId="2D297B04">
      <w:pPr>
        <w:widowControl w:val="0"/>
        <w:kinsoku/>
        <w:autoSpaceDE/>
        <w:autoSpaceDN/>
        <w:adjustRightInd/>
        <w:snapToGrid/>
        <w:spacing w:line="440" w:lineRule="exact"/>
        <w:ind w:firstLine="480" w:firstLineChars="200"/>
        <w:textAlignment w:val="auto"/>
        <w:rPr>
          <w:rFonts w:ascii="宋体" w:hAnsi="宋体" w:eastAsia="宋体" w:cs="宋体"/>
          <w:bCs/>
          <w:snapToGrid/>
          <w:color w:val="auto"/>
          <w:sz w:val="24"/>
          <w:szCs w:val="24"/>
          <w:highlight w:val="none"/>
          <w:lang w:eastAsia="zh-CN"/>
        </w:rPr>
      </w:pPr>
      <w:r>
        <w:rPr>
          <w:rFonts w:hint="eastAsia" w:ascii="宋体" w:hAnsi="宋体" w:eastAsia="宋体" w:cs="宋体"/>
          <w:bCs/>
          <w:snapToGrid/>
          <w:color w:val="auto"/>
          <w:sz w:val="24"/>
          <w:szCs w:val="24"/>
          <w:highlight w:val="none"/>
          <w:lang w:eastAsia="zh-CN"/>
        </w:rPr>
        <w:t>2.工程地点：</w:t>
      </w:r>
    </w:p>
    <w:p w14:paraId="2B610752">
      <w:pPr>
        <w:widowControl w:val="0"/>
        <w:kinsoku/>
        <w:autoSpaceDE/>
        <w:autoSpaceDN/>
        <w:adjustRightInd/>
        <w:snapToGrid/>
        <w:spacing w:line="440" w:lineRule="exact"/>
        <w:ind w:firstLine="480" w:firstLineChars="200"/>
        <w:textAlignment w:val="auto"/>
        <w:rPr>
          <w:rFonts w:ascii="宋体" w:hAnsi="宋体" w:eastAsia="宋体" w:cs="宋体"/>
          <w:bCs/>
          <w:snapToGrid/>
          <w:color w:val="auto"/>
          <w:sz w:val="24"/>
          <w:szCs w:val="24"/>
          <w:highlight w:val="none"/>
          <w:lang w:eastAsia="zh-CN"/>
        </w:rPr>
      </w:pPr>
      <w:r>
        <w:rPr>
          <w:rFonts w:hint="eastAsia" w:ascii="宋体" w:hAnsi="宋体" w:eastAsia="宋体" w:cs="宋体"/>
          <w:bCs/>
          <w:snapToGrid/>
          <w:color w:val="auto"/>
          <w:sz w:val="24"/>
          <w:szCs w:val="24"/>
          <w:highlight w:val="none"/>
          <w:lang w:eastAsia="zh-CN"/>
        </w:rPr>
        <w:t>3.工程立项批准文号：</w:t>
      </w:r>
      <w:r>
        <w:rPr>
          <w:rFonts w:hint="eastAsia" w:ascii="宋体" w:hAnsi="宋体" w:eastAsia="宋体" w:cs="宋体"/>
          <w:bCs/>
          <w:snapToGrid/>
          <w:color w:val="auto"/>
          <w:sz w:val="24"/>
          <w:szCs w:val="24"/>
          <w:highlight w:val="none"/>
          <w:u w:val="single"/>
          <w:lang w:eastAsia="zh-CN"/>
        </w:rPr>
        <w:t>/</w:t>
      </w:r>
      <w:r>
        <w:rPr>
          <w:rFonts w:hint="eastAsia" w:ascii="宋体" w:hAnsi="宋体" w:eastAsia="宋体" w:cs="宋体"/>
          <w:bCs/>
          <w:snapToGrid/>
          <w:color w:val="auto"/>
          <w:sz w:val="24"/>
          <w:szCs w:val="24"/>
          <w:highlight w:val="none"/>
          <w:lang w:eastAsia="zh-CN"/>
        </w:rPr>
        <w:t>。</w:t>
      </w:r>
    </w:p>
    <w:p w14:paraId="4462977A">
      <w:pPr>
        <w:widowControl w:val="0"/>
        <w:kinsoku/>
        <w:autoSpaceDE/>
        <w:autoSpaceDN/>
        <w:adjustRightInd/>
        <w:snapToGrid/>
        <w:spacing w:line="440" w:lineRule="exact"/>
        <w:ind w:firstLine="480" w:firstLineChars="200"/>
        <w:textAlignment w:val="auto"/>
        <w:rPr>
          <w:rFonts w:ascii="宋体" w:hAnsi="宋体" w:eastAsia="宋体" w:cs="宋体"/>
          <w:bCs/>
          <w:snapToGrid/>
          <w:color w:val="auto"/>
          <w:sz w:val="24"/>
          <w:szCs w:val="24"/>
          <w:highlight w:val="none"/>
          <w:lang w:eastAsia="zh-CN"/>
        </w:rPr>
      </w:pPr>
      <w:r>
        <w:rPr>
          <w:rFonts w:hint="eastAsia" w:ascii="宋体" w:hAnsi="宋体" w:eastAsia="宋体" w:cs="宋体"/>
          <w:bCs/>
          <w:snapToGrid/>
          <w:color w:val="auto"/>
          <w:sz w:val="24"/>
          <w:szCs w:val="24"/>
          <w:highlight w:val="none"/>
          <w:lang w:eastAsia="zh-CN"/>
        </w:rPr>
        <w:t>4.资金来源：</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bCs/>
          <w:snapToGrid/>
          <w:color w:val="auto"/>
          <w:sz w:val="24"/>
          <w:szCs w:val="24"/>
          <w:highlight w:val="none"/>
          <w:lang w:eastAsia="zh-CN"/>
        </w:rPr>
        <w:t>。</w:t>
      </w:r>
    </w:p>
    <w:p w14:paraId="1559F020">
      <w:pPr>
        <w:widowControl w:val="0"/>
        <w:kinsoku/>
        <w:autoSpaceDE/>
        <w:autoSpaceDN/>
        <w:adjustRightInd/>
        <w:snapToGrid/>
        <w:spacing w:line="440" w:lineRule="exact"/>
        <w:ind w:firstLine="480" w:firstLineChars="200"/>
        <w:textAlignment w:val="auto"/>
        <w:rPr>
          <w:rFonts w:ascii="宋体" w:hAnsi="宋体" w:eastAsia="宋体" w:cs="宋体"/>
          <w:bCs/>
          <w:snapToGrid/>
          <w:color w:val="auto"/>
          <w:sz w:val="24"/>
          <w:szCs w:val="24"/>
          <w:highlight w:val="none"/>
          <w:lang w:eastAsia="zh-CN"/>
        </w:rPr>
      </w:pPr>
      <w:r>
        <w:rPr>
          <w:rFonts w:hint="eastAsia" w:ascii="宋体" w:hAnsi="宋体" w:eastAsia="宋体" w:cs="宋体"/>
          <w:bCs/>
          <w:snapToGrid/>
          <w:color w:val="auto"/>
          <w:sz w:val="24"/>
          <w:szCs w:val="24"/>
          <w:highlight w:val="none"/>
          <w:lang w:eastAsia="zh-CN"/>
        </w:rPr>
        <w:t>5.工程内容：</w:t>
      </w:r>
      <w:r>
        <w:rPr>
          <w:rFonts w:hint="eastAsia" w:ascii="宋体" w:hAnsi="宋体" w:eastAsia="宋体" w:cs="宋体"/>
          <w:bCs/>
          <w:snapToGrid/>
          <w:color w:val="auto"/>
          <w:sz w:val="24"/>
          <w:szCs w:val="24"/>
          <w:highlight w:val="none"/>
          <w:u w:val="single"/>
          <w:lang w:eastAsia="zh-CN"/>
        </w:rPr>
        <w:t xml:space="preserve">                          </w:t>
      </w:r>
      <w:r>
        <w:rPr>
          <w:rFonts w:hint="eastAsia" w:ascii="宋体" w:hAnsi="宋体" w:eastAsia="宋体" w:cs="宋体"/>
          <w:bCs/>
          <w:snapToGrid/>
          <w:color w:val="auto"/>
          <w:sz w:val="24"/>
          <w:szCs w:val="24"/>
          <w:highlight w:val="none"/>
          <w:lang w:eastAsia="zh-CN"/>
        </w:rPr>
        <w:t>。</w:t>
      </w:r>
    </w:p>
    <w:p w14:paraId="365DB612">
      <w:pPr>
        <w:widowControl w:val="0"/>
        <w:kinsoku/>
        <w:autoSpaceDE/>
        <w:autoSpaceDN/>
        <w:adjustRightInd/>
        <w:snapToGrid/>
        <w:spacing w:line="440" w:lineRule="exact"/>
        <w:ind w:firstLine="480" w:firstLineChars="200"/>
        <w:textAlignment w:val="auto"/>
        <w:rPr>
          <w:rFonts w:ascii="宋体" w:hAnsi="宋体" w:eastAsia="宋体" w:cs="宋体"/>
          <w:bCs/>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群体工程应附《承包人承揽工程项目一览表》（附件1）。</w:t>
      </w:r>
    </w:p>
    <w:p w14:paraId="441E9E17">
      <w:pPr>
        <w:widowControl w:val="0"/>
        <w:kinsoku/>
        <w:autoSpaceDE/>
        <w:autoSpaceDN/>
        <w:adjustRightInd/>
        <w:snapToGrid/>
        <w:spacing w:line="440" w:lineRule="exact"/>
        <w:ind w:firstLine="480" w:firstLineChars="200"/>
        <w:textAlignment w:val="auto"/>
        <w:rPr>
          <w:rFonts w:ascii="宋体" w:hAnsi="宋体" w:eastAsia="宋体" w:cs="宋体"/>
          <w:bCs/>
          <w:snapToGrid/>
          <w:color w:val="auto"/>
          <w:sz w:val="24"/>
          <w:szCs w:val="24"/>
          <w:highlight w:val="none"/>
          <w:lang w:eastAsia="zh-CN"/>
        </w:rPr>
      </w:pPr>
      <w:r>
        <w:rPr>
          <w:rFonts w:hint="eastAsia" w:ascii="宋体" w:hAnsi="宋体" w:eastAsia="宋体" w:cs="宋体"/>
          <w:bCs/>
          <w:snapToGrid/>
          <w:color w:val="auto"/>
          <w:sz w:val="24"/>
          <w:szCs w:val="24"/>
          <w:highlight w:val="none"/>
          <w:lang w:eastAsia="zh-CN"/>
        </w:rPr>
        <w:t>6.工程承包范围：</w:t>
      </w:r>
    </w:p>
    <w:p w14:paraId="65A3B21E">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u w:val="single"/>
          <w:lang w:eastAsia="zh-CN"/>
        </w:rPr>
        <w:t>磋商文件与响应文件所包含的全部施工内容，并按照发包人实际使用要求进行工程量的增减。</w:t>
      </w:r>
    </w:p>
    <w:p w14:paraId="53F519F7">
      <w:pPr>
        <w:keepNext/>
        <w:keepLines/>
        <w:widowControl w:val="0"/>
        <w:kinsoku/>
        <w:autoSpaceDE/>
        <w:autoSpaceDN/>
        <w:adjustRightInd/>
        <w:snapToGrid/>
        <w:spacing w:line="440" w:lineRule="exact"/>
        <w:ind w:firstLine="482" w:firstLineChars="200"/>
        <w:textAlignment w:val="auto"/>
        <w:outlineLvl w:val="3"/>
        <w:rPr>
          <w:rFonts w:ascii="宋体" w:hAnsi="宋体" w:eastAsia="宋体" w:cs="宋体"/>
          <w:b/>
          <w:bCs/>
          <w:snapToGrid/>
          <w:color w:val="auto"/>
          <w:sz w:val="24"/>
          <w:szCs w:val="24"/>
          <w:highlight w:val="none"/>
          <w:lang w:eastAsia="zh-CN"/>
        </w:rPr>
      </w:pPr>
      <w:bookmarkStart w:id="72" w:name="_Toc22911674"/>
      <w:r>
        <w:rPr>
          <w:rFonts w:hint="eastAsia" w:ascii="宋体" w:hAnsi="宋体" w:eastAsia="宋体" w:cs="宋体"/>
          <w:b/>
          <w:bCs/>
          <w:snapToGrid/>
          <w:color w:val="auto"/>
          <w:sz w:val="24"/>
          <w:szCs w:val="24"/>
          <w:highlight w:val="none"/>
          <w:lang w:eastAsia="zh-CN"/>
        </w:rPr>
        <w:t>二、合同工期</w:t>
      </w:r>
      <w:bookmarkEnd w:id="72"/>
    </w:p>
    <w:p w14:paraId="7CF1F63D">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计划开工日期：</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年</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月</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日。</w:t>
      </w:r>
    </w:p>
    <w:p w14:paraId="6980765F">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计划竣工日期：</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年</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月</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日。</w:t>
      </w:r>
    </w:p>
    <w:p w14:paraId="004A103A">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工期总日历天数：</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天。工期总日历天数与根据前述计划开竣工日期计算的工期天数不一致的，以工期总日历天数为准。</w:t>
      </w:r>
    </w:p>
    <w:p w14:paraId="345D4242">
      <w:pPr>
        <w:keepNext/>
        <w:keepLines/>
        <w:widowControl w:val="0"/>
        <w:kinsoku/>
        <w:autoSpaceDE/>
        <w:autoSpaceDN/>
        <w:adjustRightInd/>
        <w:snapToGrid/>
        <w:spacing w:line="440" w:lineRule="exact"/>
        <w:ind w:firstLine="482" w:firstLineChars="200"/>
        <w:textAlignment w:val="auto"/>
        <w:outlineLvl w:val="3"/>
        <w:rPr>
          <w:rFonts w:ascii="宋体" w:hAnsi="宋体" w:eastAsia="宋体" w:cs="宋体"/>
          <w:b/>
          <w:bCs/>
          <w:snapToGrid/>
          <w:color w:val="auto"/>
          <w:sz w:val="24"/>
          <w:szCs w:val="24"/>
          <w:highlight w:val="none"/>
          <w:lang w:eastAsia="zh-CN"/>
        </w:rPr>
      </w:pPr>
      <w:bookmarkStart w:id="73" w:name="_Toc22911675"/>
      <w:r>
        <w:rPr>
          <w:rFonts w:hint="eastAsia" w:ascii="宋体" w:hAnsi="宋体" w:eastAsia="宋体" w:cs="宋体"/>
          <w:b/>
          <w:bCs/>
          <w:snapToGrid/>
          <w:color w:val="auto"/>
          <w:sz w:val="24"/>
          <w:szCs w:val="24"/>
          <w:highlight w:val="none"/>
          <w:lang w:eastAsia="zh-CN"/>
        </w:rPr>
        <w:t>三、质量标准</w:t>
      </w:r>
      <w:bookmarkEnd w:id="73"/>
    </w:p>
    <w:p w14:paraId="78C3B8DD">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工程质量符合</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标准。</w:t>
      </w:r>
    </w:p>
    <w:p w14:paraId="0797EB2D">
      <w:pPr>
        <w:keepNext/>
        <w:keepLines/>
        <w:widowControl w:val="0"/>
        <w:kinsoku/>
        <w:autoSpaceDE/>
        <w:autoSpaceDN/>
        <w:adjustRightInd/>
        <w:snapToGrid/>
        <w:spacing w:line="440" w:lineRule="exact"/>
        <w:ind w:firstLine="482" w:firstLineChars="200"/>
        <w:textAlignment w:val="auto"/>
        <w:outlineLvl w:val="3"/>
        <w:rPr>
          <w:rFonts w:ascii="宋体" w:hAnsi="宋体" w:eastAsia="宋体" w:cs="宋体"/>
          <w:b/>
          <w:bCs/>
          <w:snapToGrid/>
          <w:color w:val="auto"/>
          <w:sz w:val="24"/>
          <w:szCs w:val="24"/>
          <w:highlight w:val="none"/>
          <w:lang w:eastAsia="zh-CN"/>
        </w:rPr>
      </w:pPr>
      <w:bookmarkStart w:id="74" w:name="_Toc22911676"/>
      <w:r>
        <w:rPr>
          <w:rFonts w:hint="eastAsia" w:ascii="宋体" w:hAnsi="宋体" w:eastAsia="宋体" w:cs="宋体"/>
          <w:b/>
          <w:bCs/>
          <w:snapToGrid/>
          <w:color w:val="auto"/>
          <w:sz w:val="24"/>
          <w:szCs w:val="24"/>
          <w:highlight w:val="none"/>
          <w:lang w:eastAsia="zh-CN"/>
        </w:rPr>
        <w:t>四、签约合同价与合同价格形式</w:t>
      </w:r>
      <w:bookmarkEnd w:id="74"/>
      <w:r>
        <w:rPr>
          <w:rFonts w:hint="eastAsia" w:ascii="宋体" w:hAnsi="宋体" w:eastAsia="宋体" w:cs="宋体"/>
          <w:b/>
          <w:bCs/>
          <w:snapToGrid/>
          <w:color w:val="auto"/>
          <w:sz w:val="24"/>
          <w:szCs w:val="24"/>
          <w:highlight w:val="none"/>
          <w:lang w:eastAsia="zh-CN"/>
        </w:rPr>
        <w:tab/>
      </w:r>
    </w:p>
    <w:p w14:paraId="6A25DE9C">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1.签约合同价为：</w:t>
      </w:r>
    </w:p>
    <w:p w14:paraId="49D9E887">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人民币（大写</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元)；</w:t>
      </w:r>
    </w:p>
    <w:p w14:paraId="47BA656C">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其中：</w:t>
      </w:r>
    </w:p>
    <w:p w14:paraId="54D1CD08">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（1）安全生产措施费：</w:t>
      </w:r>
    </w:p>
    <w:p w14:paraId="0FB37BDC">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人民币（大写</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  (¥</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元)；</w:t>
      </w:r>
    </w:p>
    <w:p w14:paraId="73A35320">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（2）材料和工程设备暂估价金额：</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5BB8F945">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（3）专业工程暂估价金额：</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623FB5A3">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（4）暂列金额：</w:t>
      </w:r>
    </w:p>
    <w:p w14:paraId="41282BCB">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人民币（大写</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 (¥</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元)。</w:t>
      </w:r>
    </w:p>
    <w:p w14:paraId="3D24F512">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2.合同价格形式：</w:t>
      </w:r>
      <w:r>
        <w:rPr>
          <w:rFonts w:hint="eastAsia" w:ascii="宋体" w:hAnsi="宋体" w:eastAsia="宋体" w:cs="宋体"/>
          <w:snapToGrid/>
          <w:color w:val="auto"/>
          <w:sz w:val="24"/>
          <w:szCs w:val="24"/>
          <w:highlight w:val="none"/>
          <w:u w:val="single"/>
          <w:lang w:eastAsia="zh-CN"/>
        </w:rPr>
        <w:t>固定总价合同</w:t>
      </w:r>
      <w:r>
        <w:rPr>
          <w:rFonts w:hint="eastAsia" w:ascii="宋体" w:hAnsi="宋体" w:eastAsia="宋体" w:cs="宋体"/>
          <w:snapToGrid/>
          <w:color w:val="auto"/>
          <w:sz w:val="24"/>
          <w:szCs w:val="24"/>
          <w:highlight w:val="none"/>
          <w:lang w:eastAsia="zh-CN"/>
        </w:rPr>
        <w:t>。</w:t>
      </w:r>
    </w:p>
    <w:p w14:paraId="4DDA83B6">
      <w:pPr>
        <w:keepNext/>
        <w:keepLines/>
        <w:widowControl w:val="0"/>
        <w:kinsoku/>
        <w:autoSpaceDE/>
        <w:autoSpaceDN/>
        <w:adjustRightInd/>
        <w:snapToGrid/>
        <w:spacing w:line="440" w:lineRule="exact"/>
        <w:ind w:firstLine="482" w:firstLineChars="200"/>
        <w:textAlignment w:val="auto"/>
        <w:outlineLvl w:val="3"/>
        <w:rPr>
          <w:rFonts w:ascii="宋体" w:hAnsi="宋体" w:eastAsia="宋体" w:cs="宋体"/>
          <w:b/>
          <w:bCs/>
          <w:snapToGrid/>
          <w:color w:val="auto"/>
          <w:sz w:val="24"/>
          <w:szCs w:val="24"/>
          <w:highlight w:val="none"/>
          <w:lang w:eastAsia="zh-CN"/>
        </w:rPr>
      </w:pPr>
      <w:bookmarkStart w:id="75" w:name="_Toc22911677"/>
      <w:r>
        <w:rPr>
          <w:rFonts w:hint="eastAsia" w:ascii="宋体" w:hAnsi="宋体" w:eastAsia="宋体" w:cs="宋体"/>
          <w:b/>
          <w:bCs/>
          <w:snapToGrid/>
          <w:color w:val="auto"/>
          <w:sz w:val="24"/>
          <w:szCs w:val="24"/>
          <w:highlight w:val="none"/>
          <w:lang w:eastAsia="zh-CN"/>
        </w:rPr>
        <w:t>五、项目经理</w:t>
      </w:r>
      <w:bookmarkEnd w:id="75"/>
    </w:p>
    <w:p w14:paraId="52FBC498">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承包人项目经理：</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w:t>
      </w:r>
    </w:p>
    <w:p w14:paraId="1FB1CF24">
      <w:pPr>
        <w:keepNext/>
        <w:keepLines/>
        <w:widowControl w:val="0"/>
        <w:kinsoku/>
        <w:autoSpaceDE/>
        <w:autoSpaceDN/>
        <w:adjustRightInd/>
        <w:snapToGrid/>
        <w:spacing w:line="440" w:lineRule="exact"/>
        <w:ind w:firstLine="482" w:firstLineChars="200"/>
        <w:textAlignment w:val="auto"/>
        <w:outlineLvl w:val="3"/>
        <w:rPr>
          <w:rFonts w:ascii="宋体" w:hAnsi="宋体" w:eastAsia="宋体" w:cs="宋体"/>
          <w:b/>
          <w:bCs/>
          <w:snapToGrid/>
          <w:color w:val="auto"/>
          <w:sz w:val="24"/>
          <w:szCs w:val="24"/>
          <w:highlight w:val="none"/>
          <w:lang w:eastAsia="zh-CN"/>
        </w:rPr>
      </w:pPr>
      <w:bookmarkStart w:id="76" w:name="_Toc22911678"/>
      <w:r>
        <w:rPr>
          <w:rFonts w:hint="eastAsia" w:ascii="宋体" w:hAnsi="宋体" w:eastAsia="宋体" w:cs="宋体"/>
          <w:b/>
          <w:bCs/>
          <w:snapToGrid/>
          <w:color w:val="auto"/>
          <w:sz w:val="24"/>
          <w:szCs w:val="24"/>
          <w:highlight w:val="none"/>
          <w:lang w:eastAsia="zh-CN"/>
        </w:rPr>
        <w:t>六、合同文件构成</w:t>
      </w:r>
      <w:bookmarkEnd w:id="76"/>
    </w:p>
    <w:p w14:paraId="03645C58">
      <w:pPr>
        <w:widowControl w:val="0"/>
        <w:kinsoku/>
        <w:autoSpaceDE/>
        <w:autoSpaceDN/>
        <w:adjustRightInd/>
        <w:snapToGrid/>
        <w:spacing w:line="440" w:lineRule="exact"/>
        <w:ind w:firstLine="480" w:firstLineChars="200"/>
        <w:textAlignment w:val="auto"/>
        <w:rPr>
          <w:rFonts w:ascii="宋体" w:hAnsi="宋体" w:eastAsia="宋体" w:cs="宋体"/>
          <w:bCs/>
          <w:snapToGrid/>
          <w:color w:val="auto"/>
          <w:sz w:val="24"/>
          <w:szCs w:val="24"/>
          <w:highlight w:val="none"/>
          <w:lang w:eastAsia="zh-CN"/>
        </w:rPr>
      </w:pPr>
      <w:r>
        <w:rPr>
          <w:rFonts w:hint="eastAsia" w:ascii="宋体" w:hAnsi="宋体" w:eastAsia="宋体" w:cs="宋体"/>
          <w:bCs/>
          <w:snapToGrid/>
          <w:color w:val="auto"/>
          <w:sz w:val="24"/>
          <w:szCs w:val="24"/>
          <w:highlight w:val="none"/>
          <w:lang w:eastAsia="zh-CN"/>
        </w:rPr>
        <w:t>本协议书与下列文件一起构成合同文件：</w:t>
      </w:r>
    </w:p>
    <w:p w14:paraId="3C373B4A">
      <w:pPr>
        <w:widowControl w:val="0"/>
        <w:kinsoku/>
        <w:autoSpaceDE/>
        <w:autoSpaceDN/>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（1）成交通知书；</w:t>
      </w:r>
    </w:p>
    <w:p w14:paraId="2DEA5CE0">
      <w:pPr>
        <w:widowControl w:val="0"/>
        <w:kinsoku/>
        <w:autoSpaceDE/>
        <w:autoSpaceDN/>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 xml:space="preserve">（2）投标函及其附录； </w:t>
      </w:r>
    </w:p>
    <w:p w14:paraId="12F9D2CC">
      <w:pPr>
        <w:widowControl w:val="0"/>
        <w:kinsoku/>
        <w:autoSpaceDE/>
        <w:autoSpaceDN/>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（3）专用合同条款及其附件；</w:t>
      </w:r>
    </w:p>
    <w:p w14:paraId="15189249">
      <w:pPr>
        <w:widowControl w:val="0"/>
        <w:kinsoku/>
        <w:autoSpaceDE/>
        <w:autoSpaceDN/>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（4）通用合同条款；</w:t>
      </w:r>
    </w:p>
    <w:p w14:paraId="6AB0BA82">
      <w:pPr>
        <w:widowControl w:val="0"/>
        <w:kinsoku/>
        <w:autoSpaceDE/>
        <w:autoSpaceDN/>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（5）技术标准和要求；</w:t>
      </w:r>
    </w:p>
    <w:p w14:paraId="18EFEBB7">
      <w:pPr>
        <w:widowControl w:val="0"/>
        <w:kinsoku/>
        <w:autoSpaceDE/>
        <w:autoSpaceDN/>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（6）图纸；</w:t>
      </w:r>
    </w:p>
    <w:p w14:paraId="473280D4">
      <w:pPr>
        <w:widowControl w:val="0"/>
        <w:kinsoku/>
        <w:autoSpaceDE/>
        <w:autoSpaceDN/>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（7）已标价工程量清单或预算书；</w:t>
      </w:r>
    </w:p>
    <w:p w14:paraId="77852B71">
      <w:pPr>
        <w:widowControl w:val="0"/>
        <w:kinsoku/>
        <w:autoSpaceDE/>
        <w:autoSpaceDN/>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（8）其他合同文件。</w:t>
      </w:r>
    </w:p>
    <w:p w14:paraId="4AE07381">
      <w:pPr>
        <w:widowControl w:val="0"/>
        <w:kinsoku/>
        <w:autoSpaceDE/>
        <w:autoSpaceDN/>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在合同订立及履行过程中形成的与合同有关的文件均构成合同文件组成部分。</w:t>
      </w:r>
    </w:p>
    <w:p w14:paraId="1FBBF39B">
      <w:pPr>
        <w:widowControl w:val="0"/>
        <w:kinsoku/>
        <w:autoSpaceDE/>
        <w:autoSpaceDN/>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上述各项合同文件包括合同当事人就该项合同文件所作出的补充和修改，属于同一类内容的文件，应以最新签署的为准。专用合同条款及其附件须经合同当事人签字或盖章。</w:t>
      </w:r>
    </w:p>
    <w:p w14:paraId="087D4FB0">
      <w:pPr>
        <w:keepNext/>
        <w:keepLines/>
        <w:widowControl w:val="0"/>
        <w:kinsoku/>
        <w:autoSpaceDE/>
        <w:autoSpaceDN/>
        <w:adjustRightInd/>
        <w:snapToGrid/>
        <w:spacing w:line="440" w:lineRule="exact"/>
        <w:ind w:firstLine="482" w:firstLineChars="200"/>
        <w:textAlignment w:val="auto"/>
        <w:outlineLvl w:val="3"/>
        <w:rPr>
          <w:rFonts w:ascii="宋体" w:hAnsi="宋体" w:eastAsia="宋体" w:cs="宋体"/>
          <w:b/>
          <w:bCs/>
          <w:snapToGrid/>
          <w:color w:val="auto"/>
          <w:sz w:val="24"/>
          <w:szCs w:val="24"/>
          <w:highlight w:val="none"/>
          <w:lang w:eastAsia="zh-CN"/>
        </w:rPr>
      </w:pPr>
      <w:bookmarkStart w:id="77" w:name="_Toc22911679"/>
      <w:r>
        <w:rPr>
          <w:rFonts w:hint="eastAsia" w:ascii="宋体" w:hAnsi="宋体" w:eastAsia="宋体" w:cs="宋体"/>
          <w:b/>
          <w:bCs/>
          <w:snapToGrid/>
          <w:color w:val="auto"/>
          <w:sz w:val="24"/>
          <w:szCs w:val="24"/>
          <w:highlight w:val="none"/>
          <w:lang w:eastAsia="zh-CN"/>
        </w:rPr>
        <w:t>七、承诺</w:t>
      </w:r>
      <w:bookmarkEnd w:id="77"/>
    </w:p>
    <w:p w14:paraId="4A66C643">
      <w:pPr>
        <w:widowControl w:val="0"/>
        <w:kinsoku/>
        <w:autoSpaceDE/>
        <w:autoSpaceDN/>
        <w:adjustRightInd/>
        <w:snapToGrid/>
        <w:spacing w:line="440" w:lineRule="exact"/>
        <w:ind w:firstLine="480" w:firstLineChars="200"/>
        <w:textAlignment w:val="auto"/>
        <w:rPr>
          <w:rFonts w:ascii="宋体" w:hAnsi="宋体" w:eastAsia="宋体" w:cs="宋体"/>
          <w:bCs/>
          <w:snapToGrid/>
          <w:color w:val="auto"/>
          <w:sz w:val="24"/>
          <w:szCs w:val="24"/>
          <w:highlight w:val="none"/>
          <w:lang w:eastAsia="zh-CN"/>
        </w:rPr>
      </w:pPr>
      <w:r>
        <w:rPr>
          <w:rFonts w:hint="eastAsia" w:ascii="宋体" w:hAnsi="宋体" w:eastAsia="宋体" w:cs="宋体"/>
          <w:bCs/>
          <w:snapToGrid/>
          <w:color w:val="auto"/>
          <w:sz w:val="24"/>
          <w:szCs w:val="24"/>
          <w:highlight w:val="none"/>
          <w:lang w:eastAsia="zh-CN"/>
        </w:rPr>
        <w:t>1.发包人承诺按照法律规定履行项目审批手续、筹集工程建设资金并按照合同约定的期限和方式支付合同价款。</w:t>
      </w:r>
    </w:p>
    <w:p w14:paraId="63D0E270">
      <w:pPr>
        <w:widowControl w:val="0"/>
        <w:kinsoku/>
        <w:autoSpaceDE/>
        <w:autoSpaceDN/>
        <w:adjustRightInd/>
        <w:snapToGrid/>
        <w:spacing w:line="440" w:lineRule="exact"/>
        <w:ind w:firstLine="480" w:firstLineChars="200"/>
        <w:textAlignment w:val="auto"/>
        <w:rPr>
          <w:rFonts w:ascii="宋体" w:hAnsi="宋体" w:eastAsia="宋体" w:cs="宋体"/>
          <w:bCs/>
          <w:snapToGrid/>
          <w:color w:val="auto"/>
          <w:sz w:val="24"/>
          <w:szCs w:val="24"/>
          <w:highlight w:val="none"/>
          <w:lang w:eastAsia="zh-CN"/>
        </w:rPr>
      </w:pPr>
      <w:r>
        <w:rPr>
          <w:rFonts w:hint="eastAsia" w:ascii="宋体" w:hAnsi="宋体" w:eastAsia="宋体" w:cs="宋体"/>
          <w:bCs/>
          <w:snapToGrid/>
          <w:color w:val="auto"/>
          <w:sz w:val="24"/>
          <w:szCs w:val="24"/>
          <w:highlight w:val="none"/>
          <w:lang w:eastAsia="zh-CN"/>
        </w:rPr>
        <w:t>2.承包人承诺按照法律规定及合同约定组织完成工程施工，确保工程质量和安全，不进行转包及违法分包，并在缺陷责任期及保修期内承担相应的工程维修责任。</w:t>
      </w:r>
    </w:p>
    <w:p w14:paraId="5F8BC451">
      <w:pPr>
        <w:widowControl w:val="0"/>
        <w:kinsoku/>
        <w:autoSpaceDE/>
        <w:autoSpaceDN/>
        <w:adjustRightInd/>
        <w:snapToGrid/>
        <w:spacing w:line="440" w:lineRule="exact"/>
        <w:ind w:firstLine="480" w:firstLineChars="200"/>
        <w:textAlignment w:val="auto"/>
        <w:rPr>
          <w:rFonts w:ascii="宋体" w:hAnsi="宋体" w:eastAsia="宋体" w:cs="宋体"/>
          <w:bCs/>
          <w:snapToGrid/>
          <w:color w:val="auto"/>
          <w:sz w:val="24"/>
          <w:szCs w:val="24"/>
          <w:highlight w:val="none"/>
          <w:lang w:eastAsia="zh-CN"/>
        </w:rPr>
      </w:pPr>
      <w:r>
        <w:rPr>
          <w:rFonts w:hint="eastAsia" w:ascii="宋体" w:hAnsi="宋体" w:eastAsia="宋体" w:cs="宋体"/>
          <w:bCs/>
          <w:snapToGrid/>
          <w:color w:val="auto"/>
          <w:sz w:val="24"/>
          <w:szCs w:val="24"/>
          <w:highlight w:val="none"/>
          <w:lang w:eastAsia="zh-CN"/>
        </w:rPr>
        <w:t>3.发包人和承包人通过招投标形式签订合同的，双方理解并承诺不再就同一工程另行签订与合同实质性内容相背离的协议。</w:t>
      </w:r>
    </w:p>
    <w:p w14:paraId="0FF74B45">
      <w:pPr>
        <w:widowControl w:val="0"/>
        <w:kinsoku/>
        <w:autoSpaceDE/>
        <w:autoSpaceDN/>
        <w:adjustRightInd/>
        <w:snapToGrid/>
        <w:spacing w:line="440" w:lineRule="exact"/>
        <w:ind w:firstLine="482" w:firstLineChars="200"/>
        <w:textAlignment w:val="auto"/>
        <w:rPr>
          <w:rFonts w:ascii="宋体" w:hAnsi="宋体" w:eastAsia="宋体" w:cs="宋体"/>
          <w:b/>
          <w:bCs/>
          <w:snapToGrid/>
          <w:color w:val="auto"/>
          <w:sz w:val="24"/>
          <w:szCs w:val="24"/>
          <w:highlight w:val="none"/>
          <w:lang w:eastAsia="zh-CN"/>
        </w:rPr>
      </w:pPr>
      <w:r>
        <w:rPr>
          <w:rFonts w:hint="eastAsia" w:ascii="宋体" w:hAnsi="宋体" w:eastAsia="宋体" w:cs="宋体"/>
          <w:b/>
          <w:snapToGrid/>
          <w:color w:val="auto"/>
          <w:sz w:val="24"/>
          <w:szCs w:val="24"/>
          <w:highlight w:val="none"/>
          <w:lang w:eastAsia="zh-CN"/>
        </w:rPr>
        <w:t xml:space="preserve">      </w:t>
      </w:r>
      <w:r>
        <w:rPr>
          <w:rFonts w:hint="eastAsia" w:ascii="宋体" w:hAnsi="宋体" w:eastAsia="宋体" w:cs="宋体"/>
          <w:snapToGrid/>
          <w:color w:val="auto"/>
          <w:sz w:val="24"/>
          <w:szCs w:val="24"/>
          <w:highlight w:val="none"/>
          <w:lang w:eastAsia="zh-CN"/>
        </w:rPr>
        <w:t>八、词语含义</w:t>
      </w:r>
    </w:p>
    <w:p w14:paraId="1D0F4280">
      <w:pPr>
        <w:widowControl w:val="0"/>
        <w:kinsoku/>
        <w:autoSpaceDE/>
        <w:autoSpaceDN/>
        <w:adjustRightInd/>
        <w:snapToGrid/>
        <w:spacing w:line="440" w:lineRule="exact"/>
        <w:ind w:firstLine="480" w:firstLineChars="200"/>
        <w:textAlignment w:val="auto"/>
        <w:rPr>
          <w:rFonts w:ascii="宋体" w:hAnsi="宋体" w:eastAsia="宋体" w:cs="宋体"/>
          <w:bCs/>
          <w:snapToGrid/>
          <w:color w:val="auto"/>
          <w:sz w:val="24"/>
          <w:szCs w:val="24"/>
          <w:highlight w:val="none"/>
          <w:lang w:eastAsia="zh-CN"/>
        </w:rPr>
      </w:pPr>
      <w:r>
        <w:rPr>
          <w:rFonts w:hint="eastAsia" w:ascii="宋体" w:hAnsi="宋体" w:eastAsia="宋体" w:cs="宋体"/>
          <w:bCs/>
          <w:snapToGrid/>
          <w:color w:val="auto"/>
          <w:sz w:val="24"/>
          <w:szCs w:val="24"/>
          <w:highlight w:val="none"/>
          <w:lang w:eastAsia="zh-CN"/>
        </w:rPr>
        <w:t>本协议书中词语含义与第二章通用合同条款中赋予的含义相同。</w:t>
      </w:r>
    </w:p>
    <w:p w14:paraId="6D76F752">
      <w:pPr>
        <w:keepNext/>
        <w:keepLines/>
        <w:widowControl w:val="0"/>
        <w:kinsoku/>
        <w:autoSpaceDE/>
        <w:autoSpaceDN/>
        <w:adjustRightInd/>
        <w:snapToGrid/>
        <w:spacing w:line="440" w:lineRule="exact"/>
        <w:ind w:firstLine="482" w:firstLineChars="200"/>
        <w:textAlignment w:val="auto"/>
        <w:outlineLvl w:val="3"/>
        <w:rPr>
          <w:rFonts w:ascii="宋体" w:hAnsi="宋体" w:eastAsia="宋体" w:cs="宋体"/>
          <w:b/>
          <w:bCs/>
          <w:snapToGrid/>
          <w:color w:val="auto"/>
          <w:sz w:val="24"/>
          <w:szCs w:val="24"/>
          <w:highlight w:val="none"/>
          <w:lang w:eastAsia="zh-CN"/>
        </w:rPr>
      </w:pPr>
      <w:bookmarkStart w:id="78" w:name="_Toc22911680"/>
      <w:r>
        <w:rPr>
          <w:rFonts w:hint="eastAsia" w:ascii="宋体" w:hAnsi="宋体" w:eastAsia="宋体" w:cs="宋体"/>
          <w:b/>
          <w:bCs/>
          <w:snapToGrid/>
          <w:color w:val="auto"/>
          <w:sz w:val="24"/>
          <w:szCs w:val="24"/>
          <w:highlight w:val="none"/>
          <w:lang w:eastAsia="zh-CN"/>
        </w:rPr>
        <w:t>九、签订时间</w:t>
      </w:r>
      <w:bookmarkEnd w:id="78"/>
    </w:p>
    <w:p w14:paraId="07FB084B">
      <w:pPr>
        <w:widowControl w:val="0"/>
        <w:kinsoku/>
        <w:autoSpaceDE/>
        <w:autoSpaceDN/>
        <w:adjustRightInd/>
        <w:snapToGrid/>
        <w:spacing w:line="440" w:lineRule="exact"/>
        <w:ind w:firstLine="480" w:firstLineChars="200"/>
        <w:textAlignment w:val="auto"/>
        <w:rPr>
          <w:rFonts w:ascii="宋体" w:hAnsi="宋体" w:eastAsia="宋体" w:cs="宋体"/>
          <w:bCs/>
          <w:snapToGrid/>
          <w:color w:val="auto"/>
          <w:sz w:val="24"/>
          <w:szCs w:val="24"/>
          <w:highlight w:val="none"/>
          <w:lang w:eastAsia="zh-CN"/>
        </w:rPr>
      </w:pPr>
      <w:r>
        <w:rPr>
          <w:rFonts w:hint="eastAsia" w:ascii="宋体" w:hAnsi="宋体" w:eastAsia="宋体" w:cs="宋体"/>
          <w:bCs/>
          <w:snapToGrid/>
          <w:color w:val="auto"/>
          <w:sz w:val="24"/>
          <w:szCs w:val="24"/>
          <w:highlight w:val="none"/>
          <w:lang w:eastAsia="zh-CN"/>
        </w:rPr>
        <w:t>本合同于</w:t>
      </w:r>
      <w:r>
        <w:rPr>
          <w:rFonts w:hint="eastAsia" w:ascii="宋体" w:hAnsi="宋体" w:eastAsia="宋体" w:cs="宋体"/>
          <w:bCs/>
          <w:snapToGrid/>
          <w:color w:val="auto"/>
          <w:sz w:val="24"/>
          <w:szCs w:val="24"/>
          <w:highlight w:val="none"/>
          <w:u w:val="single"/>
          <w:lang w:eastAsia="zh-CN"/>
        </w:rPr>
        <w:t xml:space="preserve">   </w:t>
      </w:r>
      <w:r>
        <w:rPr>
          <w:rFonts w:hint="eastAsia" w:ascii="宋体" w:hAnsi="宋体" w:eastAsia="宋体" w:cs="宋体"/>
          <w:bCs/>
          <w:snapToGrid/>
          <w:color w:val="auto"/>
          <w:sz w:val="24"/>
          <w:szCs w:val="24"/>
          <w:highlight w:val="none"/>
          <w:lang w:eastAsia="zh-CN"/>
        </w:rPr>
        <w:t>年</w:t>
      </w:r>
      <w:r>
        <w:rPr>
          <w:rFonts w:hint="eastAsia" w:ascii="宋体" w:hAnsi="宋体" w:eastAsia="宋体" w:cs="宋体"/>
          <w:bCs/>
          <w:snapToGrid/>
          <w:color w:val="auto"/>
          <w:sz w:val="24"/>
          <w:szCs w:val="24"/>
          <w:highlight w:val="none"/>
          <w:u w:val="single"/>
          <w:lang w:eastAsia="zh-CN"/>
        </w:rPr>
        <w:t xml:space="preserve">   </w:t>
      </w:r>
      <w:r>
        <w:rPr>
          <w:rFonts w:hint="eastAsia" w:ascii="宋体" w:hAnsi="宋体" w:eastAsia="宋体" w:cs="宋体"/>
          <w:bCs/>
          <w:snapToGrid/>
          <w:color w:val="auto"/>
          <w:sz w:val="24"/>
          <w:szCs w:val="24"/>
          <w:highlight w:val="none"/>
          <w:lang w:eastAsia="zh-CN"/>
        </w:rPr>
        <w:t>月</w:t>
      </w:r>
      <w:r>
        <w:rPr>
          <w:rFonts w:hint="eastAsia" w:ascii="宋体" w:hAnsi="宋体" w:eastAsia="宋体" w:cs="宋体"/>
          <w:bCs/>
          <w:snapToGrid/>
          <w:color w:val="auto"/>
          <w:sz w:val="24"/>
          <w:szCs w:val="24"/>
          <w:highlight w:val="none"/>
          <w:u w:val="single"/>
          <w:lang w:eastAsia="zh-CN"/>
        </w:rPr>
        <w:t xml:space="preserve">   </w:t>
      </w:r>
      <w:r>
        <w:rPr>
          <w:rFonts w:hint="eastAsia" w:ascii="宋体" w:hAnsi="宋体" w:eastAsia="宋体" w:cs="宋体"/>
          <w:bCs/>
          <w:snapToGrid/>
          <w:color w:val="auto"/>
          <w:sz w:val="24"/>
          <w:szCs w:val="24"/>
          <w:highlight w:val="none"/>
          <w:lang w:eastAsia="zh-CN"/>
        </w:rPr>
        <w:t>日签订。</w:t>
      </w:r>
    </w:p>
    <w:p w14:paraId="4479D054">
      <w:pPr>
        <w:keepNext/>
        <w:keepLines/>
        <w:widowControl w:val="0"/>
        <w:kinsoku/>
        <w:autoSpaceDE/>
        <w:autoSpaceDN/>
        <w:adjustRightInd/>
        <w:snapToGrid/>
        <w:spacing w:line="440" w:lineRule="exact"/>
        <w:ind w:firstLine="482" w:firstLineChars="200"/>
        <w:textAlignment w:val="auto"/>
        <w:outlineLvl w:val="3"/>
        <w:rPr>
          <w:rFonts w:ascii="宋体" w:hAnsi="宋体" w:eastAsia="宋体" w:cs="宋体"/>
          <w:b/>
          <w:bCs/>
          <w:snapToGrid/>
          <w:color w:val="auto"/>
          <w:sz w:val="24"/>
          <w:szCs w:val="24"/>
          <w:highlight w:val="none"/>
          <w:lang w:eastAsia="zh-CN"/>
        </w:rPr>
      </w:pPr>
      <w:bookmarkStart w:id="79" w:name="_Toc22911681"/>
      <w:r>
        <w:rPr>
          <w:rFonts w:hint="eastAsia" w:ascii="宋体" w:hAnsi="宋体" w:eastAsia="宋体" w:cs="宋体"/>
          <w:b/>
          <w:bCs/>
          <w:snapToGrid/>
          <w:color w:val="auto"/>
          <w:sz w:val="24"/>
          <w:szCs w:val="24"/>
          <w:highlight w:val="none"/>
          <w:lang w:eastAsia="zh-CN"/>
        </w:rPr>
        <w:t>十、签订地点</w:t>
      </w:r>
      <w:bookmarkEnd w:id="79"/>
    </w:p>
    <w:p w14:paraId="103A115E">
      <w:pPr>
        <w:widowControl w:val="0"/>
        <w:kinsoku/>
        <w:autoSpaceDE/>
        <w:autoSpaceDN/>
        <w:adjustRightInd/>
        <w:snapToGrid/>
        <w:spacing w:line="440" w:lineRule="exact"/>
        <w:ind w:firstLine="480" w:firstLineChars="200"/>
        <w:textAlignment w:val="auto"/>
        <w:rPr>
          <w:rFonts w:ascii="宋体" w:hAnsi="宋体" w:eastAsia="宋体" w:cs="宋体"/>
          <w:bCs/>
          <w:snapToGrid/>
          <w:color w:val="auto"/>
          <w:sz w:val="24"/>
          <w:szCs w:val="24"/>
          <w:highlight w:val="none"/>
          <w:lang w:eastAsia="zh-CN"/>
        </w:rPr>
      </w:pPr>
      <w:r>
        <w:rPr>
          <w:rFonts w:hint="eastAsia" w:ascii="宋体" w:hAnsi="宋体" w:eastAsia="宋体" w:cs="宋体"/>
          <w:bCs/>
          <w:snapToGrid/>
          <w:color w:val="auto"/>
          <w:sz w:val="24"/>
          <w:szCs w:val="24"/>
          <w:highlight w:val="none"/>
          <w:lang w:eastAsia="zh-CN"/>
        </w:rPr>
        <w:t>本合同在</w:t>
      </w:r>
      <w:r>
        <w:rPr>
          <w:rFonts w:hint="eastAsia" w:ascii="宋体" w:hAnsi="宋体" w:eastAsia="宋体" w:cs="宋体"/>
          <w:snapToGrid/>
          <w:color w:val="auto"/>
          <w:sz w:val="24"/>
          <w:szCs w:val="24"/>
          <w:highlight w:val="none"/>
          <w:u w:val="single"/>
          <w:lang w:eastAsia="zh-CN"/>
        </w:rPr>
        <w:t>河南理工大学内</w:t>
      </w:r>
      <w:r>
        <w:rPr>
          <w:rFonts w:hint="eastAsia" w:ascii="宋体" w:hAnsi="宋体" w:eastAsia="宋体" w:cs="宋体"/>
          <w:bCs/>
          <w:snapToGrid/>
          <w:color w:val="auto"/>
          <w:sz w:val="24"/>
          <w:szCs w:val="24"/>
          <w:highlight w:val="none"/>
          <w:lang w:eastAsia="zh-CN"/>
        </w:rPr>
        <w:t>签订。</w:t>
      </w:r>
    </w:p>
    <w:p w14:paraId="1EB8F760">
      <w:pPr>
        <w:keepNext/>
        <w:keepLines/>
        <w:widowControl w:val="0"/>
        <w:kinsoku/>
        <w:autoSpaceDE/>
        <w:autoSpaceDN/>
        <w:adjustRightInd/>
        <w:snapToGrid/>
        <w:spacing w:line="440" w:lineRule="exact"/>
        <w:ind w:firstLine="482" w:firstLineChars="200"/>
        <w:textAlignment w:val="auto"/>
        <w:outlineLvl w:val="3"/>
        <w:rPr>
          <w:rFonts w:ascii="宋体" w:hAnsi="宋体" w:eastAsia="宋体" w:cs="宋体"/>
          <w:b/>
          <w:bCs/>
          <w:snapToGrid/>
          <w:color w:val="auto"/>
          <w:sz w:val="24"/>
          <w:szCs w:val="24"/>
          <w:highlight w:val="none"/>
          <w:lang w:eastAsia="zh-CN"/>
        </w:rPr>
      </w:pPr>
      <w:bookmarkStart w:id="80" w:name="_Toc22911682"/>
      <w:r>
        <w:rPr>
          <w:rFonts w:hint="eastAsia" w:ascii="宋体" w:hAnsi="宋体" w:eastAsia="宋体" w:cs="宋体"/>
          <w:b/>
          <w:bCs/>
          <w:snapToGrid/>
          <w:color w:val="auto"/>
          <w:sz w:val="24"/>
          <w:szCs w:val="24"/>
          <w:highlight w:val="none"/>
          <w:lang w:eastAsia="zh-CN"/>
        </w:rPr>
        <w:t>十一、补充协议</w:t>
      </w:r>
      <w:bookmarkEnd w:id="80"/>
    </w:p>
    <w:p w14:paraId="38F6E881">
      <w:pPr>
        <w:widowControl w:val="0"/>
        <w:kinsoku/>
        <w:autoSpaceDE/>
        <w:autoSpaceDN/>
        <w:adjustRightInd/>
        <w:snapToGrid/>
        <w:spacing w:line="440" w:lineRule="exact"/>
        <w:ind w:firstLine="480" w:firstLineChars="200"/>
        <w:textAlignment w:val="auto"/>
        <w:rPr>
          <w:rFonts w:ascii="宋体" w:hAnsi="宋体" w:eastAsia="宋体" w:cs="宋体"/>
          <w:b/>
          <w:bCs/>
          <w:snapToGrid/>
          <w:color w:val="auto"/>
          <w:sz w:val="24"/>
          <w:szCs w:val="24"/>
          <w:highlight w:val="none"/>
          <w:lang w:eastAsia="zh-CN"/>
        </w:rPr>
      </w:pPr>
      <w:r>
        <w:rPr>
          <w:rFonts w:hint="eastAsia" w:ascii="宋体" w:hAnsi="宋体" w:eastAsia="宋体" w:cs="宋体"/>
          <w:bCs/>
          <w:snapToGrid/>
          <w:color w:val="auto"/>
          <w:sz w:val="24"/>
          <w:szCs w:val="24"/>
          <w:highlight w:val="none"/>
          <w:lang w:eastAsia="zh-CN"/>
        </w:rPr>
        <w:t>合同未尽事宜，合同当事人另行签订补充协议，补充协议是合同的组成部分。</w:t>
      </w:r>
    </w:p>
    <w:p w14:paraId="73427367">
      <w:pPr>
        <w:keepNext/>
        <w:keepLines/>
        <w:widowControl w:val="0"/>
        <w:kinsoku/>
        <w:autoSpaceDE/>
        <w:autoSpaceDN/>
        <w:adjustRightInd/>
        <w:snapToGrid/>
        <w:spacing w:line="440" w:lineRule="exact"/>
        <w:ind w:firstLine="482" w:firstLineChars="200"/>
        <w:textAlignment w:val="auto"/>
        <w:outlineLvl w:val="3"/>
        <w:rPr>
          <w:rFonts w:ascii="宋体" w:hAnsi="宋体" w:eastAsia="宋体" w:cs="宋体"/>
          <w:b/>
          <w:bCs/>
          <w:snapToGrid/>
          <w:color w:val="auto"/>
          <w:sz w:val="24"/>
          <w:szCs w:val="24"/>
          <w:highlight w:val="none"/>
          <w:lang w:eastAsia="zh-CN"/>
        </w:rPr>
      </w:pPr>
      <w:bookmarkStart w:id="81" w:name="_Toc22911683"/>
      <w:r>
        <w:rPr>
          <w:rFonts w:hint="eastAsia" w:ascii="宋体" w:hAnsi="宋体" w:eastAsia="宋体" w:cs="宋体"/>
          <w:b/>
          <w:bCs/>
          <w:snapToGrid/>
          <w:color w:val="auto"/>
          <w:sz w:val="24"/>
          <w:szCs w:val="24"/>
          <w:highlight w:val="none"/>
          <w:lang w:eastAsia="zh-CN"/>
        </w:rPr>
        <w:t>十二、合同生效</w:t>
      </w:r>
      <w:bookmarkEnd w:id="81"/>
    </w:p>
    <w:p w14:paraId="57522EC0">
      <w:pPr>
        <w:widowControl w:val="0"/>
        <w:kinsoku/>
        <w:autoSpaceDE/>
        <w:autoSpaceDN/>
        <w:adjustRightInd/>
        <w:snapToGrid/>
        <w:spacing w:line="440" w:lineRule="exact"/>
        <w:ind w:firstLine="480" w:firstLineChars="200"/>
        <w:textAlignment w:val="auto"/>
        <w:rPr>
          <w:rFonts w:ascii="宋体" w:hAnsi="宋体" w:eastAsia="宋体" w:cs="宋体"/>
          <w:bCs/>
          <w:snapToGrid/>
          <w:color w:val="auto"/>
          <w:sz w:val="24"/>
          <w:szCs w:val="24"/>
          <w:highlight w:val="none"/>
          <w:lang w:eastAsia="zh-CN"/>
        </w:rPr>
      </w:pPr>
      <w:r>
        <w:rPr>
          <w:rFonts w:hint="eastAsia" w:ascii="宋体" w:hAnsi="宋体" w:eastAsia="宋体" w:cs="宋体"/>
          <w:bCs/>
          <w:snapToGrid/>
          <w:color w:val="auto"/>
          <w:sz w:val="24"/>
          <w:szCs w:val="24"/>
          <w:highlight w:val="none"/>
          <w:lang w:eastAsia="zh-CN"/>
        </w:rPr>
        <w:t>本合同自</w:t>
      </w:r>
      <w:r>
        <w:rPr>
          <w:rFonts w:hint="eastAsia" w:ascii="宋体" w:hAnsi="宋体" w:eastAsia="宋体" w:cs="宋体"/>
          <w:snapToGrid/>
          <w:color w:val="auto"/>
          <w:sz w:val="24"/>
          <w:szCs w:val="24"/>
          <w:highlight w:val="none"/>
          <w:u w:val="single"/>
          <w:lang w:eastAsia="zh-CN"/>
        </w:rPr>
        <w:t>双方签字盖章且承包人缴纳履约保证金(银行保函)后</w:t>
      </w:r>
      <w:r>
        <w:rPr>
          <w:rFonts w:hint="eastAsia" w:ascii="宋体" w:hAnsi="宋体" w:eastAsia="宋体" w:cs="宋体"/>
          <w:bCs/>
          <w:snapToGrid/>
          <w:color w:val="auto"/>
          <w:sz w:val="24"/>
          <w:szCs w:val="24"/>
          <w:highlight w:val="none"/>
          <w:lang w:eastAsia="zh-CN"/>
        </w:rPr>
        <w:t>生效。</w:t>
      </w:r>
    </w:p>
    <w:p w14:paraId="06D8712B">
      <w:pPr>
        <w:keepNext/>
        <w:keepLines/>
        <w:widowControl w:val="0"/>
        <w:kinsoku/>
        <w:autoSpaceDE/>
        <w:autoSpaceDN/>
        <w:adjustRightInd/>
        <w:snapToGrid/>
        <w:spacing w:line="440" w:lineRule="exact"/>
        <w:ind w:firstLine="482" w:firstLineChars="200"/>
        <w:textAlignment w:val="auto"/>
        <w:outlineLvl w:val="3"/>
        <w:rPr>
          <w:rFonts w:ascii="宋体" w:hAnsi="宋体" w:eastAsia="宋体" w:cs="宋体"/>
          <w:b/>
          <w:bCs/>
          <w:snapToGrid/>
          <w:color w:val="auto"/>
          <w:sz w:val="24"/>
          <w:szCs w:val="24"/>
          <w:highlight w:val="none"/>
          <w:lang w:eastAsia="zh-CN"/>
        </w:rPr>
      </w:pPr>
      <w:bookmarkStart w:id="82" w:name="_Toc22911684"/>
      <w:r>
        <w:rPr>
          <w:rFonts w:hint="eastAsia" w:ascii="宋体" w:hAnsi="宋体" w:eastAsia="宋体" w:cs="宋体"/>
          <w:b/>
          <w:bCs/>
          <w:snapToGrid/>
          <w:color w:val="auto"/>
          <w:sz w:val="24"/>
          <w:szCs w:val="24"/>
          <w:highlight w:val="none"/>
          <w:lang w:eastAsia="zh-CN"/>
        </w:rPr>
        <w:t>十三、合同份数</w:t>
      </w:r>
      <w:bookmarkEnd w:id="82"/>
    </w:p>
    <w:p w14:paraId="387A23F0">
      <w:pPr>
        <w:widowControl w:val="0"/>
        <w:kinsoku/>
        <w:autoSpaceDE/>
        <w:autoSpaceDN/>
        <w:adjustRightInd/>
        <w:snapToGrid/>
        <w:spacing w:line="440" w:lineRule="exact"/>
        <w:ind w:firstLine="480" w:firstLineChars="200"/>
        <w:textAlignment w:val="auto"/>
        <w:rPr>
          <w:rFonts w:ascii="宋体" w:hAnsi="宋体" w:eastAsia="宋体" w:cs="宋体"/>
          <w:bCs/>
          <w:snapToGrid/>
          <w:color w:val="auto"/>
          <w:sz w:val="24"/>
          <w:szCs w:val="24"/>
          <w:highlight w:val="none"/>
          <w:lang w:eastAsia="zh-CN"/>
        </w:rPr>
      </w:pPr>
      <w:r>
        <w:rPr>
          <w:rFonts w:hint="eastAsia" w:ascii="宋体" w:hAnsi="宋体" w:eastAsia="宋体" w:cs="宋体"/>
          <w:bCs/>
          <w:snapToGrid/>
          <w:color w:val="auto"/>
          <w:sz w:val="24"/>
          <w:szCs w:val="24"/>
          <w:highlight w:val="none"/>
          <w:lang w:eastAsia="zh-CN"/>
        </w:rPr>
        <w:t>本合同一式</w:t>
      </w:r>
      <w:r>
        <w:rPr>
          <w:rFonts w:hint="eastAsia" w:ascii="宋体" w:hAnsi="宋体" w:eastAsia="宋体" w:cs="宋体"/>
          <w:bCs/>
          <w:snapToGrid/>
          <w:color w:val="auto"/>
          <w:sz w:val="24"/>
          <w:szCs w:val="24"/>
          <w:highlight w:val="none"/>
          <w:u w:val="single"/>
          <w:lang w:eastAsia="zh-CN"/>
        </w:rPr>
        <w:t xml:space="preserve">    </w:t>
      </w:r>
      <w:r>
        <w:rPr>
          <w:rFonts w:hint="eastAsia" w:ascii="宋体" w:hAnsi="宋体" w:eastAsia="宋体" w:cs="宋体"/>
          <w:bCs/>
          <w:snapToGrid/>
          <w:color w:val="auto"/>
          <w:sz w:val="24"/>
          <w:szCs w:val="24"/>
          <w:highlight w:val="none"/>
          <w:lang w:eastAsia="zh-CN"/>
        </w:rPr>
        <w:t>份，均具有同等法律效力，发包人执</w:t>
      </w:r>
      <w:r>
        <w:rPr>
          <w:rFonts w:hint="eastAsia" w:ascii="宋体" w:hAnsi="宋体" w:eastAsia="宋体" w:cs="宋体"/>
          <w:bCs/>
          <w:snapToGrid/>
          <w:color w:val="auto"/>
          <w:sz w:val="24"/>
          <w:szCs w:val="24"/>
          <w:highlight w:val="none"/>
          <w:u w:val="single"/>
          <w:lang w:eastAsia="zh-CN"/>
        </w:rPr>
        <w:t xml:space="preserve">   </w:t>
      </w:r>
      <w:r>
        <w:rPr>
          <w:rFonts w:hint="eastAsia" w:ascii="宋体" w:hAnsi="宋体" w:eastAsia="宋体" w:cs="宋体"/>
          <w:bCs/>
          <w:snapToGrid/>
          <w:color w:val="auto"/>
          <w:sz w:val="24"/>
          <w:szCs w:val="24"/>
          <w:highlight w:val="none"/>
          <w:lang w:eastAsia="zh-CN"/>
        </w:rPr>
        <w:t>份，承包人执</w:t>
      </w:r>
      <w:r>
        <w:rPr>
          <w:rFonts w:hint="eastAsia" w:ascii="宋体" w:hAnsi="宋体" w:eastAsia="宋体" w:cs="宋体"/>
          <w:bCs/>
          <w:snapToGrid/>
          <w:color w:val="auto"/>
          <w:sz w:val="24"/>
          <w:szCs w:val="24"/>
          <w:highlight w:val="none"/>
          <w:u w:val="single"/>
          <w:lang w:eastAsia="zh-CN"/>
        </w:rPr>
        <w:t xml:space="preserve">   </w:t>
      </w:r>
      <w:r>
        <w:rPr>
          <w:rFonts w:hint="eastAsia" w:ascii="宋体" w:hAnsi="宋体" w:eastAsia="宋体" w:cs="宋体"/>
          <w:bCs/>
          <w:snapToGrid/>
          <w:color w:val="auto"/>
          <w:sz w:val="24"/>
          <w:szCs w:val="24"/>
          <w:highlight w:val="none"/>
          <w:lang w:eastAsia="zh-CN"/>
        </w:rPr>
        <w:t>份。</w:t>
      </w:r>
    </w:p>
    <w:p w14:paraId="40C17332">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发包人：  (公章)                       承包人：  (公章)</w:t>
      </w:r>
    </w:p>
    <w:p w14:paraId="586D2A2B">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p>
    <w:p w14:paraId="6EF787C3">
      <w:pPr>
        <w:widowControl w:val="0"/>
        <w:kinsoku/>
        <w:snapToGrid/>
        <w:spacing w:line="440" w:lineRule="exact"/>
        <w:ind w:firstLine="480" w:firstLineChars="200"/>
        <w:textAlignment w:val="auto"/>
        <w:rPr>
          <w:rFonts w:ascii="宋体" w:hAnsi="宋体" w:eastAsia="宋体" w:cs="宋体"/>
          <w:snapToGrid/>
          <w:color w:val="auto"/>
          <w:sz w:val="24"/>
          <w:szCs w:val="24"/>
          <w:highlight w:val="none"/>
          <w:lang w:eastAsia="zh-CN"/>
        </w:rPr>
      </w:pPr>
    </w:p>
    <w:p w14:paraId="2920435F">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 xml:space="preserve">法定代表人或其委托代理人：            </w:t>
      </w:r>
      <w:r>
        <w:rPr>
          <w:rFonts w:hint="eastAsia" w:ascii="宋体" w:hAnsi="宋体" w:eastAsia="宋体" w:cs="宋体"/>
          <w:snapToGrid/>
          <w:color w:val="auto"/>
          <w:sz w:val="24"/>
          <w:szCs w:val="24"/>
          <w:highlight w:val="none"/>
          <w:lang w:eastAsia="zh-CN"/>
        </w:rPr>
        <w:t xml:space="preserve">         </w:t>
      </w:r>
      <w:r>
        <w:rPr>
          <w:rFonts w:hint="eastAsia" w:ascii="宋体" w:hAnsi="宋体" w:eastAsia="宋体" w:cs="宋体"/>
          <w:snapToGrid/>
          <w:color w:val="auto"/>
          <w:sz w:val="24"/>
          <w:szCs w:val="24"/>
          <w:highlight w:val="none"/>
        </w:rPr>
        <w:t>法定代表人或其委托代理人：</w:t>
      </w:r>
    </w:p>
    <w:p w14:paraId="55C54CFB">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采购申请单位负责人（签字）：                                                （签字）</w:t>
      </w:r>
    </w:p>
    <w:p w14:paraId="0D271F3D">
      <w:pPr>
        <w:widowControl w:val="0"/>
        <w:tabs>
          <w:tab w:val="left" w:pos="4410"/>
        </w:tabs>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组织机构代码：                                              组织机构代码：</w:t>
      </w:r>
    </w:p>
    <w:p w14:paraId="30E629C6">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地  址：                                                            地  址：</w:t>
      </w:r>
    </w:p>
    <w:p w14:paraId="08DD56C4">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邮政编码：                                                      邮政编码：</w:t>
      </w:r>
    </w:p>
    <w:p w14:paraId="2E565BC5">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 xml:space="preserve">法定代表人：                          </w:t>
      </w:r>
      <w:r>
        <w:rPr>
          <w:rFonts w:hint="eastAsia" w:ascii="宋体" w:hAnsi="宋体" w:eastAsia="宋体" w:cs="宋体"/>
          <w:snapToGrid/>
          <w:color w:val="auto"/>
          <w:sz w:val="24"/>
          <w:szCs w:val="24"/>
          <w:highlight w:val="none"/>
          <w:lang w:eastAsia="zh-CN"/>
        </w:rPr>
        <w:t xml:space="preserve">                       </w:t>
      </w:r>
      <w:r>
        <w:rPr>
          <w:rFonts w:hint="eastAsia" w:ascii="宋体" w:hAnsi="宋体" w:eastAsia="宋体" w:cs="宋体"/>
          <w:snapToGrid/>
          <w:color w:val="auto"/>
          <w:sz w:val="24"/>
          <w:szCs w:val="24"/>
          <w:highlight w:val="none"/>
        </w:rPr>
        <w:t xml:space="preserve">法定代表人：             </w:t>
      </w:r>
    </w:p>
    <w:p w14:paraId="420B61BE">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 xml:space="preserve">委托代理人：                          </w:t>
      </w:r>
      <w:r>
        <w:rPr>
          <w:rFonts w:hint="eastAsia" w:ascii="宋体" w:hAnsi="宋体" w:eastAsia="宋体" w:cs="宋体"/>
          <w:snapToGrid/>
          <w:color w:val="auto"/>
          <w:sz w:val="24"/>
          <w:szCs w:val="24"/>
          <w:highlight w:val="none"/>
          <w:lang w:eastAsia="zh-CN"/>
        </w:rPr>
        <w:t xml:space="preserve">                       </w:t>
      </w:r>
      <w:r>
        <w:rPr>
          <w:rFonts w:hint="eastAsia" w:ascii="宋体" w:hAnsi="宋体" w:eastAsia="宋体" w:cs="宋体"/>
          <w:snapToGrid/>
          <w:color w:val="auto"/>
          <w:sz w:val="24"/>
          <w:szCs w:val="24"/>
          <w:highlight w:val="none"/>
        </w:rPr>
        <w:t xml:space="preserve">委托代理人：         </w:t>
      </w:r>
    </w:p>
    <w:p w14:paraId="49B1934F">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电  话：                                                           电  话：</w:t>
      </w:r>
    </w:p>
    <w:p w14:paraId="3C6D1D02">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传  真：                                                           传  真：</w:t>
      </w:r>
    </w:p>
    <w:p w14:paraId="40FEB15D">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电子信箱：                                                     电子信箱：</w:t>
      </w:r>
    </w:p>
    <w:p w14:paraId="05E71C3F">
      <w:pPr>
        <w:widowControl w:val="0"/>
        <w:tabs>
          <w:tab w:val="left" w:pos="0"/>
        </w:tabs>
        <w:kinsoku/>
        <w:autoSpaceDE/>
        <w:autoSpaceDN/>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lang w:eastAsia="zh-CN"/>
        </w:rPr>
        <w:t>开户银行：                                                     开户银行：</w:t>
      </w:r>
    </w:p>
    <w:p w14:paraId="0E33601A">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账    号：                                                          账  号：</w:t>
      </w:r>
    </w:p>
    <w:p w14:paraId="63FA764C">
      <w:pPr>
        <w:keepNext/>
        <w:keepLines/>
        <w:widowControl w:val="0"/>
        <w:kinsoku/>
        <w:autoSpaceDE/>
        <w:autoSpaceDN/>
        <w:adjustRightInd/>
        <w:snapToGrid/>
        <w:spacing w:line="440" w:lineRule="exact"/>
        <w:jc w:val="center"/>
        <w:textAlignment w:val="auto"/>
        <w:outlineLvl w:val="2"/>
        <w:rPr>
          <w:rFonts w:ascii="Times New Roman" w:hAnsi="Times New Roman" w:eastAsia="宋体" w:cs="Times New Roman"/>
          <w:b/>
          <w:bCs/>
          <w:snapToGrid/>
          <w:color w:val="auto"/>
          <w:sz w:val="30"/>
          <w:szCs w:val="30"/>
          <w:highlight w:val="none"/>
          <w:lang w:eastAsia="zh-CN"/>
        </w:rPr>
      </w:pPr>
      <w:r>
        <w:rPr>
          <w:rFonts w:hint="eastAsia" w:ascii="Times New Roman" w:hAnsi="Times New Roman" w:eastAsia="宋体" w:cs="Times New Roman"/>
          <w:b/>
          <w:bCs/>
          <w:snapToGrid/>
          <w:color w:val="auto"/>
          <w:sz w:val="22"/>
          <w:szCs w:val="22"/>
          <w:highlight w:val="none"/>
          <w:lang w:eastAsia="zh-CN"/>
        </w:rPr>
        <w:br w:type="page"/>
      </w:r>
      <w:bookmarkStart w:id="83" w:name="_Toc22911685"/>
      <w:r>
        <w:rPr>
          <w:rFonts w:hint="eastAsia" w:ascii="Times New Roman" w:hAnsi="Times New Roman" w:eastAsia="宋体" w:cs="Times New Roman"/>
          <w:b/>
          <w:bCs/>
          <w:snapToGrid/>
          <w:color w:val="auto"/>
          <w:sz w:val="30"/>
          <w:szCs w:val="30"/>
          <w:highlight w:val="none"/>
          <w:lang w:eastAsia="zh-CN"/>
        </w:rPr>
        <w:t xml:space="preserve">  </w:t>
      </w:r>
      <w:bookmarkStart w:id="84" w:name="_Toc4817"/>
      <w:bookmarkStart w:id="85" w:name="_Toc15946"/>
      <w:bookmarkStart w:id="86" w:name="_Toc9256"/>
      <w:r>
        <w:rPr>
          <w:rFonts w:hint="eastAsia" w:ascii="Times New Roman" w:hAnsi="Times New Roman" w:eastAsia="宋体" w:cs="Times New Roman"/>
          <w:b/>
          <w:bCs/>
          <w:snapToGrid/>
          <w:color w:val="auto"/>
          <w:sz w:val="30"/>
          <w:szCs w:val="30"/>
          <w:highlight w:val="none"/>
          <w:lang w:eastAsia="zh-CN"/>
        </w:rPr>
        <w:t>第二章  通用合同条款</w:t>
      </w:r>
      <w:bookmarkEnd w:id="83"/>
      <w:bookmarkEnd w:id="84"/>
      <w:bookmarkEnd w:id="85"/>
      <w:bookmarkEnd w:id="86"/>
      <w:bookmarkStart w:id="87" w:name="_Toc337558727"/>
    </w:p>
    <w:p w14:paraId="1A992BEF">
      <w:pPr>
        <w:widowControl w:val="0"/>
        <w:kinsoku/>
        <w:autoSpaceDE/>
        <w:autoSpaceDN/>
        <w:adjustRightInd/>
        <w:snapToGrid/>
        <w:spacing w:line="360" w:lineRule="auto"/>
        <w:jc w:val="center"/>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通用条款参照（CF-2017-0201)</w:t>
      </w:r>
    </w:p>
    <w:bookmarkEnd w:id="87"/>
    <w:p w14:paraId="01374000">
      <w:pPr>
        <w:keepNext/>
        <w:keepLines/>
        <w:widowControl w:val="0"/>
        <w:kinsoku/>
        <w:autoSpaceDE/>
        <w:autoSpaceDN/>
        <w:adjustRightInd/>
        <w:snapToGrid/>
        <w:spacing w:line="360" w:lineRule="auto"/>
        <w:jc w:val="center"/>
        <w:textAlignment w:val="auto"/>
        <w:outlineLvl w:val="0"/>
        <w:rPr>
          <w:rFonts w:ascii="宋体" w:hAnsi="宋体" w:eastAsia="宋体" w:cs="宋体"/>
          <w:b/>
          <w:bCs/>
          <w:snapToGrid/>
          <w:color w:val="auto"/>
          <w:kern w:val="44"/>
          <w:sz w:val="24"/>
          <w:szCs w:val="24"/>
          <w:highlight w:val="none"/>
          <w:lang w:eastAsia="zh-CN"/>
        </w:rPr>
      </w:pPr>
      <w:bookmarkStart w:id="88" w:name="_Toc4851"/>
      <w:bookmarkStart w:id="89" w:name="_Toc22911686"/>
      <w:bookmarkStart w:id="90" w:name="_Toc2533"/>
      <w:bookmarkStart w:id="91" w:name="_Toc14608"/>
      <w:bookmarkStart w:id="92" w:name="_Toc2206"/>
      <w:bookmarkStart w:id="93" w:name="_Toc26874"/>
      <w:bookmarkStart w:id="94" w:name="_Toc21885"/>
      <w:r>
        <w:rPr>
          <w:rFonts w:hint="eastAsia" w:ascii="宋体" w:hAnsi="宋体" w:eastAsia="宋体" w:cs="宋体"/>
          <w:b/>
          <w:bCs/>
          <w:snapToGrid/>
          <w:color w:val="auto"/>
          <w:kern w:val="44"/>
          <w:sz w:val="24"/>
          <w:szCs w:val="24"/>
          <w:highlight w:val="none"/>
          <w:lang w:eastAsia="zh-CN"/>
        </w:rPr>
        <w:t>第三部分 专用合同条款</w:t>
      </w:r>
      <w:bookmarkEnd w:id="88"/>
      <w:bookmarkEnd w:id="89"/>
      <w:bookmarkEnd w:id="90"/>
      <w:bookmarkEnd w:id="91"/>
      <w:bookmarkEnd w:id="92"/>
      <w:bookmarkEnd w:id="93"/>
      <w:bookmarkEnd w:id="94"/>
    </w:p>
    <w:p w14:paraId="3F9F011D">
      <w:pPr>
        <w:keepNext/>
        <w:keepLines/>
        <w:widowControl w:val="0"/>
        <w:kinsoku/>
        <w:autoSpaceDE/>
        <w:autoSpaceDN/>
        <w:adjustRightInd/>
        <w:snapToGrid/>
        <w:spacing w:line="440" w:lineRule="exact"/>
        <w:ind w:firstLine="482" w:firstLineChars="200"/>
        <w:textAlignment w:val="auto"/>
        <w:outlineLvl w:val="3"/>
        <w:rPr>
          <w:rFonts w:ascii="宋体" w:hAnsi="宋体" w:eastAsia="宋体" w:cs="宋体"/>
          <w:b/>
          <w:bCs/>
          <w:snapToGrid/>
          <w:color w:val="auto"/>
          <w:sz w:val="24"/>
          <w:szCs w:val="24"/>
          <w:highlight w:val="none"/>
          <w:lang w:eastAsia="zh-CN"/>
        </w:rPr>
      </w:pPr>
      <w:bookmarkStart w:id="95" w:name="_Toc22911687"/>
      <w:r>
        <w:rPr>
          <w:rFonts w:hint="eastAsia" w:ascii="宋体" w:hAnsi="宋体" w:eastAsia="宋体" w:cs="宋体"/>
          <w:b/>
          <w:bCs/>
          <w:snapToGrid/>
          <w:color w:val="auto"/>
          <w:sz w:val="24"/>
          <w:szCs w:val="24"/>
          <w:highlight w:val="none"/>
          <w:lang w:eastAsia="zh-CN"/>
        </w:rPr>
        <w:t>1</w:t>
      </w:r>
      <w:bookmarkStart w:id="96" w:name="_Toc296944495"/>
      <w:bookmarkStart w:id="97" w:name="_Toc296347155"/>
      <w:bookmarkStart w:id="98" w:name="_Toc297048342"/>
      <w:bookmarkStart w:id="99" w:name="_Toc297120456"/>
      <w:bookmarkStart w:id="100" w:name="_Toc296346657"/>
      <w:bookmarkStart w:id="101" w:name="_Toc292559866"/>
      <w:bookmarkStart w:id="102" w:name="_Toc296891196"/>
      <w:bookmarkStart w:id="103" w:name="_Toc296890984"/>
      <w:bookmarkStart w:id="104" w:name="_Toc292559361"/>
      <w:bookmarkStart w:id="105" w:name="_Toc296503156"/>
      <w:r>
        <w:rPr>
          <w:rFonts w:hint="eastAsia" w:ascii="宋体" w:hAnsi="宋体" w:eastAsia="宋体" w:cs="宋体"/>
          <w:b/>
          <w:bCs/>
          <w:snapToGrid/>
          <w:color w:val="auto"/>
          <w:sz w:val="24"/>
          <w:szCs w:val="24"/>
          <w:highlight w:val="none"/>
          <w:lang w:eastAsia="zh-CN"/>
        </w:rPr>
        <w:t>. 一般约定</w:t>
      </w:r>
      <w:bookmarkEnd w:id="95"/>
    </w:p>
    <w:bookmarkEnd w:id="96"/>
    <w:bookmarkEnd w:id="97"/>
    <w:bookmarkEnd w:id="98"/>
    <w:bookmarkEnd w:id="99"/>
    <w:bookmarkEnd w:id="100"/>
    <w:bookmarkEnd w:id="101"/>
    <w:bookmarkEnd w:id="102"/>
    <w:bookmarkEnd w:id="103"/>
    <w:bookmarkEnd w:id="104"/>
    <w:bookmarkEnd w:id="105"/>
    <w:p w14:paraId="51FA8975">
      <w:pPr>
        <w:widowControl w:val="0"/>
        <w:kinsoku/>
        <w:autoSpaceDE/>
        <w:autoSpaceDN/>
        <w:adjustRightInd/>
        <w:snapToGrid/>
        <w:spacing w:line="440" w:lineRule="exact"/>
        <w:ind w:firstLine="482" w:firstLineChars="200"/>
        <w:textAlignment w:val="auto"/>
        <w:outlineLvl w:val="0"/>
        <w:rPr>
          <w:rFonts w:ascii="宋体" w:hAnsi="宋体" w:eastAsia="宋体" w:cs="宋体"/>
          <w:b/>
          <w:bCs/>
          <w:snapToGrid/>
          <w:color w:val="auto"/>
          <w:sz w:val="24"/>
          <w:szCs w:val="24"/>
          <w:highlight w:val="none"/>
          <w:lang w:eastAsia="zh-CN"/>
        </w:rPr>
      </w:pPr>
      <w:bookmarkStart w:id="106" w:name="_Toc31365"/>
      <w:bookmarkStart w:id="107" w:name="_Toc24591"/>
      <w:bookmarkStart w:id="108" w:name="_Toc14226"/>
      <w:bookmarkStart w:id="109" w:name="_Toc22911688"/>
      <w:bookmarkStart w:id="110" w:name="_Toc12656"/>
      <w:bookmarkStart w:id="111" w:name="_Toc23057"/>
      <w:bookmarkStart w:id="112" w:name="_Toc14227"/>
      <w:bookmarkStart w:id="113" w:name="_Toc2753"/>
      <w:r>
        <w:rPr>
          <w:rFonts w:hint="eastAsia" w:ascii="宋体" w:hAnsi="宋体" w:eastAsia="宋体" w:cs="宋体"/>
          <w:b/>
          <w:bCs/>
          <w:snapToGrid/>
          <w:color w:val="auto"/>
          <w:sz w:val="24"/>
          <w:szCs w:val="24"/>
          <w:highlight w:val="none"/>
          <w:lang w:eastAsia="zh-CN"/>
        </w:rPr>
        <w:t>1.1 词语定义</w:t>
      </w:r>
      <w:bookmarkEnd w:id="106"/>
      <w:bookmarkEnd w:id="107"/>
      <w:bookmarkEnd w:id="108"/>
      <w:bookmarkEnd w:id="109"/>
      <w:bookmarkEnd w:id="110"/>
      <w:bookmarkEnd w:id="111"/>
      <w:bookmarkEnd w:id="112"/>
      <w:bookmarkEnd w:id="113"/>
    </w:p>
    <w:p w14:paraId="13781D3B">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1.1.1</w:t>
      </w:r>
      <w:r>
        <w:rPr>
          <w:rFonts w:hint="eastAsia" w:ascii="宋体" w:hAnsi="宋体" w:eastAsia="宋体" w:cs="宋体"/>
          <w:snapToGrid/>
          <w:color w:val="auto"/>
          <w:sz w:val="24"/>
          <w:szCs w:val="24"/>
          <w:highlight w:val="none"/>
          <w:lang w:eastAsia="zh-CN"/>
        </w:rPr>
        <w:t>合同</w:t>
      </w:r>
    </w:p>
    <w:p w14:paraId="02061E1B">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1.1.1.10</w:t>
      </w:r>
      <w:r>
        <w:rPr>
          <w:rFonts w:hint="eastAsia" w:ascii="宋体" w:hAnsi="宋体" w:eastAsia="宋体" w:cs="宋体"/>
          <w:snapToGrid/>
          <w:color w:val="auto"/>
          <w:sz w:val="24"/>
          <w:szCs w:val="24"/>
          <w:highlight w:val="none"/>
          <w:lang w:eastAsia="zh-CN"/>
        </w:rPr>
        <w:t>其他合同文件包括：</w:t>
      </w:r>
      <w:r>
        <w:rPr>
          <w:rFonts w:hint="eastAsia" w:ascii="宋体" w:hAnsi="宋体" w:eastAsia="宋体" w:cs="宋体"/>
          <w:snapToGrid/>
          <w:color w:val="auto"/>
          <w:sz w:val="24"/>
          <w:szCs w:val="24"/>
          <w:highlight w:val="none"/>
          <w:u w:val="single"/>
          <w:lang w:eastAsia="zh-CN"/>
        </w:rPr>
        <w:t>1、本工程施工合同补充协议；2、建设工程施工合同协议书；3、磋商文件及其附件、答疑纪要（如有）；4、成交通知书；5、图纸(如有）；6、工程量清单；7、已标价工程量清单；8、响应性文件及其附件；9、建设工程施工合同专用条款；10、建设工程施工合同通用条款；11、标准、规范及有关技术文件；12、双方有关工程的洽商、变更等书面记录和文件；发包人有关通知及工程会议纪要；工程施工过程中的有关信件、数据电文（电传、传真、电子数据交换和电子邮件）。</w:t>
      </w:r>
    </w:p>
    <w:p w14:paraId="3FBD91BA">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1.1.2 </w:t>
      </w:r>
      <w:r>
        <w:rPr>
          <w:rFonts w:hint="eastAsia" w:ascii="宋体" w:hAnsi="宋体" w:eastAsia="宋体" w:cs="宋体"/>
          <w:snapToGrid/>
          <w:color w:val="auto"/>
          <w:sz w:val="24"/>
          <w:szCs w:val="24"/>
          <w:highlight w:val="none"/>
          <w:lang w:eastAsia="zh-CN"/>
        </w:rPr>
        <w:t>合同当事人及其他相关方</w:t>
      </w:r>
    </w:p>
    <w:p w14:paraId="668C74F2">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1.1.2.4</w:t>
      </w:r>
      <w:r>
        <w:rPr>
          <w:rFonts w:hint="eastAsia" w:ascii="宋体" w:hAnsi="宋体" w:eastAsia="宋体" w:cs="宋体"/>
          <w:snapToGrid/>
          <w:color w:val="auto"/>
          <w:sz w:val="24"/>
          <w:szCs w:val="24"/>
          <w:highlight w:val="none"/>
          <w:lang w:eastAsia="zh-CN"/>
        </w:rPr>
        <w:t>监理人：</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356F59BB">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1.1.2.5</w:t>
      </w:r>
      <w:r>
        <w:rPr>
          <w:rFonts w:hint="eastAsia" w:ascii="宋体" w:hAnsi="宋体" w:eastAsia="宋体" w:cs="宋体"/>
          <w:snapToGrid/>
          <w:color w:val="auto"/>
          <w:sz w:val="24"/>
          <w:szCs w:val="24"/>
          <w:highlight w:val="none"/>
          <w:lang w:eastAsia="zh-CN"/>
        </w:rPr>
        <w:t xml:space="preserve"> 设计人：</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0BD23168">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1.1.3</w:t>
      </w:r>
      <w:r>
        <w:rPr>
          <w:rFonts w:hint="eastAsia" w:ascii="宋体" w:hAnsi="宋体" w:eastAsia="宋体" w:cs="宋体"/>
          <w:snapToGrid/>
          <w:color w:val="auto"/>
          <w:sz w:val="24"/>
          <w:szCs w:val="24"/>
          <w:highlight w:val="none"/>
          <w:lang w:eastAsia="zh-CN"/>
        </w:rPr>
        <w:t>工程和设备</w:t>
      </w:r>
    </w:p>
    <w:p w14:paraId="19BE076D">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1.1.3.7 </w:t>
      </w:r>
      <w:r>
        <w:rPr>
          <w:rFonts w:hint="eastAsia" w:ascii="宋体" w:hAnsi="宋体" w:eastAsia="宋体" w:cs="宋体"/>
          <w:snapToGrid/>
          <w:color w:val="auto"/>
          <w:sz w:val="24"/>
          <w:szCs w:val="24"/>
          <w:highlight w:val="none"/>
          <w:lang w:eastAsia="zh-CN"/>
        </w:rPr>
        <w:t>作为施工现场组成部分的其他场所包括：</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2A2F8D42">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1.1.3.9</w:t>
      </w:r>
      <w:r>
        <w:rPr>
          <w:rFonts w:hint="eastAsia" w:ascii="宋体" w:hAnsi="宋体" w:eastAsia="宋体" w:cs="宋体"/>
          <w:snapToGrid/>
          <w:color w:val="auto"/>
          <w:sz w:val="24"/>
          <w:szCs w:val="24"/>
          <w:highlight w:val="none"/>
          <w:lang w:eastAsia="zh-CN"/>
        </w:rPr>
        <w:t xml:space="preserve"> 永久占地包括：</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7D4ADA57">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1.1.3.10</w:t>
      </w:r>
      <w:r>
        <w:rPr>
          <w:rFonts w:hint="eastAsia" w:ascii="宋体" w:hAnsi="宋体" w:eastAsia="宋体" w:cs="宋体"/>
          <w:snapToGrid/>
          <w:color w:val="auto"/>
          <w:sz w:val="24"/>
          <w:szCs w:val="24"/>
          <w:highlight w:val="none"/>
          <w:lang w:eastAsia="zh-CN"/>
        </w:rPr>
        <w:t xml:space="preserve"> 临时占地包括：</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3BA732BE">
      <w:pPr>
        <w:widowControl w:val="0"/>
        <w:kinsoku/>
        <w:autoSpaceDE/>
        <w:autoSpaceDN/>
        <w:adjustRightInd/>
        <w:snapToGrid/>
        <w:spacing w:line="440" w:lineRule="exact"/>
        <w:ind w:firstLine="482" w:firstLineChars="200"/>
        <w:textAlignment w:val="auto"/>
        <w:outlineLvl w:val="0"/>
        <w:rPr>
          <w:rFonts w:ascii="宋体" w:hAnsi="宋体" w:eastAsia="宋体" w:cs="宋体"/>
          <w:b/>
          <w:bCs/>
          <w:snapToGrid/>
          <w:color w:val="auto"/>
          <w:sz w:val="24"/>
          <w:szCs w:val="24"/>
          <w:highlight w:val="none"/>
          <w:lang w:eastAsia="zh-CN"/>
        </w:rPr>
      </w:pPr>
      <w:bookmarkStart w:id="114" w:name="_Toc10410"/>
      <w:bookmarkStart w:id="115" w:name="_Toc22596"/>
      <w:bookmarkStart w:id="116" w:name="_Toc17929"/>
      <w:bookmarkStart w:id="117" w:name="_Toc6683"/>
      <w:bookmarkStart w:id="118" w:name="_Toc26447"/>
      <w:bookmarkStart w:id="119" w:name="_Toc17403"/>
      <w:bookmarkStart w:id="120" w:name="_Toc24976"/>
      <w:r>
        <w:rPr>
          <w:rFonts w:hint="eastAsia" w:ascii="宋体" w:hAnsi="宋体" w:eastAsia="宋体" w:cs="宋体"/>
          <w:b/>
          <w:bCs/>
          <w:snapToGrid/>
          <w:color w:val="auto"/>
          <w:sz w:val="24"/>
          <w:szCs w:val="24"/>
          <w:highlight w:val="none"/>
          <w:lang w:eastAsia="zh-CN"/>
        </w:rPr>
        <w:t>1.3法律</w:t>
      </w:r>
      <w:bookmarkEnd w:id="114"/>
      <w:bookmarkEnd w:id="115"/>
      <w:bookmarkEnd w:id="116"/>
      <w:bookmarkEnd w:id="117"/>
      <w:bookmarkEnd w:id="118"/>
      <w:bookmarkEnd w:id="119"/>
      <w:bookmarkEnd w:id="120"/>
      <w:r>
        <w:rPr>
          <w:rFonts w:hint="eastAsia" w:ascii="宋体" w:hAnsi="宋体" w:eastAsia="宋体" w:cs="宋体"/>
          <w:b/>
          <w:bCs/>
          <w:snapToGrid/>
          <w:color w:val="auto"/>
          <w:sz w:val="24"/>
          <w:szCs w:val="24"/>
          <w:highlight w:val="none"/>
          <w:lang w:eastAsia="zh-CN"/>
        </w:rPr>
        <w:t xml:space="preserve"> </w:t>
      </w:r>
    </w:p>
    <w:p w14:paraId="185275AC">
      <w:pPr>
        <w:widowControl w:val="0"/>
        <w:kinsoku/>
        <w:autoSpaceDE/>
        <w:autoSpaceDN/>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适用于合同的其他规范性文件：</w:t>
      </w:r>
      <w:r>
        <w:rPr>
          <w:rFonts w:hint="eastAsia" w:ascii="宋体" w:hAnsi="宋体" w:eastAsia="宋体" w:cs="宋体"/>
          <w:snapToGrid/>
          <w:color w:val="auto"/>
          <w:sz w:val="24"/>
          <w:szCs w:val="24"/>
          <w:highlight w:val="none"/>
          <w:u w:val="single"/>
          <w:lang w:eastAsia="zh-CN"/>
        </w:rPr>
        <w:t>《中华人民共和国建筑法》、《中华人民共和国民法典》、《中华人民共和国招标投标法》、《建筑工程强制性标准条文》、《建设工程质量管理条例》、《建设工程安全生产管理条例》、《房屋建筑工程质量保修办法》、河南省及焦作市关于安全文明施工的法规、规章和行政规范性文件等</w:t>
      </w:r>
      <w:r>
        <w:rPr>
          <w:rFonts w:hint="eastAsia" w:ascii="宋体" w:hAnsi="宋体" w:eastAsia="宋体" w:cs="宋体"/>
          <w:snapToGrid/>
          <w:color w:val="auto"/>
          <w:sz w:val="24"/>
          <w:szCs w:val="24"/>
          <w:highlight w:val="none"/>
          <w:lang w:eastAsia="zh-CN"/>
        </w:rPr>
        <w:t>。</w:t>
      </w:r>
    </w:p>
    <w:p w14:paraId="2E790860">
      <w:pPr>
        <w:widowControl w:val="0"/>
        <w:kinsoku/>
        <w:autoSpaceDE/>
        <w:autoSpaceDN/>
        <w:adjustRightInd/>
        <w:snapToGrid/>
        <w:spacing w:line="440" w:lineRule="exact"/>
        <w:ind w:firstLine="482" w:firstLineChars="200"/>
        <w:textAlignment w:val="auto"/>
        <w:outlineLvl w:val="0"/>
        <w:rPr>
          <w:rFonts w:ascii="宋体" w:hAnsi="宋体" w:eastAsia="宋体" w:cs="宋体"/>
          <w:b/>
          <w:bCs/>
          <w:snapToGrid/>
          <w:color w:val="auto"/>
          <w:sz w:val="24"/>
          <w:szCs w:val="24"/>
          <w:highlight w:val="none"/>
          <w:lang w:eastAsia="zh-CN"/>
        </w:rPr>
      </w:pPr>
      <w:bookmarkStart w:id="121" w:name="_Toc1085"/>
      <w:bookmarkStart w:id="122" w:name="_Toc31966"/>
      <w:bookmarkStart w:id="123" w:name="_Toc23254"/>
      <w:bookmarkStart w:id="124" w:name="_Toc147"/>
      <w:bookmarkStart w:id="125" w:name="_Toc4006"/>
      <w:bookmarkStart w:id="126" w:name="_Toc10974"/>
      <w:bookmarkStart w:id="127" w:name="_Toc20813"/>
      <w:r>
        <w:rPr>
          <w:rFonts w:hint="eastAsia" w:ascii="宋体" w:hAnsi="宋体" w:eastAsia="宋体" w:cs="宋体"/>
          <w:b/>
          <w:bCs/>
          <w:snapToGrid/>
          <w:color w:val="auto"/>
          <w:sz w:val="24"/>
          <w:szCs w:val="24"/>
          <w:highlight w:val="none"/>
          <w:lang w:eastAsia="zh-CN"/>
        </w:rPr>
        <w:t>1.4 标准和规范</w:t>
      </w:r>
      <w:bookmarkEnd w:id="121"/>
      <w:bookmarkEnd w:id="122"/>
      <w:bookmarkEnd w:id="123"/>
      <w:bookmarkEnd w:id="124"/>
      <w:bookmarkEnd w:id="125"/>
      <w:bookmarkEnd w:id="126"/>
      <w:bookmarkEnd w:id="127"/>
    </w:p>
    <w:p w14:paraId="744309E3">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1.4.1</w:t>
      </w:r>
      <w:r>
        <w:rPr>
          <w:rFonts w:hint="eastAsia" w:ascii="宋体" w:hAnsi="宋体" w:eastAsia="宋体" w:cs="宋体"/>
          <w:snapToGrid/>
          <w:color w:val="auto"/>
          <w:sz w:val="24"/>
          <w:szCs w:val="24"/>
          <w:highlight w:val="none"/>
          <w:lang w:eastAsia="zh-CN"/>
        </w:rPr>
        <w:t>适用于工程的标准规范包括：</w:t>
      </w:r>
      <w:r>
        <w:rPr>
          <w:rFonts w:hint="eastAsia" w:ascii="宋体" w:hAnsi="宋体" w:eastAsia="宋体" w:cs="宋体"/>
          <w:snapToGrid/>
          <w:color w:val="auto"/>
          <w:sz w:val="24"/>
          <w:szCs w:val="24"/>
          <w:highlight w:val="none"/>
          <w:u w:val="single"/>
          <w:lang w:eastAsia="zh-CN"/>
        </w:rPr>
        <w:t>《河南省房屋建筑与装饰预算定额》（HA01-31-2016）、</w:t>
      </w:r>
      <w:r>
        <w:rPr>
          <w:rFonts w:hint="eastAsia" w:ascii="宋体" w:hAnsi="宋体" w:eastAsia="宋体" w:cs="宋体"/>
          <w:snapToGrid/>
          <w:color w:val="auto"/>
          <w:spacing w:val="7"/>
          <w:sz w:val="24"/>
          <w:szCs w:val="24"/>
          <w:highlight w:val="none"/>
          <w:u w:val="single"/>
          <w:lang w:eastAsia="zh-CN"/>
        </w:rPr>
        <w:t>《建设工程工程量清单计价标准》（GB/T 50500-2024）</w:t>
      </w:r>
      <w:r>
        <w:rPr>
          <w:rFonts w:hint="eastAsia" w:ascii="宋体" w:hAnsi="宋体" w:eastAsia="宋体" w:cs="宋体"/>
          <w:snapToGrid/>
          <w:color w:val="auto"/>
          <w:sz w:val="24"/>
          <w:szCs w:val="24"/>
          <w:highlight w:val="none"/>
          <w:u w:val="single"/>
          <w:lang w:eastAsia="zh-CN"/>
        </w:rPr>
        <w:t>、《建筑工程施工质量验收统一标准》等现行适用于本工程的国家标准、行业标准、工程所在地的地方性标准，以及相应的规范、规程。</w:t>
      </w:r>
    </w:p>
    <w:p w14:paraId="4ADF4073">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bookmarkStart w:id="128" w:name="_Toc22911689"/>
      <w:r>
        <w:rPr>
          <w:rFonts w:hint="eastAsia" w:ascii="宋体" w:hAnsi="宋体" w:eastAsia="宋体" w:cs="宋体"/>
          <w:b/>
          <w:bCs/>
          <w:snapToGrid/>
          <w:color w:val="auto"/>
          <w:sz w:val="24"/>
          <w:szCs w:val="24"/>
          <w:highlight w:val="none"/>
          <w:lang w:eastAsia="zh-CN"/>
        </w:rPr>
        <w:t>1.4.2</w:t>
      </w:r>
      <w:r>
        <w:rPr>
          <w:rFonts w:hint="eastAsia" w:ascii="宋体" w:hAnsi="宋体" w:eastAsia="宋体" w:cs="宋体"/>
          <w:snapToGrid/>
          <w:color w:val="auto"/>
          <w:sz w:val="24"/>
          <w:szCs w:val="24"/>
          <w:highlight w:val="none"/>
          <w:lang w:eastAsia="zh-CN"/>
        </w:rPr>
        <w:t>发包人提供国外标准、规范的名称：</w:t>
      </w:r>
      <w:bookmarkEnd w:id="128"/>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71B866B3">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发包人提供国外标准、规范的份数：</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4A48C295">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发包人提供国外标准、规范的名称：</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645DBB26">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1.4.3</w:t>
      </w:r>
      <w:r>
        <w:rPr>
          <w:rFonts w:hint="eastAsia" w:ascii="宋体" w:hAnsi="宋体" w:eastAsia="宋体" w:cs="宋体"/>
          <w:snapToGrid/>
          <w:color w:val="auto"/>
          <w:sz w:val="24"/>
          <w:szCs w:val="24"/>
          <w:highlight w:val="none"/>
          <w:lang w:eastAsia="zh-CN"/>
        </w:rPr>
        <w:t>发包人对工程的技术标准和功能要求的特殊要求：</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7AE185A8">
      <w:pPr>
        <w:widowControl w:val="0"/>
        <w:kinsoku/>
        <w:autoSpaceDE/>
        <w:autoSpaceDN/>
        <w:adjustRightInd/>
        <w:snapToGrid/>
        <w:spacing w:line="440" w:lineRule="exact"/>
        <w:ind w:firstLine="482" w:firstLineChars="200"/>
        <w:textAlignment w:val="auto"/>
        <w:outlineLvl w:val="0"/>
        <w:rPr>
          <w:rFonts w:ascii="宋体" w:hAnsi="宋体" w:eastAsia="宋体" w:cs="宋体"/>
          <w:b/>
          <w:bCs/>
          <w:snapToGrid/>
          <w:color w:val="auto"/>
          <w:sz w:val="24"/>
          <w:szCs w:val="24"/>
          <w:highlight w:val="none"/>
          <w:lang w:eastAsia="zh-CN"/>
        </w:rPr>
      </w:pPr>
      <w:bookmarkStart w:id="129" w:name="_Toc31745"/>
      <w:bookmarkStart w:id="130" w:name="_Toc460"/>
      <w:bookmarkStart w:id="131" w:name="_Toc27793"/>
      <w:bookmarkStart w:id="132" w:name="_Toc22911690"/>
      <w:bookmarkStart w:id="133" w:name="_Toc21591"/>
      <w:bookmarkStart w:id="134" w:name="_Toc28577"/>
      <w:bookmarkStart w:id="135" w:name="_Toc6443"/>
      <w:bookmarkStart w:id="136" w:name="_Toc11454"/>
      <w:r>
        <w:rPr>
          <w:rFonts w:hint="eastAsia" w:ascii="宋体" w:hAnsi="宋体" w:eastAsia="宋体" w:cs="宋体"/>
          <w:b/>
          <w:bCs/>
          <w:snapToGrid/>
          <w:color w:val="auto"/>
          <w:sz w:val="24"/>
          <w:szCs w:val="24"/>
          <w:highlight w:val="none"/>
          <w:lang w:eastAsia="zh-CN"/>
        </w:rPr>
        <w:t>1.5 合同文件的优先顺序</w:t>
      </w:r>
      <w:bookmarkEnd w:id="129"/>
      <w:bookmarkEnd w:id="130"/>
      <w:bookmarkEnd w:id="131"/>
      <w:bookmarkEnd w:id="132"/>
      <w:bookmarkEnd w:id="133"/>
      <w:bookmarkEnd w:id="134"/>
      <w:bookmarkEnd w:id="135"/>
      <w:bookmarkEnd w:id="136"/>
    </w:p>
    <w:p w14:paraId="38D16A9A">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合同文件组成及优先顺序为：</w:t>
      </w:r>
      <w:r>
        <w:rPr>
          <w:rFonts w:hint="eastAsia" w:ascii="宋体" w:hAnsi="宋体" w:eastAsia="宋体" w:cs="宋体"/>
          <w:snapToGrid/>
          <w:color w:val="auto"/>
          <w:sz w:val="24"/>
          <w:szCs w:val="24"/>
          <w:highlight w:val="none"/>
          <w:u w:val="single"/>
          <w:lang w:eastAsia="zh-CN"/>
        </w:rPr>
        <w:t>按照本合同第一部分协议条款第六条顺序排序，本工程合同协议书及补充协议书为第一排序</w:t>
      </w:r>
      <w:r>
        <w:rPr>
          <w:rFonts w:hint="eastAsia" w:ascii="宋体" w:hAnsi="宋体" w:eastAsia="宋体" w:cs="宋体"/>
          <w:snapToGrid/>
          <w:color w:val="auto"/>
          <w:sz w:val="24"/>
          <w:szCs w:val="24"/>
          <w:highlight w:val="none"/>
          <w:lang w:eastAsia="zh-CN"/>
        </w:rPr>
        <w:t>。</w:t>
      </w:r>
    </w:p>
    <w:p w14:paraId="54F3776D">
      <w:pPr>
        <w:widowControl w:val="0"/>
        <w:kinsoku/>
        <w:autoSpaceDE/>
        <w:autoSpaceDN/>
        <w:adjustRightInd/>
        <w:snapToGrid/>
        <w:spacing w:line="440" w:lineRule="exact"/>
        <w:ind w:firstLine="482" w:firstLineChars="200"/>
        <w:textAlignment w:val="auto"/>
        <w:outlineLvl w:val="0"/>
        <w:rPr>
          <w:rFonts w:ascii="宋体" w:hAnsi="宋体" w:eastAsia="宋体" w:cs="宋体"/>
          <w:b/>
          <w:bCs/>
          <w:snapToGrid/>
          <w:color w:val="auto"/>
          <w:sz w:val="24"/>
          <w:szCs w:val="24"/>
          <w:highlight w:val="none"/>
          <w:lang w:eastAsia="zh-CN"/>
        </w:rPr>
      </w:pPr>
      <w:bookmarkStart w:id="137" w:name="_Toc21882"/>
      <w:bookmarkStart w:id="138" w:name="_Toc24980"/>
      <w:bookmarkStart w:id="139" w:name="_Toc11740"/>
      <w:bookmarkStart w:id="140" w:name="_Toc8403"/>
      <w:bookmarkStart w:id="141" w:name="_Toc22911691"/>
      <w:bookmarkStart w:id="142" w:name="_Toc29336"/>
      <w:bookmarkStart w:id="143" w:name="_Toc21392"/>
      <w:bookmarkStart w:id="144" w:name="_Toc2342"/>
      <w:r>
        <w:rPr>
          <w:rFonts w:hint="eastAsia" w:ascii="宋体" w:hAnsi="宋体" w:eastAsia="宋体" w:cs="宋体"/>
          <w:b/>
          <w:bCs/>
          <w:snapToGrid/>
          <w:color w:val="auto"/>
          <w:sz w:val="24"/>
          <w:szCs w:val="24"/>
          <w:highlight w:val="none"/>
          <w:lang w:eastAsia="zh-CN"/>
        </w:rPr>
        <w:t>1.6 图纸和承包人文件</w:t>
      </w:r>
      <w:bookmarkEnd w:id="137"/>
      <w:bookmarkEnd w:id="138"/>
      <w:bookmarkEnd w:id="139"/>
      <w:bookmarkEnd w:id="140"/>
      <w:bookmarkEnd w:id="141"/>
      <w:bookmarkEnd w:id="142"/>
      <w:bookmarkEnd w:id="143"/>
      <w:bookmarkEnd w:id="144"/>
      <w:r>
        <w:rPr>
          <w:rFonts w:hint="eastAsia" w:ascii="宋体" w:hAnsi="宋体" w:eastAsia="宋体" w:cs="宋体"/>
          <w:b/>
          <w:bCs/>
          <w:snapToGrid/>
          <w:color w:val="auto"/>
          <w:sz w:val="24"/>
          <w:szCs w:val="24"/>
          <w:highlight w:val="none"/>
          <w:lang w:eastAsia="zh-CN"/>
        </w:rPr>
        <w:tab/>
      </w:r>
    </w:p>
    <w:p w14:paraId="1B397681">
      <w:pPr>
        <w:widowControl w:val="0"/>
        <w:kinsoku/>
        <w:autoSpaceDE/>
        <w:autoSpaceDN/>
        <w:adjustRightInd/>
        <w:snapToGrid/>
        <w:spacing w:line="440" w:lineRule="exact"/>
        <w:ind w:firstLine="482" w:firstLineChars="200"/>
        <w:textAlignment w:val="auto"/>
        <w:outlineLvl w:val="0"/>
        <w:rPr>
          <w:rFonts w:ascii="宋体" w:hAnsi="宋体" w:eastAsia="宋体" w:cs="宋体"/>
          <w:snapToGrid/>
          <w:color w:val="auto"/>
          <w:sz w:val="24"/>
          <w:szCs w:val="24"/>
          <w:highlight w:val="none"/>
          <w:lang w:eastAsia="zh-CN"/>
        </w:rPr>
      </w:pPr>
      <w:bookmarkStart w:id="145" w:name="_Toc1885"/>
      <w:bookmarkStart w:id="146" w:name="_Toc16756"/>
      <w:bookmarkStart w:id="147" w:name="_Toc8942"/>
      <w:bookmarkStart w:id="148" w:name="_Toc15742"/>
      <w:bookmarkStart w:id="149" w:name="_Toc10667"/>
      <w:bookmarkStart w:id="150" w:name="_Toc25336"/>
      <w:bookmarkStart w:id="151" w:name="_Toc28619"/>
      <w:r>
        <w:rPr>
          <w:rFonts w:hint="eastAsia" w:ascii="宋体" w:hAnsi="宋体" w:eastAsia="宋体" w:cs="宋体"/>
          <w:b/>
          <w:bCs/>
          <w:snapToGrid/>
          <w:color w:val="auto"/>
          <w:sz w:val="24"/>
          <w:szCs w:val="24"/>
          <w:highlight w:val="none"/>
          <w:lang w:eastAsia="zh-CN"/>
        </w:rPr>
        <w:t xml:space="preserve">1.6.1 </w:t>
      </w:r>
      <w:r>
        <w:rPr>
          <w:rFonts w:hint="eastAsia" w:ascii="宋体" w:hAnsi="宋体" w:eastAsia="宋体" w:cs="宋体"/>
          <w:snapToGrid/>
          <w:color w:val="auto"/>
          <w:sz w:val="24"/>
          <w:szCs w:val="24"/>
          <w:highlight w:val="none"/>
          <w:lang w:eastAsia="zh-CN"/>
        </w:rPr>
        <w:t>图纸的提供</w:t>
      </w:r>
      <w:bookmarkEnd w:id="145"/>
      <w:bookmarkEnd w:id="146"/>
      <w:bookmarkEnd w:id="147"/>
      <w:bookmarkEnd w:id="148"/>
      <w:bookmarkEnd w:id="149"/>
      <w:bookmarkEnd w:id="150"/>
      <w:bookmarkEnd w:id="151"/>
    </w:p>
    <w:p w14:paraId="0683E78B">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发包人向承包人提供图纸的期限：</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0D566736">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发包人向承包人提供图纸的数量：</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46C2406F">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发包人向承包人提供图纸的内容：</w:t>
      </w:r>
      <w:r>
        <w:rPr>
          <w:rFonts w:hint="eastAsia" w:ascii="宋体" w:hAnsi="宋体" w:eastAsia="宋体" w:cs="宋体"/>
          <w:snapToGrid/>
          <w:color w:val="auto"/>
          <w:sz w:val="24"/>
          <w:szCs w:val="24"/>
          <w:highlight w:val="none"/>
          <w:u w:val="single"/>
          <w:lang w:eastAsia="zh-CN"/>
        </w:rPr>
        <w:t>本合同发包内容中满足施工需求的全部图纸或施工技术方案</w:t>
      </w:r>
      <w:r>
        <w:rPr>
          <w:rFonts w:hint="eastAsia" w:ascii="宋体" w:hAnsi="宋体" w:eastAsia="宋体" w:cs="宋体"/>
          <w:snapToGrid/>
          <w:color w:val="auto"/>
          <w:sz w:val="24"/>
          <w:szCs w:val="24"/>
          <w:highlight w:val="none"/>
          <w:lang w:eastAsia="zh-CN"/>
        </w:rPr>
        <w:t>。</w:t>
      </w:r>
    </w:p>
    <w:p w14:paraId="252EB68C">
      <w:pPr>
        <w:widowControl w:val="0"/>
        <w:kinsoku/>
        <w:autoSpaceDE/>
        <w:autoSpaceDN/>
        <w:adjustRightInd/>
        <w:snapToGrid/>
        <w:spacing w:line="440" w:lineRule="exact"/>
        <w:ind w:firstLine="482" w:firstLineChars="200"/>
        <w:textAlignment w:val="auto"/>
        <w:outlineLvl w:val="0"/>
        <w:rPr>
          <w:rFonts w:ascii="宋体" w:hAnsi="宋体" w:eastAsia="宋体" w:cs="宋体"/>
          <w:snapToGrid/>
          <w:color w:val="auto"/>
          <w:sz w:val="24"/>
          <w:szCs w:val="24"/>
          <w:highlight w:val="none"/>
          <w:lang w:eastAsia="zh-CN"/>
        </w:rPr>
      </w:pPr>
      <w:bookmarkStart w:id="152" w:name="_Toc12030"/>
      <w:bookmarkStart w:id="153" w:name="_Toc1231"/>
      <w:bookmarkStart w:id="154" w:name="_Toc11965"/>
      <w:bookmarkStart w:id="155" w:name="_Toc16707"/>
      <w:bookmarkStart w:id="156" w:name="_Toc26851"/>
      <w:bookmarkStart w:id="157" w:name="_Toc2751"/>
      <w:bookmarkStart w:id="158" w:name="_Toc10005"/>
      <w:r>
        <w:rPr>
          <w:rFonts w:hint="eastAsia" w:ascii="宋体" w:hAnsi="宋体" w:eastAsia="宋体" w:cs="宋体"/>
          <w:b/>
          <w:bCs/>
          <w:snapToGrid/>
          <w:color w:val="auto"/>
          <w:sz w:val="24"/>
          <w:szCs w:val="24"/>
          <w:highlight w:val="none"/>
          <w:lang w:eastAsia="zh-CN"/>
        </w:rPr>
        <w:t xml:space="preserve">1.6.4 </w:t>
      </w:r>
      <w:r>
        <w:rPr>
          <w:rFonts w:hint="eastAsia" w:ascii="宋体" w:hAnsi="宋体" w:eastAsia="宋体" w:cs="宋体"/>
          <w:snapToGrid/>
          <w:color w:val="auto"/>
          <w:sz w:val="24"/>
          <w:szCs w:val="24"/>
          <w:highlight w:val="none"/>
          <w:lang w:eastAsia="zh-CN"/>
        </w:rPr>
        <w:t>承包人文件</w:t>
      </w:r>
      <w:bookmarkEnd w:id="152"/>
      <w:bookmarkEnd w:id="153"/>
      <w:bookmarkEnd w:id="154"/>
      <w:bookmarkEnd w:id="155"/>
      <w:bookmarkEnd w:id="156"/>
      <w:bookmarkEnd w:id="157"/>
      <w:bookmarkEnd w:id="158"/>
    </w:p>
    <w:p w14:paraId="0C1DD2A2">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需要由承包人提供的文件，包括：</w:t>
      </w:r>
      <w:r>
        <w:rPr>
          <w:rFonts w:hint="eastAsia" w:ascii="宋体" w:hAnsi="宋体" w:eastAsia="宋体" w:cs="宋体"/>
          <w:snapToGrid/>
          <w:color w:val="auto"/>
          <w:sz w:val="24"/>
          <w:szCs w:val="24"/>
          <w:highlight w:val="none"/>
          <w:u w:val="single"/>
          <w:lang w:eastAsia="zh-CN"/>
        </w:rPr>
        <w:t>施工组织设计、施工进度计划等；</w:t>
      </w:r>
    </w:p>
    <w:p w14:paraId="6F26460C">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承包人提供的文件的期限为：</w:t>
      </w:r>
      <w:r>
        <w:rPr>
          <w:rFonts w:hint="eastAsia" w:ascii="宋体" w:hAnsi="宋体" w:eastAsia="宋体" w:cs="宋体"/>
          <w:snapToGrid/>
          <w:color w:val="auto"/>
          <w:sz w:val="24"/>
          <w:szCs w:val="24"/>
          <w:highlight w:val="none"/>
          <w:u w:val="single"/>
          <w:lang w:eastAsia="zh-CN"/>
        </w:rPr>
        <w:t>开工前7日内</w:t>
      </w:r>
      <w:r>
        <w:rPr>
          <w:rFonts w:hint="eastAsia" w:ascii="宋体" w:hAnsi="宋体" w:eastAsia="宋体" w:cs="宋体"/>
          <w:snapToGrid/>
          <w:color w:val="auto"/>
          <w:sz w:val="24"/>
          <w:szCs w:val="24"/>
          <w:highlight w:val="none"/>
          <w:lang w:eastAsia="zh-CN"/>
        </w:rPr>
        <w:t>；</w:t>
      </w:r>
    </w:p>
    <w:p w14:paraId="2A5A3937">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承包人提供的文件的数量为：</w:t>
      </w:r>
      <w:r>
        <w:rPr>
          <w:rFonts w:hint="eastAsia" w:ascii="宋体" w:hAnsi="宋体" w:eastAsia="宋体" w:cs="宋体"/>
          <w:snapToGrid/>
          <w:color w:val="auto"/>
          <w:sz w:val="24"/>
          <w:szCs w:val="24"/>
          <w:highlight w:val="none"/>
          <w:u w:val="single"/>
          <w:lang w:eastAsia="zh-CN"/>
        </w:rPr>
        <w:t>4份</w:t>
      </w:r>
      <w:r>
        <w:rPr>
          <w:rFonts w:hint="eastAsia" w:ascii="宋体" w:hAnsi="宋体" w:eastAsia="宋体" w:cs="宋体"/>
          <w:snapToGrid/>
          <w:color w:val="auto"/>
          <w:sz w:val="24"/>
          <w:szCs w:val="24"/>
          <w:highlight w:val="none"/>
          <w:lang w:eastAsia="zh-CN"/>
        </w:rPr>
        <w:t>；</w:t>
      </w:r>
    </w:p>
    <w:p w14:paraId="6251BA63">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lang w:eastAsia="zh-CN"/>
        </w:rPr>
        <w:t>承包人提供的文件的形式为：</w:t>
      </w:r>
      <w:r>
        <w:rPr>
          <w:rFonts w:hint="eastAsia" w:ascii="宋体" w:hAnsi="宋体" w:eastAsia="宋体" w:cs="宋体"/>
          <w:snapToGrid/>
          <w:color w:val="auto"/>
          <w:sz w:val="24"/>
          <w:szCs w:val="24"/>
          <w:highlight w:val="none"/>
          <w:u w:val="single"/>
          <w:lang w:eastAsia="zh-CN"/>
        </w:rPr>
        <w:t>纸质版及电子版；</w:t>
      </w:r>
    </w:p>
    <w:p w14:paraId="746845C6">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lang w:eastAsia="zh-CN"/>
        </w:rPr>
        <w:t>发包人审批承包人文件的期限：</w:t>
      </w:r>
      <w:r>
        <w:rPr>
          <w:rFonts w:hint="eastAsia" w:ascii="宋体" w:hAnsi="宋体" w:eastAsia="宋体" w:cs="宋体"/>
          <w:snapToGrid/>
          <w:color w:val="auto"/>
          <w:sz w:val="24"/>
          <w:szCs w:val="24"/>
          <w:highlight w:val="none"/>
          <w:u w:val="single"/>
          <w:lang w:eastAsia="zh-CN"/>
        </w:rPr>
        <w:t>收到承包人文件后7天内。</w:t>
      </w:r>
    </w:p>
    <w:p w14:paraId="5F49A6A7">
      <w:pPr>
        <w:widowControl w:val="0"/>
        <w:kinsoku/>
        <w:autoSpaceDE/>
        <w:autoSpaceDN/>
        <w:adjustRightInd/>
        <w:snapToGrid/>
        <w:spacing w:line="440" w:lineRule="exact"/>
        <w:ind w:firstLine="482" w:firstLineChars="200"/>
        <w:textAlignment w:val="auto"/>
        <w:rPr>
          <w:rFonts w:ascii="宋体" w:hAnsi="宋体" w:eastAsia="宋体" w:cs="宋体"/>
          <w:b/>
          <w:bCs/>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1.6.5 </w:t>
      </w:r>
      <w:r>
        <w:rPr>
          <w:rFonts w:hint="eastAsia" w:ascii="宋体" w:hAnsi="宋体" w:eastAsia="宋体" w:cs="宋体"/>
          <w:snapToGrid/>
          <w:color w:val="auto"/>
          <w:sz w:val="24"/>
          <w:szCs w:val="24"/>
          <w:highlight w:val="none"/>
          <w:lang w:eastAsia="zh-CN"/>
        </w:rPr>
        <w:t>现场图纸准备</w:t>
      </w:r>
    </w:p>
    <w:p w14:paraId="278B39E6">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关于现场图纸准备的约定：</w:t>
      </w:r>
      <w:r>
        <w:rPr>
          <w:rFonts w:hint="eastAsia" w:ascii="宋体" w:hAnsi="宋体" w:eastAsia="宋体" w:cs="宋体"/>
          <w:snapToGrid/>
          <w:color w:val="auto"/>
          <w:sz w:val="24"/>
          <w:szCs w:val="24"/>
          <w:highlight w:val="none"/>
          <w:u w:val="single"/>
          <w:lang w:eastAsia="zh-CN"/>
        </w:rPr>
        <w:t>承包人应在施工现场另外保存一套完整的图纸和承包人文件，供发包人及有关人员进行工程检查时使用。</w:t>
      </w:r>
    </w:p>
    <w:p w14:paraId="2338EF3E">
      <w:pPr>
        <w:widowControl w:val="0"/>
        <w:kinsoku/>
        <w:autoSpaceDE/>
        <w:autoSpaceDN/>
        <w:adjustRightInd/>
        <w:snapToGrid/>
        <w:spacing w:line="440" w:lineRule="exact"/>
        <w:ind w:firstLine="482" w:firstLineChars="200"/>
        <w:textAlignment w:val="auto"/>
        <w:outlineLvl w:val="0"/>
        <w:rPr>
          <w:rFonts w:ascii="宋体" w:hAnsi="宋体" w:eastAsia="宋体" w:cs="宋体"/>
          <w:b/>
          <w:bCs/>
          <w:snapToGrid/>
          <w:color w:val="auto"/>
          <w:sz w:val="24"/>
          <w:szCs w:val="24"/>
          <w:highlight w:val="none"/>
          <w:lang w:eastAsia="zh-CN"/>
        </w:rPr>
      </w:pPr>
      <w:bookmarkStart w:id="159" w:name="_Toc12240"/>
      <w:bookmarkStart w:id="160" w:name="_Toc22911692"/>
      <w:bookmarkStart w:id="161" w:name="_Toc21672"/>
      <w:bookmarkStart w:id="162" w:name="_Toc6472"/>
      <w:bookmarkStart w:id="163" w:name="_Toc20817"/>
      <w:bookmarkStart w:id="164" w:name="_Toc22913"/>
      <w:bookmarkStart w:id="165" w:name="_Toc24854"/>
      <w:bookmarkStart w:id="166" w:name="_Toc16046"/>
      <w:r>
        <w:rPr>
          <w:rFonts w:hint="eastAsia" w:ascii="宋体" w:hAnsi="宋体" w:eastAsia="宋体" w:cs="宋体"/>
          <w:b/>
          <w:bCs/>
          <w:snapToGrid/>
          <w:color w:val="auto"/>
          <w:sz w:val="24"/>
          <w:szCs w:val="24"/>
          <w:highlight w:val="none"/>
          <w:lang w:eastAsia="zh-CN"/>
        </w:rPr>
        <w:t>1.7 联络</w:t>
      </w:r>
      <w:bookmarkEnd w:id="159"/>
      <w:bookmarkEnd w:id="160"/>
      <w:bookmarkEnd w:id="161"/>
      <w:bookmarkEnd w:id="162"/>
      <w:bookmarkEnd w:id="163"/>
      <w:bookmarkEnd w:id="164"/>
      <w:bookmarkEnd w:id="165"/>
      <w:bookmarkEnd w:id="166"/>
    </w:p>
    <w:p w14:paraId="5A3EEA53">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1.7.1</w:t>
      </w:r>
      <w:r>
        <w:rPr>
          <w:rFonts w:hint="eastAsia" w:ascii="宋体" w:hAnsi="宋体" w:eastAsia="宋体" w:cs="宋体"/>
          <w:snapToGrid/>
          <w:color w:val="auto"/>
          <w:sz w:val="24"/>
          <w:szCs w:val="24"/>
          <w:highlight w:val="none"/>
          <w:lang w:eastAsia="zh-CN"/>
        </w:rPr>
        <w:t>发包人和承包人应当在</w:t>
      </w:r>
      <w:r>
        <w:rPr>
          <w:rFonts w:hint="eastAsia" w:ascii="宋体" w:hAnsi="宋体" w:eastAsia="宋体" w:cs="宋体"/>
          <w:snapToGrid/>
          <w:color w:val="auto"/>
          <w:sz w:val="24"/>
          <w:szCs w:val="24"/>
          <w:highlight w:val="none"/>
          <w:u w:val="single"/>
          <w:lang w:eastAsia="zh-CN"/>
        </w:rPr>
        <w:t>7</w:t>
      </w:r>
      <w:r>
        <w:rPr>
          <w:rFonts w:hint="eastAsia" w:ascii="宋体" w:hAnsi="宋体" w:eastAsia="宋体" w:cs="宋体"/>
          <w:snapToGrid/>
          <w:color w:val="auto"/>
          <w:sz w:val="24"/>
          <w:szCs w:val="24"/>
          <w:highlight w:val="none"/>
          <w:lang w:eastAsia="zh-CN"/>
        </w:rPr>
        <w:t>天内将与合同有关的通知、批准、证明、证书、指示、指令、要求、请求、同意、意见、确定和决定等书面函件送达对方当事人。</w:t>
      </w:r>
    </w:p>
    <w:p w14:paraId="3AB052F6">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1.7.2</w:t>
      </w:r>
      <w:r>
        <w:rPr>
          <w:rFonts w:hint="eastAsia" w:ascii="宋体" w:hAnsi="宋体" w:eastAsia="宋体" w:cs="宋体"/>
          <w:snapToGrid/>
          <w:color w:val="auto"/>
          <w:sz w:val="24"/>
          <w:szCs w:val="24"/>
          <w:highlight w:val="none"/>
          <w:lang w:eastAsia="zh-CN"/>
        </w:rPr>
        <w:t xml:space="preserve"> 发包人接收文件的地点：</w:t>
      </w:r>
      <w:r>
        <w:rPr>
          <w:rFonts w:hint="eastAsia" w:ascii="宋体" w:hAnsi="宋体" w:eastAsia="宋体" w:cs="宋体"/>
          <w:snapToGrid/>
          <w:color w:val="auto"/>
          <w:sz w:val="24"/>
          <w:szCs w:val="24"/>
          <w:highlight w:val="none"/>
          <w:u w:val="single"/>
          <w:lang w:eastAsia="zh-CN"/>
        </w:rPr>
        <w:t>施工现场发包人办公地点</w:t>
      </w:r>
      <w:r>
        <w:rPr>
          <w:rFonts w:hint="eastAsia" w:ascii="宋体" w:hAnsi="宋体" w:eastAsia="宋体" w:cs="宋体"/>
          <w:snapToGrid/>
          <w:color w:val="auto"/>
          <w:sz w:val="24"/>
          <w:szCs w:val="24"/>
          <w:highlight w:val="none"/>
          <w:lang w:eastAsia="zh-CN"/>
        </w:rPr>
        <w:t>；</w:t>
      </w:r>
    </w:p>
    <w:p w14:paraId="196B74EC">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发包人指定的接收人为：</w:t>
      </w:r>
      <w:r>
        <w:rPr>
          <w:rFonts w:hint="eastAsia" w:ascii="宋体" w:hAnsi="宋体" w:eastAsia="宋体" w:cs="宋体"/>
          <w:snapToGrid/>
          <w:color w:val="auto"/>
          <w:sz w:val="24"/>
          <w:szCs w:val="24"/>
          <w:highlight w:val="none"/>
          <w:u w:val="single"/>
          <w:lang w:eastAsia="zh-CN"/>
        </w:rPr>
        <w:t>发包人代表。</w:t>
      </w:r>
    </w:p>
    <w:p w14:paraId="4A713523">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承包人接收文件的地点：</w:t>
      </w:r>
      <w:r>
        <w:rPr>
          <w:rFonts w:hint="eastAsia" w:ascii="宋体" w:hAnsi="宋体" w:eastAsia="宋体" w:cs="宋体"/>
          <w:snapToGrid/>
          <w:color w:val="auto"/>
          <w:sz w:val="24"/>
          <w:szCs w:val="24"/>
          <w:highlight w:val="none"/>
          <w:u w:val="single"/>
          <w:lang w:eastAsia="zh-CN"/>
        </w:rPr>
        <w:t>施工现场承包人办公地点；</w:t>
      </w:r>
    </w:p>
    <w:p w14:paraId="74104A6A">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承包人指定的接收人为：</w:t>
      </w:r>
      <w:r>
        <w:rPr>
          <w:rFonts w:hint="eastAsia" w:ascii="宋体" w:hAnsi="宋体" w:eastAsia="宋体" w:cs="宋体"/>
          <w:snapToGrid/>
          <w:color w:val="auto"/>
          <w:sz w:val="24"/>
          <w:szCs w:val="24"/>
          <w:highlight w:val="none"/>
          <w:u w:val="single"/>
          <w:lang w:eastAsia="zh-CN"/>
        </w:rPr>
        <w:t>项目经理</w:t>
      </w:r>
      <w:r>
        <w:rPr>
          <w:rFonts w:hint="eastAsia" w:ascii="宋体" w:hAnsi="宋体" w:eastAsia="宋体" w:cs="宋体"/>
          <w:snapToGrid/>
          <w:color w:val="auto"/>
          <w:sz w:val="24"/>
          <w:szCs w:val="24"/>
          <w:highlight w:val="none"/>
          <w:lang w:eastAsia="zh-CN"/>
        </w:rPr>
        <w:t>。</w:t>
      </w:r>
    </w:p>
    <w:p w14:paraId="3003C862">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监理人接收文件的地点：</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1C2B2574">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监理人指定的接收人为：</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3E48A26A">
      <w:pPr>
        <w:widowControl w:val="0"/>
        <w:kinsoku/>
        <w:autoSpaceDE/>
        <w:autoSpaceDN/>
        <w:adjustRightInd/>
        <w:snapToGrid/>
        <w:spacing w:line="440" w:lineRule="exact"/>
        <w:ind w:firstLine="482" w:firstLineChars="200"/>
        <w:textAlignment w:val="auto"/>
        <w:outlineLvl w:val="0"/>
        <w:rPr>
          <w:rFonts w:ascii="宋体" w:hAnsi="宋体" w:eastAsia="宋体" w:cs="宋体"/>
          <w:b/>
          <w:bCs/>
          <w:snapToGrid/>
          <w:color w:val="auto"/>
          <w:sz w:val="24"/>
          <w:szCs w:val="24"/>
          <w:highlight w:val="none"/>
          <w:lang w:eastAsia="zh-CN"/>
        </w:rPr>
      </w:pPr>
      <w:bookmarkStart w:id="167" w:name="_Toc17456"/>
      <w:bookmarkStart w:id="168" w:name="_Toc17951"/>
      <w:bookmarkStart w:id="169" w:name="_Toc11946"/>
      <w:bookmarkStart w:id="170" w:name="_Toc14961"/>
      <w:bookmarkStart w:id="171" w:name="_Toc7913"/>
      <w:bookmarkStart w:id="172" w:name="_Toc22911693"/>
      <w:bookmarkStart w:id="173" w:name="_Toc10758"/>
      <w:r>
        <w:rPr>
          <w:rFonts w:hint="eastAsia" w:ascii="宋体" w:hAnsi="宋体" w:eastAsia="宋体" w:cs="宋体"/>
          <w:b/>
          <w:bCs/>
          <w:snapToGrid/>
          <w:color w:val="auto"/>
          <w:sz w:val="24"/>
          <w:szCs w:val="24"/>
          <w:highlight w:val="none"/>
          <w:lang w:eastAsia="zh-CN"/>
        </w:rPr>
        <w:t>1.10 交通运输</w:t>
      </w:r>
      <w:bookmarkEnd w:id="167"/>
      <w:bookmarkEnd w:id="168"/>
      <w:bookmarkEnd w:id="169"/>
      <w:bookmarkEnd w:id="170"/>
      <w:bookmarkEnd w:id="171"/>
      <w:bookmarkEnd w:id="172"/>
      <w:bookmarkEnd w:id="173"/>
    </w:p>
    <w:p w14:paraId="038B9D18">
      <w:pPr>
        <w:widowControl w:val="0"/>
        <w:kinsoku/>
        <w:autoSpaceDE/>
        <w:autoSpaceDN/>
        <w:adjustRightInd/>
        <w:snapToGrid/>
        <w:spacing w:line="440" w:lineRule="exact"/>
        <w:ind w:firstLine="482" w:firstLineChars="200"/>
        <w:textAlignment w:val="auto"/>
        <w:outlineLvl w:val="0"/>
        <w:rPr>
          <w:rFonts w:ascii="宋体" w:hAnsi="宋体" w:eastAsia="宋体" w:cs="宋体"/>
          <w:snapToGrid/>
          <w:color w:val="auto"/>
          <w:sz w:val="24"/>
          <w:szCs w:val="24"/>
          <w:highlight w:val="none"/>
          <w:lang w:eastAsia="zh-CN"/>
        </w:rPr>
      </w:pPr>
      <w:bookmarkStart w:id="174" w:name="_Toc22911694"/>
      <w:bookmarkStart w:id="175" w:name="_Toc27525"/>
      <w:bookmarkStart w:id="176" w:name="_Toc15455"/>
      <w:bookmarkStart w:id="177" w:name="_Toc5472"/>
      <w:bookmarkStart w:id="178" w:name="_Toc26825"/>
      <w:bookmarkStart w:id="179" w:name="_Toc21833"/>
      <w:bookmarkStart w:id="180" w:name="_Toc12474"/>
      <w:bookmarkStart w:id="181" w:name="_Toc13853"/>
      <w:r>
        <w:rPr>
          <w:rFonts w:hint="eastAsia" w:ascii="宋体" w:hAnsi="宋体" w:eastAsia="宋体" w:cs="宋体"/>
          <w:b/>
          <w:bCs/>
          <w:snapToGrid/>
          <w:color w:val="auto"/>
          <w:sz w:val="24"/>
          <w:szCs w:val="24"/>
          <w:highlight w:val="none"/>
          <w:lang w:eastAsia="zh-CN"/>
        </w:rPr>
        <w:t>1</w:t>
      </w:r>
      <w:bookmarkStart w:id="182" w:name="_Toc304295521"/>
      <w:bookmarkStart w:id="183" w:name="_Toc312677986"/>
      <w:bookmarkStart w:id="184" w:name="_Toc300934943"/>
      <w:bookmarkStart w:id="185" w:name="_Toc318581155"/>
      <w:bookmarkStart w:id="186" w:name="_Toc303539100"/>
      <w:r>
        <w:rPr>
          <w:rFonts w:hint="eastAsia" w:ascii="宋体" w:hAnsi="宋体" w:eastAsia="宋体" w:cs="宋体"/>
          <w:b/>
          <w:bCs/>
          <w:snapToGrid/>
          <w:color w:val="auto"/>
          <w:sz w:val="24"/>
          <w:szCs w:val="24"/>
          <w:highlight w:val="none"/>
          <w:lang w:eastAsia="zh-CN"/>
        </w:rPr>
        <w:t>.10.1</w:t>
      </w:r>
      <w:r>
        <w:rPr>
          <w:rFonts w:hint="eastAsia" w:ascii="宋体" w:hAnsi="宋体" w:eastAsia="宋体" w:cs="宋体"/>
          <w:snapToGrid/>
          <w:color w:val="auto"/>
          <w:sz w:val="24"/>
          <w:szCs w:val="24"/>
          <w:highlight w:val="none"/>
          <w:lang w:eastAsia="zh-CN"/>
        </w:rPr>
        <w:t xml:space="preserve"> 出入现场的权利</w:t>
      </w:r>
      <w:bookmarkEnd w:id="174"/>
      <w:bookmarkEnd w:id="175"/>
      <w:bookmarkEnd w:id="176"/>
      <w:bookmarkEnd w:id="177"/>
      <w:bookmarkEnd w:id="178"/>
      <w:bookmarkEnd w:id="179"/>
      <w:bookmarkEnd w:id="180"/>
      <w:bookmarkEnd w:id="181"/>
    </w:p>
    <w:p w14:paraId="1E165A5E">
      <w:pPr>
        <w:widowControl w:val="0"/>
        <w:kinsoku/>
        <w:autoSpaceDE/>
        <w:autoSpaceDN/>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关于出入现场的权利的约定：</w:t>
      </w:r>
      <w:r>
        <w:rPr>
          <w:rFonts w:hint="eastAsia" w:ascii="宋体" w:hAnsi="宋体" w:eastAsia="宋体" w:cs="宋体"/>
          <w:snapToGrid/>
          <w:color w:val="auto"/>
          <w:sz w:val="24"/>
          <w:szCs w:val="24"/>
          <w:highlight w:val="none"/>
          <w:u w:val="single"/>
          <w:lang w:eastAsia="zh-CN"/>
        </w:rPr>
        <w:t>发包人有权自由出入工程施工现场。承包人应在订立合同前查勘施工现场，并根据工程规模及技术参数合理预见工程施工所需的进出施工现场的方式、手段、路径等。因承包人未合理预见所增加的费用和（或）延误的工期由承包人承担。</w:t>
      </w:r>
    </w:p>
    <w:bookmarkEnd w:id="182"/>
    <w:bookmarkEnd w:id="183"/>
    <w:bookmarkEnd w:id="184"/>
    <w:bookmarkEnd w:id="185"/>
    <w:bookmarkEnd w:id="186"/>
    <w:p w14:paraId="5A9587E9">
      <w:pPr>
        <w:widowControl w:val="0"/>
        <w:kinsoku/>
        <w:autoSpaceDE/>
        <w:autoSpaceDN/>
        <w:adjustRightInd/>
        <w:snapToGrid/>
        <w:spacing w:line="440" w:lineRule="exact"/>
        <w:ind w:firstLine="482" w:firstLineChars="200"/>
        <w:textAlignment w:val="auto"/>
        <w:outlineLvl w:val="0"/>
        <w:rPr>
          <w:rFonts w:ascii="宋体" w:hAnsi="宋体" w:eastAsia="宋体" w:cs="宋体"/>
          <w:snapToGrid/>
          <w:color w:val="auto"/>
          <w:sz w:val="24"/>
          <w:szCs w:val="24"/>
          <w:highlight w:val="none"/>
          <w:lang w:eastAsia="zh-CN"/>
        </w:rPr>
      </w:pPr>
      <w:bookmarkStart w:id="187" w:name="_Toc3602"/>
      <w:bookmarkStart w:id="188" w:name="_Toc32591"/>
      <w:bookmarkStart w:id="189" w:name="_Toc14211"/>
      <w:bookmarkStart w:id="190" w:name="_Toc19903"/>
      <w:bookmarkStart w:id="191" w:name="_Toc22911695"/>
      <w:bookmarkStart w:id="192" w:name="_Toc665"/>
      <w:bookmarkStart w:id="193" w:name="_Toc12244"/>
      <w:bookmarkStart w:id="194" w:name="_Toc24470"/>
      <w:r>
        <w:rPr>
          <w:rFonts w:hint="eastAsia" w:ascii="宋体" w:hAnsi="宋体" w:eastAsia="宋体" w:cs="宋体"/>
          <w:b/>
          <w:bCs/>
          <w:snapToGrid/>
          <w:color w:val="auto"/>
          <w:sz w:val="24"/>
          <w:szCs w:val="24"/>
          <w:highlight w:val="none"/>
          <w:lang w:eastAsia="zh-CN"/>
        </w:rPr>
        <w:t>1</w:t>
      </w:r>
      <w:bookmarkStart w:id="195" w:name="_Toc300934944"/>
      <w:bookmarkStart w:id="196" w:name="_Toc303539101"/>
      <w:bookmarkStart w:id="197" w:name="_Toc312677987"/>
      <w:bookmarkStart w:id="198" w:name="_Toc304295522"/>
      <w:bookmarkStart w:id="199" w:name="_Toc318581156"/>
      <w:r>
        <w:rPr>
          <w:rFonts w:hint="eastAsia" w:ascii="宋体" w:hAnsi="宋体" w:eastAsia="宋体" w:cs="宋体"/>
          <w:b/>
          <w:bCs/>
          <w:snapToGrid/>
          <w:color w:val="auto"/>
          <w:sz w:val="24"/>
          <w:szCs w:val="24"/>
          <w:highlight w:val="none"/>
          <w:lang w:eastAsia="zh-CN"/>
        </w:rPr>
        <w:t xml:space="preserve">.10.3 </w:t>
      </w:r>
      <w:r>
        <w:rPr>
          <w:rFonts w:hint="eastAsia" w:ascii="宋体" w:hAnsi="宋体" w:eastAsia="宋体" w:cs="宋体"/>
          <w:snapToGrid/>
          <w:color w:val="auto"/>
          <w:sz w:val="24"/>
          <w:szCs w:val="24"/>
          <w:highlight w:val="none"/>
          <w:lang w:eastAsia="zh-CN"/>
        </w:rPr>
        <w:t>场内交通</w:t>
      </w:r>
      <w:bookmarkEnd w:id="187"/>
      <w:bookmarkEnd w:id="188"/>
      <w:bookmarkEnd w:id="189"/>
      <w:bookmarkEnd w:id="190"/>
      <w:bookmarkEnd w:id="191"/>
      <w:bookmarkEnd w:id="192"/>
      <w:bookmarkEnd w:id="193"/>
      <w:bookmarkEnd w:id="194"/>
    </w:p>
    <w:p w14:paraId="358BE597">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关于场外交通和场内交通的边界的约定：</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52F39391">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关于发包人向承包人免费提供满足工程施工需要的场内道路和交通设施的约定：</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bookmarkEnd w:id="195"/>
      <w:bookmarkEnd w:id="196"/>
      <w:bookmarkEnd w:id="197"/>
      <w:bookmarkEnd w:id="198"/>
      <w:bookmarkEnd w:id="199"/>
      <w:bookmarkStart w:id="200" w:name="_Toc318581157"/>
    </w:p>
    <w:p w14:paraId="657106FA">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1.10.4</w:t>
      </w:r>
      <w:r>
        <w:rPr>
          <w:rFonts w:hint="eastAsia" w:ascii="宋体" w:hAnsi="宋体" w:eastAsia="宋体" w:cs="宋体"/>
          <w:snapToGrid/>
          <w:color w:val="auto"/>
          <w:sz w:val="24"/>
          <w:szCs w:val="24"/>
          <w:highlight w:val="none"/>
          <w:lang w:eastAsia="zh-CN"/>
        </w:rPr>
        <w:t>超大件和超重件的运输</w:t>
      </w:r>
    </w:p>
    <w:p w14:paraId="3C2594D7">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运输超大件或超重件所需的道路和桥梁临时加固改造费用和其他有关费用由</w:t>
      </w:r>
      <w:r>
        <w:rPr>
          <w:rFonts w:hint="eastAsia" w:ascii="宋体" w:hAnsi="宋体" w:eastAsia="宋体" w:cs="宋体"/>
          <w:snapToGrid/>
          <w:color w:val="auto"/>
          <w:sz w:val="24"/>
          <w:szCs w:val="24"/>
          <w:highlight w:val="none"/>
          <w:u w:val="single"/>
          <w:lang w:eastAsia="zh-CN"/>
        </w:rPr>
        <w:t>承包人</w:t>
      </w:r>
      <w:r>
        <w:rPr>
          <w:rFonts w:hint="eastAsia" w:ascii="宋体" w:hAnsi="宋体" w:eastAsia="宋体" w:cs="宋体"/>
          <w:snapToGrid/>
          <w:color w:val="auto"/>
          <w:sz w:val="24"/>
          <w:szCs w:val="24"/>
          <w:highlight w:val="none"/>
          <w:lang w:eastAsia="zh-CN"/>
        </w:rPr>
        <w:t>承担。</w:t>
      </w:r>
    </w:p>
    <w:bookmarkEnd w:id="200"/>
    <w:p w14:paraId="08CBC4CA">
      <w:pPr>
        <w:widowControl w:val="0"/>
        <w:kinsoku/>
        <w:autoSpaceDE/>
        <w:autoSpaceDN/>
        <w:adjustRightInd/>
        <w:snapToGrid/>
        <w:spacing w:line="440" w:lineRule="exact"/>
        <w:ind w:firstLine="482" w:firstLineChars="200"/>
        <w:textAlignment w:val="auto"/>
        <w:rPr>
          <w:rFonts w:ascii="宋体" w:hAnsi="宋体" w:eastAsia="宋体" w:cs="宋体"/>
          <w:b/>
          <w:bCs/>
          <w:snapToGrid/>
          <w:color w:val="auto"/>
          <w:sz w:val="24"/>
          <w:szCs w:val="24"/>
          <w:highlight w:val="none"/>
          <w:lang w:eastAsia="zh-CN"/>
        </w:rPr>
      </w:pPr>
      <w:bookmarkStart w:id="201" w:name="_Toc22911696"/>
      <w:r>
        <w:rPr>
          <w:rFonts w:hint="eastAsia" w:ascii="宋体" w:hAnsi="宋体" w:eastAsia="宋体" w:cs="宋体"/>
          <w:b/>
          <w:bCs/>
          <w:snapToGrid/>
          <w:color w:val="auto"/>
          <w:sz w:val="24"/>
          <w:szCs w:val="24"/>
          <w:highlight w:val="none"/>
          <w:lang w:eastAsia="zh-CN"/>
        </w:rPr>
        <w:t>1.11 知识产权</w:t>
      </w:r>
      <w:bookmarkEnd w:id="201"/>
    </w:p>
    <w:p w14:paraId="0C493434">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1.11.1</w:t>
      </w:r>
      <w:r>
        <w:rPr>
          <w:rFonts w:hint="eastAsia" w:ascii="宋体" w:hAnsi="宋体" w:eastAsia="宋体" w:cs="宋体"/>
          <w:snapToGrid/>
          <w:color w:val="auto"/>
          <w:sz w:val="24"/>
          <w:szCs w:val="24"/>
          <w:highlight w:val="none"/>
          <w:lang w:eastAsia="zh-CN"/>
        </w:rPr>
        <w:t>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snapToGrid/>
          <w:color w:val="auto"/>
          <w:sz w:val="24"/>
          <w:szCs w:val="24"/>
          <w:highlight w:val="none"/>
          <w:u w:val="single"/>
          <w:lang w:eastAsia="zh-CN"/>
        </w:rPr>
        <w:t>执行通用条款</w:t>
      </w:r>
      <w:r>
        <w:rPr>
          <w:rFonts w:hint="eastAsia" w:ascii="宋体" w:hAnsi="宋体" w:eastAsia="宋体" w:cs="宋体"/>
          <w:snapToGrid/>
          <w:color w:val="auto"/>
          <w:sz w:val="24"/>
          <w:szCs w:val="24"/>
          <w:highlight w:val="none"/>
          <w:lang w:eastAsia="zh-CN"/>
        </w:rPr>
        <w:t>。</w:t>
      </w:r>
    </w:p>
    <w:p w14:paraId="6F6478EB">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关于发包人提供的上述文件的使用限制的要求：</w:t>
      </w:r>
      <w:r>
        <w:rPr>
          <w:rFonts w:hint="eastAsia" w:ascii="宋体" w:hAnsi="宋体" w:eastAsia="宋体" w:cs="宋体"/>
          <w:snapToGrid/>
          <w:color w:val="auto"/>
          <w:sz w:val="24"/>
          <w:szCs w:val="24"/>
          <w:highlight w:val="none"/>
          <w:u w:val="single"/>
          <w:lang w:eastAsia="zh-CN"/>
        </w:rPr>
        <w:t>执行通用条款</w:t>
      </w:r>
      <w:r>
        <w:rPr>
          <w:rFonts w:hint="eastAsia" w:ascii="宋体" w:hAnsi="宋体" w:eastAsia="宋体" w:cs="宋体"/>
          <w:snapToGrid/>
          <w:color w:val="auto"/>
          <w:sz w:val="24"/>
          <w:szCs w:val="24"/>
          <w:highlight w:val="none"/>
          <w:lang w:eastAsia="zh-CN"/>
        </w:rPr>
        <w:t>。</w:t>
      </w:r>
    </w:p>
    <w:p w14:paraId="7C7FBAE4">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bookmarkStart w:id="202" w:name="_Toc22911697"/>
      <w:r>
        <w:rPr>
          <w:rFonts w:hint="eastAsia" w:ascii="宋体" w:hAnsi="宋体" w:eastAsia="宋体" w:cs="宋体"/>
          <w:b/>
          <w:bCs/>
          <w:snapToGrid/>
          <w:color w:val="auto"/>
          <w:sz w:val="24"/>
          <w:szCs w:val="24"/>
          <w:highlight w:val="none"/>
          <w:lang w:eastAsia="zh-CN"/>
        </w:rPr>
        <w:t>1.11.2</w:t>
      </w:r>
      <w:r>
        <w:rPr>
          <w:rFonts w:hint="eastAsia" w:ascii="宋体" w:hAnsi="宋体" w:eastAsia="宋体" w:cs="宋体"/>
          <w:snapToGrid/>
          <w:color w:val="auto"/>
          <w:sz w:val="24"/>
          <w:szCs w:val="24"/>
          <w:highlight w:val="none"/>
          <w:lang w:eastAsia="zh-CN"/>
        </w:rPr>
        <w:t xml:space="preserve"> 关于承包人为实施工程所编制文件的著作权的归属：</w:t>
      </w:r>
      <w:bookmarkEnd w:id="202"/>
      <w:r>
        <w:rPr>
          <w:rFonts w:hint="eastAsia" w:ascii="宋体" w:hAnsi="宋体" w:eastAsia="宋体" w:cs="宋体"/>
          <w:snapToGrid/>
          <w:color w:val="auto"/>
          <w:sz w:val="24"/>
          <w:szCs w:val="24"/>
          <w:highlight w:val="none"/>
          <w:u w:val="single"/>
          <w:lang w:eastAsia="zh-CN"/>
        </w:rPr>
        <w:t>执行通用条款</w:t>
      </w:r>
      <w:r>
        <w:rPr>
          <w:rFonts w:hint="eastAsia" w:ascii="宋体" w:hAnsi="宋体" w:eastAsia="宋体" w:cs="宋体"/>
          <w:snapToGrid/>
          <w:color w:val="auto"/>
          <w:sz w:val="24"/>
          <w:szCs w:val="24"/>
          <w:highlight w:val="none"/>
          <w:lang w:eastAsia="zh-CN"/>
        </w:rPr>
        <w:t>。</w:t>
      </w:r>
    </w:p>
    <w:p w14:paraId="4B31AFD8">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关于承包人提供的上述文件的使用限制的要求：</w:t>
      </w:r>
      <w:r>
        <w:rPr>
          <w:rFonts w:hint="eastAsia" w:ascii="宋体" w:hAnsi="宋体" w:eastAsia="宋体" w:cs="宋体"/>
          <w:snapToGrid/>
          <w:color w:val="auto"/>
          <w:sz w:val="24"/>
          <w:szCs w:val="24"/>
          <w:highlight w:val="none"/>
          <w:u w:val="single"/>
          <w:lang w:eastAsia="zh-CN"/>
        </w:rPr>
        <w:t>执行通用条款</w:t>
      </w:r>
      <w:r>
        <w:rPr>
          <w:rFonts w:hint="eastAsia" w:ascii="宋体" w:hAnsi="宋体" w:eastAsia="宋体" w:cs="宋体"/>
          <w:snapToGrid/>
          <w:color w:val="auto"/>
          <w:sz w:val="24"/>
          <w:szCs w:val="24"/>
          <w:highlight w:val="none"/>
          <w:lang w:eastAsia="zh-CN"/>
        </w:rPr>
        <w:t>。</w:t>
      </w:r>
    </w:p>
    <w:p w14:paraId="4C33C46A">
      <w:pPr>
        <w:widowControl w:val="0"/>
        <w:kinsoku/>
        <w:autoSpaceDE/>
        <w:autoSpaceDN/>
        <w:adjustRightInd/>
        <w:snapToGrid/>
        <w:spacing w:line="440" w:lineRule="exact"/>
        <w:ind w:firstLine="482" w:firstLineChars="200"/>
        <w:textAlignment w:val="auto"/>
        <w:outlineLvl w:val="0"/>
        <w:rPr>
          <w:rFonts w:ascii="宋体" w:hAnsi="宋体" w:eastAsia="宋体" w:cs="宋体"/>
          <w:snapToGrid/>
          <w:color w:val="auto"/>
          <w:sz w:val="24"/>
          <w:szCs w:val="24"/>
          <w:highlight w:val="none"/>
          <w:lang w:eastAsia="zh-CN"/>
        </w:rPr>
      </w:pPr>
      <w:bookmarkStart w:id="203" w:name="_Toc9933"/>
      <w:bookmarkStart w:id="204" w:name="_Toc8283"/>
      <w:bookmarkStart w:id="205" w:name="_Toc26809"/>
      <w:bookmarkStart w:id="206" w:name="_Toc9298"/>
      <w:bookmarkStart w:id="207" w:name="_Toc21217"/>
      <w:bookmarkStart w:id="208" w:name="_Toc19754"/>
      <w:bookmarkStart w:id="209" w:name="_Toc22911698"/>
      <w:bookmarkStart w:id="210" w:name="_Toc16503"/>
      <w:r>
        <w:rPr>
          <w:rFonts w:hint="eastAsia" w:ascii="宋体" w:hAnsi="宋体" w:eastAsia="宋体" w:cs="宋体"/>
          <w:b/>
          <w:bCs/>
          <w:snapToGrid/>
          <w:color w:val="auto"/>
          <w:sz w:val="24"/>
          <w:szCs w:val="24"/>
          <w:highlight w:val="none"/>
          <w:lang w:eastAsia="zh-CN"/>
        </w:rPr>
        <w:t>1.11.4</w:t>
      </w:r>
      <w:r>
        <w:rPr>
          <w:rFonts w:hint="eastAsia" w:ascii="宋体" w:hAnsi="宋体" w:eastAsia="宋体" w:cs="宋体"/>
          <w:snapToGrid/>
          <w:color w:val="auto"/>
          <w:sz w:val="24"/>
          <w:szCs w:val="24"/>
          <w:highlight w:val="none"/>
          <w:lang w:eastAsia="zh-CN"/>
        </w:rPr>
        <w:t xml:space="preserve"> 承包人在施工过程中所采用的专利、专有技术、技术秘密的使用费的承担方式：</w:t>
      </w:r>
      <w:r>
        <w:rPr>
          <w:rFonts w:hint="eastAsia" w:ascii="宋体" w:hAnsi="宋体" w:eastAsia="宋体" w:cs="宋体"/>
          <w:snapToGrid/>
          <w:color w:val="auto"/>
          <w:sz w:val="24"/>
          <w:szCs w:val="24"/>
          <w:highlight w:val="none"/>
          <w:u w:val="single"/>
          <w:lang w:eastAsia="zh-CN"/>
        </w:rPr>
        <w:t>执行通用条款</w:t>
      </w:r>
      <w:r>
        <w:rPr>
          <w:rFonts w:hint="eastAsia" w:ascii="宋体" w:hAnsi="宋体" w:eastAsia="宋体" w:cs="宋体"/>
          <w:snapToGrid/>
          <w:color w:val="auto"/>
          <w:sz w:val="24"/>
          <w:szCs w:val="24"/>
          <w:highlight w:val="none"/>
          <w:lang w:eastAsia="zh-CN"/>
        </w:rPr>
        <w:t>。</w:t>
      </w:r>
      <w:bookmarkEnd w:id="203"/>
      <w:bookmarkEnd w:id="204"/>
      <w:bookmarkEnd w:id="205"/>
      <w:bookmarkEnd w:id="206"/>
      <w:bookmarkEnd w:id="207"/>
      <w:bookmarkEnd w:id="208"/>
      <w:bookmarkEnd w:id="209"/>
      <w:bookmarkEnd w:id="210"/>
    </w:p>
    <w:p w14:paraId="7902F344">
      <w:pPr>
        <w:widowControl w:val="0"/>
        <w:kinsoku/>
        <w:autoSpaceDE/>
        <w:autoSpaceDN/>
        <w:adjustRightInd/>
        <w:snapToGrid/>
        <w:spacing w:line="440" w:lineRule="exact"/>
        <w:ind w:firstLine="482" w:firstLineChars="200"/>
        <w:textAlignment w:val="auto"/>
        <w:outlineLvl w:val="0"/>
        <w:rPr>
          <w:rFonts w:ascii="宋体" w:hAnsi="宋体" w:eastAsia="宋体" w:cs="宋体"/>
          <w:b/>
          <w:bCs/>
          <w:snapToGrid/>
          <w:color w:val="auto"/>
          <w:sz w:val="24"/>
          <w:szCs w:val="24"/>
          <w:highlight w:val="none"/>
          <w:lang w:eastAsia="zh-CN"/>
        </w:rPr>
      </w:pPr>
      <w:bookmarkStart w:id="211" w:name="_Toc1402"/>
      <w:bookmarkStart w:id="212" w:name="_Toc26036"/>
      <w:bookmarkStart w:id="213" w:name="_Toc6753"/>
      <w:bookmarkStart w:id="214" w:name="_Toc3600"/>
      <w:bookmarkStart w:id="215" w:name="_Toc6893"/>
      <w:bookmarkStart w:id="216" w:name="_Toc1204"/>
      <w:bookmarkStart w:id="217" w:name="_Toc1590"/>
      <w:r>
        <w:rPr>
          <w:rFonts w:hint="eastAsia" w:ascii="宋体" w:hAnsi="宋体" w:eastAsia="宋体" w:cs="宋体"/>
          <w:b/>
          <w:bCs/>
          <w:snapToGrid/>
          <w:color w:val="auto"/>
          <w:sz w:val="24"/>
          <w:szCs w:val="24"/>
          <w:highlight w:val="none"/>
          <w:lang w:eastAsia="zh-CN"/>
        </w:rPr>
        <w:t>1.13工程量清单错误的修正</w:t>
      </w:r>
      <w:bookmarkEnd w:id="211"/>
      <w:bookmarkEnd w:id="212"/>
      <w:bookmarkEnd w:id="213"/>
      <w:bookmarkEnd w:id="214"/>
      <w:bookmarkEnd w:id="215"/>
      <w:bookmarkEnd w:id="216"/>
      <w:bookmarkEnd w:id="217"/>
    </w:p>
    <w:p w14:paraId="013B72F7">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（1）出现工程量清单错误时，是否调整合同价格：本工程是总价合同，存在工程量清单缺陷时，合同价格及合同工期不调整。</w:t>
      </w:r>
    </w:p>
    <w:p w14:paraId="60B61990">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（2）工程量清单缺项</w:t>
      </w:r>
      <w:r>
        <w:rPr>
          <w:rFonts w:hint="eastAsia" w:ascii="宋体" w:hAnsi="宋体" w:eastAsia="宋体" w:cs="宋体"/>
          <w:snapToGrid/>
          <w:color w:val="auto"/>
          <w:sz w:val="24"/>
          <w:szCs w:val="24"/>
          <w:highlight w:val="none"/>
          <w:u w:val="single"/>
          <w:lang w:eastAsia="zh-CN"/>
        </w:rPr>
        <w:t>：本工程是总价合同，存在工程量清单缺陷时，合同价格及合同工期不调整。</w:t>
      </w:r>
    </w:p>
    <w:p w14:paraId="44FF8D1E">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允许调整合同价格的工程量偏差范围：</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1AD59B1B">
      <w:pPr>
        <w:widowControl w:val="0"/>
        <w:kinsoku/>
        <w:autoSpaceDE/>
        <w:autoSpaceDN/>
        <w:adjustRightInd/>
        <w:snapToGrid/>
        <w:spacing w:line="440" w:lineRule="exact"/>
        <w:ind w:firstLine="482" w:firstLineChars="200"/>
        <w:textAlignment w:val="auto"/>
        <w:outlineLvl w:val="0"/>
        <w:rPr>
          <w:rFonts w:ascii="宋体" w:hAnsi="宋体" w:eastAsia="宋体" w:cs="宋体"/>
          <w:b/>
          <w:snapToGrid/>
          <w:color w:val="auto"/>
          <w:sz w:val="24"/>
          <w:szCs w:val="24"/>
          <w:highlight w:val="none"/>
          <w:lang w:eastAsia="zh-CN"/>
        </w:rPr>
      </w:pPr>
      <w:bookmarkStart w:id="218" w:name="_Toc9253"/>
      <w:bookmarkStart w:id="219" w:name="_Toc9834"/>
      <w:bookmarkStart w:id="220" w:name="_Toc5655"/>
      <w:bookmarkStart w:id="221" w:name="_Toc22323"/>
      <w:bookmarkStart w:id="222" w:name="_Toc22911699"/>
      <w:bookmarkStart w:id="223" w:name="_Toc18198"/>
      <w:bookmarkStart w:id="224" w:name="_Toc25728"/>
      <w:bookmarkStart w:id="225" w:name="_Toc14092"/>
      <w:r>
        <w:rPr>
          <w:rFonts w:hint="eastAsia" w:ascii="宋体" w:hAnsi="宋体" w:eastAsia="宋体" w:cs="宋体"/>
          <w:b/>
          <w:snapToGrid/>
          <w:color w:val="auto"/>
          <w:sz w:val="24"/>
          <w:szCs w:val="24"/>
          <w:highlight w:val="none"/>
          <w:lang w:eastAsia="zh-CN"/>
        </w:rPr>
        <w:t>2</w:t>
      </w:r>
      <w:bookmarkStart w:id="226" w:name="_Toc297048343"/>
      <w:bookmarkStart w:id="227" w:name="_Toc296944496"/>
      <w:bookmarkStart w:id="228" w:name="_Toc292559867"/>
      <w:bookmarkStart w:id="229" w:name="_Toc296890985"/>
      <w:bookmarkStart w:id="230" w:name="_Toc296891197"/>
      <w:bookmarkStart w:id="231" w:name="_Toc292559362"/>
      <w:bookmarkStart w:id="232" w:name="_Toc297120457"/>
      <w:bookmarkStart w:id="233" w:name="_Toc296347156"/>
      <w:bookmarkStart w:id="234" w:name="_Toc296503157"/>
      <w:bookmarkStart w:id="235" w:name="_Toc296346658"/>
      <w:r>
        <w:rPr>
          <w:rFonts w:hint="eastAsia" w:ascii="宋体" w:hAnsi="宋体" w:eastAsia="宋体" w:cs="宋体"/>
          <w:b/>
          <w:snapToGrid/>
          <w:color w:val="auto"/>
          <w:sz w:val="24"/>
          <w:szCs w:val="24"/>
          <w:highlight w:val="none"/>
          <w:lang w:eastAsia="zh-CN"/>
        </w:rPr>
        <w:t>. 发包人</w:t>
      </w:r>
      <w:bookmarkEnd w:id="218"/>
      <w:bookmarkEnd w:id="219"/>
      <w:bookmarkEnd w:id="220"/>
      <w:bookmarkEnd w:id="221"/>
      <w:bookmarkEnd w:id="222"/>
      <w:bookmarkEnd w:id="223"/>
      <w:bookmarkEnd w:id="224"/>
      <w:bookmarkEnd w:id="225"/>
    </w:p>
    <w:bookmarkEnd w:id="226"/>
    <w:bookmarkEnd w:id="227"/>
    <w:bookmarkEnd w:id="228"/>
    <w:bookmarkEnd w:id="229"/>
    <w:bookmarkEnd w:id="230"/>
    <w:bookmarkEnd w:id="231"/>
    <w:bookmarkEnd w:id="232"/>
    <w:bookmarkEnd w:id="233"/>
    <w:bookmarkEnd w:id="234"/>
    <w:bookmarkEnd w:id="235"/>
    <w:p w14:paraId="0FAC212B">
      <w:pPr>
        <w:widowControl w:val="0"/>
        <w:kinsoku/>
        <w:autoSpaceDE/>
        <w:autoSpaceDN/>
        <w:adjustRightInd/>
        <w:snapToGrid/>
        <w:spacing w:line="440" w:lineRule="exact"/>
        <w:ind w:firstLine="482" w:firstLineChars="200"/>
        <w:textAlignment w:val="auto"/>
        <w:outlineLvl w:val="0"/>
        <w:rPr>
          <w:rFonts w:ascii="宋体" w:hAnsi="宋体" w:eastAsia="宋体" w:cs="宋体"/>
          <w:b/>
          <w:bCs/>
          <w:snapToGrid/>
          <w:color w:val="auto"/>
          <w:sz w:val="24"/>
          <w:szCs w:val="24"/>
          <w:highlight w:val="none"/>
          <w:lang w:eastAsia="zh-CN"/>
        </w:rPr>
      </w:pPr>
      <w:bookmarkStart w:id="236" w:name="_Toc21729"/>
      <w:bookmarkStart w:id="237" w:name="_Toc22911700"/>
      <w:bookmarkStart w:id="238" w:name="_Toc22600"/>
      <w:bookmarkStart w:id="239" w:name="_Toc915"/>
      <w:bookmarkStart w:id="240" w:name="_Toc18079"/>
      <w:bookmarkStart w:id="241" w:name="_Toc13664"/>
      <w:bookmarkStart w:id="242" w:name="_Toc8266"/>
      <w:bookmarkStart w:id="243" w:name="_Toc29267"/>
      <w:r>
        <w:rPr>
          <w:rFonts w:hint="eastAsia" w:ascii="宋体" w:hAnsi="宋体" w:eastAsia="宋体" w:cs="宋体"/>
          <w:b/>
          <w:bCs/>
          <w:snapToGrid/>
          <w:color w:val="auto"/>
          <w:sz w:val="24"/>
          <w:szCs w:val="24"/>
          <w:highlight w:val="none"/>
          <w:lang w:eastAsia="zh-CN"/>
        </w:rPr>
        <w:t>2.2 发包人代表</w:t>
      </w:r>
      <w:bookmarkEnd w:id="236"/>
      <w:bookmarkEnd w:id="237"/>
      <w:bookmarkEnd w:id="238"/>
      <w:bookmarkEnd w:id="239"/>
      <w:bookmarkEnd w:id="240"/>
      <w:bookmarkEnd w:id="241"/>
      <w:bookmarkEnd w:id="242"/>
      <w:bookmarkEnd w:id="243"/>
    </w:p>
    <w:p w14:paraId="5981379A">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发包人代表：</w:t>
      </w:r>
    </w:p>
    <w:p w14:paraId="4D3EE5A3">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姓    名：</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w:t>
      </w:r>
    </w:p>
    <w:p w14:paraId="00FC7E21">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身份证号：</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w:t>
      </w:r>
    </w:p>
    <w:p w14:paraId="717F5848">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职    务：</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w:t>
      </w:r>
    </w:p>
    <w:p w14:paraId="3D6AA703">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联系电话：</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w:t>
      </w:r>
    </w:p>
    <w:p w14:paraId="3F95EFD6">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电子信箱：</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w:t>
      </w:r>
    </w:p>
    <w:p w14:paraId="761EC519">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通信地址：</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w:t>
      </w:r>
    </w:p>
    <w:p w14:paraId="157C408D">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lang w:eastAsia="zh-CN"/>
        </w:rPr>
        <w:t>发包人对发包人代表的授权范围如下：</w:t>
      </w:r>
      <w:r>
        <w:rPr>
          <w:rFonts w:hint="eastAsia" w:ascii="宋体" w:hAnsi="宋体" w:eastAsia="宋体" w:cs="宋体"/>
          <w:snapToGrid/>
          <w:color w:val="auto"/>
          <w:sz w:val="24"/>
          <w:szCs w:val="24"/>
          <w:highlight w:val="none"/>
          <w:u w:val="single"/>
          <w:lang w:eastAsia="zh-CN"/>
        </w:rPr>
        <w:t>负责工程现场的协调、管理、变更、签证等与本工程建设相关的事宜。</w:t>
      </w:r>
    </w:p>
    <w:p w14:paraId="5AC52D6C">
      <w:pPr>
        <w:widowControl w:val="0"/>
        <w:kinsoku/>
        <w:autoSpaceDE/>
        <w:autoSpaceDN/>
        <w:adjustRightInd/>
        <w:snapToGrid/>
        <w:spacing w:line="440" w:lineRule="exact"/>
        <w:ind w:firstLine="482" w:firstLineChars="200"/>
        <w:textAlignment w:val="auto"/>
        <w:outlineLvl w:val="0"/>
        <w:rPr>
          <w:rFonts w:ascii="宋体" w:hAnsi="宋体" w:eastAsia="宋体" w:cs="宋体"/>
          <w:snapToGrid/>
          <w:color w:val="auto"/>
          <w:sz w:val="24"/>
          <w:szCs w:val="24"/>
          <w:highlight w:val="none"/>
          <w:lang w:eastAsia="zh-CN"/>
        </w:rPr>
      </w:pPr>
      <w:bookmarkStart w:id="244" w:name="_Toc22676"/>
      <w:bookmarkStart w:id="245" w:name="_Toc30321"/>
      <w:bookmarkStart w:id="246" w:name="_Toc24841"/>
      <w:bookmarkStart w:id="247" w:name="_Toc31634"/>
      <w:bookmarkStart w:id="248" w:name="_Toc22911701"/>
      <w:bookmarkStart w:id="249" w:name="_Toc15417"/>
      <w:bookmarkStart w:id="250" w:name="_Toc5436"/>
      <w:bookmarkStart w:id="251" w:name="_Toc31345"/>
      <w:r>
        <w:rPr>
          <w:rFonts w:hint="eastAsia" w:ascii="宋体" w:hAnsi="宋体" w:eastAsia="宋体" w:cs="宋体"/>
          <w:b/>
          <w:bCs/>
          <w:snapToGrid/>
          <w:color w:val="auto"/>
          <w:sz w:val="24"/>
          <w:szCs w:val="24"/>
          <w:highlight w:val="none"/>
          <w:lang w:eastAsia="zh-CN"/>
        </w:rPr>
        <w:t>2.4</w:t>
      </w:r>
      <w:r>
        <w:rPr>
          <w:rFonts w:hint="eastAsia" w:ascii="宋体" w:hAnsi="宋体" w:eastAsia="宋体" w:cs="宋体"/>
          <w:snapToGrid/>
          <w:color w:val="auto"/>
          <w:sz w:val="24"/>
          <w:szCs w:val="24"/>
          <w:highlight w:val="none"/>
          <w:lang w:eastAsia="zh-CN"/>
        </w:rPr>
        <w:t xml:space="preserve"> 施工现场、施工条件和基础资料的提供</w:t>
      </w:r>
      <w:bookmarkEnd w:id="244"/>
      <w:bookmarkEnd w:id="245"/>
      <w:bookmarkEnd w:id="246"/>
      <w:bookmarkEnd w:id="247"/>
      <w:bookmarkEnd w:id="248"/>
      <w:bookmarkEnd w:id="249"/>
      <w:bookmarkEnd w:id="250"/>
      <w:bookmarkEnd w:id="251"/>
    </w:p>
    <w:p w14:paraId="596C7E05">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2.4.1 </w:t>
      </w:r>
      <w:r>
        <w:rPr>
          <w:rFonts w:hint="eastAsia" w:ascii="宋体" w:hAnsi="宋体" w:eastAsia="宋体" w:cs="宋体"/>
          <w:snapToGrid/>
          <w:color w:val="auto"/>
          <w:sz w:val="24"/>
          <w:szCs w:val="24"/>
          <w:highlight w:val="none"/>
          <w:lang w:eastAsia="zh-CN"/>
        </w:rPr>
        <w:t>提供施工现场</w:t>
      </w:r>
    </w:p>
    <w:p w14:paraId="322B7456">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关于发包人移交施工现场的期限要求：</w:t>
      </w:r>
      <w:r>
        <w:rPr>
          <w:rFonts w:hint="eastAsia" w:ascii="宋体" w:hAnsi="宋体" w:eastAsia="宋体" w:cs="宋体"/>
          <w:snapToGrid/>
          <w:color w:val="auto"/>
          <w:sz w:val="24"/>
          <w:szCs w:val="24"/>
          <w:highlight w:val="none"/>
          <w:u w:val="single"/>
          <w:lang w:eastAsia="zh-CN"/>
        </w:rPr>
        <w:t>开工日期7天前。</w:t>
      </w:r>
    </w:p>
    <w:p w14:paraId="481ADE02">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2.4.2 </w:t>
      </w:r>
      <w:r>
        <w:rPr>
          <w:rFonts w:hint="eastAsia" w:ascii="宋体" w:hAnsi="宋体" w:eastAsia="宋体" w:cs="宋体"/>
          <w:snapToGrid/>
          <w:color w:val="auto"/>
          <w:sz w:val="24"/>
          <w:szCs w:val="24"/>
          <w:highlight w:val="none"/>
          <w:lang w:eastAsia="zh-CN"/>
        </w:rPr>
        <w:t>提供施工条件</w:t>
      </w:r>
    </w:p>
    <w:p w14:paraId="49C3D99A">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lang w:eastAsia="zh-CN"/>
        </w:rPr>
        <w:t>关于发包人应负责提供施工所需要的条件，包括：</w:t>
      </w:r>
      <w:r>
        <w:rPr>
          <w:rFonts w:hint="eastAsia" w:ascii="宋体" w:hAnsi="宋体" w:eastAsia="宋体" w:cs="宋体"/>
          <w:snapToGrid/>
          <w:color w:val="auto"/>
          <w:sz w:val="24"/>
          <w:szCs w:val="24"/>
          <w:highlight w:val="none"/>
          <w:u w:val="single"/>
          <w:lang w:eastAsia="zh-CN"/>
        </w:rPr>
        <w:t>具备施工条件</w:t>
      </w:r>
      <w:r>
        <w:rPr>
          <w:rFonts w:hint="eastAsia" w:ascii="宋体" w:hAnsi="宋体" w:eastAsia="宋体" w:cs="宋体"/>
          <w:snapToGrid/>
          <w:color w:val="auto"/>
          <w:sz w:val="24"/>
          <w:szCs w:val="24"/>
          <w:highlight w:val="none"/>
          <w:lang w:eastAsia="zh-CN"/>
        </w:rPr>
        <w:t>。</w:t>
      </w:r>
    </w:p>
    <w:p w14:paraId="797FD1D7">
      <w:pPr>
        <w:widowControl w:val="0"/>
        <w:kinsoku/>
        <w:autoSpaceDE/>
        <w:autoSpaceDN/>
        <w:adjustRightInd/>
        <w:snapToGrid/>
        <w:spacing w:line="440" w:lineRule="exact"/>
        <w:ind w:firstLine="482" w:firstLineChars="200"/>
        <w:textAlignment w:val="auto"/>
        <w:outlineLvl w:val="0"/>
        <w:rPr>
          <w:rFonts w:ascii="宋体" w:hAnsi="宋体" w:eastAsia="宋体" w:cs="宋体"/>
          <w:snapToGrid/>
          <w:color w:val="auto"/>
          <w:sz w:val="24"/>
          <w:szCs w:val="24"/>
          <w:highlight w:val="none"/>
          <w:lang w:eastAsia="zh-CN"/>
        </w:rPr>
      </w:pPr>
      <w:bookmarkStart w:id="252" w:name="_Toc20079"/>
      <w:bookmarkStart w:id="253" w:name="_Toc22503"/>
      <w:bookmarkStart w:id="254" w:name="_Toc22911702"/>
      <w:bookmarkStart w:id="255" w:name="_Toc10767"/>
      <w:bookmarkStart w:id="256" w:name="_Toc2630"/>
      <w:bookmarkStart w:id="257" w:name="_Toc17993"/>
      <w:bookmarkStart w:id="258" w:name="_Toc5867"/>
      <w:bookmarkStart w:id="259" w:name="_Toc26401"/>
      <w:r>
        <w:rPr>
          <w:rFonts w:hint="eastAsia" w:ascii="宋体" w:hAnsi="宋体" w:eastAsia="宋体" w:cs="宋体"/>
          <w:b/>
          <w:bCs/>
          <w:snapToGrid/>
          <w:color w:val="auto"/>
          <w:sz w:val="24"/>
          <w:szCs w:val="24"/>
          <w:highlight w:val="none"/>
          <w:lang w:eastAsia="zh-CN"/>
        </w:rPr>
        <w:t>2.5</w:t>
      </w:r>
      <w:r>
        <w:rPr>
          <w:rFonts w:hint="eastAsia" w:ascii="宋体" w:hAnsi="宋体" w:eastAsia="宋体" w:cs="宋体"/>
          <w:snapToGrid/>
          <w:color w:val="auto"/>
          <w:sz w:val="24"/>
          <w:szCs w:val="24"/>
          <w:highlight w:val="none"/>
          <w:lang w:eastAsia="zh-CN"/>
        </w:rPr>
        <w:t xml:space="preserve"> 资金来源证明及支付担保</w:t>
      </w:r>
      <w:bookmarkEnd w:id="252"/>
      <w:bookmarkEnd w:id="253"/>
      <w:bookmarkEnd w:id="254"/>
      <w:bookmarkEnd w:id="255"/>
      <w:bookmarkEnd w:id="256"/>
      <w:bookmarkEnd w:id="257"/>
      <w:bookmarkEnd w:id="258"/>
      <w:bookmarkEnd w:id="259"/>
    </w:p>
    <w:p w14:paraId="37A230B3">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发包人提供资金来源证明的期限要求：</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643305C9">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发包人是否提供支付担保：</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1471EA28">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lang w:eastAsia="zh-CN"/>
        </w:rPr>
        <w:t>发包人提供支付担保的形式：</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7130B6DA">
      <w:pPr>
        <w:keepNext/>
        <w:keepLines/>
        <w:widowControl w:val="0"/>
        <w:kinsoku/>
        <w:autoSpaceDE/>
        <w:autoSpaceDN/>
        <w:adjustRightInd/>
        <w:snapToGrid/>
        <w:spacing w:line="440" w:lineRule="exact"/>
        <w:ind w:firstLine="482" w:firstLineChars="200"/>
        <w:textAlignment w:val="auto"/>
        <w:outlineLvl w:val="3"/>
        <w:rPr>
          <w:rFonts w:ascii="宋体" w:hAnsi="宋体" w:eastAsia="宋体" w:cs="宋体"/>
          <w:b/>
          <w:bCs/>
          <w:snapToGrid/>
          <w:color w:val="auto"/>
          <w:sz w:val="24"/>
          <w:szCs w:val="24"/>
          <w:highlight w:val="none"/>
          <w:lang w:eastAsia="zh-CN"/>
        </w:rPr>
      </w:pPr>
      <w:bookmarkStart w:id="260" w:name="_Toc22911703"/>
      <w:r>
        <w:rPr>
          <w:rFonts w:hint="eastAsia" w:ascii="宋体" w:hAnsi="宋体" w:eastAsia="宋体" w:cs="宋体"/>
          <w:b/>
          <w:bCs/>
          <w:snapToGrid/>
          <w:color w:val="auto"/>
          <w:sz w:val="24"/>
          <w:szCs w:val="24"/>
          <w:highlight w:val="none"/>
          <w:lang w:eastAsia="zh-CN"/>
        </w:rPr>
        <w:t>3</w:t>
      </w:r>
      <w:bookmarkStart w:id="261" w:name="_Toc297120458"/>
      <w:bookmarkStart w:id="262" w:name="_Toc296891198"/>
      <w:bookmarkStart w:id="263" w:name="_Toc296503158"/>
      <w:bookmarkStart w:id="264" w:name="_Toc292559363"/>
      <w:bookmarkStart w:id="265" w:name="_Toc296346659"/>
      <w:bookmarkStart w:id="266" w:name="_Toc297048344"/>
      <w:bookmarkStart w:id="267" w:name="_Toc296944497"/>
      <w:bookmarkStart w:id="268" w:name="_Toc296890986"/>
      <w:bookmarkStart w:id="269" w:name="_Toc296347157"/>
      <w:bookmarkStart w:id="270" w:name="_Toc292559868"/>
      <w:r>
        <w:rPr>
          <w:rFonts w:hint="eastAsia" w:ascii="宋体" w:hAnsi="宋体" w:eastAsia="宋体" w:cs="宋体"/>
          <w:b/>
          <w:bCs/>
          <w:snapToGrid/>
          <w:color w:val="auto"/>
          <w:sz w:val="24"/>
          <w:szCs w:val="24"/>
          <w:highlight w:val="none"/>
          <w:lang w:eastAsia="zh-CN"/>
        </w:rPr>
        <w:t>. 承包人</w:t>
      </w:r>
      <w:bookmarkEnd w:id="260"/>
    </w:p>
    <w:bookmarkEnd w:id="261"/>
    <w:bookmarkEnd w:id="262"/>
    <w:bookmarkEnd w:id="263"/>
    <w:bookmarkEnd w:id="264"/>
    <w:bookmarkEnd w:id="265"/>
    <w:bookmarkEnd w:id="266"/>
    <w:bookmarkEnd w:id="267"/>
    <w:bookmarkEnd w:id="268"/>
    <w:bookmarkEnd w:id="269"/>
    <w:bookmarkEnd w:id="270"/>
    <w:p w14:paraId="74E3BD7B">
      <w:pPr>
        <w:keepNext/>
        <w:keepLines/>
        <w:widowControl w:val="0"/>
        <w:kinsoku/>
        <w:autoSpaceDE/>
        <w:autoSpaceDN/>
        <w:adjustRightInd/>
        <w:snapToGrid/>
        <w:spacing w:line="440" w:lineRule="exact"/>
        <w:ind w:firstLine="482" w:firstLineChars="200"/>
        <w:textAlignment w:val="auto"/>
        <w:outlineLvl w:val="3"/>
        <w:rPr>
          <w:rFonts w:ascii="宋体" w:hAnsi="宋体" w:eastAsia="宋体" w:cs="宋体"/>
          <w:b/>
          <w:bCs/>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3.1 承包人的一般义务</w:t>
      </w:r>
    </w:p>
    <w:p w14:paraId="5FE9144A">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（9） 承包人提交的竣工资料的内容：</w:t>
      </w:r>
      <w:r>
        <w:rPr>
          <w:rFonts w:hint="eastAsia" w:ascii="宋体" w:hAnsi="宋体" w:eastAsia="宋体" w:cs="宋体"/>
          <w:snapToGrid/>
          <w:color w:val="auto"/>
          <w:sz w:val="24"/>
          <w:szCs w:val="24"/>
          <w:highlight w:val="none"/>
          <w:u w:val="single"/>
          <w:lang w:eastAsia="zh-CN"/>
        </w:rPr>
        <w:t>竣工图及工程有关所有竣工资料，并满足国家、省、市相关规定和发包人的要求</w:t>
      </w:r>
      <w:r>
        <w:rPr>
          <w:rFonts w:hint="eastAsia" w:ascii="宋体" w:hAnsi="宋体" w:eastAsia="宋体" w:cs="宋体"/>
          <w:snapToGrid/>
          <w:color w:val="auto"/>
          <w:sz w:val="24"/>
          <w:szCs w:val="24"/>
          <w:highlight w:val="none"/>
          <w:lang w:eastAsia="zh-CN"/>
        </w:rPr>
        <w:t>。</w:t>
      </w:r>
    </w:p>
    <w:p w14:paraId="0BBC376C">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承包人需要提交的竣工资料套数：</w:t>
      </w:r>
      <w:r>
        <w:rPr>
          <w:rFonts w:hint="eastAsia" w:ascii="宋体" w:hAnsi="宋体" w:eastAsia="宋体" w:cs="宋体"/>
          <w:snapToGrid/>
          <w:color w:val="auto"/>
          <w:sz w:val="24"/>
          <w:szCs w:val="24"/>
          <w:highlight w:val="none"/>
          <w:u w:val="single"/>
          <w:lang w:eastAsia="zh-CN"/>
        </w:rPr>
        <w:t>4套</w:t>
      </w:r>
      <w:r>
        <w:rPr>
          <w:rFonts w:hint="eastAsia" w:ascii="宋体" w:hAnsi="宋体" w:eastAsia="宋体" w:cs="宋体"/>
          <w:snapToGrid/>
          <w:color w:val="auto"/>
          <w:sz w:val="24"/>
          <w:szCs w:val="24"/>
          <w:highlight w:val="none"/>
          <w:lang w:eastAsia="zh-CN"/>
        </w:rPr>
        <w:t>。</w:t>
      </w:r>
    </w:p>
    <w:p w14:paraId="4EA6EA39">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承包人提交的竣工资料的费用承担：</w:t>
      </w:r>
      <w:r>
        <w:rPr>
          <w:rFonts w:hint="eastAsia" w:ascii="宋体" w:hAnsi="宋体" w:eastAsia="宋体" w:cs="宋体"/>
          <w:snapToGrid/>
          <w:color w:val="auto"/>
          <w:sz w:val="24"/>
          <w:szCs w:val="24"/>
          <w:highlight w:val="none"/>
          <w:u w:val="single"/>
          <w:lang w:eastAsia="zh-CN"/>
        </w:rPr>
        <w:t>承包人承担</w:t>
      </w:r>
      <w:r>
        <w:rPr>
          <w:rFonts w:hint="eastAsia" w:ascii="宋体" w:hAnsi="宋体" w:eastAsia="宋体" w:cs="宋体"/>
          <w:snapToGrid/>
          <w:color w:val="auto"/>
          <w:sz w:val="24"/>
          <w:szCs w:val="24"/>
          <w:highlight w:val="none"/>
          <w:lang w:eastAsia="zh-CN"/>
        </w:rPr>
        <w:t>。</w:t>
      </w:r>
    </w:p>
    <w:p w14:paraId="74746B30">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承包人提交的竣工资料移交时间：</w:t>
      </w:r>
      <w:r>
        <w:rPr>
          <w:rFonts w:hint="eastAsia" w:ascii="宋体" w:hAnsi="宋体" w:eastAsia="宋体" w:cs="宋体"/>
          <w:snapToGrid/>
          <w:color w:val="auto"/>
          <w:sz w:val="24"/>
          <w:szCs w:val="24"/>
          <w:highlight w:val="none"/>
          <w:u w:val="single"/>
          <w:lang w:eastAsia="zh-CN"/>
        </w:rPr>
        <w:t>竣工验收前7日内</w:t>
      </w:r>
      <w:r>
        <w:rPr>
          <w:rFonts w:hint="eastAsia" w:ascii="宋体" w:hAnsi="宋体" w:eastAsia="宋体" w:cs="宋体"/>
          <w:snapToGrid/>
          <w:color w:val="auto"/>
          <w:sz w:val="24"/>
          <w:szCs w:val="24"/>
          <w:highlight w:val="none"/>
          <w:lang w:eastAsia="zh-CN"/>
        </w:rPr>
        <w:t>。</w:t>
      </w:r>
    </w:p>
    <w:p w14:paraId="31411284">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承包人提交的竣工资料形式要求：</w:t>
      </w:r>
      <w:r>
        <w:rPr>
          <w:rFonts w:hint="eastAsia" w:ascii="宋体" w:hAnsi="宋体" w:eastAsia="宋体" w:cs="宋体"/>
          <w:snapToGrid/>
          <w:color w:val="auto"/>
          <w:sz w:val="24"/>
          <w:szCs w:val="24"/>
          <w:highlight w:val="none"/>
          <w:u w:val="single"/>
          <w:lang w:eastAsia="zh-CN"/>
        </w:rPr>
        <w:t>纸质版及电子版</w:t>
      </w:r>
      <w:r>
        <w:rPr>
          <w:rFonts w:hint="eastAsia" w:ascii="宋体" w:hAnsi="宋体" w:eastAsia="宋体" w:cs="宋体"/>
          <w:snapToGrid/>
          <w:color w:val="auto"/>
          <w:sz w:val="24"/>
          <w:szCs w:val="24"/>
          <w:highlight w:val="none"/>
          <w:lang w:eastAsia="zh-CN"/>
        </w:rPr>
        <w:t>。</w:t>
      </w:r>
    </w:p>
    <w:p w14:paraId="28701205">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（10）承包人应履行的其他义务：</w:t>
      </w:r>
      <w:r>
        <w:rPr>
          <w:rFonts w:hint="eastAsia" w:ascii="宋体" w:hAnsi="宋体" w:eastAsia="宋体" w:cs="宋体"/>
          <w:snapToGrid/>
          <w:color w:val="auto"/>
          <w:sz w:val="24"/>
          <w:szCs w:val="24"/>
          <w:highlight w:val="none"/>
          <w:u w:val="single"/>
          <w:lang w:eastAsia="zh-CN"/>
        </w:rPr>
        <w:t>按照本合同要求的工期与质量标准进行施工，确保施工安全，并服从发包人的管理</w:t>
      </w:r>
      <w:r>
        <w:rPr>
          <w:rFonts w:hint="eastAsia" w:ascii="宋体" w:hAnsi="宋体" w:eastAsia="宋体" w:cs="宋体"/>
          <w:snapToGrid/>
          <w:color w:val="auto"/>
          <w:sz w:val="24"/>
          <w:szCs w:val="24"/>
          <w:highlight w:val="none"/>
          <w:lang w:eastAsia="zh-CN"/>
        </w:rPr>
        <w:t>。</w:t>
      </w:r>
    </w:p>
    <w:p w14:paraId="6E7008E7">
      <w:pPr>
        <w:widowControl w:val="0"/>
        <w:kinsoku/>
        <w:autoSpaceDE/>
        <w:autoSpaceDN/>
        <w:adjustRightInd/>
        <w:snapToGrid/>
        <w:spacing w:line="440" w:lineRule="exact"/>
        <w:ind w:firstLine="482" w:firstLineChars="200"/>
        <w:textAlignment w:val="auto"/>
        <w:rPr>
          <w:rFonts w:ascii="宋体" w:hAnsi="宋体" w:eastAsia="宋体" w:cs="宋体"/>
          <w:b/>
          <w:bCs/>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3.2 项目经理</w:t>
      </w:r>
    </w:p>
    <w:p w14:paraId="5B1283DF">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3.2.1</w:t>
      </w:r>
      <w:r>
        <w:rPr>
          <w:rFonts w:hint="eastAsia" w:ascii="宋体" w:hAnsi="宋体" w:eastAsia="宋体" w:cs="宋体"/>
          <w:snapToGrid/>
          <w:color w:val="auto"/>
          <w:sz w:val="24"/>
          <w:szCs w:val="24"/>
          <w:highlight w:val="none"/>
          <w:lang w:eastAsia="zh-CN"/>
        </w:rPr>
        <w:t>项目经理：</w:t>
      </w:r>
    </w:p>
    <w:p w14:paraId="7059E8E3">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姓    名：</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w:t>
      </w:r>
    </w:p>
    <w:p w14:paraId="4448355D">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身份证号：</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w:t>
      </w:r>
    </w:p>
    <w:p w14:paraId="21341604">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建造师执业资格等级：</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w:t>
      </w:r>
    </w:p>
    <w:p w14:paraId="663D5A23">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建造师注册证书号：</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w:t>
      </w:r>
    </w:p>
    <w:p w14:paraId="5AB7E3E1">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建造师执业印章号：</w:t>
      </w:r>
      <w:r>
        <w:rPr>
          <w:rFonts w:hint="eastAsia" w:ascii="宋体" w:hAnsi="宋体" w:eastAsia="宋体" w:cs="宋体"/>
          <w:snapToGrid/>
          <w:color w:val="auto"/>
          <w:sz w:val="24"/>
          <w:szCs w:val="24"/>
          <w:highlight w:val="none"/>
          <w:u w:val="single"/>
          <w:lang w:eastAsia="zh-CN"/>
        </w:rPr>
        <w:t> </w:t>
      </w:r>
      <w:r>
        <w:rPr>
          <w:rFonts w:hint="eastAsia" w:ascii="宋体" w:hAnsi="宋体" w:eastAsia="宋体" w:cs="宋体"/>
          <w:snapToGrid/>
          <w:color w:val="auto"/>
          <w:sz w:val="24"/>
          <w:szCs w:val="24"/>
          <w:highlight w:val="none"/>
          <w:lang w:eastAsia="zh-CN"/>
        </w:rPr>
        <w:t>；</w:t>
      </w:r>
    </w:p>
    <w:p w14:paraId="5BAE0F8B">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安全生产考核合格证书号：</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w:t>
      </w:r>
    </w:p>
    <w:p w14:paraId="3F973B69">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联系电话：</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w:t>
      </w:r>
    </w:p>
    <w:p w14:paraId="27CF04E9">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电子信箱：</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w:t>
      </w:r>
    </w:p>
    <w:p w14:paraId="4BFC2959">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通信地址：</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w:t>
      </w:r>
    </w:p>
    <w:p w14:paraId="23CB18D8">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承包人对项目经理的授权范围如下：</w:t>
      </w:r>
      <w:r>
        <w:rPr>
          <w:rFonts w:hint="eastAsia" w:ascii="宋体" w:hAnsi="宋体" w:eastAsia="宋体" w:cs="宋体"/>
          <w:snapToGrid/>
          <w:color w:val="auto"/>
          <w:sz w:val="24"/>
          <w:szCs w:val="24"/>
          <w:highlight w:val="none"/>
          <w:u w:val="single"/>
          <w:lang w:eastAsia="zh-CN"/>
        </w:rPr>
        <w:t xml:space="preserve">全权负责本项目的施工生产、经营和安全等全过程的履约管理 </w:t>
      </w:r>
      <w:r>
        <w:rPr>
          <w:rFonts w:hint="eastAsia" w:ascii="宋体" w:hAnsi="宋体" w:eastAsia="宋体" w:cs="宋体"/>
          <w:snapToGrid/>
          <w:color w:val="auto"/>
          <w:sz w:val="24"/>
          <w:szCs w:val="24"/>
          <w:highlight w:val="none"/>
          <w:lang w:eastAsia="zh-CN"/>
        </w:rPr>
        <w:t>。</w:t>
      </w:r>
    </w:p>
    <w:p w14:paraId="4184E452">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关于项目经理每月在施工现场的时间要求：</w:t>
      </w:r>
      <w:r>
        <w:rPr>
          <w:rFonts w:hint="eastAsia" w:ascii="宋体" w:hAnsi="宋体" w:eastAsia="宋体" w:cs="宋体"/>
          <w:snapToGrid/>
          <w:color w:val="auto"/>
          <w:sz w:val="24"/>
          <w:szCs w:val="24"/>
          <w:highlight w:val="none"/>
          <w:u w:val="single"/>
          <w:lang w:eastAsia="zh-CN"/>
        </w:rPr>
        <w:t>每月不少于22天,每天不少于8小时在施工现场</w:t>
      </w:r>
      <w:r>
        <w:rPr>
          <w:rFonts w:hint="eastAsia" w:ascii="宋体" w:hAnsi="宋体" w:eastAsia="宋体" w:cs="宋体"/>
          <w:snapToGrid/>
          <w:color w:val="auto"/>
          <w:sz w:val="24"/>
          <w:szCs w:val="24"/>
          <w:highlight w:val="none"/>
          <w:lang w:eastAsia="zh-CN"/>
        </w:rPr>
        <w:t>。</w:t>
      </w:r>
    </w:p>
    <w:p w14:paraId="2237ED11">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承包人未提交劳动合同，以及没有为项目经理缴纳社会保险证明的违约责任：</w:t>
      </w:r>
      <w:r>
        <w:rPr>
          <w:rFonts w:hint="eastAsia" w:ascii="宋体" w:hAnsi="宋体" w:eastAsia="宋体" w:cs="宋体"/>
          <w:snapToGrid/>
          <w:color w:val="auto"/>
          <w:sz w:val="24"/>
          <w:szCs w:val="24"/>
          <w:highlight w:val="none"/>
          <w:u w:val="single"/>
          <w:lang w:eastAsia="zh-CN"/>
        </w:rPr>
        <w:t>责令期限提交劳动合同并补缴社会保险，如逾期未提交相关证明，发包人有权更换项目经理，由此增加的费用和延误的工期由承包人承担</w:t>
      </w:r>
      <w:r>
        <w:rPr>
          <w:rFonts w:hint="eastAsia" w:ascii="宋体" w:hAnsi="宋体" w:eastAsia="宋体" w:cs="宋体"/>
          <w:snapToGrid/>
          <w:color w:val="auto"/>
          <w:sz w:val="24"/>
          <w:szCs w:val="24"/>
          <w:highlight w:val="none"/>
          <w:lang w:eastAsia="zh-CN"/>
        </w:rPr>
        <w:t>。</w:t>
      </w:r>
    </w:p>
    <w:p w14:paraId="568E5F65">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lang w:eastAsia="zh-CN"/>
        </w:rPr>
        <w:t>项目经理未经批准，擅自离开施工现场的违约责任：</w:t>
      </w:r>
      <w:r>
        <w:rPr>
          <w:rFonts w:hint="eastAsia" w:ascii="宋体" w:hAnsi="宋体" w:eastAsia="宋体" w:cs="宋体"/>
          <w:snapToGrid/>
          <w:color w:val="auto"/>
          <w:sz w:val="24"/>
          <w:szCs w:val="24"/>
          <w:highlight w:val="none"/>
          <w:u w:val="single"/>
          <w:lang w:eastAsia="zh-CN"/>
        </w:rPr>
        <w:t>每月擅自离场≤3天的， 承包人应承担违约金1仟元/天；每月擅自离场＞3天的，发包人有权要求承包人更换同等或以上条件的项目经理，并要求承包人承担违约金5仟元，由此延误的工期以及其它相应的损失由承包人承担</w:t>
      </w:r>
      <w:r>
        <w:rPr>
          <w:rFonts w:hint="eastAsia" w:ascii="宋体" w:hAnsi="宋体" w:eastAsia="宋体" w:cs="宋体"/>
          <w:snapToGrid/>
          <w:color w:val="auto"/>
          <w:sz w:val="24"/>
          <w:szCs w:val="24"/>
          <w:highlight w:val="none"/>
          <w:lang w:eastAsia="zh-CN"/>
        </w:rPr>
        <w:t>。</w:t>
      </w:r>
    </w:p>
    <w:p w14:paraId="2EEE84B4">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3.2.3</w:t>
      </w:r>
      <w:r>
        <w:rPr>
          <w:rFonts w:hint="eastAsia" w:ascii="宋体" w:hAnsi="宋体" w:eastAsia="宋体" w:cs="宋体"/>
          <w:snapToGrid/>
          <w:color w:val="auto"/>
          <w:sz w:val="24"/>
          <w:szCs w:val="24"/>
          <w:highlight w:val="none"/>
          <w:lang w:eastAsia="zh-CN"/>
        </w:rPr>
        <w:t xml:space="preserve"> 承包人擅自更换项目经理的违约责任：</w:t>
      </w:r>
      <w:r>
        <w:rPr>
          <w:rFonts w:hint="eastAsia" w:ascii="宋体" w:hAnsi="宋体" w:eastAsia="宋体" w:cs="宋体"/>
          <w:snapToGrid/>
          <w:color w:val="auto"/>
          <w:sz w:val="24"/>
          <w:szCs w:val="24"/>
          <w:highlight w:val="none"/>
          <w:u w:val="single"/>
          <w:lang w:eastAsia="zh-CN"/>
        </w:rPr>
        <w:t>发包人如同意更换，则承包人应承担违约金2万元。发包人如不同意更换（原项目经理能够继续履行职责），发包人应通过责令承包人撤销其更换决定，由此延误的工期以及其它相应的损失由承包人承担；若发包人不同意更换，但承包人坚持更换的，按上述标准加倍承担违约金</w:t>
      </w:r>
      <w:r>
        <w:rPr>
          <w:rFonts w:hint="eastAsia" w:ascii="宋体" w:hAnsi="宋体" w:eastAsia="宋体" w:cs="宋体"/>
          <w:snapToGrid/>
          <w:color w:val="auto"/>
          <w:sz w:val="24"/>
          <w:szCs w:val="24"/>
          <w:highlight w:val="none"/>
          <w:lang w:eastAsia="zh-CN"/>
        </w:rPr>
        <w:t>。</w:t>
      </w:r>
    </w:p>
    <w:p w14:paraId="0F65AD28">
      <w:pPr>
        <w:widowControl w:val="0"/>
        <w:kinsoku/>
        <w:autoSpaceDE/>
        <w:autoSpaceDN/>
        <w:adjustRightInd/>
        <w:snapToGrid/>
        <w:spacing w:line="440" w:lineRule="exact"/>
        <w:ind w:firstLine="482" w:firstLineChars="200"/>
        <w:textAlignment w:val="auto"/>
        <w:outlineLvl w:val="0"/>
        <w:rPr>
          <w:rFonts w:ascii="宋体" w:hAnsi="宋体" w:eastAsia="宋体" w:cs="宋体"/>
          <w:snapToGrid/>
          <w:color w:val="auto"/>
          <w:sz w:val="24"/>
          <w:szCs w:val="24"/>
          <w:highlight w:val="none"/>
          <w:lang w:eastAsia="zh-CN"/>
        </w:rPr>
      </w:pPr>
      <w:bookmarkStart w:id="271" w:name="_Toc5292"/>
      <w:bookmarkStart w:id="272" w:name="_Toc22911704"/>
      <w:bookmarkStart w:id="273" w:name="_Toc26725"/>
      <w:bookmarkStart w:id="274" w:name="_Toc5616"/>
      <w:bookmarkStart w:id="275" w:name="_Toc5052"/>
      <w:bookmarkStart w:id="276" w:name="_Toc2059"/>
      <w:bookmarkStart w:id="277" w:name="_Toc20777"/>
      <w:bookmarkStart w:id="278" w:name="_Toc11180"/>
      <w:r>
        <w:rPr>
          <w:rFonts w:hint="eastAsia" w:ascii="宋体" w:hAnsi="宋体" w:eastAsia="宋体" w:cs="宋体"/>
          <w:b/>
          <w:bCs/>
          <w:snapToGrid/>
          <w:color w:val="auto"/>
          <w:sz w:val="24"/>
          <w:szCs w:val="24"/>
          <w:highlight w:val="none"/>
          <w:lang w:eastAsia="zh-CN"/>
        </w:rPr>
        <w:t xml:space="preserve">3.2.4 </w:t>
      </w:r>
      <w:r>
        <w:rPr>
          <w:rFonts w:hint="eastAsia" w:ascii="宋体" w:hAnsi="宋体" w:eastAsia="宋体" w:cs="宋体"/>
          <w:snapToGrid/>
          <w:color w:val="auto"/>
          <w:sz w:val="24"/>
          <w:szCs w:val="24"/>
          <w:highlight w:val="none"/>
          <w:lang w:eastAsia="zh-CN"/>
        </w:rPr>
        <w:t>承包人无正当理由拒绝更换项目经理的违约责任：</w:t>
      </w:r>
      <w:r>
        <w:rPr>
          <w:rFonts w:hint="eastAsia" w:ascii="宋体" w:hAnsi="宋体" w:eastAsia="宋体" w:cs="宋体"/>
          <w:snapToGrid/>
          <w:color w:val="auto"/>
          <w:sz w:val="24"/>
          <w:szCs w:val="24"/>
          <w:highlight w:val="none"/>
          <w:u w:val="single"/>
          <w:lang w:eastAsia="zh-CN"/>
        </w:rPr>
        <w:t>处以1万元罚款，承包人承担因上述违约给发包人造成的一切损失</w:t>
      </w:r>
      <w:r>
        <w:rPr>
          <w:rFonts w:hint="eastAsia" w:ascii="宋体" w:hAnsi="宋体" w:eastAsia="宋体" w:cs="宋体"/>
          <w:snapToGrid/>
          <w:color w:val="auto"/>
          <w:sz w:val="24"/>
          <w:szCs w:val="24"/>
          <w:highlight w:val="none"/>
          <w:lang w:eastAsia="zh-CN"/>
        </w:rPr>
        <w:t>。</w:t>
      </w:r>
      <w:bookmarkEnd w:id="271"/>
      <w:bookmarkEnd w:id="272"/>
      <w:bookmarkEnd w:id="273"/>
      <w:bookmarkEnd w:id="274"/>
      <w:bookmarkEnd w:id="275"/>
      <w:bookmarkEnd w:id="276"/>
      <w:bookmarkEnd w:id="277"/>
      <w:bookmarkEnd w:id="278"/>
    </w:p>
    <w:p w14:paraId="4AB0A11C">
      <w:pPr>
        <w:widowControl w:val="0"/>
        <w:kinsoku/>
        <w:autoSpaceDE/>
        <w:autoSpaceDN/>
        <w:adjustRightInd/>
        <w:snapToGrid/>
        <w:spacing w:line="440" w:lineRule="exact"/>
        <w:ind w:firstLine="482" w:firstLineChars="200"/>
        <w:textAlignment w:val="auto"/>
        <w:outlineLvl w:val="0"/>
        <w:rPr>
          <w:rFonts w:ascii="宋体" w:hAnsi="宋体" w:eastAsia="宋体" w:cs="宋体"/>
          <w:b/>
          <w:bCs/>
          <w:snapToGrid/>
          <w:color w:val="auto"/>
          <w:sz w:val="24"/>
          <w:szCs w:val="24"/>
          <w:highlight w:val="none"/>
          <w:lang w:eastAsia="zh-CN"/>
        </w:rPr>
      </w:pPr>
      <w:bookmarkStart w:id="279" w:name="_Toc32758"/>
      <w:bookmarkStart w:id="280" w:name="_Toc30291"/>
      <w:bookmarkStart w:id="281" w:name="_Toc21511"/>
      <w:bookmarkStart w:id="282" w:name="_Toc17148"/>
      <w:bookmarkStart w:id="283" w:name="_Toc3207"/>
      <w:bookmarkStart w:id="284" w:name="_Toc31931"/>
      <w:bookmarkStart w:id="285" w:name="_Toc19680"/>
      <w:r>
        <w:rPr>
          <w:rFonts w:hint="eastAsia" w:ascii="宋体" w:hAnsi="宋体" w:eastAsia="宋体" w:cs="宋体"/>
          <w:b/>
          <w:bCs/>
          <w:snapToGrid/>
          <w:color w:val="auto"/>
          <w:sz w:val="24"/>
          <w:szCs w:val="24"/>
          <w:highlight w:val="none"/>
          <w:lang w:eastAsia="zh-CN"/>
        </w:rPr>
        <w:t>3.3 承包人人员</w:t>
      </w:r>
      <w:bookmarkEnd w:id="279"/>
      <w:bookmarkEnd w:id="280"/>
      <w:bookmarkEnd w:id="281"/>
      <w:bookmarkEnd w:id="282"/>
      <w:bookmarkEnd w:id="283"/>
      <w:bookmarkEnd w:id="284"/>
      <w:bookmarkEnd w:id="285"/>
    </w:p>
    <w:p w14:paraId="7521973F">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3.3.1 </w:t>
      </w:r>
      <w:r>
        <w:rPr>
          <w:rFonts w:hint="eastAsia" w:ascii="宋体" w:hAnsi="宋体" w:eastAsia="宋体" w:cs="宋体"/>
          <w:snapToGrid/>
          <w:color w:val="auto"/>
          <w:sz w:val="24"/>
          <w:szCs w:val="24"/>
          <w:highlight w:val="none"/>
          <w:lang w:eastAsia="zh-CN"/>
        </w:rPr>
        <w:t>承包人提交项目管理机构及施工现场管理人员安排报告的期限：</w:t>
      </w:r>
      <w:r>
        <w:rPr>
          <w:rFonts w:hint="eastAsia" w:ascii="宋体" w:hAnsi="宋体" w:eastAsia="宋体" w:cs="宋体"/>
          <w:snapToGrid/>
          <w:color w:val="auto"/>
          <w:sz w:val="24"/>
          <w:szCs w:val="24"/>
          <w:highlight w:val="none"/>
          <w:u w:val="single"/>
          <w:lang w:eastAsia="zh-CN"/>
        </w:rPr>
        <w:t>执行通用条款</w:t>
      </w:r>
      <w:r>
        <w:rPr>
          <w:rFonts w:hint="eastAsia" w:ascii="宋体" w:hAnsi="宋体" w:eastAsia="宋体" w:cs="宋体"/>
          <w:snapToGrid/>
          <w:color w:val="auto"/>
          <w:sz w:val="24"/>
          <w:szCs w:val="24"/>
          <w:highlight w:val="none"/>
          <w:lang w:eastAsia="zh-CN"/>
        </w:rPr>
        <w:t>。</w:t>
      </w:r>
    </w:p>
    <w:p w14:paraId="24B43131">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3.3.2 </w:t>
      </w:r>
      <w:r>
        <w:rPr>
          <w:rFonts w:hint="eastAsia" w:ascii="宋体" w:hAnsi="宋体" w:eastAsia="宋体" w:cs="宋体"/>
          <w:snapToGrid/>
          <w:color w:val="auto"/>
          <w:sz w:val="24"/>
          <w:szCs w:val="24"/>
          <w:highlight w:val="none"/>
          <w:lang w:eastAsia="zh-CN"/>
        </w:rPr>
        <w:t>承包人无正当理由拒绝撤换主要施工管理人员的违约责任：</w:t>
      </w:r>
      <w:r>
        <w:rPr>
          <w:rFonts w:hint="eastAsia" w:ascii="宋体" w:hAnsi="宋体" w:eastAsia="宋体" w:cs="宋体"/>
          <w:snapToGrid/>
          <w:color w:val="auto"/>
          <w:sz w:val="24"/>
          <w:szCs w:val="24"/>
          <w:highlight w:val="none"/>
          <w:u w:val="single"/>
          <w:lang w:eastAsia="zh-CN"/>
        </w:rPr>
        <w:t xml:space="preserve">如主要施工管理人员失职或其他原因不能继续履行职责，发包人应要求其更换该管理人员，承包人应承担违约金1仟元/人。承包人无正当理由拒绝更换该管理人员，发包人应通知承包人，停止该管理人员工作，并指示承包人暂时停止施工，同时承担违约金5仟元，由此延误的工期及其它相应的损失由承包人承担 </w:t>
      </w:r>
      <w:r>
        <w:rPr>
          <w:rFonts w:hint="eastAsia" w:ascii="宋体" w:hAnsi="宋体" w:eastAsia="宋体" w:cs="宋体"/>
          <w:snapToGrid/>
          <w:color w:val="auto"/>
          <w:sz w:val="24"/>
          <w:szCs w:val="24"/>
          <w:highlight w:val="none"/>
          <w:lang w:eastAsia="zh-CN"/>
        </w:rPr>
        <w:t>。</w:t>
      </w:r>
    </w:p>
    <w:p w14:paraId="2FCFEE75">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b/>
          <w:bCs/>
          <w:snapToGrid/>
          <w:color w:val="auto"/>
          <w:sz w:val="24"/>
          <w:szCs w:val="24"/>
          <w:highlight w:val="none"/>
          <w:lang w:eastAsia="zh-CN"/>
        </w:rPr>
        <w:t xml:space="preserve">3.3.3 </w:t>
      </w:r>
      <w:r>
        <w:rPr>
          <w:rFonts w:hint="eastAsia" w:ascii="宋体" w:hAnsi="宋体" w:eastAsia="宋体" w:cs="宋体"/>
          <w:snapToGrid/>
          <w:color w:val="auto"/>
          <w:sz w:val="24"/>
          <w:szCs w:val="24"/>
          <w:highlight w:val="none"/>
          <w:lang w:eastAsia="zh-CN"/>
        </w:rPr>
        <w:t xml:space="preserve">承包人主要施工管理人员离开施工现场的批准要求： </w:t>
      </w:r>
      <w:r>
        <w:rPr>
          <w:rFonts w:hint="eastAsia" w:ascii="宋体" w:hAnsi="宋体" w:eastAsia="宋体" w:cs="宋体"/>
          <w:snapToGrid/>
          <w:color w:val="auto"/>
          <w:sz w:val="24"/>
          <w:szCs w:val="24"/>
          <w:highlight w:val="none"/>
          <w:u w:val="single"/>
          <w:lang w:eastAsia="zh-CN"/>
        </w:rPr>
        <w:t>执行通用条款</w:t>
      </w:r>
      <w:r>
        <w:rPr>
          <w:rFonts w:hint="eastAsia" w:ascii="宋体" w:hAnsi="宋体" w:eastAsia="宋体" w:cs="宋体"/>
          <w:snapToGrid/>
          <w:color w:val="auto"/>
          <w:sz w:val="24"/>
          <w:szCs w:val="24"/>
          <w:highlight w:val="none"/>
          <w:lang w:eastAsia="zh-CN"/>
        </w:rPr>
        <w:t>。</w:t>
      </w:r>
    </w:p>
    <w:p w14:paraId="56FBC72F">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3.3.4</w:t>
      </w:r>
      <w:r>
        <w:rPr>
          <w:rFonts w:hint="eastAsia" w:ascii="宋体" w:hAnsi="宋体" w:eastAsia="宋体" w:cs="宋体"/>
          <w:snapToGrid/>
          <w:color w:val="auto"/>
          <w:sz w:val="24"/>
          <w:szCs w:val="24"/>
          <w:highlight w:val="none"/>
          <w:lang w:eastAsia="zh-CN"/>
        </w:rPr>
        <w:t>承包人擅自更换主要施工管理人员的违约责任：</w:t>
      </w:r>
      <w:r>
        <w:rPr>
          <w:rFonts w:hint="eastAsia" w:ascii="宋体" w:hAnsi="宋体" w:eastAsia="宋体" w:cs="宋体"/>
          <w:snapToGrid/>
          <w:color w:val="auto"/>
          <w:sz w:val="24"/>
          <w:szCs w:val="24"/>
          <w:highlight w:val="none"/>
          <w:u w:val="single"/>
          <w:lang w:eastAsia="zh-CN"/>
        </w:rPr>
        <w:t>处以1万元罚款，承包人承担因上述违约给发包人造成的一切损失</w:t>
      </w:r>
      <w:r>
        <w:rPr>
          <w:rFonts w:hint="eastAsia" w:ascii="宋体" w:hAnsi="宋体" w:eastAsia="宋体" w:cs="宋体"/>
          <w:snapToGrid/>
          <w:color w:val="auto"/>
          <w:sz w:val="24"/>
          <w:szCs w:val="24"/>
          <w:highlight w:val="none"/>
          <w:lang w:eastAsia="zh-CN"/>
        </w:rPr>
        <w:t>。</w:t>
      </w:r>
    </w:p>
    <w:p w14:paraId="14153742">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承包人主要施工管理人员擅自离开施工现场的违约责任：</w:t>
      </w:r>
      <w:r>
        <w:rPr>
          <w:rFonts w:hint="eastAsia" w:ascii="宋体" w:hAnsi="宋体" w:eastAsia="宋体" w:cs="宋体"/>
          <w:snapToGrid/>
          <w:color w:val="auto"/>
          <w:sz w:val="24"/>
          <w:szCs w:val="24"/>
          <w:highlight w:val="none"/>
          <w:u w:val="single"/>
          <w:lang w:eastAsia="zh-CN"/>
        </w:rPr>
        <w:t>处以1万元罚款，承包人承担因上述违约给发包人造成的一切损失</w:t>
      </w:r>
      <w:r>
        <w:rPr>
          <w:rFonts w:hint="eastAsia" w:ascii="宋体" w:hAnsi="宋体" w:eastAsia="宋体" w:cs="宋体"/>
          <w:snapToGrid/>
          <w:color w:val="auto"/>
          <w:sz w:val="24"/>
          <w:szCs w:val="24"/>
          <w:highlight w:val="none"/>
          <w:lang w:eastAsia="zh-CN"/>
        </w:rPr>
        <w:t>。</w:t>
      </w:r>
    </w:p>
    <w:p w14:paraId="0CF5A902">
      <w:pPr>
        <w:widowControl w:val="0"/>
        <w:kinsoku/>
        <w:autoSpaceDE/>
        <w:autoSpaceDN/>
        <w:adjustRightInd/>
        <w:snapToGrid/>
        <w:spacing w:line="440" w:lineRule="exact"/>
        <w:ind w:firstLine="482" w:firstLineChars="200"/>
        <w:textAlignment w:val="auto"/>
        <w:rPr>
          <w:rFonts w:ascii="宋体" w:hAnsi="宋体" w:eastAsia="宋体" w:cs="宋体"/>
          <w:b/>
          <w:bCs/>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3</w:t>
      </w:r>
      <w:bookmarkStart w:id="286" w:name="_Toc296890987"/>
      <w:bookmarkStart w:id="287" w:name="_Toc300934945"/>
      <w:bookmarkStart w:id="288" w:name="_Toc312677988"/>
      <w:bookmarkStart w:id="289" w:name="_Toc303539102"/>
      <w:bookmarkStart w:id="290" w:name="_Toc292559364"/>
      <w:bookmarkStart w:id="291" w:name="_Toc296944498"/>
      <w:bookmarkStart w:id="292" w:name="_Toc296503159"/>
      <w:bookmarkStart w:id="293" w:name="_Toc292559869"/>
      <w:bookmarkStart w:id="294" w:name="_Toc297216151"/>
      <w:bookmarkStart w:id="295" w:name="_Toc296347158"/>
      <w:bookmarkStart w:id="296" w:name="_Toc296891199"/>
      <w:bookmarkStart w:id="297" w:name="_Toc297123492"/>
      <w:bookmarkStart w:id="298" w:name="_Toc304295523"/>
      <w:bookmarkStart w:id="299" w:name="_Toc297120459"/>
      <w:bookmarkStart w:id="300" w:name="_Toc297048345"/>
      <w:bookmarkStart w:id="301" w:name="_Toc296346660"/>
      <w:r>
        <w:rPr>
          <w:rFonts w:hint="eastAsia" w:ascii="宋体" w:hAnsi="宋体" w:eastAsia="宋体" w:cs="宋体"/>
          <w:b/>
          <w:bCs/>
          <w:snapToGrid/>
          <w:color w:val="auto"/>
          <w:sz w:val="24"/>
          <w:szCs w:val="24"/>
          <w:highlight w:val="none"/>
          <w:lang w:eastAsia="zh-CN"/>
        </w:rPr>
        <w:t>.5 分包</w:t>
      </w:r>
    </w:p>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14:paraId="476176E3">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3</w:t>
      </w:r>
      <w:bookmarkStart w:id="302" w:name="_Toc297120460"/>
      <w:bookmarkStart w:id="303" w:name="_Toc297048346"/>
      <w:bookmarkStart w:id="304" w:name="_Toc292559365"/>
      <w:bookmarkStart w:id="305" w:name="_Toc296346661"/>
      <w:bookmarkStart w:id="306" w:name="_Toc297216152"/>
      <w:bookmarkStart w:id="307" w:name="_Toc296890988"/>
      <w:bookmarkStart w:id="308" w:name="_Toc300934946"/>
      <w:bookmarkStart w:id="309" w:name="_Toc296347159"/>
      <w:bookmarkStart w:id="310" w:name="_Toc304295524"/>
      <w:bookmarkStart w:id="311" w:name="_Toc296944499"/>
      <w:bookmarkStart w:id="312" w:name="_Toc297123493"/>
      <w:bookmarkStart w:id="313" w:name="_Toc296891200"/>
      <w:bookmarkStart w:id="314" w:name="_Toc303539103"/>
      <w:bookmarkStart w:id="315" w:name="_Toc296503160"/>
      <w:bookmarkStart w:id="316" w:name="_Toc292559870"/>
      <w:bookmarkStart w:id="317" w:name="_Toc318581158"/>
      <w:bookmarkStart w:id="318" w:name="_Toc312677989"/>
      <w:r>
        <w:rPr>
          <w:rFonts w:hint="eastAsia" w:ascii="宋体" w:hAnsi="宋体" w:eastAsia="宋体" w:cs="宋体"/>
          <w:b/>
          <w:bCs/>
          <w:snapToGrid/>
          <w:color w:val="auto"/>
          <w:sz w:val="24"/>
          <w:szCs w:val="24"/>
          <w:highlight w:val="none"/>
          <w:lang w:eastAsia="zh-CN"/>
        </w:rPr>
        <w:t>.5.1</w:t>
      </w:r>
      <w:r>
        <w:rPr>
          <w:rFonts w:hint="eastAsia" w:ascii="宋体" w:hAnsi="宋体" w:eastAsia="宋体" w:cs="宋体"/>
          <w:snapToGrid/>
          <w:color w:val="auto"/>
          <w:sz w:val="24"/>
          <w:szCs w:val="24"/>
          <w:highlight w:val="none"/>
          <w:lang w:eastAsia="zh-CN"/>
        </w:rPr>
        <w:t xml:space="preserve"> 分包的一般约定</w:t>
      </w:r>
    </w:p>
    <w:p w14:paraId="011AAF0C">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禁止分包的工程包括：</w:t>
      </w:r>
      <w:r>
        <w:rPr>
          <w:rFonts w:hint="eastAsia" w:ascii="宋体" w:hAnsi="宋体" w:eastAsia="宋体" w:cs="宋体"/>
          <w:snapToGrid/>
          <w:color w:val="auto"/>
          <w:sz w:val="24"/>
          <w:szCs w:val="24"/>
          <w:highlight w:val="none"/>
          <w:u w:val="single"/>
          <w:lang w:eastAsia="zh-CN"/>
        </w:rPr>
        <w:t>除发包人同意分包的工程外，承包人不得分包</w:t>
      </w:r>
      <w:r>
        <w:rPr>
          <w:rFonts w:hint="eastAsia" w:ascii="宋体" w:hAnsi="宋体" w:eastAsia="宋体" w:cs="宋体"/>
          <w:snapToGrid/>
          <w:color w:val="auto"/>
          <w:sz w:val="24"/>
          <w:szCs w:val="24"/>
          <w:highlight w:val="none"/>
          <w:lang w:eastAsia="zh-CN"/>
        </w:rPr>
        <w:t>。</w:t>
      </w:r>
    </w:p>
    <w:p w14:paraId="77BA04E5">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lang w:eastAsia="zh-CN"/>
        </w:rPr>
        <w:t>主体结构、关键性工作的范围：</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Start w:id="319" w:name="_Toc296347160"/>
      <w:bookmarkStart w:id="320" w:name="_Toc297123494"/>
      <w:bookmarkStart w:id="321" w:name="_Toc300934947"/>
      <w:bookmarkStart w:id="322" w:name="_Toc304295525"/>
      <w:bookmarkStart w:id="323" w:name="_Toc296944500"/>
      <w:bookmarkStart w:id="324" w:name="_Toc303539104"/>
      <w:bookmarkStart w:id="325" w:name="_Toc297216153"/>
      <w:bookmarkStart w:id="326" w:name="_Toc296503161"/>
      <w:bookmarkStart w:id="327" w:name="_Toc296890989"/>
      <w:bookmarkStart w:id="328" w:name="_Toc296346662"/>
      <w:bookmarkStart w:id="329" w:name="_Toc297048347"/>
      <w:bookmarkStart w:id="330" w:name="_Toc296891201"/>
      <w:bookmarkStart w:id="331" w:name="_Toc297120461"/>
    </w:p>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14:paraId="365AC579">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3</w:t>
      </w:r>
      <w:bookmarkStart w:id="332" w:name="_Toc318581159"/>
      <w:bookmarkStart w:id="333" w:name="_Toc312677990"/>
      <w:r>
        <w:rPr>
          <w:rFonts w:hint="eastAsia" w:ascii="宋体" w:hAnsi="宋体" w:eastAsia="宋体" w:cs="宋体"/>
          <w:b/>
          <w:bCs/>
          <w:snapToGrid/>
          <w:color w:val="auto"/>
          <w:sz w:val="24"/>
          <w:szCs w:val="24"/>
          <w:highlight w:val="none"/>
          <w:lang w:eastAsia="zh-CN"/>
        </w:rPr>
        <w:t>.5.2</w:t>
      </w:r>
      <w:r>
        <w:rPr>
          <w:rFonts w:hint="eastAsia" w:ascii="宋体" w:hAnsi="宋体" w:eastAsia="宋体" w:cs="宋体"/>
          <w:snapToGrid/>
          <w:color w:val="auto"/>
          <w:sz w:val="24"/>
          <w:szCs w:val="24"/>
          <w:highlight w:val="none"/>
          <w:lang w:eastAsia="zh-CN"/>
        </w:rPr>
        <w:t>分包的确定</w:t>
      </w:r>
    </w:p>
    <w:p w14:paraId="535670C6">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lang w:eastAsia="zh-CN"/>
        </w:rPr>
        <w:t>允许分包的专业工程包括：</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36313026">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其他关于分包的约定：</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181101F1">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3.5.4 </w:t>
      </w:r>
      <w:r>
        <w:rPr>
          <w:rFonts w:hint="eastAsia" w:ascii="宋体" w:hAnsi="宋体" w:eastAsia="宋体" w:cs="宋体"/>
          <w:snapToGrid/>
          <w:color w:val="auto"/>
          <w:sz w:val="24"/>
          <w:szCs w:val="24"/>
          <w:highlight w:val="none"/>
          <w:lang w:eastAsia="zh-CN"/>
        </w:rPr>
        <w:t>分包合同价款</w:t>
      </w:r>
    </w:p>
    <w:p w14:paraId="5F842FC0">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关于分包合同价款支付的约定：</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bookmarkEnd w:id="332"/>
    <w:bookmarkEnd w:id="333"/>
    <w:p w14:paraId="6D28B13D">
      <w:pPr>
        <w:widowControl w:val="0"/>
        <w:kinsoku/>
        <w:autoSpaceDE/>
        <w:autoSpaceDN/>
        <w:adjustRightInd/>
        <w:snapToGrid/>
        <w:spacing w:line="440" w:lineRule="exact"/>
        <w:ind w:firstLine="482" w:firstLineChars="200"/>
        <w:textAlignment w:val="auto"/>
        <w:rPr>
          <w:rFonts w:ascii="宋体" w:hAnsi="宋体" w:eastAsia="宋体" w:cs="宋体"/>
          <w:b/>
          <w:bCs/>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3.6 工程照管与成品、半成品保护</w:t>
      </w:r>
    </w:p>
    <w:p w14:paraId="4D245EDB">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lang w:eastAsia="zh-CN"/>
        </w:rPr>
        <w:t>承包人负责照管工程及工程相关的材料、工程设备的起始时间：</w:t>
      </w:r>
      <w:r>
        <w:rPr>
          <w:rFonts w:hint="eastAsia" w:ascii="宋体" w:hAnsi="宋体" w:eastAsia="宋体" w:cs="宋体"/>
          <w:snapToGrid/>
          <w:color w:val="auto"/>
          <w:sz w:val="24"/>
          <w:szCs w:val="24"/>
          <w:highlight w:val="none"/>
          <w:u w:val="single"/>
          <w:lang w:eastAsia="zh-CN"/>
        </w:rPr>
        <w:t>执行通用条款。</w:t>
      </w:r>
    </w:p>
    <w:p w14:paraId="0757CE67">
      <w:pPr>
        <w:widowControl w:val="0"/>
        <w:kinsoku/>
        <w:autoSpaceDE/>
        <w:autoSpaceDN/>
        <w:adjustRightInd/>
        <w:snapToGrid/>
        <w:spacing w:line="440" w:lineRule="exact"/>
        <w:ind w:firstLine="482" w:firstLineChars="200"/>
        <w:textAlignment w:val="auto"/>
        <w:rPr>
          <w:rFonts w:ascii="宋体" w:hAnsi="宋体" w:eastAsia="宋体" w:cs="宋体"/>
          <w:b/>
          <w:bCs/>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3.7 履约担保</w:t>
      </w:r>
    </w:p>
    <w:p w14:paraId="4E960CE6">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bookmarkStart w:id="334" w:name="_Toc292559871"/>
      <w:bookmarkStart w:id="335" w:name="_Toc296346663"/>
      <w:bookmarkStart w:id="336" w:name="_Toc297120462"/>
      <w:bookmarkStart w:id="337" w:name="_Toc297048348"/>
      <w:bookmarkStart w:id="338" w:name="_Toc296347161"/>
      <w:bookmarkStart w:id="339" w:name="_Toc296503162"/>
      <w:bookmarkStart w:id="340" w:name="_Toc296890990"/>
      <w:bookmarkStart w:id="341" w:name="_Toc292559366"/>
      <w:bookmarkStart w:id="342" w:name="_Toc296891202"/>
      <w:bookmarkStart w:id="343" w:name="_Toc267251413"/>
      <w:bookmarkStart w:id="344" w:name="_Toc296944501"/>
      <w:bookmarkStart w:id="345" w:name="_Toc22911705"/>
      <w:r>
        <w:rPr>
          <w:rFonts w:hint="eastAsia" w:ascii="宋体" w:hAnsi="宋体" w:eastAsia="宋体" w:cs="宋体"/>
          <w:snapToGrid/>
          <w:color w:val="auto"/>
          <w:sz w:val="24"/>
          <w:szCs w:val="24"/>
          <w:highlight w:val="none"/>
          <w:lang w:eastAsia="zh-CN"/>
        </w:rPr>
        <w:t>承包人是否提供履约担保：</w:t>
      </w:r>
      <w:r>
        <w:rPr>
          <w:rFonts w:hint="eastAsia" w:ascii="宋体" w:hAnsi="宋体" w:eastAsia="宋体" w:cs="宋体"/>
          <w:snapToGrid/>
          <w:color w:val="auto"/>
          <w:sz w:val="24"/>
          <w:szCs w:val="24"/>
          <w:highlight w:val="none"/>
          <w:u w:val="single"/>
          <w:lang w:eastAsia="zh-CN"/>
        </w:rPr>
        <w:t>是</w:t>
      </w:r>
      <w:r>
        <w:rPr>
          <w:rFonts w:hint="eastAsia" w:ascii="宋体" w:hAnsi="宋体" w:eastAsia="宋体" w:cs="宋体"/>
          <w:snapToGrid/>
          <w:color w:val="auto"/>
          <w:sz w:val="24"/>
          <w:szCs w:val="24"/>
          <w:highlight w:val="none"/>
          <w:lang w:eastAsia="zh-CN"/>
        </w:rPr>
        <w:t>。</w:t>
      </w:r>
    </w:p>
    <w:p w14:paraId="6D79B855">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lang w:eastAsia="zh-CN"/>
        </w:rPr>
        <w:t>承包人提供履约担保的形式、金额及期限的：</w:t>
      </w:r>
      <w:r>
        <w:rPr>
          <w:rFonts w:hint="eastAsia" w:ascii="宋体" w:hAnsi="宋体" w:eastAsia="宋体" w:cs="宋体"/>
          <w:snapToGrid/>
          <w:color w:val="auto"/>
          <w:sz w:val="24"/>
          <w:szCs w:val="24"/>
          <w:highlight w:val="none"/>
          <w:u w:val="single"/>
          <w:lang w:eastAsia="zh-CN"/>
        </w:rPr>
        <w:t>形式为支票、汇票或银行保函；金额为合同总价的10%；工程竣工验收合格后30日内无息退还。</w:t>
      </w:r>
    </w:p>
    <w:p w14:paraId="71A17A7B">
      <w:pPr>
        <w:widowControl w:val="0"/>
        <w:kinsoku/>
        <w:autoSpaceDE/>
        <w:autoSpaceDN/>
        <w:adjustRightInd/>
        <w:snapToGrid/>
        <w:spacing w:line="440" w:lineRule="exact"/>
        <w:ind w:firstLine="482" w:firstLineChars="200"/>
        <w:textAlignment w:val="auto"/>
        <w:rPr>
          <w:rFonts w:ascii="宋体" w:hAnsi="宋体" w:eastAsia="宋体" w:cs="宋体"/>
          <w:b/>
          <w:snapToGrid/>
          <w:color w:val="auto"/>
          <w:sz w:val="24"/>
          <w:szCs w:val="24"/>
          <w:highlight w:val="none"/>
          <w:lang w:eastAsia="zh-CN"/>
        </w:rPr>
      </w:pPr>
      <w:r>
        <w:rPr>
          <w:rFonts w:hint="eastAsia" w:ascii="宋体" w:hAnsi="宋体" w:eastAsia="宋体" w:cs="宋体"/>
          <w:b/>
          <w:snapToGrid/>
          <w:color w:val="auto"/>
          <w:sz w:val="24"/>
          <w:szCs w:val="24"/>
          <w:highlight w:val="none"/>
          <w:lang w:eastAsia="zh-CN"/>
        </w:rPr>
        <w:t>4.监</w:t>
      </w:r>
      <w:bookmarkEnd w:id="334"/>
      <w:bookmarkEnd w:id="335"/>
      <w:bookmarkEnd w:id="336"/>
      <w:bookmarkEnd w:id="337"/>
      <w:bookmarkEnd w:id="338"/>
      <w:bookmarkEnd w:id="339"/>
      <w:bookmarkEnd w:id="340"/>
      <w:bookmarkEnd w:id="341"/>
      <w:bookmarkEnd w:id="342"/>
      <w:bookmarkEnd w:id="343"/>
      <w:bookmarkEnd w:id="344"/>
      <w:r>
        <w:rPr>
          <w:rFonts w:hint="eastAsia" w:ascii="宋体" w:hAnsi="宋体" w:eastAsia="宋体" w:cs="宋体"/>
          <w:b/>
          <w:snapToGrid/>
          <w:color w:val="auto"/>
          <w:sz w:val="24"/>
          <w:szCs w:val="24"/>
          <w:highlight w:val="none"/>
          <w:lang w:eastAsia="zh-CN"/>
        </w:rPr>
        <w:t>理人</w:t>
      </w:r>
      <w:bookmarkEnd w:id="345"/>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5AE4A636">
      <w:pPr>
        <w:widowControl w:val="0"/>
        <w:tabs>
          <w:tab w:val="left" w:pos="0"/>
        </w:tabs>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4.1监理人的一般规定</w:t>
      </w:r>
    </w:p>
    <w:p w14:paraId="10C94441">
      <w:pPr>
        <w:widowControl w:val="0"/>
        <w:tabs>
          <w:tab w:val="left" w:pos="0"/>
        </w:tabs>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关于监理人的监理内容：</w:t>
      </w:r>
      <w:r>
        <w:rPr>
          <w:rFonts w:hint="eastAsia" w:ascii="宋体" w:hAnsi="宋体" w:eastAsia="宋体" w:cs="宋体"/>
          <w:snapToGrid/>
          <w:color w:val="auto"/>
          <w:sz w:val="24"/>
          <w:szCs w:val="24"/>
          <w:highlight w:val="none"/>
          <w:u w:val="single"/>
          <w:lang w:eastAsia="zh-CN"/>
        </w:rPr>
        <w:t>详见工程监理委托合同。</w:t>
      </w:r>
    </w:p>
    <w:p w14:paraId="144C34E7">
      <w:pPr>
        <w:widowControl w:val="0"/>
        <w:tabs>
          <w:tab w:val="left" w:pos="0"/>
        </w:tabs>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lang w:eastAsia="zh-CN"/>
        </w:rPr>
        <w:t>关于监理人的监理权限：</w:t>
      </w:r>
      <w:r>
        <w:rPr>
          <w:rFonts w:hint="eastAsia" w:ascii="宋体" w:hAnsi="宋体" w:eastAsia="宋体" w:cs="宋体"/>
          <w:snapToGrid/>
          <w:color w:val="auto"/>
          <w:sz w:val="24"/>
          <w:szCs w:val="24"/>
          <w:highlight w:val="none"/>
          <w:u w:val="single"/>
          <w:lang w:eastAsia="zh-CN"/>
        </w:rPr>
        <w:t>详见工程监理委托合同。</w:t>
      </w:r>
    </w:p>
    <w:p w14:paraId="4A9639BD">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lang w:eastAsia="zh-CN"/>
        </w:rPr>
        <w:t>关于监理人在施工现场的办公场所、生活场所的提供和费用承担的约定：</w:t>
      </w:r>
      <w:r>
        <w:rPr>
          <w:rFonts w:hint="eastAsia" w:ascii="宋体" w:hAnsi="宋体" w:eastAsia="宋体" w:cs="宋体"/>
          <w:snapToGrid/>
          <w:color w:val="auto"/>
          <w:sz w:val="24"/>
          <w:szCs w:val="24"/>
          <w:highlight w:val="none"/>
          <w:u w:val="single"/>
          <w:lang w:eastAsia="zh-CN"/>
        </w:rPr>
        <w:t>/。</w:t>
      </w:r>
    </w:p>
    <w:p w14:paraId="0031EDDE">
      <w:pPr>
        <w:widowControl w:val="0"/>
        <w:kinsoku/>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4.2 监理人员</w:t>
      </w:r>
    </w:p>
    <w:p w14:paraId="167F07D6">
      <w:pPr>
        <w:widowControl w:val="0"/>
        <w:kinsoku/>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总监理工程师：</w:t>
      </w:r>
    </w:p>
    <w:p w14:paraId="225C5A56">
      <w:pPr>
        <w:widowControl w:val="0"/>
        <w:kinsoku/>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姓名：</w:t>
      </w:r>
      <w:r>
        <w:rPr>
          <w:rFonts w:hint="eastAsia" w:ascii="宋体" w:hAnsi="宋体" w:eastAsia="宋体" w:cs="宋体"/>
          <w:snapToGrid/>
          <w:color w:val="auto"/>
          <w:sz w:val="24"/>
          <w:szCs w:val="24"/>
          <w:highlight w:val="none"/>
          <w:u w:val="single"/>
          <w:lang w:eastAsia="zh-CN"/>
        </w:rPr>
        <w:t xml:space="preserve">    ；</w:t>
      </w:r>
    </w:p>
    <w:p w14:paraId="4C0262EC">
      <w:pPr>
        <w:widowControl w:val="0"/>
        <w:kinsoku/>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职务：</w:t>
      </w:r>
      <w:r>
        <w:rPr>
          <w:rFonts w:hint="eastAsia" w:ascii="宋体" w:hAnsi="宋体" w:eastAsia="宋体" w:cs="宋体"/>
          <w:snapToGrid/>
          <w:color w:val="auto"/>
          <w:sz w:val="24"/>
          <w:szCs w:val="24"/>
          <w:highlight w:val="none"/>
          <w:u w:val="single"/>
          <w:lang w:eastAsia="zh-CN"/>
        </w:rPr>
        <w:t xml:space="preserve">     ；</w:t>
      </w:r>
    </w:p>
    <w:p w14:paraId="1299E74E">
      <w:pPr>
        <w:widowControl w:val="0"/>
        <w:kinsoku/>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监理工程师执业资格证书号：</w:t>
      </w:r>
      <w:r>
        <w:rPr>
          <w:rFonts w:hint="eastAsia" w:ascii="宋体" w:hAnsi="宋体" w:eastAsia="宋体" w:cs="宋体"/>
          <w:snapToGrid/>
          <w:color w:val="auto"/>
          <w:sz w:val="24"/>
          <w:szCs w:val="24"/>
          <w:highlight w:val="none"/>
          <w:u w:val="single"/>
          <w:lang w:eastAsia="zh-CN"/>
        </w:rPr>
        <w:t xml:space="preserve">                ；</w:t>
      </w:r>
    </w:p>
    <w:p w14:paraId="354B6092">
      <w:pPr>
        <w:widowControl w:val="0"/>
        <w:kinsoku/>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联系电话：；</w:t>
      </w:r>
    </w:p>
    <w:p w14:paraId="27C49496">
      <w:pPr>
        <w:widowControl w:val="0"/>
        <w:kinsoku/>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电子信箱：</w:t>
      </w:r>
      <w:r>
        <w:rPr>
          <w:rFonts w:hint="eastAsia" w:ascii="宋体" w:hAnsi="宋体" w:eastAsia="宋体" w:cs="宋体"/>
          <w:snapToGrid/>
          <w:color w:val="auto"/>
          <w:sz w:val="24"/>
          <w:szCs w:val="24"/>
          <w:highlight w:val="none"/>
          <w:u w:val="single"/>
          <w:lang w:eastAsia="zh-CN"/>
        </w:rPr>
        <w:t xml:space="preserve"> / </w:t>
      </w:r>
      <w:r>
        <w:rPr>
          <w:rFonts w:hint="eastAsia" w:ascii="宋体" w:hAnsi="宋体" w:eastAsia="宋体" w:cs="宋体"/>
          <w:snapToGrid/>
          <w:color w:val="auto"/>
          <w:sz w:val="24"/>
          <w:szCs w:val="24"/>
          <w:highlight w:val="none"/>
          <w:lang w:eastAsia="zh-CN"/>
        </w:rPr>
        <w:t>；</w:t>
      </w:r>
    </w:p>
    <w:p w14:paraId="3B850646">
      <w:pPr>
        <w:widowControl w:val="0"/>
        <w:kinsoku/>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通信地址：</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794E85B7">
      <w:pPr>
        <w:widowControl w:val="0"/>
        <w:kinsoku/>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关于监理人的其他约定：</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546CB8F6">
      <w:pPr>
        <w:widowControl w:val="0"/>
        <w:kinsoku/>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4.4 商定或确定</w:t>
      </w:r>
    </w:p>
    <w:p w14:paraId="6A009C64">
      <w:pPr>
        <w:widowControl w:val="0"/>
        <w:kinsoku/>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在发包人和承包人不能通过协商达成一致意见时，发包人授权监理人对以下事项进行确定：</w:t>
      </w:r>
    </w:p>
    <w:p w14:paraId="347C9F2A">
      <w:pPr>
        <w:widowControl w:val="0"/>
        <w:kinsoku/>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（1）</w:t>
      </w:r>
      <w:r>
        <w:rPr>
          <w:rFonts w:hint="eastAsia" w:ascii="宋体" w:hAnsi="宋体" w:eastAsia="宋体" w:cs="宋体"/>
          <w:snapToGrid/>
          <w:color w:val="auto"/>
          <w:sz w:val="24"/>
          <w:szCs w:val="24"/>
          <w:highlight w:val="none"/>
          <w:u w:val="single"/>
          <w:lang w:eastAsia="zh-CN"/>
        </w:rPr>
        <w:t>无</w:t>
      </w:r>
      <w:r>
        <w:rPr>
          <w:rFonts w:hint="eastAsia" w:ascii="宋体" w:hAnsi="宋体" w:eastAsia="宋体" w:cs="宋体"/>
          <w:snapToGrid/>
          <w:color w:val="auto"/>
          <w:sz w:val="24"/>
          <w:szCs w:val="24"/>
          <w:highlight w:val="none"/>
          <w:lang w:eastAsia="zh-CN"/>
        </w:rPr>
        <w:t>；</w:t>
      </w:r>
    </w:p>
    <w:p w14:paraId="2BF2EB3F">
      <w:pPr>
        <w:widowControl w:val="0"/>
        <w:kinsoku/>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（2）</w:t>
      </w:r>
      <w:r>
        <w:rPr>
          <w:rFonts w:hint="eastAsia" w:ascii="宋体" w:hAnsi="宋体" w:eastAsia="宋体" w:cs="宋体"/>
          <w:snapToGrid/>
          <w:color w:val="auto"/>
          <w:sz w:val="24"/>
          <w:szCs w:val="24"/>
          <w:highlight w:val="none"/>
          <w:u w:val="single"/>
          <w:lang w:eastAsia="zh-CN"/>
        </w:rPr>
        <w:t>无</w:t>
      </w:r>
      <w:r>
        <w:rPr>
          <w:rFonts w:hint="eastAsia" w:ascii="宋体" w:hAnsi="宋体" w:eastAsia="宋体" w:cs="宋体"/>
          <w:snapToGrid/>
          <w:color w:val="auto"/>
          <w:sz w:val="24"/>
          <w:szCs w:val="24"/>
          <w:highlight w:val="none"/>
          <w:lang w:eastAsia="zh-CN"/>
        </w:rPr>
        <w:t>；</w:t>
      </w:r>
    </w:p>
    <w:p w14:paraId="21379353">
      <w:pPr>
        <w:widowControl w:val="0"/>
        <w:kinsoku/>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（3）</w:t>
      </w:r>
      <w:r>
        <w:rPr>
          <w:rFonts w:hint="eastAsia" w:ascii="宋体" w:hAnsi="宋体" w:eastAsia="宋体" w:cs="宋体"/>
          <w:snapToGrid/>
          <w:color w:val="auto"/>
          <w:sz w:val="24"/>
          <w:szCs w:val="24"/>
          <w:highlight w:val="none"/>
          <w:u w:val="single"/>
          <w:lang w:eastAsia="zh-CN"/>
        </w:rPr>
        <w:t>无</w:t>
      </w:r>
      <w:r>
        <w:rPr>
          <w:rFonts w:hint="eastAsia" w:ascii="宋体" w:hAnsi="宋体" w:eastAsia="宋体" w:cs="宋体"/>
          <w:snapToGrid/>
          <w:color w:val="auto"/>
          <w:sz w:val="24"/>
          <w:szCs w:val="24"/>
          <w:highlight w:val="none"/>
          <w:lang w:eastAsia="zh-CN"/>
        </w:rPr>
        <w:t>。</w:t>
      </w:r>
    </w:p>
    <w:p w14:paraId="6C1B9CE9">
      <w:pPr>
        <w:keepNext/>
        <w:keepLines/>
        <w:widowControl w:val="0"/>
        <w:kinsoku/>
        <w:autoSpaceDE/>
        <w:autoSpaceDN/>
        <w:adjustRightInd/>
        <w:snapToGrid/>
        <w:spacing w:line="440" w:lineRule="exact"/>
        <w:ind w:firstLine="482" w:firstLineChars="200"/>
        <w:textAlignment w:val="auto"/>
        <w:outlineLvl w:val="3"/>
        <w:rPr>
          <w:rFonts w:ascii="宋体" w:hAnsi="宋体" w:eastAsia="宋体" w:cs="宋体"/>
          <w:b/>
          <w:bCs/>
          <w:snapToGrid/>
          <w:color w:val="auto"/>
          <w:sz w:val="24"/>
          <w:szCs w:val="24"/>
          <w:highlight w:val="none"/>
          <w:lang w:eastAsia="zh-CN"/>
        </w:rPr>
      </w:pPr>
      <w:bookmarkStart w:id="346" w:name="_Toc267251418"/>
      <w:bookmarkStart w:id="347" w:name="_Toc22911706"/>
      <w:r>
        <w:rPr>
          <w:rFonts w:hint="eastAsia" w:ascii="宋体" w:hAnsi="宋体" w:eastAsia="宋体" w:cs="宋体"/>
          <w:b/>
          <w:bCs/>
          <w:snapToGrid/>
          <w:color w:val="auto"/>
          <w:sz w:val="24"/>
          <w:szCs w:val="24"/>
          <w:highlight w:val="none"/>
          <w:lang w:eastAsia="zh-CN"/>
        </w:rPr>
        <w:t>5</w:t>
      </w:r>
      <w:bookmarkEnd w:id="346"/>
      <w:bookmarkStart w:id="348" w:name="_Toc296346664"/>
      <w:bookmarkStart w:id="349" w:name="_Toc296944502"/>
      <w:bookmarkStart w:id="350" w:name="_Toc296890991"/>
      <w:bookmarkStart w:id="351" w:name="_Toc296347162"/>
      <w:bookmarkStart w:id="352" w:name="_Toc297120463"/>
      <w:bookmarkStart w:id="353" w:name="_Toc292559872"/>
      <w:bookmarkStart w:id="354" w:name="_Toc296891203"/>
      <w:bookmarkStart w:id="355" w:name="_Toc292559367"/>
      <w:bookmarkStart w:id="356" w:name="_Toc297048349"/>
      <w:bookmarkStart w:id="357" w:name="_Toc296503163"/>
      <w:r>
        <w:rPr>
          <w:rFonts w:hint="eastAsia" w:ascii="宋体" w:hAnsi="宋体" w:eastAsia="宋体" w:cs="宋体"/>
          <w:b/>
          <w:bCs/>
          <w:snapToGrid/>
          <w:color w:val="auto"/>
          <w:sz w:val="24"/>
          <w:szCs w:val="24"/>
          <w:highlight w:val="none"/>
          <w:lang w:eastAsia="zh-CN"/>
        </w:rPr>
        <w:t>. 工程质量</w:t>
      </w:r>
      <w:bookmarkEnd w:id="347"/>
    </w:p>
    <w:p w14:paraId="7A5F749A">
      <w:pPr>
        <w:widowControl w:val="0"/>
        <w:kinsoku/>
        <w:autoSpaceDE/>
        <w:autoSpaceDN/>
        <w:adjustRightInd/>
        <w:snapToGrid/>
        <w:spacing w:line="440" w:lineRule="exact"/>
        <w:ind w:firstLine="482" w:firstLineChars="200"/>
        <w:textAlignment w:val="auto"/>
        <w:outlineLvl w:val="0"/>
        <w:rPr>
          <w:rFonts w:ascii="宋体" w:hAnsi="宋体" w:eastAsia="宋体" w:cs="宋体"/>
          <w:b/>
          <w:bCs/>
          <w:snapToGrid/>
          <w:color w:val="auto"/>
          <w:sz w:val="24"/>
          <w:szCs w:val="24"/>
          <w:highlight w:val="none"/>
          <w:lang w:eastAsia="zh-CN"/>
        </w:rPr>
      </w:pPr>
      <w:bookmarkStart w:id="358" w:name="_Toc22911707"/>
      <w:bookmarkStart w:id="359" w:name="_Toc32597"/>
      <w:bookmarkStart w:id="360" w:name="_Toc1475"/>
      <w:bookmarkStart w:id="361" w:name="_Toc4299"/>
      <w:bookmarkStart w:id="362" w:name="_Toc31360"/>
      <w:bookmarkStart w:id="363" w:name="_Toc16105"/>
      <w:bookmarkStart w:id="364" w:name="_Toc1183"/>
      <w:bookmarkStart w:id="365" w:name="_Toc23197"/>
      <w:r>
        <w:rPr>
          <w:rFonts w:hint="eastAsia" w:ascii="宋体" w:hAnsi="宋体" w:eastAsia="宋体" w:cs="宋体"/>
          <w:b/>
          <w:bCs/>
          <w:snapToGrid/>
          <w:color w:val="auto"/>
          <w:sz w:val="24"/>
          <w:szCs w:val="24"/>
          <w:highlight w:val="none"/>
          <w:lang w:eastAsia="zh-CN"/>
        </w:rPr>
        <w:t>5.1 质量要求</w:t>
      </w:r>
      <w:bookmarkEnd w:id="358"/>
      <w:bookmarkEnd w:id="359"/>
      <w:bookmarkEnd w:id="360"/>
      <w:bookmarkEnd w:id="361"/>
      <w:bookmarkEnd w:id="362"/>
      <w:bookmarkEnd w:id="363"/>
      <w:bookmarkEnd w:id="364"/>
      <w:bookmarkEnd w:id="365"/>
    </w:p>
    <w:p w14:paraId="3B092FC2">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5</w:t>
      </w:r>
      <w:bookmarkStart w:id="366" w:name="_Toc297123496"/>
      <w:bookmarkStart w:id="367" w:name="_Toc300934949"/>
      <w:bookmarkStart w:id="368" w:name="_Toc312677997"/>
      <w:bookmarkStart w:id="369" w:name="_Toc303539106"/>
      <w:bookmarkStart w:id="370" w:name="_Toc318581164"/>
      <w:bookmarkStart w:id="371" w:name="_Toc304295527"/>
      <w:bookmarkStart w:id="372" w:name="_Toc297216155"/>
      <w:r>
        <w:rPr>
          <w:rFonts w:hint="eastAsia" w:ascii="宋体" w:hAnsi="宋体" w:eastAsia="宋体" w:cs="宋体"/>
          <w:b/>
          <w:bCs/>
          <w:snapToGrid/>
          <w:color w:val="auto"/>
          <w:sz w:val="24"/>
          <w:szCs w:val="24"/>
          <w:highlight w:val="none"/>
          <w:lang w:eastAsia="zh-CN"/>
        </w:rPr>
        <w:t xml:space="preserve">.1.1 </w:t>
      </w:r>
      <w:r>
        <w:rPr>
          <w:rFonts w:hint="eastAsia" w:ascii="宋体" w:hAnsi="宋体" w:eastAsia="宋体" w:cs="宋体"/>
          <w:snapToGrid/>
          <w:color w:val="auto"/>
          <w:sz w:val="24"/>
          <w:szCs w:val="24"/>
          <w:highlight w:val="none"/>
          <w:lang w:eastAsia="zh-CN"/>
        </w:rPr>
        <w:t>特殊质量标准和要求：</w:t>
      </w:r>
      <w:r>
        <w:rPr>
          <w:rFonts w:hint="eastAsia" w:ascii="宋体" w:hAnsi="宋体" w:eastAsia="宋体" w:cs="宋体"/>
          <w:snapToGrid/>
          <w:color w:val="auto"/>
          <w:kern w:val="2"/>
          <w:sz w:val="24"/>
          <w:szCs w:val="24"/>
          <w:highlight w:val="none"/>
          <w:u w:val="single"/>
          <w:lang w:eastAsia="zh-CN"/>
        </w:rPr>
        <w:t>工程质量符合国家现行规范和技术标准要求</w:t>
      </w:r>
      <w:r>
        <w:rPr>
          <w:rFonts w:hint="eastAsia" w:ascii="宋体" w:hAnsi="宋体" w:eastAsia="宋体" w:cs="宋体"/>
          <w:snapToGrid/>
          <w:color w:val="auto"/>
          <w:sz w:val="24"/>
          <w:szCs w:val="24"/>
          <w:highlight w:val="none"/>
          <w:lang w:eastAsia="zh-CN"/>
        </w:rPr>
        <w:t>。</w:t>
      </w:r>
    </w:p>
    <w:p w14:paraId="6A79EA09">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关于工程奖项的约定：</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62143CD3">
      <w:pPr>
        <w:widowControl w:val="0"/>
        <w:kinsoku/>
        <w:autoSpaceDE/>
        <w:autoSpaceDN/>
        <w:adjustRightInd/>
        <w:snapToGrid/>
        <w:spacing w:line="440" w:lineRule="exact"/>
        <w:ind w:firstLine="482" w:firstLineChars="200"/>
        <w:textAlignment w:val="auto"/>
        <w:outlineLvl w:val="0"/>
        <w:rPr>
          <w:rFonts w:ascii="宋体" w:hAnsi="宋体" w:eastAsia="宋体" w:cs="宋体"/>
          <w:b/>
          <w:bCs/>
          <w:snapToGrid/>
          <w:color w:val="auto"/>
          <w:sz w:val="24"/>
          <w:szCs w:val="24"/>
          <w:highlight w:val="none"/>
          <w:lang w:eastAsia="zh-CN"/>
        </w:rPr>
      </w:pPr>
      <w:bookmarkStart w:id="373" w:name="_Toc25426"/>
      <w:bookmarkStart w:id="374" w:name="_Toc9808"/>
      <w:bookmarkStart w:id="375" w:name="_Toc22606"/>
      <w:bookmarkStart w:id="376" w:name="_Toc28060"/>
      <w:bookmarkStart w:id="377" w:name="_Toc989"/>
      <w:bookmarkStart w:id="378" w:name="_Toc7504"/>
      <w:bookmarkStart w:id="379" w:name="_Toc22911708"/>
      <w:bookmarkStart w:id="380" w:name="_Toc623"/>
      <w:r>
        <w:rPr>
          <w:rFonts w:hint="eastAsia" w:ascii="宋体" w:hAnsi="宋体" w:eastAsia="宋体" w:cs="宋体"/>
          <w:b/>
          <w:bCs/>
          <w:snapToGrid/>
          <w:color w:val="auto"/>
          <w:sz w:val="24"/>
          <w:szCs w:val="24"/>
          <w:highlight w:val="none"/>
          <w:lang w:eastAsia="zh-CN"/>
        </w:rPr>
        <w:t>5.3 隐蔽工程检查</w:t>
      </w:r>
      <w:bookmarkEnd w:id="373"/>
      <w:bookmarkEnd w:id="374"/>
      <w:bookmarkEnd w:id="375"/>
      <w:bookmarkEnd w:id="376"/>
      <w:bookmarkEnd w:id="377"/>
      <w:bookmarkEnd w:id="378"/>
      <w:bookmarkEnd w:id="379"/>
      <w:bookmarkEnd w:id="380"/>
    </w:p>
    <w:p w14:paraId="3D6E5786">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5.3.2</w:t>
      </w:r>
      <w:r>
        <w:rPr>
          <w:rFonts w:hint="eastAsia" w:ascii="宋体" w:hAnsi="宋体" w:eastAsia="宋体" w:cs="宋体"/>
          <w:snapToGrid/>
          <w:color w:val="auto"/>
          <w:sz w:val="24"/>
          <w:szCs w:val="24"/>
          <w:highlight w:val="none"/>
          <w:lang w:eastAsia="zh-CN"/>
        </w:rPr>
        <w:t>承包人提前通知发包人隐蔽工程检查的期限的约定：</w:t>
      </w:r>
      <w:r>
        <w:rPr>
          <w:rFonts w:hint="eastAsia" w:ascii="宋体" w:hAnsi="宋体" w:eastAsia="宋体" w:cs="宋体"/>
          <w:snapToGrid/>
          <w:color w:val="auto"/>
          <w:sz w:val="24"/>
          <w:szCs w:val="24"/>
          <w:highlight w:val="none"/>
          <w:u w:val="single"/>
          <w:lang w:eastAsia="zh-CN"/>
        </w:rPr>
        <w:t>48</w:t>
      </w:r>
      <w:r>
        <w:rPr>
          <w:rFonts w:hint="eastAsia" w:ascii="宋体" w:hAnsi="宋体" w:eastAsia="宋体" w:cs="宋体"/>
          <w:snapToGrid/>
          <w:color w:val="auto"/>
          <w:sz w:val="24"/>
          <w:szCs w:val="24"/>
          <w:highlight w:val="none"/>
          <w:lang w:eastAsia="zh-CN"/>
        </w:rPr>
        <w:t>小时。</w:t>
      </w:r>
    </w:p>
    <w:p w14:paraId="4D208699">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发包人不能按时进行检查时，应提前</w:t>
      </w:r>
      <w:r>
        <w:rPr>
          <w:rFonts w:hint="eastAsia" w:ascii="宋体" w:hAnsi="宋体" w:eastAsia="宋体" w:cs="宋体"/>
          <w:snapToGrid/>
          <w:color w:val="auto"/>
          <w:sz w:val="24"/>
          <w:szCs w:val="24"/>
          <w:highlight w:val="none"/>
          <w:u w:val="single"/>
          <w:lang w:eastAsia="zh-CN"/>
        </w:rPr>
        <w:t>24</w:t>
      </w:r>
      <w:r>
        <w:rPr>
          <w:rFonts w:hint="eastAsia" w:ascii="宋体" w:hAnsi="宋体" w:eastAsia="宋体" w:cs="宋体"/>
          <w:snapToGrid/>
          <w:color w:val="auto"/>
          <w:sz w:val="24"/>
          <w:szCs w:val="24"/>
          <w:highlight w:val="none"/>
          <w:lang w:eastAsia="zh-CN"/>
        </w:rPr>
        <w:t>小时提交书面延期要求。</w:t>
      </w:r>
    </w:p>
    <w:p w14:paraId="73D86A07">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关于延期最长不得超过：</w:t>
      </w:r>
      <w:r>
        <w:rPr>
          <w:rFonts w:hint="eastAsia" w:ascii="宋体" w:hAnsi="宋体" w:eastAsia="宋体" w:cs="宋体"/>
          <w:snapToGrid/>
          <w:color w:val="auto"/>
          <w:sz w:val="24"/>
          <w:szCs w:val="24"/>
          <w:highlight w:val="none"/>
          <w:u w:val="single"/>
          <w:lang w:eastAsia="zh-CN"/>
        </w:rPr>
        <w:t>48</w:t>
      </w:r>
      <w:r>
        <w:rPr>
          <w:rFonts w:hint="eastAsia" w:ascii="宋体" w:hAnsi="宋体" w:eastAsia="宋体" w:cs="宋体"/>
          <w:snapToGrid/>
          <w:color w:val="auto"/>
          <w:sz w:val="24"/>
          <w:szCs w:val="24"/>
          <w:highlight w:val="none"/>
          <w:lang w:eastAsia="zh-CN"/>
        </w:rPr>
        <w:t>小时。</w:t>
      </w:r>
    </w:p>
    <w:p w14:paraId="50689590">
      <w:pPr>
        <w:keepNext/>
        <w:keepLines/>
        <w:widowControl w:val="0"/>
        <w:kinsoku/>
        <w:autoSpaceDE/>
        <w:autoSpaceDN/>
        <w:adjustRightInd/>
        <w:snapToGrid/>
        <w:spacing w:line="440" w:lineRule="exact"/>
        <w:ind w:firstLine="482" w:firstLineChars="200"/>
        <w:textAlignment w:val="auto"/>
        <w:outlineLvl w:val="3"/>
        <w:rPr>
          <w:rFonts w:ascii="宋体" w:hAnsi="宋体" w:eastAsia="宋体" w:cs="宋体"/>
          <w:b/>
          <w:bCs/>
          <w:snapToGrid/>
          <w:color w:val="auto"/>
          <w:sz w:val="24"/>
          <w:szCs w:val="24"/>
          <w:highlight w:val="none"/>
          <w:lang w:eastAsia="zh-CN"/>
        </w:rPr>
      </w:pPr>
      <w:bookmarkStart w:id="381" w:name="_Toc22911709"/>
      <w:r>
        <w:rPr>
          <w:rFonts w:hint="eastAsia" w:ascii="宋体" w:hAnsi="宋体" w:eastAsia="宋体" w:cs="宋体"/>
          <w:b/>
          <w:bCs/>
          <w:snapToGrid/>
          <w:color w:val="auto"/>
          <w:sz w:val="24"/>
          <w:szCs w:val="24"/>
          <w:highlight w:val="none"/>
          <w:lang w:eastAsia="zh-CN"/>
        </w:rPr>
        <w:t>6. 安全文明施工与环境保护</w:t>
      </w:r>
      <w:bookmarkEnd w:id="381"/>
    </w:p>
    <w:p w14:paraId="573E9B70">
      <w:pPr>
        <w:widowControl w:val="0"/>
        <w:kinsoku/>
        <w:autoSpaceDE/>
        <w:autoSpaceDN/>
        <w:adjustRightInd/>
        <w:snapToGrid/>
        <w:spacing w:line="440" w:lineRule="exact"/>
        <w:ind w:firstLine="482" w:firstLineChars="200"/>
        <w:textAlignment w:val="auto"/>
        <w:rPr>
          <w:rFonts w:ascii="宋体" w:hAnsi="宋体" w:eastAsia="宋体" w:cs="宋体"/>
          <w:b/>
          <w:bCs/>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6.1安全文明施工</w:t>
      </w:r>
    </w:p>
    <w:p w14:paraId="17DE07A2">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6.1.1</w:t>
      </w:r>
      <w:r>
        <w:rPr>
          <w:rFonts w:hint="eastAsia" w:ascii="宋体" w:hAnsi="宋体" w:eastAsia="宋体" w:cs="宋体"/>
          <w:snapToGrid/>
          <w:color w:val="auto"/>
          <w:sz w:val="24"/>
          <w:szCs w:val="24"/>
          <w:highlight w:val="none"/>
          <w:lang w:eastAsia="zh-CN"/>
        </w:rPr>
        <w:t xml:space="preserve"> 项目安全生产的达标目标及相应事项的约定：</w:t>
      </w:r>
      <w:r>
        <w:rPr>
          <w:rFonts w:hint="eastAsia" w:ascii="宋体" w:hAnsi="宋体" w:eastAsia="宋体" w:cs="宋体"/>
          <w:snapToGrid/>
          <w:color w:val="auto"/>
          <w:sz w:val="24"/>
          <w:szCs w:val="24"/>
          <w:highlight w:val="none"/>
          <w:u w:val="single"/>
          <w:lang w:eastAsia="zh-CN"/>
        </w:rPr>
        <w:t xml:space="preserve"> 1.承包人应针对本工程特点制定出相应的安全文明施工措施，还要对其工作人员进行安全教育，凡因承包人违反安全措施而造成的罚款、人身伤亡事故或伤害他人事故，均由承包人负责。2.施工现场的卫生标准、噪声标准应满足国家有关规定，施工中因违反规定造成的损失和发生的费用由承包人负责</w:t>
      </w:r>
      <w:r>
        <w:rPr>
          <w:rFonts w:hint="eastAsia" w:ascii="宋体" w:hAnsi="宋体" w:eastAsia="宋体" w:cs="宋体"/>
          <w:snapToGrid/>
          <w:color w:val="auto"/>
          <w:sz w:val="24"/>
          <w:szCs w:val="24"/>
          <w:highlight w:val="none"/>
          <w:lang w:eastAsia="zh-CN"/>
        </w:rPr>
        <w:t>。</w:t>
      </w:r>
    </w:p>
    <w:p w14:paraId="3BD79390">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6.1.4 </w:t>
      </w:r>
      <w:r>
        <w:rPr>
          <w:rFonts w:hint="eastAsia" w:ascii="宋体" w:hAnsi="宋体" w:eastAsia="宋体" w:cs="宋体"/>
          <w:snapToGrid/>
          <w:color w:val="auto"/>
          <w:sz w:val="24"/>
          <w:szCs w:val="24"/>
          <w:highlight w:val="none"/>
          <w:lang w:eastAsia="zh-CN"/>
        </w:rPr>
        <w:t>关于治安保卫的特别约定：</w:t>
      </w:r>
      <w:r>
        <w:rPr>
          <w:rFonts w:hint="eastAsia" w:ascii="宋体" w:hAnsi="宋体" w:eastAsia="宋体" w:cs="宋体"/>
          <w:snapToGrid/>
          <w:color w:val="auto"/>
          <w:sz w:val="24"/>
          <w:szCs w:val="24"/>
          <w:highlight w:val="none"/>
          <w:u w:val="single"/>
          <w:lang w:eastAsia="zh-CN"/>
        </w:rPr>
        <w:t>由承包人负责并承担相应的费用</w:t>
      </w:r>
      <w:r>
        <w:rPr>
          <w:rFonts w:hint="eastAsia" w:ascii="宋体" w:hAnsi="宋体" w:eastAsia="宋体" w:cs="宋体"/>
          <w:snapToGrid/>
          <w:color w:val="auto"/>
          <w:sz w:val="24"/>
          <w:szCs w:val="24"/>
          <w:highlight w:val="none"/>
          <w:lang w:eastAsia="zh-CN"/>
        </w:rPr>
        <w:t>。</w:t>
      </w:r>
    </w:p>
    <w:p w14:paraId="5844E09D">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关于编制施工场地治安管理计划的约定：</w:t>
      </w:r>
      <w:r>
        <w:rPr>
          <w:rFonts w:hint="eastAsia" w:ascii="宋体" w:hAnsi="宋体" w:eastAsia="宋体" w:cs="宋体"/>
          <w:snapToGrid/>
          <w:color w:val="auto"/>
          <w:sz w:val="24"/>
          <w:szCs w:val="24"/>
          <w:highlight w:val="none"/>
          <w:u w:val="single"/>
          <w:lang w:eastAsia="zh-CN"/>
        </w:rPr>
        <w:t>由承包人负责并承担相应的费用</w:t>
      </w:r>
      <w:r>
        <w:rPr>
          <w:rFonts w:hint="eastAsia" w:ascii="宋体" w:hAnsi="宋体" w:eastAsia="宋体" w:cs="宋体"/>
          <w:snapToGrid/>
          <w:color w:val="auto"/>
          <w:sz w:val="24"/>
          <w:szCs w:val="24"/>
          <w:highlight w:val="none"/>
          <w:lang w:eastAsia="zh-CN"/>
        </w:rPr>
        <w:t>。</w:t>
      </w:r>
    </w:p>
    <w:p w14:paraId="6569D70D">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6.1.5 </w:t>
      </w:r>
      <w:r>
        <w:rPr>
          <w:rFonts w:hint="eastAsia" w:ascii="宋体" w:hAnsi="宋体" w:eastAsia="宋体" w:cs="宋体"/>
          <w:snapToGrid/>
          <w:color w:val="auto"/>
          <w:sz w:val="24"/>
          <w:szCs w:val="24"/>
          <w:highlight w:val="none"/>
          <w:lang w:eastAsia="zh-CN"/>
        </w:rPr>
        <w:t>文明施工</w:t>
      </w:r>
    </w:p>
    <w:p w14:paraId="286BFCC5">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合同当事人对文明施工的要求：</w:t>
      </w:r>
      <w:r>
        <w:rPr>
          <w:rFonts w:hint="eastAsia" w:ascii="宋体" w:hAnsi="宋体" w:eastAsia="宋体" w:cs="宋体"/>
          <w:snapToGrid/>
          <w:color w:val="auto"/>
          <w:sz w:val="24"/>
          <w:szCs w:val="24"/>
          <w:highlight w:val="none"/>
          <w:u w:val="single"/>
          <w:lang w:eastAsia="zh-CN"/>
        </w:rPr>
        <w:t>承包人应按文明施工的有关要求，确保施工场地整洁</w:t>
      </w:r>
      <w:r>
        <w:rPr>
          <w:rFonts w:hint="eastAsia" w:ascii="宋体" w:hAnsi="宋体" w:eastAsia="宋体" w:cs="宋体"/>
          <w:snapToGrid/>
          <w:color w:val="auto"/>
          <w:sz w:val="24"/>
          <w:szCs w:val="24"/>
          <w:highlight w:val="none"/>
          <w:lang w:eastAsia="zh-CN"/>
        </w:rPr>
        <w:t>。</w:t>
      </w:r>
    </w:p>
    <w:p w14:paraId="51CCCC62">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6.1.6</w:t>
      </w:r>
      <w:r>
        <w:rPr>
          <w:rFonts w:hint="eastAsia" w:ascii="宋体" w:hAnsi="宋体" w:eastAsia="宋体" w:cs="宋体"/>
          <w:snapToGrid/>
          <w:color w:val="auto"/>
          <w:sz w:val="24"/>
          <w:szCs w:val="24"/>
          <w:highlight w:val="none"/>
          <w:lang w:eastAsia="zh-CN"/>
        </w:rPr>
        <w:t xml:space="preserve"> 关于安全生产措施费支付比例和支付期限的约定：</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bookmarkEnd w:id="366"/>
    <w:bookmarkEnd w:id="367"/>
    <w:bookmarkEnd w:id="368"/>
    <w:bookmarkEnd w:id="369"/>
    <w:bookmarkEnd w:id="370"/>
    <w:bookmarkEnd w:id="371"/>
    <w:bookmarkEnd w:id="372"/>
    <w:p w14:paraId="38C9BBFF">
      <w:pPr>
        <w:keepNext/>
        <w:keepLines/>
        <w:widowControl w:val="0"/>
        <w:kinsoku/>
        <w:autoSpaceDE/>
        <w:autoSpaceDN/>
        <w:adjustRightInd/>
        <w:snapToGrid/>
        <w:spacing w:line="440" w:lineRule="exact"/>
        <w:ind w:firstLine="482" w:firstLineChars="200"/>
        <w:textAlignment w:val="auto"/>
        <w:outlineLvl w:val="3"/>
        <w:rPr>
          <w:rFonts w:ascii="宋体" w:hAnsi="宋体" w:eastAsia="宋体" w:cs="宋体"/>
          <w:b/>
          <w:bCs/>
          <w:snapToGrid/>
          <w:color w:val="auto"/>
          <w:sz w:val="24"/>
          <w:szCs w:val="24"/>
          <w:highlight w:val="none"/>
          <w:lang w:eastAsia="zh-CN"/>
        </w:rPr>
      </w:pPr>
      <w:bookmarkStart w:id="382" w:name="_Toc22911710"/>
      <w:r>
        <w:rPr>
          <w:rFonts w:hint="eastAsia" w:ascii="宋体" w:hAnsi="宋体" w:eastAsia="宋体" w:cs="宋体"/>
          <w:b/>
          <w:bCs/>
          <w:snapToGrid/>
          <w:color w:val="auto"/>
          <w:sz w:val="24"/>
          <w:szCs w:val="24"/>
          <w:highlight w:val="none"/>
          <w:lang w:eastAsia="zh-CN"/>
        </w:rPr>
        <w:t>7. 工期和进度</w:t>
      </w:r>
      <w:bookmarkEnd w:id="382"/>
    </w:p>
    <w:p w14:paraId="2E3DEACC">
      <w:pPr>
        <w:widowControl w:val="0"/>
        <w:kinsoku/>
        <w:autoSpaceDE/>
        <w:autoSpaceDN/>
        <w:adjustRightInd/>
        <w:snapToGrid/>
        <w:spacing w:line="440" w:lineRule="exact"/>
        <w:ind w:firstLine="482" w:firstLineChars="200"/>
        <w:textAlignment w:val="auto"/>
        <w:rPr>
          <w:rFonts w:ascii="宋体" w:hAnsi="宋体" w:eastAsia="宋体" w:cs="宋体"/>
          <w:b/>
          <w:snapToGrid/>
          <w:color w:val="auto"/>
          <w:sz w:val="24"/>
          <w:szCs w:val="24"/>
          <w:highlight w:val="none"/>
          <w:lang w:eastAsia="zh-CN"/>
        </w:rPr>
      </w:pPr>
      <w:r>
        <w:rPr>
          <w:rFonts w:hint="eastAsia" w:ascii="宋体" w:hAnsi="宋体" w:eastAsia="宋体" w:cs="宋体"/>
          <w:b/>
          <w:snapToGrid/>
          <w:color w:val="auto"/>
          <w:sz w:val="24"/>
          <w:szCs w:val="24"/>
          <w:highlight w:val="none"/>
          <w:lang w:eastAsia="zh-CN"/>
        </w:rPr>
        <w:t>7.1 施工组织设计</w:t>
      </w:r>
    </w:p>
    <w:p w14:paraId="186560B0">
      <w:pPr>
        <w:widowControl w:val="0"/>
        <w:kinsoku/>
        <w:autoSpaceDE/>
        <w:autoSpaceDN/>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7.1.1 </w:t>
      </w:r>
      <w:r>
        <w:rPr>
          <w:rFonts w:hint="eastAsia" w:ascii="宋体" w:hAnsi="宋体" w:eastAsia="宋体" w:cs="宋体"/>
          <w:snapToGrid/>
          <w:color w:val="auto"/>
          <w:sz w:val="24"/>
          <w:szCs w:val="24"/>
          <w:highlight w:val="none"/>
          <w:lang w:eastAsia="zh-CN"/>
        </w:rPr>
        <w:t>合同当事人约定的施工组织设计应包括的其他内容：</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043B0BD8">
      <w:pPr>
        <w:widowControl w:val="0"/>
        <w:kinsoku/>
        <w:autoSpaceDE/>
        <w:autoSpaceDN/>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7.1.2 </w:t>
      </w:r>
      <w:r>
        <w:rPr>
          <w:rFonts w:hint="eastAsia" w:ascii="宋体" w:hAnsi="宋体" w:eastAsia="宋体" w:cs="宋体"/>
          <w:snapToGrid/>
          <w:color w:val="auto"/>
          <w:sz w:val="24"/>
          <w:szCs w:val="24"/>
          <w:highlight w:val="none"/>
          <w:lang w:eastAsia="zh-CN"/>
        </w:rPr>
        <w:t>施工组织设计的提交和修改</w:t>
      </w:r>
    </w:p>
    <w:p w14:paraId="68421104">
      <w:pPr>
        <w:widowControl w:val="0"/>
        <w:kinsoku/>
        <w:autoSpaceDE/>
        <w:autoSpaceDN/>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承包人提交详细施工组织设计的期限的约定：</w:t>
      </w:r>
      <w:r>
        <w:rPr>
          <w:rFonts w:hint="eastAsia" w:ascii="宋体" w:hAnsi="宋体" w:eastAsia="宋体" w:cs="宋体"/>
          <w:snapToGrid/>
          <w:color w:val="auto"/>
          <w:sz w:val="24"/>
          <w:szCs w:val="24"/>
          <w:highlight w:val="none"/>
          <w:u w:val="single"/>
          <w:lang w:eastAsia="zh-CN"/>
        </w:rPr>
        <w:t>开工前7日内</w:t>
      </w:r>
      <w:r>
        <w:rPr>
          <w:rFonts w:hint="eastAsia" w:ascii="宋体" w:hAnsi="宋体" w:eastAsia="宋体" w:cs="宋体"/>
          <w:snapToGrid/>
          <w:color w:val="auto"/>
          <w:sz w:val="24"/>
          <w:szCs w:val="24"/>
          <w:highlight w:val="none"/>
          <w:lang w:eastAsia="zh-CN"/>
        </w:rPr>
        <w:t>。</w:t>
      </w:r>
    </w:p>
    <w:p w14:paraId="4993C575">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发包人在收到详细的施工组织设计后确认或提出修改意见的期限：</w:t>
      </w:r>
      <w:r>
        <w:rPr>
          <w:rFonts w:hint="eastAsia" w:ascii="宋体" w:hAnsi="宋体" w:eastAsia="宋体" w:cs="宋体"/>
          <w:snapToGrid/>
          <w:color w:val="auto"/>
          <w:sz w:val="24"/>
          <w:szCs w:val="24"/>
          <w:highlight w:val="none"/>
          <w:u w:val="single"/>
          <w:lang w:eastAsia="zh-CN"/>
        </w:rPr>
        <w:t>7日内</w:t>
      </w:r>
      <w:r>
        <w:rPr>
          <w:rFonts w:hint="eastAsia" w:ascii="宋体" w:hAnsi="宋体" w:eastAsia="宋体" w:cs="宋体"/>
          <w:snapToGrid/>
          <w:color w:val="auto"/>
          <w:sz w:val="24"/>
          <w:szCs w:val="24"/>
          <w:highlight w:val="none"/>
          <w:lang w:eastAsia="zh-CN"/>
        </w:rPr>
        <w:t>。</w:t>
      </w:r>
    </w:p>
    <w:p w14:paraId="450AEEC6">
      <w:pPr>
        <w:widowControl w:val="0"/>
        <w:kinsoku/>
        <w:autoSpaceDE/>
        <w:autoSpaceDN/>
        <w:adjustRightInd/>
        <w:snapToGrid/>
        <w:spacing w:line="440" w:lineRule="exact"/>
        <w:ind w:firstLine="482" w:firstLineChars="200"/>
        <w:textAlignment w:val="auto"/>
        <w:rPr>
          <w:rFonts w:ascii="宋体" w:hAnsi="宋体" w:eastAsia="宋体" w:cs="宋体"/>
          <w:b/>
          <w:bCs/>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7</w:t>
      </w:r>
      <w:bookmarkStart w:id="383" w:name="_Toc297216173"/>
      <w:bookmarkStart w:id="384" w:name="_Toc300934966"/>
      <w:bookmarkStart w:id="385" w:name="_Toc297123514"/>
      <w:bookmarkStart w:id="386" w:name="_Toc303539123"/>
      <w:bookmarkStart w:id="387" w:name="_Toc312678005"/>
      <w:bookmarkStart w:id="388" w:name="_Toc304295541"/>
      <w:bookmarkStart w:id="389" w:name="_Toc312677479"/>
      <w:r>
        <w:rPr>
          <w:rFonts w:hint="eastAsia" w:ascii="宋体" w:hAnsi="宋体" w:eastAsia="宋体" w:cs="宋体"/>
          <w:b/>
          <w:bCs/>
          <w:snapToGrid/>
          <w:color w:val="auto"/>
          <w:sz w:val="24"/>
          <w:szCs w:val="24"/>
          <w:highlight w:val="none"/>
          <w:lang w:eastAsia="zh-CN"/>
        </w:rPr>
        <w:t>.2 施工进度计划</w:t>
      </w:r>
    </w:p>
    <w:p w14:paraId="4F76F087">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7.2.2 </w:t>
      </w:r>
      <w:r>
        <w:rPr>
          <w:rFonts w:hint="eastAsia" w:ascii="宋体" w:hAnsi="宋体" w:eastAsia="宋体" w:cs="宋体"/>
          <w:snapToGrid/>
          <w:color w:val="auto"/>
          <w:sz w:val="24"/>
          <w:szCs w:val="24"/>
          <w:highlight w:val="none"/>
          <w:lang w:eastAsia="zh-CN"/>
        </w:rPr>
        <w:t>施工进度计划的修订</w:t>
      </w:r>
    </w:p>
    <w:p w14:paraId="20F659A4">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发包人在收到修订的施工进度计划后确认或提出修改意见的期限：</w:t>
      </w:r>
      <w:r>
        <w:rPr>
          <w:rFonts w:hint="eastAsia" w:ascii="宋体" w:hAnsi="宋体" w:eastAsia="宋体" w:cs="宋体"/>
          <w:snapToGrid/>
          <w:color w:val="auto"/>
          <w:sz w:val="24"/>
          <w:szCs w:val="24"/>
          <w:highlight w:val="none"/>
          <w:u w:val="single"/>
          <w:lang w:eastAsia="zh-CN"/>
        </w:rPr>
        <w:t>7日内</w:t>
      </w:r>
      <w:r>
        <w:rPr>
          <w:rFonts w:hint="eastAsia" w:ascii="宋体" w:hAnsi="宋体" w:eastAsia="宋体" w:cs="宋体"/>
          <w:snapToGrid/>
          <w:color w:val="auto"/>
          <w:sz w:val="24"/>
          <w:szCs w:val="24"/>
          <w:highlight w:val="none"/>
          <w:lang w:eastAsia="zh-CN"/>
        </w:rPr>
        <w:t>。</w:t>
      </w:r>
    </w:p>
    <w:p w14:paraId="25D99FF4">
      <w:pPr>
        <w:widowControl w:val="0"/>
        <w:kinsoku/>
        <w:autoSpaceDE/>
        <w:autoSpaceDN/>
        <w:adjustRightInd/>
        <w:snapToGrid/>
        <w:spacing w:line="440" w:lineRule="exact"/>
        <w:ind w:firstLine="482" w:firstLineChars="200"/>
        <w:textAlignment w:val="auto"/>
        <w:rPr>
          <w:rFonts w:ascii="宋体" w:hAnsi="宋体" w:eastAsia="宋体" w:cs="宋体"/>
          <w:b/>
          <w:bCs/>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7.3 开工</w:t>
      </w:r>
    </w:p>
    <w:p w14:paraId="28DA1009">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7.3.1 </w:t>
      </w:r>
      <w:r>
        <w:rPr>
          <w:rFonts w:hint="eastAsia" w:ascii="宋体" w:hAnsi="宋体" w:eastAsia="宋体" w:cs="宋体"/>
          <w:snapToGrid/>
          <w:color w:val="auto"/>
          <w:sz w:val="24"/>
          <w:szCs w:val="24"/>
          <w:highlight w:val="none"/>
          <w:lang w:eastAsia="zh-CN"/>
        </w:rPr>
        <w:t>开工准备</w:t>
      </w:r>
    </w:p>
    <w:p w14:paraId="50A5EC2E">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lang w:eastAsia="zh-CN"/>
        </w:rPr>
        <w:t>关于承包人提交工程开工报审表的期限：</w:t>
      </w:r>
      <w:r>
        <w:rPr>
          <w:rFonts w:hint="eastAsia" w:ascii="宋体" w:hAnsi="宋体" w:eastAsia="宋体" w:cs="宋体"/>
          <w:snapToGrid/>
          <w:color w:val="auto"/>
          <w:sz w:val="24"/>
          <w:szCs w:val="24"/>
          <w:highlight w:val="none"/>
          <w:u w:val="single"/>
          <w:lang w:eastAsia="zh-CN"/>
        </w:rPr>
        <w:t>开工前7日内</w:t>
      </w:r>
      <w:r>
        <w:rPr>
          <w:rFonts w:hint="eastAsia" w:ascii="宋体" w:hAnsi="宋体" w:eastAsia="宋体" w:cs="宋体"/>
          <w:snapToGrid/>
          <w:color w:val="auto"/>
          <w:sz w:val="24"/>
          <w:szCs w:val="24"/>
          <w:highlight w:val="none"/>
          <w:lang w:eastAsia="zh-CN"/>
        </w:rPr>
        <w:t>。</w:t>
      </w:r>
    </w:p>
    <w:p w14:paraId="0862826C">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关于发包人应完成的其他开工准备工作及期限：</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46321751">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关于承包人应完成的其他开工准备工作及期限：</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0AB54D1B">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7.3.2</w:t>
      </w:r>
      <w:r>
        <w:rPr>
          <w:rFonts w:hint="eastAsia" w:ascii="宋体" w:hAnsi="宋体" w:eastAsia="宋体" w:cs="宋体"/>
          <w:snapToGrid/>
          <w:color w:val="auto"/>
          <w:sz w:val="24"/>
          <w:szCs w:val="24"/>
          <w:highlight w:val="none"/>
          <w:lang w:eastAsia="zh-CN"/>
        </w:rPr>
        <w:t>开工通知</w:t>
      </w:r>
    </w:p>
    <w:p w14:paraId="685BADA4">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因发包人原因造成承包人未能在计划开工日期之日起</w:t>
      </w:r>
      <w:r>
        <w:rPr>
          <w:rFonts w:hint="eastAsia" w:ascii="宋体" w:hAnsi="宋体" w:eastAsia="宋体" w:cs="宋体"/>
          <w:snapToGrid/>
          <w:color w:val="auto"/>
          <w:sz w:val="24"/>
          <w:szCs w:val="24"/>
          <w:highlight w:val="none"/>
          <w:u w:val="single"/>
          <w:lang w:eastAsia="zh-CN"/>
        </w:rPr>
        <w:t>180</w:t>
      </w:r>
      <w:r>
        <w:rPr>
          <w:rFonts w:hint="eastAsia" w:ascii="宋体" w:hAnsi="宋体" w:eastAsia="宋体" w:cs="宋体"/>
          <w:snapToGrid/>
          <w:color w:val="auto"/>
          <w:sz w:val="24"/>
          <w:szCs w:val="24"/>
          <w:highlight w:val="none"/>
          <w:lang w:eastAsia="zh-CN"/>
        </w:rPr>
        <w:t>天内发出开工通知的，承包人有权提出价格调整要求，或者解除合同。</w:t>
      </w:r>
    </w:p>
    <w:bookmarkEnd w:id="383"/>
    <w:bookmarkEnd w:id="384"/>
    <w:bookmarkEnd w:id="385"/>
    <w:bookmarkEnd w:id="386"/>
    <w:bookmarkEnd w:id="387"/>
    <w:bookmarkEnd w:id="388"/>
    <w:bookmarkEnd w:id="389"/>
    <w:p w14:paraId="20216C8F">
      <w:pPr>
        <w:widowControl w:val="0"/>
        <w:kinsoku/>
        <w:autoSpaceDE/>
        <w:autoSpaceDN/>
        <w:adjustRightInd/>
        <w:snapToGrid/>
        <w:spacing w:line="440" w:lineRule="exact"/>
        <w:ind w:firstLine="482" w:firstLineChars="200"/>
        <w:textAlignment w:val="auto"/>
        <w:rPr>
          <w:rFonts w:ascii="宋体" w:hAnsi="宋体" w:eastAsia="宋体" w:cs="宋体"/>
          <w:b/>
          <w:bCs/>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7.4 测量放线</w:t>
      </w:r>
    </w:p>
    <w:p w14:paraId="3D4E66B7">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b/>
          <w:bCs/>
          <w:snapToGrid/>
          <w:color w:val="auto"/>
          <w:sz w:val="24"/>
          <w:szCs w:val="24"/>
          <w:highlight w:val="none"/>
          <w:lang w:eastAsia="zh-CN"/>
        </w:rPr>
        <w:t>7.4.1</w:t>
      </w:r>
      <w:r>
        <w:rPr>
          <w:rFonts w:hint="eastAsia" w:ascii="宋体" w:hAnsi="宋体" w:eastAsia="宋体" w:cs="宋体"/>
          <w:snapToGrid/>
          <w:color w:val="auto"/>
          <w:sz w:val="24"/>
          <w:szCs w:val="24"/>
          <w:highlight w:val="none"/>
          <w:lang w:eastAsia="zh-CN"/>
        </w:rPr>
        <w:t>发包人向承包人提供测量基准点、基准线和水准点及其书面资料的期限：</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03C7603D">
      <w:pPr>
        <w:widowControl w:val="0"/>
        <w:kinsoku/>
        <w:autoSpaceDE/>
        <w:autoSpaceDN/>
        <w:adjustRightInd/>
        <w:snapToGrid/>
        <w:spacing w:line="440" w:lineRule="exact"/>
        <w:ind w:firstLine="482" w:firstLineChars="200"/>
        <w:textAlignment w:val="auto"/>
        <w:rPr>
          <w:rFonts w:ascii="宋体" w:hAnsi="宋体" w:eastAsia="宋体" w:cs="宋体"/>
          <w:b/>
          <w:bCs/>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7</w:t>
      </w:r>
      <w:bookmarkStart w:id="390" w:name="_Toc312678010"/>
      <w:bookmarkStart w:id="391" w:name="_Toc303539125"/>
      <w:bookmarkStart w:id="392" w:name="_Toc300934968"/>
      <w:bookmarkStart w:id="393" w:name="_Toc297123516"/>
      <w:bookmarkStart w:id="394" w:name="_Toc304295546"/>
      <w:bookmarkStart w:id="395" w:name="_Toc297216175"/>
      <w:bookmarkStart w:id="396" w:name="_Toc312677484"/>
      <w:r>
        <w:rPr>
          <w:rFonts w:hint="eastAsia" w:ascii="宋体" w:hAnsi="宋体" w:eastAsia="宋体" w:cs="宋体"/>
          <w:b/>
          <w:bCs/>
          <w:snapToGrid/>
          <w:color w:val="auto"/>
          <w:sz w:val="24"/>
          <w:szCs w:val="24"/>
          <w:highlight w:val="none"/>
          <w:lang w:eastAsia="zh-CN"/>
        </w:rPr>
        <w:t>.5 工期延误</w:t>
      </w:r>
    </w:p>
    <w:bookmarkEnd w:id="390"/>
    <w:bookmarkEnd w:id="391"/>
    <w:bookmarkEnd w:id="392"/>
    <w:bookmarkEnd w:id="393"/>
    <w:bookmarkEnd w:id="394"/>
    <w:bookmarkEnd w:id="395"/>
    <w:bookmarkEnd w:id="396"/>
    <w:p w14:paraId="12C3AAE7">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7.5.1 </w:t>
      </w:r>
      <w:r>
        <w:rPr>
          <w:rFonts w:hint="eastAsia" w:ascii="宋体" w:hAnsi="宋体" w:eastAsia="宋体" w:cs="宋体"/>
          <w:snapToGrid/>
          <w:color w:val="auto"/>
          <w:sz w:val="24"/>
          <w:szCs w:val="24"/>
          <w:highlight w:val="none"/>
          <w:lang w:eastAsia="zh-CN"/>
        </w:rPr>
        <w:t>因发包人原因导致工期延误</w:t>
      </w:r>
    </w:p>
    <w:p w14:paraId="77800FDE">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（7）因发包人原因导致工期延误的其他情形：</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06EDC172">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7</w:t>
      </w:r>
      <w:bookmarkStart w:id="397" w:name="_Toc312678012"/>
      <w:bookmarkStart w:id="398" w:name="_Toc312677486"/>
      <w:bookmarkStart w:id="399" w:name="_Toc318581169"/>
      <w:bookmarkStart w:id="400" w:name="_Toc297216177"/>
      <w:bookmarkStart w:id="401" w:name="_Toc297123518"/>
      <w:bookmarkStart w:id="402" w:name="_Toc303539127"/>
      <w:bookmarkStart w:id="403" w:name="_Toc300934970"/>
      <w:bookmarkStart w:id="404" w:name="_Toc304295548"/>
      <w:r>
        <w:rPr>
          <w:rFonts w:hint="eastAsia" w:ascii="宋体" w:hAnsi="宋体" w:eastAsia="宋体" w:cs="宋体"/>
          <w:b/>
          <w:bCs/>
          <w:snapToGrid/>
          <w:color w:val="auto"/>
          <w:sz w:val="24"/>
          <w:szCs w:val="24"/>
          <w:highlight w:val="none"/>
          <w:lang w:eastAsia="zh-CN"/>
        </w:rPr>
        <w:t xml:space="preserve">.5.2 </w:t>
      </w:r>
      <w:r>
        <w:rPr>
          <w:rFonts w:hint="eastAsia" w:ascii="宋体" w:hAnsi="宋体" w:eastAsia="宋体" w:cs="宋体"/>
          <w:snapToGrid/>
          <w:color w:val="auto"/>
          <w:sz w:val="24"/>
          <w:szCs w:val="24"/>
          <w:highlight w:val="none"/>
          <w:lang w:eastAsia="zh-CN"/>
        </w:rPr>
        <w:t>因承包人原因导致工期延误</w:t>
      </w:r>
    </w:p>
    <w:bookmarkEnd w:id="397"/>
    <w:bookmarkEnd w:id="398"/>
    <w:bookmarkEnd w:id="399"/>
    <w:p w14:paraId="6A22E763">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因</w:t>
      </w:r>
      <w:bookmarkStart w:id="405" w:name="_Toc312677487"/>
      <w:bookmarkStart w:id="406" w:name="_Toc312678013"/>
      <w:bookmarkStart w:id="407" w:name="_Toc318581170"/>
      <w:r>
        <w:rPr>
          <w:rFonts w:hint="eastAsia" w:ascii="宋体" w:hAnsi="宋体" w:eastAsia="宋体" w:cs="宋体"/>
          <w:snapToGrid/>
          <w:color w:val="auto"/>
          <w:sz w:val="24"/>
          <w:szCs w:val="24"/>
          <w:highlight w:val="none"/>
          <w:lang w:eastAsia="zh-CN"/>
        </w:rPr>
        <w:t>承包人原因造成工期延误，逾期竣工违约金的计算方法为：</w:t>
      </w:r>
      <w:r>
        <w:rPr>
          <w:rFonts w:hint="eastAsia" w:ascii="宋体" w:hAnsi="宋体" w:eastAsia="宋体" w:cs="宋体"/>
          <w:snapToGrid/>
          <w:color w:val="auto"/>
          <w:sz w:val="24"/>
          <w:szCs w:val="24"/>
          <w:highlight w:val="none"/>
          <w:u w:val="single"/>
          <w:lang w:eastAsia="zh-CN"/>
        </w:rPr>
        <w:t>承包人必须按其响应文件中承诺的工期及合同双方确认的增减工期如期竣工。若因承包人原因造成不能按期竣工的，承包人应承担因其拖延工期给发包人所带来的损失费，损失费的计算方法：按2000元/天向发包人支付违约金</w:t>
      </w:r>
      <w:bookmarkEnd w:id="400"/>
      <w:bookmarkEnd w:id="401"/>
      <w:bookmarkEnd w:id="402"/>
      <w:bookmarkEnd w:id="403"/>
      <w:bookmarkEnd w:id="404"/>
      <w:bookmarkEnd w:id="405"/>
      <w:bookmarkEnd w:id="406"/>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 xml:space="preserve"> </w:t>
      </w:r>
    </w:p>
    <w:bookmarkEnd w:id="407"/>
    <w:p w14:paraId="5813AAEA">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因承包人原因造成工期延误，逾</w:t>
      </w:r>
      <w:bookmarkStart w:id="408" w:name="_Toc318581171"/>
      <w:bookmarkStart w:id="409" w:name="_Toc312678014"/>
      <w:r>
        <w:rPr>
          <w:rFonts w:hint="eastAsia" w:ascii="宋体" w:hAnsi="宋体" w:eastAsia="宋体" w:cs="宋体"/>
          <w:snapToGrid/>
          <w:color w:val="auto"/>
          <w:sz w:val="24"/>
          <w:szCs w:val="24"/>
          <w:highlight w:val="none"/>
          <w:lang w:eastAsia="zh-CN"/>
        </w:rPr>
        <w:t>期竣工违约金的上限：</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bookmarkEnd w:id="408"/>
    <w:bookmarkEnd w:id="409"/>
    <w:p w14:paraId="0590A6B5">
      <w:pPr>
        <w:widowControl w:val="0"/>
        <w:kinsoku/>
        <w:autoSpaceDE/>
        <w:autoSpaceDN/>
        <w:adjustRightInd/>
        <w:snapToGrid/>
        <w:spacing w:line="440" w:lineRule="exact"/>
        <w:ind w:firstLine="482" w:firstLineChars="200"/>
        <w:textAlignment w:val="auto"/>
        <w:rPr>
          <w:rFonts w:ascii="宋体" w:hAnsi="宋体" w:eastAsia="宋体" w:cs="宋体"/>
          <w:b/>
          <w:bCs/>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7</w:t>
      </w:r>
      <w:bookmarkStart w:id="410" w:name="_Toc304295549"/>
      <w:bookmarkStart w:id="411" w:name="_Toc303539128"/>
      <w:bookmarkStart w:id="412" w:name="_Toc300934971"/>
      <w:bookmarkStart w:id="413" w:name="_Toc297123519"/>
      <w:bookmarkStart w:id="414" w:name="_Toc312678015"/>
      <w:bookmarkStart w:id="415" w:name="_Toc297216178"/>
      <w:r>
        <w:rPr>
          <w:rFonts w:hint="eastAsia" w:ascii="宋体" w:hAnsi="宋体" w:eastAsia="宋体" w:cs="宋体"/>
          <w:b/>
          <w:bCs/>
          <w:snapToGrid/>
          <w:color w:val="auto"/>
          <w:sz w:val="24"/>
          <w:szCs w:val="24"/>
          <w:highlight w:val="none"/>
          <w:lang w:eastAsia="zh-CN"/>
        </w:rPr>
        <w:t>.6 不</w:t>
      </w:r>
      <w:bookmarkEnd w:id="410"/>
      <w:bookmarkEnd w:id="411"/>
      <w:bookmarkEnd w:id="412"/>
      <w:bookmarkEnd w:id="413"/>
      <w:bookmarkEnd w:id="414"/>
      <w:bookmarkEnd w:id="415"/>
      <w:r>
        <w:rPr>
          <w:rFonts w:hint="eastAsia" w:ascii="宋体" w:hAnsi="宋体" w:eastAsia="宋体" w:cs="宋体"/>
          <w:b/>
          <w:bCs/>
          <w:snapToGrid/>
          <w:color w:val="auto"/>
          <w:sz w:val="24"/>
          <w:szCs w:val="24"/>
          <w:highlight w:val="none"/>
          <w:lang w:eastAsia="zh-CN"/>
        </w:rPr>
        <w:t>利物质条件</w:t>
      </w:r>
    </w:p>
    <w:p w14:paraId="19581D1C">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bookmarkStart w:id="416" w:name="_Toc303539129"/>
      <w:bookmarkStart w:id="417" w:name="_Toc304295550"/>
      <w:bookmarkStart w:id="418" w:name="_Toc297216179"/>
      <w:bookmarkStart w:id="419" w:name="_Toc312678016"/>
      <w:bookmarkStart w:id="420" w:name="_Toc297123520"/>
      <w:bookmarkStart w:id="421" w:name="_Toc318581172"/>
      <w:bookmarkStart w:id="422" w:name="_Toc300934972"/>
      <w:r>
        <w:rPr>
          <w:rFonts w:hint="eastAsia" w:ascii="宋体" w:hAnsi="宋体" w:eastAsia="宋体" w:cs="宋体"/>
          <w:snapToGrid/>
          <w:color w:val="auto"/>
          <w:sz w:val="24"/>
          <w:szCs w:val="24"/>
          <w:highlight w:val="none"/>
          <w:lang w:eastAsia="zh-CN"/>
        </w:rPr>
        <w:t>不利物质条件的其他情形和有关约定：</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bookmarkEnd w:id="416"/>
    <w:bookmarkEnd w:id="417"/>
    <w:bookmarkEnd w:id="418"/>
    <w:bookmarkEnd w:id="419"/>
    <w:bookmarkEnd w:id="420"/>
    <w:bookmarkEnd w:id="421"/>
    <w:bookmarkEnd w:id="422"/>
    <w:p w14:paraId="64618D37">
      <w:pPr>
        <w:widowControl w:val="0"/>
        <w:kinsoku/>
        <w:autoSpaceDE/>
        <w:autoSpaceDN/>
        <w:adjustRightInd/>
        <w:snapToGrid/>
        <w:spacing w:line="440" w:lineRule="exact"/>
        <w:ind w:firstLine="482" w:firstLineChars="200"/>
        <w:textAlignment w:val="auto"/>
        <w:rPr>
          <w:rFonts w:ascii="宋体" w:hAnsi="宋体" w:eastAsia="宋体" w:cs="宋体"/>
          <w:b/>
          <w:bCs/>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7</w:t>
      </w:r>
      <w:bookmarkStart w:id="423" w:name="_Toc304295551"/>
      <w:bookmarkStart w:id="424" w:name="_Toc300934973"/>
      <w:bookmarkStart w:id="425" w:name="_Toc303539130"/>
      <w:bookmarkStart w:id="426" w:name="_Toc297216180"/>
      <w:bookmarkStart w:id="427" w:name="_Toc297123521"/>
      <w:bookmarkStart w:id="428" w:name="_Toc312678017"/>
      <w:r>
        <w:rPr>
          <w:rFonts w:hint="eastAsia" w:ascii="宋体" w:hAnsi="宋体" w:eastAsia="宋体" w:cs="宋体"/>
          <w:b/>
          <w:bCs/>
          <w:snapToGrid/>
          <w:color w:val="auto"/>
          <w:sz w:val="24"/>
          <w:szCs w:val="24"/>
          <w:highlight w:val="none"/>
          <w:lang w:eastAsia="zh-CN"/>
        </w:rPr>
        <w:t>.7异常恶劣的气候条件</w:t>
      </w:r>
    </w:p>
    <w:bookmarkEnd w:id="423"/>
    <w:bookmarkEnd w:id="424"/>
    <w:bookmarkEnd w:id="425"/>
    <w:bookmarkEnd w:id="426"/>
    <w:bookmarkEnd w:id="427"/>
    <w:bookmarkEnd w:id="428"/>
    <w:p w14:paraId="0D737337">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发包人和承包人同意以下情形视为异常恶劣的气候条件：</w:t>
      </w:r>
    </w:p>
    <w:p w14:paraId="2117BE9A">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（1）</w:t>
      </w:r>
      <w:r>
        <w:rPr>
          <w:rFonts w:hint="eastAsia" w:ascii="宋体" w:hAnsi="宋体" w:eastAsia="宋体" w:cs="宋体"/>
          <w:snapToGrid/>
          <w:color w:val="auto"/>
          <w:sz w:val="24"/>
          <w:szCs w:val="24"/>
          <w:highlight w:val="none"/>
          <w:u w:val="single"/>
          <w:lang w:eastAsia="zh-CN"/>
        </w:rPr>
        <w:t>强降雨、强降雪达到69mm/小时以上的（以气象台提供的资料为准）</w:t>
      </w:r>
      <w:r>
        <w:rPr>
          <w:rFonts w:hint="eastAsia" w:ascii="宋体" w:hAnsi="宋体" w:eastAsia="宋体" w:cs="宋体"/>
          <w:snapToGrid/>
          <w:color w:val="auto"/>
          <w:sz w:val="24"/>
          <w:szCs w:val="24"/>
          <w:highlight w:val="none"/>
          <w:lang w:eastAsia="zh-CN"/>
        </w:rPr>
        <w:t>；</w:t>
      </w:r>
    </w:p>
    <w:p w14:paraId="26F7E793">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（2）</w:t>
      </w:r>
      <w:r>
        <w:rPr>
          <w:rFonts w:hint="eastAsia" w:ascii="宋体" w:hAnsi="宋体" w:eastAsia="宋体" w:cs="宋体"/>
          <w:snapToGrid/>
          <w:color w:val="auto"/>
          <w:sz w:val="24"/>
          <w:szCs w:val="24"/>
          <w:highlight w:val="none"/>
          <w:u w:val="single"/>
          <w:lang w:eastAsia="zh-CN"/>
        </w:rPr>
        <w:t>非正常时间的霜冻、冰雹出现</w:t>
      </w:r>
      <w:r>
        <w:rPr>
          <w:rFonts w:hint="eastAsia" w:ascii="宋体" w:hAnsi="宋体" w:eastAsia="宋体" w:cs="宋体"/>
          <w:snapToGrid/>
          <w:color w:val="auto"/>
          <w:sz w:val="24"/>
          <w:szCs w:val="24"/>
          <w:highlight w:val="none"/>
          <w:lang w:eastAsia="zh-CN"/>
        </w:rPr>
        <w:t>；</w:t>
      </w:r>
    </w:p>
    <w:p w14:paraId="0F7BACC6">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（3）</w:t>
      </w:r>
      <w:r>
        <w:rPr>
          <w:rFonts w:hint="eastAsia" w:ascii="宋体" w:hAnsi="宋体" w:eastAsia="宋体" w:cs="宋体"/>
          <w:snapToGrid/>
          <w:color w:val="auto"/>
          <w:sz w:val="24"/>
          <w:szCs w:val="24"/>
          <w:highlight w:val="none"/>
          <w:u w:val="single"/>
          <w:lang w:eastAsia="zh-CN"/>
        </w:rPr>
        <w:t>6级以上大风持续8小时以上（以气象台提供的资料为准），以及水资源污染等</w:t>
      </w:r>
      <w:r>
        <w:rPr>
          <w:rFonts w:hint="eastAsia" w:ascii="宋体" w:hAnsi="宋体" w:eastAsia="宋体" w:cs="宋体"/>
          <w:snapToGrid/>
          <w:color w:val="auto"/>
          <w:sz w:val="24"/>
          <w:szCs w:val="24"/>
          <w:highlight w:val="none"/>
          <w:lang w:eastAsia="zh-CN"/>
        </w:rPr>
        <w:t>。</w:t>
      </w:r>
    </w:p>
    <w:p w14:paraId="169FEE84">
      <w:pPr>
        <w:widowControl w:val="0"/>
        <w:kinsoku/>
        <w:autoSpaceDE/>
        <w:autoSpaceDN/>
        <w:adjustRightInd/>
        <w:snapToGrid/>
        <w:spacing w:line="440" w:lineRule="exact"/>
        <w:ind w:firstLine="482" w:firstLineChars="200"/>
        <w:textAlignment w:val="auto"/>
        <w:outlineLvl w:val="0"/>
        <w:rPr>
          <w:rFonts w:ascii="宋体" w:hAnsi="宋体" w:eastAsia="宋体" w:cs="宋体"/>
          <w:b/>
          <w:bCs/>
          <w:snapToGrid/>
          <w:color w:val="auto"/>
          <w:sz w:val="24"/>
          <w:szCs w:val="24"/>
          <w:highlight w:val="none"/>
          <w:lang w:eastAsia="zh-CN"/>
        </w:rPr>
      </w:pPr>
      <w:bookmarkStart w:id="429" w:name="_Toc13374"/>
      <w:bookmarkStart w:id="430" w:name="_Toc20294"/>
      <w:bookmarkStart w:id="431" w:name="_Toc22911711"/>
      <w:bookmarkStart w:id="432" w:name="_Toc13248"/>
      <w:bookmarkStart w:id="433" w:name="_Toc23883"/>
      <w:bookmarkStart w:id="434" w:name="_Toc29381"/>
      <w:bookmarkStart w:id="435" w:name="_Toc12553"/>
      <w:bookmarkStart w:id="436" w:name="_Toc1277"/>
      <w:r>
        <w:rPr>
          <w:rFonts w:hint="eastAsia" w:ascii="宋体" w:hAnsi="宋体" w:eastAsia="宋体" w:cs="宋体"/>
          <w:b/>
          <w:bCs/>
          <w:snapToGrid/>
          <w:color w:val="auto"/>
          <w:sz w:val="24"/>
          <w:szCs w:val="24"/>
          <w:highlight w:val="none"/>
          <w:lang w:eastAsia="zh-CN"/>
        </w:rPr>
        <w:t>7.9 提前竣工的奖励</w:t>
      </w:r>
      <w:bookmarkEnd w:id="429"/>
      <w:bookmarkEnd w:id="430"/>
      <w:bookmarkEnd w:id="431"/>
      <w:bookmarkEnd w:id="432"/>
      <w:bookmarkEnd w:id="433"/>
      <w:bookmarkEnd w:id="434"/>
      <w:bookmarkEnd w:id="435"/>
      <w:bookmarkEnd w:id="436"/>
    </w:p>
    <w:p w14:paraId="108DF57A">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7.9.2</w:t>
      </w:r>
      <w:r>
        <w:rPr>
          <w:rFonts w:hint="eastAsia" w:ascii="宋体" w:hAnsi="宋体" w:eastAsia="宋体" w:cs="宋体"/>
          <w:snapToGrid/>
          <w:color w:val="auto"/>
          <w:sz w:val="24"/>
          <w:szCs w:val="24"/>
          <w:highlight w:val="none"/>
          <w:lang w:eastAsia="zh-CN"/>
        </w:rPr>
        <w:t>提前竣工的奖励：</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310F13A7">
      <w:pPr>
        <w:keepNext/>
        <w:keepLines/>
        <w:widowControl w:val="0"/>
        <w:kinsoku/>
        <w:autoSpaceDE/>
        <w:autoSpaceDN/>
        <w:adjustRightInd/>
        <w:snapToGrid/>
        <w:spacing w:line="440" w:lineRule="exact"/>
        <w:ind w:firstLine="482" w:firstLineChars="200"/>
        <w:textAlignment w:val="auto"/>
        <w:outlineLvl w:val="3"/>
        <w:rPr>
          <w:rFonts w:ascii="宋体" w:hAnsi="宋体" w:eastAsia="宋体" w:cs="宋体"/>
          <w:b/>
          <w:bCs/>
          <w:snapToGrid/>
          <w:color w:val="auto"/>
          <w:sz w:val="24"/>
          <w:szCs w:val="24"/>
          <w:highlight w:val="none"/>
          <w:lang w:eastAsia="zh-CN"/>
        </w:rPr>
      </w:pPr>
      <w:bookmarkStart w:id="437" w:name="_Toc22911712"/>
      <w:r>
        <w:rPr>
          <w:rFonts w:hint="eastAsia" w:ascii="宋体" w:hAnsi="宋体" w:eastAsia="宋体" w:cs="宋体"/>
          <w:b/>
          <w:bCs/>
          <w:snapToGrid/>
          <w:color w:val="auto"/>
          <w:sz w:val="24"/>
          <w:szCs w:val="24"/>
          <w:highlight w:val="none"/>
          <w:lang w:eastAsia="zh-CN"/>
        </w:rPr>
        <w:t>8. 材料与设备</w:t>
      </w:r>
      <w:bookmarkEnd w:id="437"/>
    </w:p>
    <w:bookmarkEnd w:id="348"/>
    <w:bookmarkEnd w:id="349"/>
    <w:bookmarkEnd w:id="350"/>
    <w:bookmarkEnd w:id="351"/>
    <w:bookmarkEnd w:id="352"/>
    <w:bookmarkEnd w:id="353"/>
    <w:bookmarkEnd w:id="354"/>
    <w:bookmarkEnd w:id="355"/>
    <w:bookmarkEnd w:id="356"/>
    <w:bookmarkEnd w:id="357"/>
    <w:p w14:paraId="2A71A857">
      <w:pPr>
        <w:widowControl w:val="0"/>
        <w:kinsoku/>
        <w:autoSpaceDE/>
        <w:autoSpaceDN/>
        <w:adjustRightInd/>
        <w:snapToGrid/>
        <w:spacing w:line="440" w:lineRule="exact"/>
        <w:ind w:firstLine="482" w:firstLineChars="200"/>
        <w:textAlignment w:val="auto"/>
        <w:rPr>
          <w:rFonts w:ascii="宋体" w:hAnsi="宋体" w:eastAsia="宋体" w:cs="宋体"/>
          <w:b/>
          <w:bCs/>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8</w:t>
      </w:r>
      <w:bookmarkStart w:id="438" w:name="_Toc296347166"/>
      <w:bookmarkStart w:id="439" w:name="_Toc297120467"/>
      <w:bookmarkStart w:id="440" w:name="_Toc304295556"/>
      <w:bookmarkStart w:id="441" w:name="_Toc296891207"/>
      <w:bookmarkStart w:id="442" w:name="_Toc297123527"/>
      <w:bookmarkStart w:id="443" w:name="_Toc312678019"/>
      <w:bookmarkStart w:id="444" w:name="_Toc296944506"/>
      <w:bookmarkStart w:id="445" w:name="_Toc300934979"/>
      <w:bookmarkStart w:id="446" w:name="_Toc296890995"/>
      <w:bookmarkStart w:id="447" w:name="_Toc296503167"/>
      <w:bookmarkStart w:id="448" w:name="_Toc312677493"/>
      <w:bookmarkStart w:id="449" w:name="_Toc296346668"/>
      <w:bookmarkStart w:id="450" w:name="_Toc292559372"/>
      <w:bookmarkStart w:id="451" w:name="_Toc297048353"/>
      <w:bookmarkStart w:id="452" w:name="_Toc303539136"/>
      <w:bookmarkStart w:id="453" w:name="_Toc292559877"/>
      <w:bookmarkStart w:id="454" w:name="_Toc297216186"/>
      <w:bookmarkStart w:id="455" w:name="_Toc280868654"/>
      <w:bookmarkStart w:id="456" w:name="_Toc267251424"/>
      <w:bookmarkStart w:id="457" w:name="_Toc280868655"/>
      <w:bookmarkStart w:id="458" w:name="_Toc280868656"/>
      <w:r>
        <w:rPr>
          <w:rFonts w:hint="eastAsia" w:ascii="宋体" w:hAnsi="宋体" w:eastAsia="宋体" w:cs="宋体"/>
          <w:b/>
          <w:bCs/>
          <w:snapToGrid/>
          <w:color w:val="auto"/>
          <w:sz w:val="24"/>
          <w:szCs w:val="24"/>
          <w:highlight w:val="none"/>
          <w:lang w:eastAsia="zh-CN"/>
        </w:rPr>
        <w:t>.4材料与工程设备的保管与使用</w:t>
      </w:r>
    </w:p>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14:paraId="6553CDB2">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8</w:t>
      </w:r>
      <w:bookmarkStart w:id="459" w:name="_Toc292559878"/>
      <w:bookmarkStart w:id="460" w:name="_Toc292559373"/>
      <w:bookmarkStart w:id="461" w:name="_Toc296890996"/>
      <w:bookmarkStart w:id="462" w:name="_Toc297048354"/>
      <w:bookmarkStart w:id="463" w:name="_Toc296346669"/>
      <w:bookmarkStart w:id="464" w:name="_Toc312677494"/>
      <w:bookmarkStart w:id="465" w:name="_Toc296891208"/>
      <w:bookmarkStart w:id="466" w:name="_Toc303539137"/>
      <w:bookmarkStart w:id="467" w:name="_Toc312678020"/>
      <w:bookmarkStart w:id="468" w:name="_Toc296347167"/>
      <w:bookmarkStart w:id="469" w:name="_Toc296944507"/>
      <w:bookmarkStart w:id="470" w:name="_Toc297120468"/>
      <w:bookmarkStart w:id="471" w:name="_Toc304295557"/>
      <w:bookmarkStart w:id="472" w:name="_Toc296503168"/>
      <w:bookmarkStart w:id="473" w:name="_Toc297123528"/>
      <w:bookmarkStart w:id="474" w:name="_Toc300934980"/>
      <w:bookmarkStart w:id="475" w:name="_Toc318581173"/>
      <w:bookmarkStart w:id="476" w:name="_Toc297216187"/>
      <w:r>
        <w:rPr>
          <w:rFonts w:hint="eastAsia" w:ascii="宋体" w:hAnsi="宋体" w:eastAsia="宋体" w:cs="宋体"/>
          <w:b/>
          <w:bCs/>
          <w:snapToGrid/>
          <w:color w:val="auto"/>
          <w:sz w:val="24"/>
          <w:szCs w:val="24"/>
          <w:highlight w:val="none"/>
          <w:lang w:eastAsia="zh-CN"/>
        </w:rPr>
        <w:t>.4.1</w:t>
      </w:r>
      <w:r>
        <w:rPr>
          <w:rFonts w:hint="eastAsia" w:ascii="宋体" w:hAnsi="宋体" w:eastAsia="宋体" w:cs="宋体"/>
          <w:snapToGrid/>
          <w:color w:val="auto"/>
          <w:sz w:val="24"/>
          <w:szCs w:val="24"/>
          <w:highlight w:val="none"/>
          <w:lang w:eastAsia="zh-CN"/>
        </w:rPr>
        <w:t>发包人供应的材料设备的保管费用的承担：</w:t>
      </w:r>
      <w:r>
        <w:rPr>
          <w:rFonts w:hint="eastAsia" w:ascii="宋体" w:hAnsi="宋体" w:eastAsia="宋体" w:cs="宋体"/>
          <w:snapToGrid/>
          <w:color w:val="auto"/>
          <w:sz w:val="24"/>
          <w:szCs w:val="24"/>
          <w:highlight w:val="none"/>
          <w:u w:val="single"/>
          <w:lang w:eastAsia="zh-CN"/>
        </w:rPr>
        <w:t>（1）承包人应按设计和有关标准要求采购工程所需材料，并提供材料、产品合格证明，报发包人代表和监理工程师签字验收认可后方可进场，不合格的材料、设备不得进场。</w:t>
      </w:r>
      <w:bookmarkEnd w:id="459"/>
      <w:bookmarkEnd w:id="460"/>
      <w:r>
        <w:rPr>
          <w:rFonts w:hint="eastAsia" w:ascii="宋体" w:hAnsi="宋体" w:eastAsia="宋体" w:cs="宋体"/>
          <w:snapToGrid/>
          <w:color w:val="auto"/>
          <w:sz w:val="24"/>
          <w:szCs w:val="24"/>
          <w:highlight w:val="none"/>
          <w:u w:val="single"/>
          <w:lang w:eastAsia="zh-CN"/>
        </w:rPr>
        <w:t xml:space="preserve">（2）承包人采购的材料、设备在使用前，应按要求进行检验或试验，检验合格且报发包人和监理工程师签字验收认可后方可使用，不合格的材料不得使用，检验、试验费由承包人承担。（3）发包人发现在施工中有以次充好的、没有产品合格证的、经抽查检验或实验不合规格的材料或设备，承包人必须立即无条件地将这些材料或设备清理出场，并向发包人支付材料或设备价200%的经济赔偿金，赔偿对发包人造成的损失。抽检中涉及的检验、试验费由承包人承担。（4）材料在进货前由承包人组织，由发包人、承包人共同考察确定，承包人按三方认可的产品进货。且所有购货合同必须由发包人代表和监理工程师签字，到货产品必须与样品一致。不合格的材料、与样品不符的材料不准进入施工现场。否则，发包人可以强行清理出场，其费用由承包人承担，并从工程款中直接扣除 </w:t>
      </w:r>
      <w:r>
        <w:rPr>
          <w:rFonts w:hint="eastAsia" w:ascii="宋体" w:hAnsi="宋体" w:eastAsia="宋体" w:cs="宋体"/>
          <w:snapToGrid/>
          <w:color w:val="auto"/>
          <w:sz w:val="24"/>
          <w:szCs w:val="24"/>
          <w:highlight w:val="none"/>
          <w:lang w:eastAsia="zh-CN"/>
        </w:rPr>
        <w:t>。</w:t>
      </w:r>
    </w:p>
    <w:p w14:paraId="5B07196D">
      <w:pPr>
        <w:widowControl w:val="0"/>
        <w:kinsoku/>
        <w:autoSpaceDE/>
        <w:autoSpaceDN/>
        <w:adjustRightInd/>
        <w:snapToGrid/>
        <w:spacing w:line="440" w:lineRule="exact"/>
        <w:ind w:firstLine="482" w:firstLineChars="200"/>
        <w:textAlignment w:val="auto"/>
        <w:outlineLvl w:val="0"/>
        <w:rPr>
          <w:rFonts w:ascii="宋体" w:hAnsi="宋体" w:eastAsia="宋体" w:cs="宋体"/>
          <w:b/>
          <w:bCs/>
          <w:snapToGrid/>
          <w:color w:val="auto"/>
          <w:sz w:val="24"/>
          <w:szCs w:val="24"/>
          <w:highlight w:val="none"/>
          <w:lang w:eastAsia="zh-CN"/>
        </w:rPr>
      </w:pPr>
      <w:bookmarkStart w:id="477" w:name="_Toc2788"/>
      <w:bookmarkStart w:id="478" w:name="_Toc25895"/>
      <w:bookmarkStart w:id="479" w:name="_Toc15174"/>
      <w:bookmarkStart w:id="480" w:name="_Toc7194"/>
      <w:bookmarkStart w:id="481" w:name="_Toc22911713"/>
      <w:bookmarkStart w:id="482" w:name="_Toc1238"/>
      <w:bookmarkStart w:id="483" w:name="_Toc12247"/>
      <w:bookmarkStart w:id="484" w:name="_Toc306"/>
      <w:r>
        <w:rPr>
          <w:rFonts w:hint="eastAsia" w:ascii="宋体" w:hAnsi="宋体" w:eastAsia="宋体" w:cs="宋体"/>
          <w:b/>
          <w:bCs/>
          <w:snapToGrid/>
          <w:color w:val="auto"/>
          <w:sz w:val="24"/>
          <w:szCs w:val="24"/>
          <w:highlight w:val="none"/>
          <w:lang w:eastAsia="zh-CN"/>
        </w:rPr>
        <w:t>8.6 样品</w:t>
      </w:r>
      <w:bookmarkEnd w:id="477"/>
      <w:bookmarkEnd w:id="478"/>
      <w:bookmarkEnd w:id="479"/>
      <w:bookmarkEnd w:id="480"/>
      <w:bookmarkEnd w:id="481"/>
      <w:bookmarkEnd w:id="482"/>
      <w:bookmarkEnd w:id="483"/>
      <w:bookmarkEnd w:id="484"/>
    </w:p>
    <w:p w14:paraId="3A675CCA">
      <w:pPr>
        <w:widowControl w:val="0"/>
        <w:kinsoku/>
        <w:autoSpaceDE/>
        <w:autoSpaceDN/>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8.6.1</w:t>
      </w:r>
      <w:r>
        <w:rPr>
          <w:rFonts w:hint="eastAsia" w:ascii="宋体" w:hAnsi="宋体" w:eastAsia="宋体" w:cs="宋体"/>
          <w:snapToGrid/>
          <w:color w:val="auto"/>
          <w:sz w:val="24"/>
          <w:szCs w:val="24"/>
          <w:highlight w:val="none"/>
          <w:lang w:eastAsia="zh-CN"/>
        </w:rPr>
        <w:t>样品的报送与封存</w:t>
      </w:r>
    </w:p>
    <w:p w14:paraId="2A5F8455">
      <w:pPr>
        <w:widowControl w:val="0"/>
        <w:kinsoku/>
        <w:autoSpaceDE/>
        <w:autoSpaceDN/>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lang w:eastAsia="zh-CN"/>
        </w:rPr>
        <w:t>需要承包人报送样品的材料或工程设备，样品的种类、名称、规格、数量要求：</w:t>
      </w:r>
    </w:p>
    <w:p w14:paraId="2D646747">
      <w:pPr>
        <w:widowControl w:val="0"/>
        <w:kinsoku/>
        <w:autoSpaceDE/>
        <w:autoSpaceDN/>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u w:val="single"/>
          <w:lang w:eastAsia="zh-CN"/>
        </w:rPr>
        <w:t>按发包人要求。</w:t>
      </w:r>
    </w:p>
    <w:p w14:paraId="7FDAE3AF">
      <w:pPr>
        <w:widowControl w:val="0"/>
        <w:kinsoku/>
        <w:autoSpaceDE/>
        <w:autoSpaceDN/>
        <w:adjustRightInd/>
        <w:snapToGrid/>
        <w:spacing w:line="440" w:lineRule="exact"/>
        <w:ind w:firstLine="482" w:firstLineChars="200"/>
        <w:textAlignment w:val="auto"/>
        <w:outlineLvl w:val="0"/>
        <w:rPr>
          <w:rFonts w:ascii="宋体" w:hAnsi="宋体" w:eastAsia="宋体" w:cs="宋体"/>
          <w:b/>
          <w:bCs/>
          <w:snapToGrid/>
          <w:color w:val="auto"/>
          <w:sz w:val="24"/>
          <w:szCs w:val="24"/>
          <w:highlight w:val="none"/>
          <w:lang w:eastAsia="zh-CN"/>
        </w:rPr>
      </w:pPr>
      <w:bookmarkStart w:id="485" w:name="_Toc22911714"/>
      <w:bookmarkStart w:id="486" w:name="_Toc24405"/>
      <w:bookmarkStart w:id="487" w:name="_Toc17382"/>
      <w:bookmarkStart w:id="488" w:name="_Toc17692"/>
      <w:bookmarkStart w:id="489" w:name="_Toc32475"/>
      <w:bookmarkStart w:id="490" w:name="_Toc20730"/>
      <w:bookmarkStart w:id="491" w:name="_Toc5377"/>
      <w:bookmarkStart w:id="492" w:name="_Toc14796"/>
      <w:r>
        <w:rPr>
          <w:rFonts w:hint="eastAsia" w:ascii="宋体" w:hAnsi="宋体" w:eastAsia="宋体" w:cs="宋体"/>
          <w:b/>
          <w:bCs/>
          <w:snapToGrid/>
          <w:color w:val="auto"/>
          <w:sz w:val="24"/>
          <w:szCs w:val="24"/>
          <w:highlight w:val="none"/>
          <w:lang w:eastAsia="zh-CN"/>
        </w:rPr>
        <w:t>8.8 施工设备和临时设施</w:t>
      </w:r>
      <w:bookmarkEnd w:id="485"/>
      <w:bookmarkEnd w:id="486"/>
      <w:bookmarkEnd w:id="487"/>
      <w:bookmarkEnd w:id="488"/>
      <w:bookmarkEnd w:id="489"/>
      <w:bookmarkEnd w:id="490"/>
      <w:bookmarkEnd w:id="491"/>
      <w:bookmarkEnd w:id="492"/>
    </w:p>
    <w:p w14:paraId="0B5DA910">
      <w:pPr>
        <w:widowControl w:val="0"/>
        <w:kinsoku/>
        <w:autoSpaceDE/>
        <w:autoSpaceDN/>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8.8.1 </w:t>
      </w:r>
      <w:r>
        <w:rPr>
          <w:rFonts w:hint="eastAsia" w:ascii="宋体" w:hAnsi="宋体" w:eastAsia="宋体" w:cs="宋体"/>
          <w:snapToGrid/>
          <w:color w:val="auto"/>
          <w:sz w:val="24"/>
          <w:szCs w:val="24"/>
          <w:highlight w:val="none"/>
          <w:lang w:eastAsia="zh-CN"/>
        </w:rPr>
        <w:t>承包人提供的施工设备和临时设施</w:t>
      </w:r>
    </w:p>
    <w:p w14:paraId="232B814A">
      <w:pPr>
        <w:widowControl w:val="0"/>
        <w:kinsoku/>
        <w:autoSpaceDE/>
        <w:autoSpaceDN/>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关于修建临时设施费用承担的约定：</w:t>
      </w:r>
      <w:r>
        <w:rPr>
          <w:rFonts w:hint="eastAsia" w:ascii="宋体" w:hAnsi="宋体" w:eastAsia="宋体" w:cs="宋体"/>
          <w:snapToGrid/>
          <w:color w:val="auto"/>
          <w:sz w:val="24"/>
          <w:szCs w:val="24"/>
          <w:highlight w:val="none"/>
          <w:u w:val="single"/>
          <w:lang w:eastAsia="zh-CN"/>
        </w:rPr>
        <w:t>由承包人承担。承包人工作人员不允许居住在施工现场，承包人按发包人的要求在指定位置搭设施工临建。现场机械设备基础及施工便道、临建、建筑垃圾等在交工时由承包人自行拆除并清理出施工现场，交工时场清人离。若达不到发包人要求，发包人将自行处理，费用从工程款中扣除</w:t>
      </w:r>
      <w:r>
        <w:rPr>
          <w:rFonts w:hint="eastAsia" w:ascii="宋体" w:hAnsi="宋体" w:eastAsia="宋体" w:cs="宋体"/>
          <w:snapToGrid/>
          <w:color w:val="auto"/>
          <w:sz w:val="24"/>
          <w:szCs w:val="24"/>
          <w:highlight w:val="none"/>
          <w:lang w:eastAsia="zh-CN"/>
        </w:rPr>
        <w:t>。</w:t>
      </w:r>
    </w:p>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14:paraId="570BA961">
      <w:pPr>
        <w:keepNext/>
        <w:keepLines/>
        <w:widowControl w:val="0"/>
        <w:kinsoku/>
        <w:autoSpaceDE/>
        <w:autoSpaceDN/>
        <w:adjustRightInd/>
        <w:snapToGrid/>
        <w:spacing w:line="440" w:lineRule="exact"/>
        <w:ind w:firstLine="482" w:firstLineChars="200"/>
        <w:textAlignment w:val="auto"/>
        <w:outlineLvl w:val="3"/>
        <w:rPr>
          <w:rFonts w:ascii="宋体" w:hAnsi="宋体" w:eastAsia="宋体" w:cs="宋体"/>
          <w:b/>
          <w:bCs/>
          <w:snapToGrid/>
          <w:color w:val="auto"/>
          <w:sz w:val="24"/>
          <w:szCs w:val="24"/>
          <w:highlight w:val="none"/>
          <w:lang w:eastAsia="zh-CN"/>
        </w:rPr>
      </w:pPr>
      <w:bookmarkStart w:id="493" w:name="_Toc22911715"/>
      <w:r>
        <w:rPr>
          <w:rFonts w:hint="eastAsia" w:ascii="宋体" w:hAnsi="宋体" w:eastAsia="宋体" w:cs="宋体"/>
          <w:b/>
          <w:bCs/>
          <w:snapToGrid/>
          <w:color w:val="auto"/>
          <w:sz w:val="24"/>
          <w:szCs w:val="24"/>
          <w:highlight w:val="none"/>
          <w:lang w:eastAsia="zh-CN"/>
        </w:rPr>
        <w:t>9</w:t>
      </w:r>
      <w:bookmarkEnd w:id="456"/>
      <w:bookmarkEnd w:id="457"/>
      <w:bookmarkEnd w:id="458"/>
      <w:bookmarkStart w:id="494" w:name="_Toc304295559"/>
      <w:bookmarkStart w:id="495" w:name="_Toc312678021"/>
      <w:bookmarkStart w:id="496" w:name="_Toc300934982"/>
      <w:bookmarkStart w:id="497" w:name="_Toc303539139"/>
      <w:bookmarkStart w:id="498" w:name="_Toc297123533"/>
      <w:bookmarkStart w:id="499" w:name="_Toc297216192"/>
      <w:bookmarkStart w:id="500" w:name="_Toc312677495"/>
      <w:bookmarkStart w:id="501" w:name="_Toc267251427"/>
      <w:bookmarkStart w:id="502" w:name="_Toc297120473"/>
      <w:bookmarkStart w:id="503" w:name="_Toc297048359"/>
      <w:bookmarkStart w:id="504" w:name="_Toc292559378"/>
      <w:bookmarkStart w:id="505" w:name="_Toc292559883"/>
      <w:bookmarkStart w:id="506" w:name="_Toc267251428"/>
      <w:bookmarkStart w:id="507" w:name="_Toc296944512"/>
      <w:bookmarkStart w:id="508" w:name="_Toc296347172"/>
      <w:bookmarkStart w:id="509" w:name="_Toc296891001"/>
      <w:bookmarkStart w:id="510" w:name="_Toc296346674"/>
      <w:bookmarkStart w:id="511" w:name="_Toc296503173"/>
      <w:bookmarkStart w:id="512" w:name="_Toc296891213"/>
      <w:r>
        <w:rPr>
          <w:rFonts w:hint="eastAsia" w:ascii="宋体" w:hAnsi="宋体" w:eastAsia="宋体" w:cs="宋体"/>
          <w:b/>
          <w:bCs/>
          <w:snapToGrid/>
          <w:color w:val="auto"/>
          <w:sz w:val="24"/>
          <w:szCs w:val="24"/>
          <w:highlight w:val="none"/>
          <w:lang w:eastAsia="zh-CN"/>
        </w:rPr>
        <w:t>. 试验与检验</w:t>
      </w:r>
      <w:bookmarkEnd w:id="493"/>
    </w:p>
    <w:bookmarkEnd w:id="494"/>
    <w:bookmarkEnd w:id="495"/>
    <w:bookmarkEnd w:id="496"/>
    <w:bookmarkEnd w:id="497"/>
    <w:bookmarkEnd w:id="498"/>
    <w:bookmarkEnd w:id="499"/>
    <w:bookmarkEnd w:id="500"/>
    <w:p w14:paraId="756DE299">
      <w:pPr>
        <w:widowControl w:val="0"/>
        <w:kinsoku/>
        <w:autoSpaceDE/>
        <w:autoSpaceDN/>
        <w:adjustRightInd/>
        <w:snapToGrid/>
        <w:spacing w:line="440" w:lineRule="exact"/>
        <w:ind w:firstLine="482" w:firstLineChars="200"/>
        <w:textAlignment w:val="auto"/>
        <w:rPr>
          <w:rFonts w:ascii="宋体" w:hAnsi="宋体" w:eastAsia="宋体" w:cs="宋体"/>
          <w:b/>
          <w:bCs/>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9</w:t>
      </w:r>
      <w:bookmarkStart w:id="513" w:name="_Toc312678022"/>
      <w:bookmarkStart w:id="514" w:name="_Toc297216193"/>
      <w:bookmarkStart w:id="515" w:name="_Toc300934983"/>
      <w:bookmarkStart w:id="516" w:name="_Toc297123534"/>
      <w:bookmarkStart w:id="517" w:name="_Toc312677496"/>
      <w:bookmarkStart w:id="518" w:name="_Toc303539140"/>
      <w:bookmarkStart w:id="519" w:name="_Toc304295560"/>
      <w:r>
        <w:rPr>
          <w:rFonts w:hint="eastAsia" w:ascii="宋体" w:hAnsi="宋体" w:eastAsia="宋体" w:cs="宋体"/>
          <w:b/>
          <w:bCs/>
          <w:snapToGrid/>
          <w:color w:val="auto"/>
          <w:sz w:val="24"/>
          <w:szCs w:val="24"/>
          <w:highlight w:val="none"/>
          <w:lang w:eastAsia="zh-CN"/>
        </w:rPr>
        <w:t>.1试验设备与试验人员</w:t>
      </w:r>
    </w:p>
    <w:bookmarkEnd w:id="513"/>
    <w:bookmarkEnd w:id="514"/>
    <w:bookmarkEnd w:id="515"/>
    <w:bookmarkEnd w:id="516"/>
    <w:bookmarkEnd w:id="517"/>
    <w:bookmarkEnd w:id="518"/>
    <w:bookmarkEnd w:id="519"/>
    <w:p w14:paraId="139B0B29">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9</w:t>
      </w:r>
      <w:bookmarkStart w:id="520" w:name="_Toc297216194"/>
      <w:bookmarkStart w:id="521" w:name="_Toc312678023"/>
      <w:bookmarkStart w:id="522" w:name="_Toc300934984"/>
      <w:bookmarkStart w:id="523" w:name="_Toc303539141"/>
      <w:bookmarkStart w:id="524" w:name="_Toc304295561"/>
      <w:bookmarkStart w:id="525" w:name="_Toc297123535"/>
      <w:bookmarkStart w:id="526" w:name="_Toc312677497"/>
      <w:bookmarkStart w:id="527" w:name="_Toc318581174"/>
      <w:r>
        <w:rPr>
          <w:rFonts w:hint="eastAsia" w:ascii="宋体" w:hAnsi="宋体" w:eastAsia="宋体" w:cs="宋体"/>
          <w:b/>
          <w:bCs/>
          <w:snapToGrid/>
          <w:color w:val="auto"/>
          <w:sz w:val="24"/>
          <w:szCs w:val="24"/>
          <w:highlight w:val="none"/>
          <w:lang w:eastAsia="zh-CN"/>
        </w:rPr>
        <w:t xml:space="preserve">.1.2 </w:t>
      </w:r>
      <w:r>
        <w:rPr>
          <w:rFonts w:hint="eastAsia" w:ascii="宋体" w:hAnsi="宋体" w:eastAsia="宋体" w:cs="宋体"/>
          <w:snapToGrid/>
          <w:color w:val="auto"/>
          <w:sz w:val="24"/>
          <w:szCs w:val="24"/>
          <w:highlight w:val="none"/>
          <w:lang w:eastAsia="zh-CN"/>
        </w:rPr>
        <w:t>试验设备</w:t>
      </w:r>
    </w:p>
    <w:p w14:paraId="3E07D5DF">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施工现场需要配置的试验场所：</w:t>
      </w:r>
      <w:bookmarkEnd w:id="520"/>
      <w:bookmarkEnd w:id="521"/>
      <w:bookmarkEnd w:id="522"/>
      <w:bookmarkEnd w:id="523"/>
      <w:bookmarkEnd w:id="524"/>
      <w:bookmarkEnd w:id="525"/>
      <w:bookmarkEnd w:id="526"/>
      <w:bookmarkStart w:id="528" w:name="_Toc300934985"/>
      <w:bookmarkStart w:id="529" w:name="_Toc297216195"/>
      <w:bookmarkStart w:id="530" w:name="_Toc304295562"/>
      <w:bookmarkStart w:id="531" w:name="_Toc303539142"/>
      <w:bookmarkStart w:id="532" w:name="_Toc312678024"/>
      <w:bookmarkStart w:id="533" w:name="_Toc312677498"/>
      <w:bookmarkStart w:id="534" w:name="_Toc297123536"/>
      <w:r>
        <w:rPr>
          <w:rFonts w:hint="eastAsia" w:ascii="宋体" w:hAnsi="宋体" w:eastAsia="宋体" w:cs="宋体"/>
          <w:snapToGrid/>
          <w:color w:val="auto"/>
          <w:sz w:val="24"/>
          <w:szCs w:val="24"/>
          <w:highlight w:val="none"/>
          <w:u w:val="single"/>
          <w:lang w:eastAsia="zh-CN"/>
        </w:rPr>
        <w:t>根据国家、省、市相关规定</w:t>
      </w:r>
      <w:r>
        <w:rPr>
          <w:rFonts w:hint="eastAsia" w:ascii="宋体" w:hAnsi="宋体" w:eastAsia="宋体" w:cs="宋体"/>
          <w:snapToGrid/>
          <w:color w:val="auto"/>
          <w:sz w:val="24"/>
          <w:szCs w:val="24"/>
          <w:highlight w:val="none"/>
          <w:lang w:eastAsia="zh-CN"/>
        </w:rPr>
        <w:t xml:space="preserve">。 </w:t>
      </w:r>
    </w:p>
    <w:p w14:paraId="4DA4ABC5">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施工现场需要配备的试验设备：</w:t>
      </w:r>
      <w:r>
        <w:rPr>
          <w:rFonts w:hint="eastAsia" w:ascii="宋体" w:hAnsi="宋体" w:eastAsia="宋体" w:cs="宋体"/>
          <w:snapToGrid/>
          <w:color w:val="auto"/>
          <w:sz w:val="24"/>
          <w:szCs w:val="24"/>
          <w:highlight w:val="none"/>
          <w:u w:val="single"/>
          <w:lang w:eastAsia="zh-CN"/>
        </w:rPr>
        <w:t>根据国家、省、市相关规定</w:t>
      </w:r>
      <w:r>
        <w:rPr>
          <w:rFonts w:hint="eastAsia" w:ascii="宋体" w:hAnsi="宋体" w:eastAsia="宋体" w:cs="宋体"/>
          <w:snapToGrid/>
          <w:color w:val="auto"/>
          <w:sz w:val="24"/>
          <w:szCs w:val="24"/>
          <w:highlight w:val="none"/>
          <w:lang w:eastAsia="zh-CN"/>
        </w:rPr>
        <w:t>。</w:t>
      </w:r>
    </w:p>
    <w:p w14:paraId="415E83A7">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施工现场需要具备的其他试验条件：</w:t>
      </w:r>
      <w:r>
        <w:rPr>
          <w:rFonts w:hint="eastAsia" w:ascii="宋体" w:hAnsi="宋体" w:eastAsia="宋体" w:cs="宋体"/>
          <w:snapToGrid/>
          <w:color w:val="auto"/>
          <w:sz w:val="24"/>
          <w:szCs w:val="24"/>
          <w:highlight w:val="none"/>
          <w:u w:val="single"/>
          <w:lang w:eastAsia="zh-CN"/>
        </w:rPr>
        <w:t>根据国家、省、市相关规定</w:t>
      </w:r>
      <w:r>
        <w:rPr>
          <w:rFonts w:hint="eastAsia" w:ascii="宋体" w:hAnsi="宋体" w:eastAsia="宋体" w:cs="宋体"/>
          <w:snapToGrid/>
          <w:color w:val="auto"/>
          <w:sz w:val="24"/>
          <w:szCs w:val="24"/>
          <w:highlight w:val="none"/>
          <w:lang w:eastAsia="zh-CN"/>
        </w:rPr>
        <w:t>。</w:t>
      </w:r>
    </w:p>
    <w:p w14:paraId="61ED6466">
      <w:pPr>
        <w:widowControl w:val="0"/>
        <w:kinsoku/>
        <w:autoSpaceDE/>
        <w:autoSpaceDN/>
        <w:adjustRightInd/>
        <w:snapToGrid/>
        <w:spacing w:line="440" w:lineRule="exact"/>
        <w:ind w:firstLine="482" w:firstLineChars="200"/>
        <w:textAlignment w:val="auto"/>
        <w:outlineLvl w:val="0"/>
        <w:rPr>
          <w:rFonts w:ascii="宋体" w:hAnsi="宋体" w:eastAsia="宋体" w:cs="宋体"/>
          <w:b/>
          <w:bCs/>
          <w:snapToGrid/>
          <w:color w:val="auto"/>
          <w:sz w:val="24"/>
          <w:szCs w:val="24"/>
          <w:highlight w:val="none"/>
          <w:lang w:eastAsia="zh-CN"/>
        </w:rPr>
      </w:pPr>
      <w:bookmarkStart w:id="535" w:name="_Toc25983"/>
      <w:bookmarkStart w:id="536" w:name="_Toc27747"/>
      <w:bookmarkStart w:id="537" w:name="_Toc5"/>
      <w:bookmarkStart w:id="538" w:name="_Toc22911716"/>
      <w:bookmarkStart w:id="539" w:name="_Toc6090"/>
      <w:bookmarkStart w:id="540" w:name="_Toc2924"/>
      <w:bookmarkStart w:id="541" w:name="_Toc11716"/>
      <w:bookmarkStart w:id="542" w:name="_Toc15197"/>
      <w:r>
        <w:rPr>
          <w:rFonts w:hint="eastAsia" w:ascii="宋体" w:hAnsi="宋体" w:eastAsia="宋体" w:cs="宋体"/>
          <w:b/>
          <w:bCs/>
          <w:snapToGrid/>
          <w:color w:val="auto"/>
          <w:sz w:val="24"/>
          <w:szCs w:val="24"/>
          <w:highlight w:val="none"/>
          <w:lang w:eastAsia="zh-CN"/>
        </w:rPr>
        <w:t>9.4 现场工艺试验</w:t>
      </w:r>
      <w:bookmarkEnd w:id="535"/>
      <w:bookmarkEnd w:id="536"/>
      <w:bookmarkEnd w:id="537"/>
      <w:bookmarkEnd w:id="538"/>
      <w:bookmarkEnd w:id="539"/>
      <w:bookmarkEnd w:id="540"/>
      <w:bookmarkEnd w:id="541"/>
      <w:bookmarkEnd w:id="542"/>
    </w:p>
    <w:p w14:paraId="6B3188E0">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现场工艺试验的有关约定：</w:t>
      </w:r>
      <w:r>
        <w:rPr>
          <w:rFonts w:hint="eastAsia" w:ascii="宋体" w:hAnsi="宋体" w:eastAsia="宋体" w:cs="宋体"/>
          <w:snapToGrid/>
          <w:color w:val="auto"/>
          <w:sz w:val="24"/>
          <w:szCs w:val="24"/>
          <w:highlight w:val="none"/>
          <w:u w:val="single"/>
          <w:lang w:eastAsia="zh-CN"/>
        </w:rPr>
        <w:t>根据国家、省、市相关规定</w:t>
      </w:r>
      <w:r>
        <w:rPr>
          <w:rFonts w:hint="eastAsia" w:ascii="宋体" w:hAnsi="宋体" w:eastAsia="宋体" w:cs="宋体"/>
          <w:snapToGrid/>
          <w:color w:val="auto"/>
          <w:sz w:val="24"/>
          <w:szCs w:val="24"/>
          <w:highlight w:val="none"/>
          <w:lang w:eastAsia="zh-CN"/>
        </w:rPr>
        <w:t>。</w:t>
      </w:r>
    </w:p>
    <w:bookmarkEnd w:id="527"/>
    <w:bookmarkEnd w:id="528"/>
    <w:bookmarkEnd w:id="529"/>
    <w:bookmarkEnd w:id="530"/>
    <w:bookmarkEnd w:id="531"/>
    <w:bookmarkEnd w:id="532"/>
    <w:bookmarkEnd w:id="533"/>
    <w:bookmarkEnd w:id="534"/>
    <w:p w14:paraId="665CE1D3">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bookmarkStart w:id="543" w:name="_Toc22911717"/>
      <w:r>
        <w:rPr>
          <w:rFonts w:hint="eastAsia" w:ascii="宋体" w:hAnsi="宋体" w:eastAsia="宋体" w:cs="宋体"/>
          <w:snapToGrid/>
          <w:color w:val="auto"/>
          <w:sz w:val="24"/>
          <w:szCs w:val="24"/>
          <w:highlight w:val="none"/>
          <w:lang w:eastAsia="zh-CN"/>
        </w:rPr>
        <w:t>1</w:t>
      </w:r>
      <w:bookmarkEnd w:id="501"/>
      <w:bookmarkEnd w:id="502"/>
      <w:bookmarkEnd w:id="503"/>
      <w:bookmarkEnd w:id="504"/>
      <w:bookmarkEnd w:id="505"/>
      <w:bookmarkEnd w:id="506"/>
      <w:bookmarkEnd w:id="507"/>
      <w:bookmarkEnd w:id="508"/>
      <w:bookmarkEnd w:id="509"/>
      <w:bookmarkEnd w:id="510"/>
      <w:bookmarkEnd w:id="511"/>
      <w:bookmarkEnd w:id="512"/>
      <w:bookmarkStart w:id="544" w:name="_Toc304295566"/>
      <w:bookmarkStart w:id="545" w:name="_Toc296503193"/>
      <w:bookmarkStart w:id="546" w:name="_Toc297048379"/>
      <w:bookmarkStart w:id="547" w:name="_Toc300934989"/>
      <w:bookmarkStart w:id="548" w:name="_Toc296346694"/>
      <w:bookmarkStart w:id="549" w:name="_Toc296347192"/>
      <w:bookmarkStart w:id="550" w:name="_Toc303539146"/>
      <w:bookmarkStart w:id="551" w:name="_Toc297123540"/>
      <w:bookmarkStart w:id="552" w:name="_Toc292559903"/>
      <w:bookmarkStart w:id="553" w:name="_Toc296944532"/>
      <w:bookmarkStart w:id="554" w:name="_Toc297120493"/>
      <w:bookmarkStart w:id="555" w:name="_Toc292559398"/>
      <w:bookmarkStart w:id="556" w:name="_Toc296891233"/>
      <w:bookmarkStart w:id="557" w:name="_Toc297216199"/>
      <w:bookmarkStart w:id="558" w:name="_Toc296891021"/>
      <w:bookmarkStart w:id="559" w:name="_Toc312677499"/>
      <w:bookmarkStart w:id="560" w:name="_Toc312678025"/>
      <w:bookmarkStart w:id="561" w:name="_Toc267251439"/>
      <w:bookmarkStart w:id="562" w:name="_Toc267251433"/>
      <w:bookmarkStart w:id="563" w:name="_Toc267251437"/>
      <w:bookmarkStart w:id="564" w:name="_Toc267251440"/>
      <w:bookmarkStart w:id="565" w:name="_Toc267251435"/>
      <w:bookmarkStart w:id="566" w:name="_Toc267251441"/>
      <w:bookmarkStart w:id="567" w:name="_Toc267251442"/>
      <w:r>
        <w:rPr>
          <w:rFonts w:hint="eastAsia" w:ascii="宋体" w:hAnsi="宋体" w:eastAsia="宋体" w:cs="宋体"/>
          <w:snapToGrid/>
          <w:color w:val="auto"/>
          <w:sz w:val="24"/>
          <w:szCs w:val="24"/>
          <w:highlight w:val="none"/>
          <w:lang w:eastAsia="zh-CN"/>
        </w:rPr>
        <w:t>0. 变更</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bookmarkEnd w:id="559"/>
    <w:bookmarkEnd w:id="560"/>
    <w:p w14:paraId="14503D96">
      <w:pPr>
        <w:widowControl w:val="0"/>
        <w:kinsoku/>
        <w:autoSpaceDE/>
        <w:autoSpaceDN/>
        <w:adjustRightInd/>
        <w:snapToGrid/>
        <w:spacing w:line="440" w:lineRule="exact"/>
        <w:ind w:firstLine="482" w:firstLineChars="200"/>
        <w:textAlignment w:val="auto"/>
        <w:rPr>
          <w:rFonts w:ascii="宋体" w:hAnsi="宋体" w:eastAsia="宋体" w:cs="宋体"/>
          <w:b/>
          <w:snapToGrid/>
          <w:color w:val="auto"/>
          <w:sz w:val="24"/>
          <w:szCs w:val="24"/>
          <w:highlight w:val="none"/>
          <w:lang w:eastAsia="zh-CN"/>
        </w:rPr>
      </w:pPr>
      <w:r>
        <w:rPr>
          <w:rFonts w:hint="eastAsia" w:ascii="宋体" w:hAnsi="宋体" w:eastAsia="宋体" w:cs="宋体"/>
          <w:b/>
          <w:snapToGrid/>
          <w:color w:val="auto"/>
          <w:sz w:val="24"/>
          <w:szCs w:val="24"/>
          <w:highlight w:val="none"/>
          <w:lang w:eastAsia="zh-CN"/>
        </w:rPr>
        <w:t>1</w:t>
      </w:r>
      <w:bookmarkStart w:id="568" w:name="_Toc296891022"/>
      <w:bookmarkStart w:id="569" w:name="_Toc303539147"/>
      <w:bookmarkStart w:id="570" w:name="_Toc296503194"/>
      <w:bookmarkStart w:id="571" w:name="_Toc296944533"/>
      <w:bookmarkStart w:id="572" w:name="_Toc292559399"/>
      <w:bookmarkStart w:id="573" w:name="_Toc304295567"/>
      <w:bookmarkStart w:id="574" w:name="_Toc312678026"/>
      <w:bookmarkStart w:id="575" w:name="_Toc296347193"/>
      <w:bookmarkStart w:id="576" w:name="_Toc292559904"/>
      <w:bookmarkStart w:id="577" w:name="_Toc312677500"/>
      <w:bookmarkStart w:id="578" w:name="_Toc297120494"/>
      <w:bookmarkStart w:id="579" w:name="_Toc297216200"/>
      <w:bookmarkStart w:id="580" w:name="_Toc296891234"/>
      <w:bookmarkStart w:id="581" w:name="_Toc297123541"/>
      <w:bookmarkStart w:id="582" w:name="_Toc297048380"/>
      <w:bookmarkStart w:id="583" w:name="_Toc296346695"/>
      <w:bookmarkStart w:id="584" w:name="_Toc300934990"/>
      <w:r>
        <w:rPr>
          <w:rFonts w:hint="eastAsia" w:ascii="宋体" w:hAnsi="宋体" w:eastAsia="宋体" w:cs="宋体"/>
          <w:b/>
          <w:snapToGrid/>
          <w:color w:val="auto"/>
          <w:sz w:val="24"/>
          <w:szCs w:val="24"/>
          <w:highlight w:val="none"/>
          <w:lang w:eastAsia="zh-CN"/>
        </w:rPr>
        <w:t>0.1变更的范围</w:t>
      </w:r>
    </w:p>
    <w:p w14:paraId="6557667A">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关于变更的范围的约定：</w:t>
      </w:r>
      <w:r>
        <w:rPr>
          <w:rFonts w:hint="eastAsia" w:ascii="宋体" w:hAnsi="宋体" w:eastAsia="宋体" w:cs="宋体"/>
          <w:snapToGrid/>
          <w:color w:val="auto"/>
          <w:sz w:val="24"/>
          <w:szCs w:val="24"/>
          <w:highlight w:val="none"/>
          <w:u w:val="single"/>
          <w:lang w:eastAsia="zh-CN"/>
        </w:rPr>
        <w:t>执行通用条款</w:t>
      </w:r>
      <w:r>
        <w:rPr>
          <w:rFonts w:hint="eastAsia" w:ascii="宋体" w:hAnsi="宋体" w:eastAsia="宋体" w:cs="宋体"/>
          <w:snapToGrid/>
          <w:color w:val="auto"/>
          <w:sz w:val="24"/>
          <w:szCs w:val="24"/>
          <w:highlight w:val="none"/>
          <w:lang w:eastAsia="zh-CN"/>
        </w:rPr>
        <w:t>。</w:t>
      </w:r>
    </w:p>
    <w:p w14:paraId="65033EFE">
      <w:pPr>
        <w:widowControl w:val="0"/>
        <w:kinsoku/>
        <w:autoSpaceDE/>
        <w:autoSpaceDN/>
        <w:adjustRightInd/>
        <w:snapToGrid/>
        <w:spacing w:line="440" w:lineRule="exact"/>
        <w:ind w:firstLine="482" w:firstLineChars="200"/>
        <w:textAlignment w:val="auto"/>
        <w:outlineLvl w:val="0"/>
        <w:rPr>
          <w:rFonts w:ascii="宋体" w:hAnsi="宋体" w:eastAsia="宋体" w:cs="宋体"/>
          <w:b/>
          <w:bCs/>
          <w:snapToGrid/>
          <w:color w:val="auto"/>
          <w:sz w:val="24"/>
          <w:szCs w:val="24"/>
          <w:highlight w:val="none"/>
          <w:lang w:eastAsia="zh-CN"/>
        </w:rPr>
      </w:pPr>
      <w:bookmarkStart w:id="585" w:name="_Toc5032"/>
      <w:bookmarkStart w:id="586" w:name="_Toc21306"/>
      <w:bookmarkStart w:id="587" w:name="_Toc24594"/>
      <w:bookmarkStart w:id="588" w:name="_Toc16080"/>
      <w:bookmarkStart w:id="589" w:name="_Toc26878"/>
      <w:bookmarkStart w:id="590" w:name="_Toc8799"/>
      <w:bookmarkStart w:id="591" w:name="_Toc14298"/>
      <w:bookmarkStart w:id="592" w:name="_Toc22911718"/>
      <w:r>
        <w:rPr>
          <w:rFonts w:hint="eastAsia" w:ascii="宋体" w:hAnsi="宋体" w:eastAsia="宋体" w:cs="宋体"/>
          <w:b/>
          <w:bCs/>
          <w:snapToGrid/>
          <w:color w:val="auto"/>
          <w:sz w:val="24"/>
          <w:szCs w:val="24"/>
          <w:highlight w:val="none"/>
          <w:lang w:eastAsia="zh-CN"/>
        </w:rPr>
        <w:t>10.4 变更估价</w:t>
      </w:r>
      <w:bookmarkEnd w:id="585"/>
      <w:bookmarkEnd w:id="586"/>
      <w:bookmarkEnd w:id="587"/>
      <w:bookmarkEnd w:id="588"/>
      <w:bookmarkEnd w:id="589"/>
      <w:bookmarkEnd w:id="590"/>
      <w:bookmarkEnd w:id="591"/>
      <w:bookmarkEnd w:id="592"/>
    </w:p>
    <w:p w14:paraId="48948CF6">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10.4.1 </w:t>
      </w:r>
      <w:r>
        <w:rPr>
          <w:rFonts w:hint="eastAsia" w:ascii="宋体" w:hAnsi="宋体" w:eastAsia="宋体" w:cs="宋体"/>
          <w:snapToGrid/>
          <w:color w:val="auto"/>
          <w:sz w:val="24"/>
          <w:szCs w:val="24"/>
          <w:highlight w:val="none"/>
          <w:lang w:eastAsia="zh-CN"/>
        </w:rPr>
        <w:t>变更估价原则</w:t>
      </w:r>
    </w:p>
    <w:p w14:paraId="05F0886C">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 xml:space="preserve">关于变更估价的约定: </w:t>
      </w:r>
      <w:r>
        <w:rPr>
          <w:rFonts w:hint="eastAsia" w:ascii="宋体" w:hAnsi="宋体" w:eastAsia="宋体" w:cs="宋体"/>
          <w:snapToGrid/>
          <w:color w:val="auto"/>
          <w:sz w:val="24"/>
          <w:szCs w:val="24"/>
          <w:highlight w:val="none"/>
          <w:u w:val="single"/>
          <w:lang w:eastAsia="zh-CN"/>
        </w:rPr>
        <w:t>（1）除专用合同条款另有约定外，因变更引起的价格调整按照本款约定处理：</w:t>
      </w:r>
    </w:p>
    <w:p w14:paraId="77AE3C8C">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u w:val="single"/>
          <w:lang w:eastAsia="zh-CN"/>
        </w:rPr>
        <w:t xml:space="preserve">①已标价工程量清单中有适用于变更工作的子目的，采用该子目的单价，其人工费、材料费、机械费等均不再进行调整,并按第二次（最终）报价总价（扣除暂列金额）与第一次报价总价（扣除暂列金额）同比例下浮； </w:t>
      </w:r>
    </w:p>
    <w:p w14:paraId="7255B23B">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u w:val="single"/>
          <w:lang w:eastAsia="zh-CN"/>
        </w:rPr>
        <w:t>②已标价工程量清单中无适用于变更工作的子目，但有类似子目的，可在合理范围内参照类似子目的单价，由发包人与承包人商定变更工作的单价，并按第二次（最终）报价总价（扣除暂列金额）与第一次报价总价（扣除暂列金额）同比例下浮；</w:t>
      </w:r>
    </w:p>
    <w:p w14:paraId="5CA36683">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u w:val="single"/>
          <w:lang w:eastAsia="zh-CN"/>
        </w:rPr>
        <w:t>③已标价工程量清单中无适用或类似子目的单价，可按现行定额和造价文件计算后，并按中标价（扣除暂列金额）和最高投标限价（扣除暂列金额）的优惠比例进行下浮，也可由承包人提出，经发包人确认后执行。其材料价格依据本工程材料部分要求，参照变更或签证时期执行的焦作市标准定额站发布的信息价计取，焦作市信息价中缺项的材料，参照当期郑州市建设工程材料基准价格信息（只参考价格，不增加郑州至焦作的运费）；若实际施工中采用产地、品牌与焦作和郑州市建设工程材料基准价格信息均缺项的材料，按发包人、承包人、监理人三方考察签证的价格结算（考察材料不参与下浮）。人工部分参照施工期间河南省发布的价格指数进行调整。</w:t>
      </w:r>
    </w:p>
    <w:p w14:paraId="03A08AC8">
      <w:pPr>
        <w:widowControl w:val="0"/>
        <w:numPr>
          <w:ilvl w:val="0"/>
          <w:numId w:val="1"/>
        </w:numPr>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u w:val="single"/>
          <w:lang w:eastAsia="zh-CN"/>
        </w:rPr>
        <w:t>承包人响应时已考虑综合单价构成和水平应合理，无严重不平衡报价。变更时，当发现某子目（或材料价格）不平衡报价的幅度超过定额价（材料价格超过造价信息或市场平均价）±10%时，发包人有权要求承包人将该子目修正至合理水平后再执行清单报价（发包范围之内的合同总价不予调整）。</w:t>
      </w:r>
    </w:p>
    <w:p w14:paraId="40F8D04E">
      <w:pPr>
        <w:tabs>
          <w:tab w:val="left" w:pos="530"/>
        </w:tabs>
        <w:overflowPunct w:val="0"/>
        <w:spacing w:line="440" w:lineRule="exact"/>
        <w:ind w:firstLine="480" w:firstLineChars="200"/>
        <w:jc w:val="both"/>
        <w:rPr>
          <w:rFonts w:ascii="宋体" w:hAnsi="宋体" w:eastAsia="宋体" w:cs="宋体"/>
          <w:color w:val="auto"/>
          <w:kern w:val="2"/>
          <w:sz w:val="24"/>
          <w:szCs w:val="24"/>
          <w:highlight w:val="none"/>
          <w:u w:val="single"/>
          <w:lang w:eastAsia="zh-CN"/>
        </w:rPr>
      </w:pPr>
      <w:r>
        <w:rPr>
          <w:rFonts w:hint="eastAsia" w:ascii="宋体" w:hAnsi="宋体" w:eastAsia="宋体" w:cs="宋体"/>
          <w:color w:val="auto"/>
          <w:kern w:val="2"/>
          <w:sz w:val="24"/>
          <w:szCs w:val="24"/>
          <w:highlight w:val="none"/>
          <w:u w:val="single"/>
          <w:lang w:eastAsia="zh-CN"/>
        </w:rPr>
        <w:t>（3）执行原综合单价时，其人工费、材料费、机械费等均不再进行调整。</w:t>
      </w:r>
    </w:p>
    <w:p w14:paraId="245C1C46">
      <w:pPr>
        <w:widowControl w:val="0"/>
        <w:kinsoku/>
        <w:autoSpaceDE/>
        <w:autoSpaceDN/>
        <w:adjustRightInd/>
        <w:snapToGrid/>
        <w:spacing w:line="440" w:lineRule="exact"/>
        <w:ind w:firstLine="482" w:firstLineChars="200"/>
        <w:textAlignment w:val="auto"/>
        <w:rPr>
          <w:rFonts w:ascii="宋体" w:hAnsi="宋体" w:eastAsia="宋体" w:cs="宋体"/>
          <w:b/>
          <w:bCs/>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10.4.2 </w:t>
      </w:r>
      <w:r>
        <w:rPr>
          <w:rFonts w:hint="eastAsia" w:ascii="宋体" w:hAnsi="宋体" w:eastAsia="宋体" w:cs="宋体"/>
          <w:snapToGrid/>
          <w:color w:val="auto"/>
          <w:sz w:val="24"/>
          <w:szCs w:val="24"/>
          <w:highlight w:val="none"/>
          <w:lang w:eastAsia="zh-CN"/>
        </w:rPr>
        <w:t>新增工程估价原则：同10.4.1 变更估价原则</w:t>
      </w:r>
    </w:p>
    <w:p w14:paraId="7CB57E65">
      <w:pPr>
        <w:widowControl w:val="0"/>
        <w:kinsoku/>
        <w:autoSpaceDE/>
        <w:autoSpaceDN/>
        <w:adjustRightInd/>
        <w:snapToGrid/>
        <w:spacing w:line="440" w:lineRule="exact"/>
        <w:ind w:firstLine="482" w:firstLineChars="200"/>
        <w:textAlignment w:val="auto"/>
        <w:rPr>
          <w:rFonts w:ascii="宋体" w:hAnsi="宋体" w:eastAsia="宋体" w:cs="宋体"/>
          <w:b/>
          <w:bCs/>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1</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Start w:id="593" w:name="_Toc296347196"/>
      <w:bookmarkStart w:id="594" w:name="_Toc297120497"/>
      <w:bookmarkStart w:id="595" w:name="_Toc292559402"/>
      <w:bookmarkStart w:id="596" w:name="_Toc296891237"/>
      <w:bookmarkStart w:id="597" w:name="_Toc303539150"/>
      <w:bookmarkStart w:id="598" w:name="_Toc296346698"/>
      <w:bookmarkStart w:id="599" w:name="_Toc296891025"/>
      <w:bookmarkStart w:id="600" w:name="_Toc297216203"/>
      <w:bookmarkStart w:id="601" w:name="_Toc300934993"/>
      <w:bookmarkStart w:id="602" w:name="_Toc297123544"/>
      <w:bookmarkStart w:id="603" w:name="_Toc292559907"/>
      <w:bookmarkStart w:id="604" w:name="_Toc297048383"/>
      <w:bookmarkStart w:id="605" w:name="_Toc296944536"/>
      <w:bookmarkStart w:id="606" w:name="_Toc296503197"/>
      <w:bookmarkStart w:id="607" w:name="_Toc312677503"/>
      <w:bookmarkStart w:id="608" w:name="_Toc312678029"/>
      <w:bookmarkStart w:id="609" w:name="_Toc304295570"/>
      <w:r>
        <w:rPr>
          <w:rFonts w:hint="eastAsia" w:ascii="宋体" w:hAnsi="宋体" w:eastAsia="宋体" w:cs="宋体"/>
          <w:b/>
          <w:bCs/>
          <w:snapToGrid/>
          <w:color w:val="auto"/>
          <w:sz w:val="24"/>
          <w:szCs w:val="24"/>
          <w:highlight w:val="none"/>
          <w:lang w:eastAsia="zh-CN"/>
        </w:rPr>
        <w:t>0.5承</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Start w:id="610" w:name="_Toc297120503"/>
      <w:bookmarkStart w:id="611" w:name="_Toc296944542"/>
      <w:bookmarkStart w:id="612" w:name="_Toc296891243"/>
      <w:bookmarkStart w:id="613" w:name="_Toc296346704"/>
      <w:bookmarkStart w:id="614" w:name="_Toc297048389"/>
      <w:bookmarkStart w:id="615" w:name="_Toc297216204"/>
      <w:bookmarkStart w:id="616" w:name="_Toc292559913"/>
      <w:bookmarkStart w:id="617" w:name="_Toc303539151"/>
      <w:bookmarkStart w:id="618" w:name="_Toc296891031"/>
      <w:bookmarkStart w:id="619" w:name="_Toc292559408"/>
      <w:bookmarkStart w:id="620" w:name="_Toc296347202"/>
      <w:bookmarkStart w:id="621" w:name="_Toc300934994"/>
      <w:bookmarkStart w:id="622" w:name="_Toc296503203"/>
      <w:bookmarkStart w:id="623" w:name="_Toc297123545"/>
      <w:r>
        <w:rPr>
          <w:rFonts w:hint="eastAsia" w:ascii="宋体" w:hAnsi="宋体" w:eastAsia="宋体" w:cs="宋体"/>
          <w:b/>
          <w:bCs/>
          <w:snapToGrid/>
          <w:color w:val="auto"/>
          <w:sz w:val="24"/>
          <w:szCs w:val="24"/>
          <w:highlight w:val="none"/>
          <w:lang w:eastAsia="zh-CN"/>
        </w:rPr>
        <w:t>包人的合理化建议</w:t>
      </w:r>
    </w:p>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14:paraId="59BEE825">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监理人审查承包人合理化建议的期限：</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0BDCAC3C">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发包人审批承包人合理化建议的期限：</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2BC836A4">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lang w:eastAsia="zh-CN"/>
        </w:rPr>
        <w:t>承</w:t>
      </w:r>
      <w:bookmarkStart w:id="624" w:name="_Toc296891244"/>
      <w:bookmarkStart w:id="625" w:name="_Toc297123546"/>
      <w:bookmarkStart w:id="626" w:name="_Toc296891032"/>
      <w:bookmarkStart w:id="627" w:name="_Toc303539152"/>
      <w:bookmarkStart w:id="628" w:name="_Toc292559409"/>
      <w:bookmarkStart w:id="629" w:name="_Toc312678030"/>
      <w:bookmarkStart w:id="630" w:name="_Toc304295571"/>
      <w:bookmarkStart w:id="631" w:name="_Toc297216205"/>
      <w:bookmarkStart w:id="632" w:name="_Toc296944543"/>
      <w:bookmarkStart w:id="633" w:name="_Toc296347203"/>
      <w:bookmarkStart w:id="634" w:name="_Toc297048390"/>
      <w:bookmarkStart w:id="635" w:name="_Toc296346705"/>
      <w:bookmarkStart w:id="636" w:name="_Toc296503204"/>
      <w:bookmarkStart w:id="637" w:name="_Toc300934995"/>
      <w:bookmarkStart w:id="638" w:name="_Toc292559914"/>
      <w:bookmarkStart w:id="639" w:name="_Toc297120504"/>
      <w:bookmarkStart w:id="640" w:name="_Toc318581175"/>
      <w:bookmarkStart w:id="641" w:name="_Toc312677504"/>
      <w:r>
        <w:rPr>
          <w:rFonts w:hint="eastAsia" w:ascii="宋体" w:hAnsi="宋体" w:eastAsia="宋体" w:cs="宋体"/>
          <w:snapToGrid/>
          <w:color w:val="auto"/>
          <w:sz w:val="24"/>
          <w:szCs w:val="24"/>
          <w:highlight w:val="none"/>
          <w:lang w:eastAsia="zh-CN"/>
        </w:rPr>
        <w:t>包人提出的合理化建议降低了合同价格或者提高了工程经济效益的奖励的方法和金额为：</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14:paraId="3AE4F7F0">
      <w:pPr>
        <w:widowControl w:val="0"/>
        <w:kinsoku/>
        <w:autoSpaceDE/>
        <w:autoSpaceDN/>
        <w:adjustRightInd/>
        <w:snapToGrid/>
        <w:spacing w:line="440" w:lineRule="exact"/>
        <w:ind w:firstLine="482" w:firstLineChars="200"/>
        <w:textAlignment w:val="auto"/>
        <w:outlineLvl w:val="0"/>
        <w:rPr>
          <w:rFonts w:ascii="宋体" w:hAnsi="宋体" w:eastAsia="宋体" w:cs="宋体"/>
          <w:b/>
          <w:bCs/>
          <w:snapToGrid/>
          <w:color w:val="auto"/>
          <w:sz w:val="24"/>
          <w:szCs w:val="24"/>
          <w:highlight w:val="none"/>
          <w:lang w:eastAsia="zh-CN"/>
        </w:rPr>
      </w:pPr>
      <w:bookmarkStart w:id="642" w:name="_Toc12878"/>
      <w:bookmarkStart w:id="643" w:name="_Toc14583"/>
      <w:bookmarkStart w:id="644" w:name="_Toc22461"/>
      <w:bookmarkStart w:id="645" w:name="_Toc30592"/>
      <w:bookmarkStart w:id="646" w:name="_Toc22911719"/>
      <w:bookmarkStart w:id="647" w:name="_Toc157"/>
      <w:bookmarkStart w:id="648" w:name="_Toc12847"/>
      <w:bookmarkStart w:id="649" w:name="_Toc8478"/>
      <w:r>
        <w:rPr>
          <w:rFonts w:hint="eastAsia" w:ascii="宋体" w:hAnsi="宋体" w:eastAsia="宋体" w:cs="宋体"/>
          <w:b/>
          <w:bCs/>
          <w:snapToGrid/>
          <w:color w:val="auto"/>
          <w:sz w:val="24"/>
          <w:szCs w:val="24"/>
          <w:highlight w:val="none"/>
          <w:lang w:eastAsia="zh-CN"/>
        </w:rPr>
        <w:t>1</w:t>
      </w:r>
      <w:bookmarkStart w:id="650" w:name="_Toc296891027"/>
      <w:bookmarkStart w:id="651" w:name="_Toc296503199"/>
      <w:bookmarkStart w:id="652" w:name="_Toc300934997"/>
      <w:bookmarkStart w:id="653" w:name="_Toc296347198"/>
      <w:bookmarkStart w:id="654" w:name="_Toc292559909"/>
      <w:bookmarkStart w:id="655" w:name="_Toc312677507"/>
      <w:bookmarkStart w:id="656" w:name="_Toc296891239"/>
      <w:bookmarkStart w:id="657" w:name="_Toc297120499"/>
      <w:bookmarkStart w:id="658" w:name="_Toc296944538"/>
      <w:bookmarkStart w:id="659" w:name="_Toc297216207"/>
      <w:bookmarkStart w:id="660" w:name="_Toc296346700"/>
      <w:bookmarkStart w:id="661" w:name="_Toc297123548"/>
      <w:bookmarkStart w:id="662" w:name="_Toc297048385"/>
      <w:bookmarkStart w:id="663" w:name="_Toc312678033"/>
      <w:bookmarkStart w:id="664" w:name="_Toc292559404"/>
      <w:bookmarkStart w:id="665" w:name="_Toc304295574"/>
      <w:bookmarkStart w:id="666" w:name="_Toc303539154"/>
      <w:r>
        <w:rPr>
          <w:rFonts w:hint="eastAsia" w:ascii="宋体" w:hAnsi="宋体" w:eastAsia="宋体" w:cs="宋体"/>
          <w:b/>
          <w:bCs/>
          <w:snapToGrid/>
          <w:color w:val="auto"/>
          <w:sz w:val="24"/>
          <w:szCs w:val="24"/>
          <w:highlight w:val="none"/>
          <w:lang w:eastAsia="zh-CN"/>
        </w:rPr>
        <w:t>0.7 暂估价</w:t>
      </w:r>
      <w:bookmarkEnd w:id="642"/>
      <w:bookmarkEnd w:id="643"/>
      <w:bookmarkEnd w:id="644"/>
      <w:bookmarkEnd w:id="645"/>
      <w:bookmarkEnd w:id="646"/>
      <w:bookmarkEnd w:id="647"/>
      <w:bookmarkEnd w:id="648"/>
      <w:bookmarkEnd w:id="649"/>
    </w:p>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14:paraId="7D087B2A">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暂</w:t>
      </w:r>
      <w:bookmarkStart w:id="667" w:name="_Toc312678034"/>
      <w:bookmarkStart w:id="668" w:name="_Toc318581176"/>
      <w:bookmarkStart w:id="669" w:name="_Toc312677508"/>
      <w:r>
        <w:rPr>
          <w:rFonts w:hint="eastAsia" w:ascii="宋体" w:hAnsi="宋体" w:eastAsia="宋体" w:cs="宋体"/>
          <w:snapToGrid/>
          <w:color w:val="auto"/>
          <w:sz w:val="24"/>
          <w:szCs w:val="24"/>
          <w:highlight w:val="none"/>
          <w:lang w:eastAsia="zh-CN"/>
        </w:rPr>
        <w:t>估价材料和工程设备的明细详见附件11：《暂估价一览表》。</w:t>
      </w:r>
    </w:p>
    <w:bookmarkEnd w:id="667"/>
    <w:bookmarkEnd w:id="668"/>
    <w:bookmarkEnd w:id="669"/>
    <w:p w14:paraId="4969F750">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1</w:t>
      </w:r>
      <w:bookmarkStart w:id="670" w:name="_Toc312678035"/>
      <w:bookmarkStart w:id="671" w:name="_Toc312677509"/>
      <w:bookmarkStart w:id="672" w:name="_Toc318581177"/>
      <w:r>
        <w:rPr>
          <w:rFonts w:hint="eastAsia" w:ascii="宋体" w:hAnsi="宋体" w:eastAsia="宋体" w:cs="宋体"/>
          <w:b/>
          <w:bCs/>
          <w:snapToGrid/>
          <w:color w:val="auto"/>
          <w:sz w:val="24"/>
          <w:szCs w:val="24"/>
          <w:highlight w:val="none"/>
          <w:lang w:eastAsia="zh-CN"/>
        </w:rPr>
        <w:t xml:space="preserve">0.7.1 </w:t>
      </w:r>
      <w:r>
        <w:rPr>
          <w:rFonts w:hint="eastAsia" w:ascii="宋体" w:hAnsi="宋体" w:eastAsia="宋体" w:cs="宋体"/>
          <w:snapToGrid/>
          <w:color w:val="auto"/>
          <w:sz w:val="24"/>
          <w:szCs w:val="24"/>
          <w:highlight w:val="none"/>
          <w:lang w:eastAsia="zh-CN"/>
        </w:rPr>
        <w:t>依法必须采购的暂估价项目</w:t>
      </w:r>
    </w:p>
    <w:bookmarkEnd w:id="670"/>
    <w:bookmarkEnd w:id="671"/>
    <w:bookmarkEnd w:id="672"/>
    <w:p w14:paraId="0141980D">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对于依法必须采购的暂估价项目的确认和批准采取第</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种方式确定。</w:t>
      </w:r>
    </w:p>
    <w:p w14:paraId="4C72D1FC">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10.7.2 </w:t>
      </w:r>
      <w:r>
        <w:rPr>
          <w:rFonts w:hint="eastAsia" w:ascii="宋体" w:hAnsi="宋体" w:eastAsia="宋体" w:cs="宋体"/>
          <w:snapToGrid/>
          <w:color w:val="auto"/>
          <w:sz w:val="24"/>
          <w:szCs w:val="24"/>
          <w:highlight w:val="none"/>
          <w:lang w:eastAsia="zh-CN"/>
        </w:rPr>
        <w:t>不属于依法必须采购的暂估价项目</w:t>
      </w:r>
    </w:p>
    <w:p w14:paraId="6BEE9147">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对于不属于依法必须采购的暂估价项目的确认和批准采取第</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种方式确定。</w:t>
      </w:r>
    </w:p>
    <w:p w14:paraId="3A484934">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第3种方式：承包人直接实施的暂估价项目</w:t>
      </w:r>
    </w:p>
    <w:p w14:paraId="022D25D6">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承包人直接实施的暂估价项目的约定</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19114355">
      <w:pPr>
        <w:widowControl w:val="0"/>
        <w:kinsoku/>
        <w:autoSpaceDE/>
        <w:autoSpaceDN/>
        <w:adjustRightInd/>
        <w:snapToGrid/>
        <w:spacing w:line="440" w:lineRule="exact"/>
        <w:ind w:firstLine="482" w:firstLineChars="200"/>
        <w:textAlignment w:val="auto"/>
        <w:rPr>
          <w:rFonts w:ascii="宋体" w:hAnsi="宋体" w:eastAsia="宋体" w:cs="宋体"/>
          <w:b/>
          <w:bCs/>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10.8 暂列金额</w:t>
      </w:r>
    </w:p>
    <w:p w14:paraId="4650DD63">
      <w:pPr>
        <w:widowControl w:val="0"/>
        <w:kinsoku/>
        <w:autoSpaceDE/>
        <w:autoSpaceDN/>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合同当事人关于暂列金额使用的约定：</w:t>
      </w:r>
      <w:r>
        <w:rPr>
          <w:rFonts w:hint="eastAsia" w:ascii="宋体" w:hAnsi="宋体" w:eastAsia="宋体" w:cs="宋体"/>
          <w:snapToGrid/>
          <w:color w:val="auto"/>
          <w:sz w:val="24"/>
          <w:szCs w:val="24"/>
          <w:highlight w:val="none"/>
          <w:u w:val="single"/>
          <w:lang w:eastAsia="zh-CN"/>
        </w:rPr>
        <w:t>发包人提供的工程量清单中专项列出的暂列金额，只能按照发包人的指示要求使用。尽管暂列金额已含在合同总价内，但并不属于承包人所有，也不必然发生。只有按照合同约定实际发生后，才成为承包人的应得金额，纳入合同结算价款中。扣除实际发生金额后的暂列金额余额</w:t>
      </w:r>
      <w:r>
        <w:rPr>
          <w:rFonts w:hint="eastAsia" w:ascii="宋体" w:hAnsi="宋体" w:eastAsia="宋体" w:cs="宋体"/>
          <w:snapToGrid/>
          <w:color w:val="auto"/>
          <w:spacing w:val="9"/>
          <w:sz w:val="24"/>
          <w:szCs w:val="24"/>
          <w:highlight w:val="none"/>
          <w:u w:val="single"/>
          <w:lang w:eastAsia="zh-CN"/>
        </w:rPr>
        <w:t>（含相应税金）</w:t>
      </w:r>
      <w:r>
        <w:rPr>
          <w:rFonts w:hint="eastAsia" w:ascii="宋体" w:hAnsi="宋体" w:eastAsia="宋体" w:cs="宋体"/>
          <w:snapToGrid/>
          <w:color w:val="auto"/>
          <w:sz w:val="24"/>
          <w:szCs w:val="24"/>
          <w:highlight w:val="none"/>
          <w:u w:val="single"/>
          <w:lang w:eastAsia="zh-CN"/>
        </w:rPr>
        <w:t>仍属于发包人所有</w:t>
      </w:r>
      <w:r>
        <w:rPr>
          <w:rFonts w:hint="eastAsia" w:ascii="宋体" w:hAnsi="宋体" w:eastAsia="宋体" w:cs="宋体"/>
          <w:snapToGrid/>
          <w:color w:val="auto"/>
          <w:sz w:val="24"/>
          <w:szCs w:val="24"/>
          <w:highlight w:val="none"/>
          <w:lang w:eastAsia="zh-CN"/>
        </w:rPr>
        <w:t>。</w:t>
      </w:r>
    </w:p>
    <w:p w14:paraId="2749F0B7">
      <w:pPr>
        <w:keepNext/>
        <w:keepLines/>
        <w:widowControl w:val="0"/>
        <w:kinsoku/>
        <w:autoSpaceDE/>
        <w:autoSpaceDN/>
        <w:adjustRightInd/>
        <w:snapToGrid/>
        <w:spacing w:line="440" w:lineRule="exact"/>
        <w:ind w:firstLine="482" w:firstLineChars="200"/>
        <w:textAlignment w:val="auto"/>
        <w:outlineLvl w:val="3"/>
        <w:rPr>
          <w:rFonts w:ascii="宋体" w:hAnsi="宋体" w:eastAsia="宋体" w:cs="宋体"/>
          <w:b/>
          <w:bCs/>
          <w:snapToGrid/>
          <w:color w:val="auto"/>
          <w:sz w:val="24"/>
          <w:szCs w:val="24"/>
          <w:highlight w:val="none"/>
          <w:lang w:eastAsia="zh-CN"/>
        </w:rPr>
      </w:pPr>
      <w:bookmarkStart w:id="673" w:name="_Toc22911720"/>
      <w:r>
        <w:rPr>
          <w:rFonts w:hint="eastAsia" w:ascii="宋体" w:hAnsi="宋体" w:eastAsia="宋体" w:cs="宋体"/>
          <w:b/>
          <w:bCs/>
          <w:snapToGrid/>
          <w:color w:val="auto"/>
          <w:sz w:val="24"/>
          <w:szCs w:val="24"/>
          <w:highlight w:val="none"/>
          <w:lang w:eastAsia="zh-CN"/>
        </w:rPr>
        <w:t>11. 价格调整</w:t>
      </w:r>
      <w:bookmarkEnd w:id="673"/>
    </w:p>
    <w:p w14:paraId="5AA45679">
      <w:pPr>
        <w:widowControl w:val="0"/>
        <w:kinsoku/>
        <w:autoSpaceDE/>
        <w:autoSpaceDN/>
        <w:adjustRightInd/>
        <w:snapToGrid/>
        <w:spacing w:line="440" w:lineRule="exact"/>
        <w:ind w:firstLine="482" w:firstLineChars="200"/>
        <w:textAlignment w:val="auto"/>
        <w:rPr>
          <w:rFonts w:ascii="宋体" w:hAnsi="宋体" w:eastAsia="宋体" w:cs="宋体"/>
          <w:b/>
          <w:bCs/>
          <w:snapToGrid/>
          <w:color w:val="auto"/>
          <w:sz w:val="24"/>
          <w:szCs w:val="24"/>
          <w:highlight w:val="none"/>
          <w:lang w:eastAsia="zh-CN"/>
        </w:rPr>
      </w:pPr>
      <w:bookmarkStart w:id="674" w:name="_Toc296503201"/>
      <w:bookmarkStart w:id="675" w:name="_Toc297123550"/>
      <w:bookmarkStart w:id="676" w:name="_Toc296891241"/>
      <w:bookmarkStart w:id="677" w:name="_Toc297048387"/>
      <w:bookmarkStart w:id="678" w:name="_Toc296346702"/>
      <w:bookmarkStart w:id="679" w:name="_Toc292559911"/>
      <w:bookmarkStart w:id="680" w:name="_Toc296347200"/>
      <w:bookmarkStart w:id="681" w:name="_Toc303539157"/>
      <w:bookmarkStart w:id="682" w:name="_Toc312678039"/>
      <w:bookmarkStart w:id="683" w:name="_Toc300935000"/>
      <w:bookmarkStart w:id="684" w:name="_Toc292559406"/>
      <w:bookmarkStart w:id="685" w:name="_Toc296944540"/>
      <w:bookmarkStart w:id="686" w:name="_Toc296891029"/>
      <w:bookmarkStart w:id="687" w:name="_Toc297120501"/>
      <w:bookmarkStart w:id="688" w:name="_Toc297216209"/>
      <w:bookmarkStart w:id="689" w:name="_Toc304295577"/>
      <w:r>
        <w:rPr>
          <w:rFonts w:hint="eastAsia" w:ascii="宋体" w:hAnsi="宋体" w:eastAsia="宋体" w:cs="宋体"/>
          <w:b/>
          <w:bCs/>
          <w:snapToGrid/>
          <w:color w:val="auto"/>
          <w:sz w:val="24"/>
          <w:szCs w:val="24"/>
          <w:highlight w:val="none"/>
          <w:lang w:eastAsia="zh-CN"/>
        </w:rPr>
        <w:t>11.1 市场价格波动引起的调整</w:t>
      </w:r>
    </w:p>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14:paraId="6D96506C">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lang w:eastAsia="zh-CN"/>
        </w:rPr>
        <w:t>市场价格波动是否调整合同价格的约定</w:t>
      </w:r>
      <w:r>
        <w:rPr>
          <w:rFonts w:hint="eastAsia" w:ascii="宋体" w:hAnsi="宋体" w:eastAsia="宋体" w:cs="宋体"/>
          <w:snapToGrid/>
          <w:color w:val="auto"/>
          <w:spacing w:val="9"/>
          <w:sz w:val="24"/>
          <w:szCs w:val="24"/>
          <w:highlight w:val="none"/>
          <w:u w:val="single"/>
          <w:lang w:eastAsia="zh-CN"/>
        </w:rPr>
        <w:t>：除明确的风险材料外</w:t>
      </w:r>
      <w:r>
        <w:rPr>
          <w:rFonts w:hint="eastAsia" w:ascii="宋体" w:hAnsi="宋体" w:eastAsia="宋体" w:cs="宋体"/>
          <w:snapToGrid/>
          <w:color w:val="auto"/>
          <w:sz w:val="24"/>
          <w:szCs w:val="24"/>
          <w:highlight w:val="none"/>
          <w:u w:val="single"/>
          <w:lang w:eastAsia="zh-CN"/>
        </w:rPr>
        <w:t>因市场变化导致主要人工、材料、机械的价格变动的，结算时均不予调整。</w:t>
      </w:r>
    </w:p>
    <w:p w14:paraId="3A9831BA">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因市场价格波动调整合同价格，采用以下第</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种方式对合同价格进行调整：</w:t>
      </w:r>
    </w:p>
    <w:p w14:paraId="7BB87506">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第1种方式：采用价格指数进行价格调整。</w:t>
      </w:r>
    </w:p>
    <w:p w14:paraId="6E6E59D1">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lang w:eastAsia="zh-CN"/>
        </w:rPr>
        <w:t>关于各可调因子、定值和变值权重，以及基本价格指数及其来源的约定：</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 xml:space="preserve">；  </w:t>
      </w:r>
    </w:p>
    <w:p w14:paraId="1A78A3D5">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第2种方式：采用造价信息进行价格调整。</w:t>
      </w:r>
    </w:p>
    <w:p w14:paraId="2131F46D">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（2）关于基准价格的约定：</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147ACF78">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专用合同条款①承包人在已标价工程量清单或预算书中载明的材料单价低于基准价格的：专用合同条款合同履行期间材料单价涨幅以基准价格为基础超过</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%时，或材料单价跌幅以已标价工程量清单或预算书中载明材料单价为基础超过</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%时，其超过部分据实调整。</w:t>
      </w:r>
    </w:p>
    <w:p w14:paraId="4675E837">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②承包人在已标价工程量清单或预算书中载明的材料单价高于基准价格的：专用合同条款合同履行期间材料单价跌幅以基准价格为基础超过</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%时，材料单价涨幅以已标价工程量清单或预算书中载明材料单价为基础超过</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%时，其超过部分据实调整。</w:t>
      </w:r>
    </w:p>
    <w:p w14:paraId="345A539B">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③承包人在已标价工程量清单或预算书中载明的材料单价等于基准单价的：专用合同条款合同履行期间材料单价涨跌幅以基准单价为基础超过±</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%时，其超过部分据实调整。</w:t>
      </w:r>
    </w:p>
    <w:p w14:paraId="0846420B">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第3种方式：其他价格调整方式</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bookmarkEnd w:id="561"/>
    <w:bookmarkEnd w:id="562"/>
    <w:bookmarkEnd w:id="563"/>
    <w:bookmarkEnd w:id="564"/>
    <w:bookmarkEnd w:id="565"/>
    <w:bookmarkEnd w:id="566"/>
    <w:p w14:paraId="0A606695">
      <w:pPr>
        <w:keepNext/>
        <w:keepLines/>
        <w:widowControl w:val="0"/>
        <w:kinsoku/>
        <w:autoSpaceDE/>
        <w:autoSpaceDN/>
        <w:adjustRightInd/>
        <w:snapToGrid/>
        <w:spacing w:line="440" w:lineRule="exact"/>
        <w:ind w:firstLine="482" w:firstLineChars="200"/>
        <w:textAlignment w:val="auto"/>
        <w:outlineLvl w:val="3"/>
        <w:rPr>
          <w:rFonts w:ascii="宋体" w:hAnsi="宋体" w:eastAsia="宋体" w:cs="宋体"/>
          <w:b/>
          <w:bCs/>
          <w:snapToGrid/>
          <w:color w:val="auto"/>
          <w:sz w:val="24"/>
          <w:szCs w:val="24"/>
          <w:highlight w:val="none"/>
          <w:lang w:eastAsia="zh-CN"/>
        </w:rPr>
      </w:pPr>
      <w:bookmarkStart w:id="690" w:name="_Toc296891245"/>
      <w:bookmarkStart w:id="691" w:name="_Toc292559915"/>
      <w:bookmarkStart w:id="692" w:name="_Toc296503205"/>
      <w:bookmarkStart w:id="693" w:name="_Toc296346706"/>
      <w:bookmarkStart w:id="694" w:name="_Toc296891033"/>
      <w:bookmarkStart w:id="695" w:name="_Toc292559410"/>
      <w:bookmarkStart w:id="696" w:name="_Toc297120505"/>
      <w:bookmarkStart w:id="697" w:name="_Toc296347204"/>
      <w:bookmarkStart w:id="698" w:name="_Toc296944544"/>
      <w:bookmarkStart w:id="699" w:name="_Toc297048391"/>
      <w:bookmarkStart w:id="700" w:name="_Toc22911721"/>
      <w:bookmarkStart w:id="701" w:name="_Toc297216211"/>
      <w:bookmarkStart w:id="702" w:name="_Toc300935002"/>
      <w:bookmarkStart w:id="703" w:name="_Toc312678040"/>
      <w:bookmarkStart w:id="704" w:name="_Toc297123552"/>
      <w:bookmarkStart w:id="705" w:name="_Toc303539159"/>
      <w:bookmarkStart w:id="706" w:name="_Toc304295579"/>
      <w:r>
        <w:rPr>
          <w:rFonts w:hint="eastAsia" w:ascii="宋体" w:hAnsi="宋体" w:eastAsia="宋体" w:cs="宋体"/>
          <w:b/>
          <w:bCs/>
          <w:snapToGrid/>
          <w:color w:val="auto"/>
          <w:sz w:val="24"/>
          <w:szCs w:val="24"/>
          <w:highlight w:val="none"/>
          <w:lang w:eastAsia="zh-CN"/>
        </w:rPr>
        <w:t xml:space="preserve">12. </w:t>
      </w:r>
      <w:bookmarkEnd w:id="690"/>
      <w:bookmarkEnd w:id="691"/>
      <w:bookmarkEnd w:id="692"/>
      <w:bookmarkEnd w:id="693"/>
      <w:bookmarkEnd w:id="694"/>
      <w:bookmarkEnd w:id="695"/>
      <w:bookmarkEnd w:id="696"/>
      <w:bookmarkEnd w:id="697"/>
      <w:bookmarkEnd w:id="698"/>
      <w:bookmarkEnd w:id="699"/>
      <w:r>
        <w:rPr>
          <w:rFonts w:hint="eastAsia" w:ascii="宋体" w:hAnsi="宋体" w:eastAsia="宋体" w:cs="宋体"/>
          <w:b/>
          <w:bCs/>
          <w:snapToGrid/>
          <w:color w:val="auto"/>
          <w:sz w:val="24"/>
          <w:szCs w:val="24"/>
          <w:highlight w:val="none"/>
          <w:lang w:eastAsia="zh-CN"/>
        </w:rPr>
        <w:t>合同价格、计量与支付</w:t>
      </w:r>
      <w:bookmarkEnd w:id="700"/>
    </w:p>
    <w:bookmarkEnd w:id="701"/>
    <w:bookmarkEnd w:id="702"/>
    <w:bookmarkEnd w:id="703"/>
    <w:bookmarkEnd w:id="704"/>
    <w:bookmarkEnd w:id="705"/>
    <w:bookmarkEnd w:id="706"/>
    <w:p w14:paraId="2F4C19A7">
      <w:pPr>
        <w:widowControl w:val="0"/>
        <w:kinsoku/>
        <w:autoSpaceDE/>
        <w:autoSpaceDN/>
        <w:adjustRightInd/>
        <w:snapToGrid/>
        <w:spacing w:line="440" w:lineRule="exact"/>
        <w:ind w:firstLine="482" w:firstLineChars="200"/>
        <w:textAlignment w:val="auto"/>
        <w:rPr>
          <w:rFonts w:ascii="宋体" w:hAnsi="宋体" w:eastAsia="宋体" w:cs="宋体"/>
          <w:b/>
          <w:snapToGrid/>
          <w:color w:val="auto"/>
          <w:sz w:val="24"/>
          <w:szCs w:val="24"/>
          <w:highlight w:val="none"/>
          <w:lang w:eastAsia="zh-CN"/>
        </w:rPr>
      </w:pPr>
      <w:bookmarkStart w:id="707" w:name="_Toc292559411"/>
      <w:bookmarkStart w:id="708" w:name="_Toc292559916"/>
      <w:bookmarkStart w:id="709" w:name="_Toc267251461"/>
      <w:bookmarkStart w:id="710" w:name="_Toc296944545"/>
      <w:bookmarkStart w:id="711" w:name="_Toc296891246"/>
      <w:bookmarkStart w:id="712" w:name="_Toc297048392"/>
      <w:bookmarkStart w:id="713" w:name="_Toc296503206"/>
      <w:bookmarkStart w:id="714" w:name="_Toc296347205"/>
      <w:bookmarkStart w:id="715" w:name="_Toc297120506"/>
      <w:bookmarkStart w:id="716" w:name="_Toc296346707"/>
      <w:bookmarkStart w:id="717" w:name="_Toc296891034"/>
      <w:bookmarkStart w:id="718" w:name="_Toc297123553"/>
      <w:bookmarkStart w:id="719" w:name="_Toc312678041"/>
      <w:bookmarkStart w:id="720" w:name="_Toc300935003"/>
      <w:bookmarkStart w:id="721" w:name="_Toc303539160"/>
      <w:bookmarkStart w:id="722" w:name="_Toc304295580"/>
      <w:bookmarkStart w:id="723" w:name="_Toc297216212"/>
      <w:r>
        <w:rPr>
          <w:rFonts w:hint="eastAsia" w:ascii="宋体" w:hAnsi="宋体" w:eastAsia="宋体" w:cs="宋体"/>
          <w:b/>
          <w:snapToGrid/>
          <w:color w:val="auto"/>
          <w:sz w:val="24"/>
          <w:szCs w:val="24"/>
          <w:highlight w:val="none"/>
          <w:lang w:eastAsia="zh-CN"/>
        </w:rPr>
        <w:t>12.1 合</w:t>
      </w:r>
      <w:bookmarkEnd w:id="707"/>
      <w:bookmarkEnd w:id="708"/>
      <w:bookmarkEnd w:id="709"/>
      <w:r>
        <w:rPr>
          <w:rFonts w:hint="eastAsia" w:ascii="宋体" w:hAnsi="宋体" w:eastAsia="宋体" w:cs="宋体"/>
          <w:b/>
          <w:snapToGrid/>
          <w:color w:val="auto"/>
          <w:sz w:val="24"/>
          <w:szCs w:val="24"/>
          <w:highlight w:val="none"/>
          <w:lang w:eastAsia="zh-CN"/>
        </w:rPr>
        <w:t>同价</w:t>
      </w:r>
      <w:bookmarkEnd w:id="710"/>
      <w:bookmarkEnd w:id="711"/>
      <w:bookmarkEnd w:id="712"/>
      <w:bookmarkEnd w:id="713"/>
      <w:bookmarkEnd w:id="714"/>
      <w:bookmarkEnd w:id="715"/>
      <w:bookmarkEnd w:id="716"/>
      <w:bookmarkEnd w:id="717"/>
      <w:r>
        <w:rPr>
          <w:rFonts w:hint="eastAsia" w:ascii="宋体" w:hAnsi="宋体" w:eastAsia="宋体" w:cs="宋体"/>
          <w:b/>
          <w:snapToGrid/>
          <w:color w:val="auto"/>
          <w:sz w:val="24"/>
          <w:szCs w:val="24"/>
          <w:highlight w:val="none"/>
          <w:lang w:eastAsia="zh-CN"/>
        </w:rPr>
        <w:t>格形式</w:t>
      </w:r>
    </w:p>
    <w:bookmarkEnd w:id="718"/>
    <w:bookmarkEnd w:id="719"/>
    <w:bookmarkEnd w:id="720"/>
    <w:bookmarkEnd w:id="721"/>
    <w:bookmarkEnd w:id="722"/>
    <w:bookmarkEnd w:id="723"/>
    <w:p w14:paraId="1580E600">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1、单价合同。</w:t>
      </w:r>
    </w:p>
    <w:p w14:paraId="0D0448AC">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综合单价包含的风险范围</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7864AA93">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风险费用的计算方法：</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48F0BD2B">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风险范围以外合同价格的调整方法：</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5695E686">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2、总价合同。</w:t>
      </w:r>
    </w:p>
    <w:p w14:paraId="4FB97C98">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总价包含的风险范围：</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w:t>
      </w:r>
    </w:p>
    <w:p w14:paraId="19EDABDD">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风险费用的计算方法：</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w:t>
      </w:r>
    </w:p>
    <w:p w14:paraId="4DE6EC31">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lang w:eastAsia="zh-CN"/>
        </w:rPr>
        <w:t>风险范围以外合同价格的调整方法：</w:t>
      </w:r>
      <w:r>
        <w:rPr>
          <w:rFonts w:hint="eastAsia" w:ascii="宋体" w:hAnsi="宋体" w:eastAsia="宋体" w:cs="宋体"/>
          <w:snapToGrid/>
          <w:color w:val="auto"/>
          <w:sz w:val="24"/>
          <w:szCs w:val="24"/>
          <w:highlight w:val="none"/>
          <w:u w:val="single"/>
          <w:lang w:eastAsia="zh-CN"/>
        </w:rPr>
        <w:t>工程若发生变更或新增工程时，其材料价格依据本工程材料部分要求，参照变更或新增工程时期执行的焦作市标准定额站发布的信息价计取，焦作市信息价中缺项的材料，参照当期郑州市建设工程材料基准价格信息（只参考价格，不增加郑州至焦作的运费）；若实际施工中采用产地、品牌与焦作和郑州市建设工程材料基准价格信息均缺项的材料，按发包人、承包人考察签证的价格结算（考察材料不参与下浮）。人工部分参照</w:t>
      </w:r>
      <w:r>
        <w:rPr>
          <w:rFonts w:hint="eastAsia" w:ascii="宋体" w:hAnsi="宋体" w:eastAsia="宋体" w:cs="宋体"/>
          <w:snapToGrid/>
          <w:color w:val="auto"/>
          <w:spacing w:val="10"/>
          <w:sz w:val="24"/>
          <w:szCs w:val="24"/>
          <w:highlight w:val="none"/>
          <w:u w:val="single"/>
          <w:lang w:eastAsia="zh-CN"/>
        </w:rPr>
        <w:t>施工期间执行</w:t>
      </w:r>
      <w:r>
        <w:rPr>
          <w:rFonts w:hint="eastAsia" w:ascii="宋体" w:hAnsi="宋体" w:eastAsia="宋体" w:cs="宋体"/>
          <w:snapToGrid/>
          <w:color w:val="auto"/>
          <w:spacing w:val="9"/>
          <w:sz w:val="24"/>
          <w:szCs w:val="24"/>
          <w:highlight w:val="none"/>
          <w:u w:val="single"/>
          <w:lang w:eastAsia="zh-CN"/>
        </w:rPr>
        <w:t>的焦作市标准定额站发布</w:t>
      </w:r>
      <w:r>
        <w:rPr>
          <w:rFonts w:hint="eastAsia" w:ascii="宋体" w:hAnsi="宋体" w:eastAsia="宋体" w:cs="宋体"/>
          <w:snapToGrid/>
          <w:color w:val="auto"/>
          <w:spacing w:val="8"/>
          <w:sz w:val="24"/>
          <w:szCs w:val="24"/>
          <w:highlight w:val="none"/>
          <w:u w:val="single"/>
          <w:lang w:eastAsia="zh-CN"/>
        </w:rPr>
        <w:t>的信息价(人工费指导价格）进行找差</w:t>
      </w:r>
      <w:r>
        <w:rPr>
          <w:rFonts w:hint="eastAsia" w:ascii="宋体" w:hAnsi="宋体" w:eastAsia="宋体" w:cs="宋体"/>
          <w:snapToGrid/>
          <w:color w:val="auto"/>
          <w:sz w:val="24"/>
          <w:szCs w:val="24"/>
          <w:highlight w:val="none"/>
          <w:u w:val="single"/>
          <w:lang w:eastAsia="zh-CN"/>
        </w:rPr>
        <w:t>。</w:t>
      </w:r>
    </w:p>
    <w:p w14:paraId="2EFFE267">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u w:val="single"/>
          <w:lang w:eastAsia="zh-CN"/>
        </w:rPr>
        <w:t>施工期间若需对部分变更材料进行考察认价时，发包人将书面通知承包人，由承包人组织发包人予以实施，并于发包人书面通知日期7日内完成价格认证，否则发包人将自行组织相关人员考察，考察结果作为结算依据。</w:t>
      </w:r>
    </w:p>
    <w:p w14:paraId="299D51A7">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3、其他价格方式：</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13522B0B">
      <w:pPr>
        <w:widowControl w:val="0"/>
        <w:kinsoku/>
        <w:autoSpaceDE/>
        <w:autoSpaceDN/>
        <w:adjustRightInd/>
        <w:snapToGrid/>
        <w:spacing w:line="440" w:lineRule="exact"/>
        <w:ind w:firstLine="482" w:firstLineChars="200"/>
        <w:textAlignment w:val="auto"/>
        <w:rPr>
          <w:rFonts w:ascii="宋体" w:hAnsi="宋体" w:eastAsia="宋体" w:cs="宋体"/>
          <w:b/>
          <w:bCs/>
          <w:snapToGrid/>
          <w:color w:val="auto"/>
          <w:sz w:val="24"/>
          <w:szCs w:val="24"/>
          <w:highlight w:val="none"/>
          <w:lang w:eastAsia="zh-CN"/>
        </w:rPr>
      </w:pPr>
      <w:bookmarkStart w:id="724" w:name="_Toc312678042"/>
      <w:bookmarkStart w:id="725" w:name="_Toc303539161"/>
      <w:bookmarkStart w:id="726" w:name="_Toc297123554"/>
      <w:bookmarkStart w:id="727" w:name="_Toc297216213"/>
      <w:bookmarkStart w:id="728" w:name="_Toc304295581"/>
      <w:bookmarkStart w:id="729" w:name="_Toc300935004"/>
      <w:bookmarkStart w:id="730" w:name="_Toc296347206"/>
      <w:bookmarkStart w:id="731" w:name="_Toc292559412"/>
      <w:bookmarkStart w:id="732" w:name="_Toc292559917"/>
      <w:bookmarkStart w:id="733" w:name="_Toc297048393"/>
      <w:bookmarkStart w:id="734" w:name="_Toc296944546"/>
      <w:bookmarkStart w:id="735" w:name="_Toc296891247"/>
      <w:bookmarkStart w:id="736" w:name="_Toc296346708"/>
      <w:bookmarkStart w:id="737" w:name="_Toc296503207"/>
      <w:bookmarkStart w:id="738" w:name="_Toc296891035"/>
      <w:bookmarkStart w:id="739" w:name="_Toc297120507"/>
      <w:r>
        <w:rPr>
          <w:rFonts w:hint="eastAsia" w:ascii="宋体" w:hAnsi="宋体" w:eastAsia="宋体" w:cs="宋体"/>
          <w:b/>
          <w:bCs/>
          <w:snapToGrid/>
          <w:color w:val="auto"/>
          <w:sz w:val="24"/>
          <w:szCs w:val="24"/>
          <w:highlight w:val="none"/>
          <w:lang w:eastAsia="zh-CN"/>
        </w:rPr>
        <w:t>12.2 预付款</w:t>
      </w:r>
    </w:p>
    <w:bookmarkEnd w:id="724"/>
    <w:bookmarkEnd w:id="725"/>
    <w:bookmarkEnd w:id="726"/>
    <w:bookmarkEnd w:id="727"/>
    <w:bookmarkEnd w:id="728"/>
    <w:bookmarkEnd w:id="729"/>
    <w:p w14:paraId="524A0163">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12.2.1</w:t>
      </w:r>
      <w:r>
        <w:rPr>
          <w:rFonts w:hint="eastAsia" w:ascii="宋体" w:hAnsi="宋体" w:eastAsia="宋体" w:cs="宋体"/>
          <w:snapToGrid/>
          <w:color w:val="auto"/>
          <w:sz w:val="24"/>
          <w:szCs w:val="24"/>
          <w:highlight w:val="none"/>
          <w:lang w:eastAsia="zh-CN"/>
        </w:rPr>
        <w:t xml:space="preserve"> 预付款的支付</w:t>
      </w:r>
    </w:p>
    <w:p w14:paraId="7C241C3C">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预付款支付比例或金额：</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105C31DF">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预付款支付期限：</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3BF1E618">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预付款扣回的方式：</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4A14F565">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12.2.2 </w:t>
      </w:r>
      <w:r>
        <w:rPr>
          <w:rFonts w:hint="eastAsia" w:ascii="宋体" w:hAnsi="宋体" w:eastAsia="宋体" w:cs="宋体"/>
          <w:snapToGrid/>
          <w:color w:val="auto"/>
          <w:sz w:val="24"/>
          <w:szCs w:val="24"/>
          <w:highlight w:val="none"/>
          <w:lang w:eastAsia="zh-CN"/>
        </w:rPr>
        <w:t>预付款担保</w:t>
      </w:r>
    </w:p>
    <w:p w14:paraId="2116F2E5">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承包人提交预付款担保的期限：</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0870EE72">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预付款担保的形式为：</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bookmarkEnd w:id="730"/>
    <w:bookmarkEnd w:id="731"/>
    <w:bookmarkEnd w:id="732"/>
    <w:bookmarkEnd w:id="733"/>
    <w:bookmarkEnd w:id="734"/>
    <w:bookmarkEnd w:id="735"/>
    <w:bookmarkEnd w:id="736"/>
    <w:bookmarkEnd w:id="737"/>
    <w:bookmarkEnd w:id="738"/>
    <w:bookmarkEnd w:id="739"/>
    <w:p w14:paraId="6F78482E">
      <w:pPr>
        <w:widowControl w:val="0"/>
        <w:kinsoku/>
        <w:autoSpaceDE/>
        <w:autoSpaceDN/>
        <w:adjustRightInd/>
        <w:snapToGrid/>
        <w:spacing w:line="440" w:lineRule="exact"/>
        <w:ind w:firstLine="482" w:firstLineChars="200"/>
        <w:textAlignment w:val="auto"/>
        <w:rPr>
          <w:rFonts w:ascii="宋体" w:hAnsi="宋体" w:eastAsia="宋体" w:cs="宋体"/>
          <w:b/>
          <w:bCs/>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12.3 计量</w:t>
      </w:r>
    </w:p>
    <w:p w14:paraId="7475F276">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12.3.1</w:t>
      </w:r>
      <w:r>
        <w:rPr>
          <w:rFonts w:hint="eastAsia" w:ascii="宋体" w:hAnsi="宋体" w:eastAsia="宋体" w:cs="宋体"/>
          <w:snapToGrid/>
          <w:color w:val="auto"/>
          <w:sz w:val="24"/>
          <w:szCs w:val="24"/>
          <w:highlight w:val="none"/>
          <w:lang w:eastAsia="zh-CN"/>
        </w:rPr>
        <w:t xml:space="preserve"> 计量原则</w:t>
      </w:r>
    </w:p>
    <w:p w14:paraId="6BE38C7B">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工程量计算规则：</w:t>
      </w:r>
      <w:r>
        <w:rPr>
          <w:rFonts w:hint="eastAsia" w:ascii="宋体" w:hAnsi="宋体" w:eastAsia="宋体" w:cs="宋体"/>
          <w:snapToGrid/>
          <w:color w:val="auto"/>
          <w:spacing w:val="8"/>
          <w:sz w:val="24"/>
          <w:szCs w:val="24"/>
          <w:highlight w:val="none"/>
          <w:u w:val="single"/>
          <w:lang w:eastAsia="zh-CN"/>
        </w:rPr>
        <w:t>按《建设工程工程量清单计价标准》（GB/T 50500-2024）</w:t>
      </w:r>
      <w:r>
        <w:rPr>
          <w:rFonts w:hint="eastAsia" w:ascii="宋体" w:hAnsi="宋体" w:eastAsia="宋体" w:cs="宋体"/>
          <w:snapToGrid/>
          <w:color w:val="auto"/>
          <w:spacing w:val="7"/>
          <w:sz w:val="24"/>
          <w:szCs w:val="24"/>
          <w:highlight w:val="none"/>
          <w:u w:val="single"/>
          <w:lang w:eastAsia="zh-CN"/>
        </w:rPr>
        <w:t>中计算规则</w:t>
      </w:r>
      <w:r>
        <w:rPr>
          <w:rFonts w:hint="eastAsia" w:ascii="宋体" w:hAnsi="宋体" w:eastAsia="宋体" w:cs="宋体"/>
          <w:snapToGrid/>
          <w:color w:val="auto"/>
          <w:sz w:val="24"/>
          <w:szCs w:val="24"/>
          <w:highlight w:val="none"/>
          <w:lang w:eastAsia="zh-CN"/>
        </w:rPr>
        <w:t>。</w:t>
      </w:r>
    </w:p>
    <w:p w14:paraId="13912F04">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12.3.2 </w:t>
      </w:r>
      <w:r>
        <w:rPr>
          <w:rFonts w:hint="eastAsia" w:ascii="宋体" w:hAnsi="宋体" w:eastAsia="宋体" w:cs="宋体"/>
          <w:snapToGrid/>
          <w:color w:val="auto"/>
          <w:sz w:val="24"/>
          <w:szCs w:val="24"/>
          <w:highlight w:val="none"/>
          <w:lang w:eastAsia="zh-CN"/>
        </w:rPr>
        <w:t>计量周期</w:t>
      </w:r>
    </w:p>
    <w:p w14:paraId="3AFFE87F">
      <w:pPr>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关于计量周期的约定：</w:t>
      </w:r>
      <w:r>
        <w:rPr>
          <w:rFonts w:hint="eastAsia" w:ascii="宋体" w:hAnsi="宋体" w:eastAsia="宋体" w:cs="宋体"/>
          <w:snapToGrid/>
          <w:color w:val="auto"/>
          <w:sz w:val="24"/>
          <w:szCs w:val="24"/>
          <w:highlight w:val="none"/>
          <w:lang w:eastAsia="zh-CN" w:bidi="ar"/>
        </w:rPr>
        <w:t>按月进度付款，每月25日前向监理人提交已完工程量报告，监理人收到承包人报告后5个工作日内核定其已完成工程量，并报发包人核准，经发包人核准签认的工程量作为月工程款支付的依据。</w:t>
      </w:r>
    </w:p>
    <w:p w14:paraId="068721F6">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12.3.3 </w:t>
      </w:r>
      <w:r>
        <w:rPr>
          <w:rFonts w:hint="eastAsia" w:ascii="宋体" w:hAnsi="宋体" w:eastAsia="宋体" w:cs="宋体"/>
          <w:snapToGrid/>
          <w:color w:val="auto"/>
          <w:sz w:val="24"/>
          <w:szCs w:val="24"/>
          <w:highlight w:val="none"/>
          <w:lang w:eastAsia="zh-CN"/>
        </w:rPr>
        <w:t>单价合同的计量</w:t>
      </w:r>
    </w:p>
    <w:p w14:paraId="092E9B55">
      <w:pPr>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关于单价合同计量的约定：</w:t>
      </w:r>
      <w:r>
        <w:rPr>
          <w:rFonts w:hint="eastAsia" w:ascii="宋体" w:hAnsi="宋体" w:eastAsia="宋体" w:cs="宋体"/>
          <w:snapToGrid/>
          <w:color w:val="auto"/>
          <w:sz w:val="24"/>
          <w:szCs w:val="24"/>
          <w:highlight w:val="none"/>
          <w:lang w:eastAsia="zh-CN" w:bidi="ar"/>
        </w:rPr>
        <w:t>执行通用条款。</w:t>
      </w:r>
    </w:p>
    <w:p w14:paraId="5C09D1DC">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12.3.4 </w:t>
      </w:r>
      <w:r>
        <w:rPr>
          <w:rFonts w:hint="eastAsia" w:ascii="宋体" w:hAnsi="宋体" w:eastAsia="宋体" w:cs="宋体"/>
          <w:snapToGrid/>
          <w:color w:val="auto"/>
          <w:sz w:val="24"/>
          <w:szCs w:val="24"/>
          <w:highlight w:val="none"/>
          <w:lang w:eastAsia="zh-CN"/>
        </w:rPr>
        <w:t>总价合同的计量</w:t>
      </w:r>
    </w:p>
    <w:p w14:paraId="7FC4D7C9">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关于总价合同计量的约定：</w:t>
      </w:r>
      <w:r>
        <w:rPr>
          <w:rFonts w:hint="eastAsia" w:ascii="宋体" w:hAnsi="宋体" w:eastAsia="宋体" w:cs="宋体"/>
          <w:snapToGrid/>
          <w:color w:val="auto"/>
          <w:spacing w:val="8"/>
          <w:sz w:val="24"/>
          <w:szCs w:val="24"/>
          <w:highlight w:val="none"/>
          <w:u w:val="single"/>
          <w:lang w:eastAsia="zh-CN"/>
        </w:rPr>
        <w:t>按《建设工程工程量清单计价标准》（GB/T 50500-2024）</w:t>
      </w:r>
      <w:r>
        <w:rPr>
          <w:rFonts w:hint="eastAsia" w:ascii="宋体" w:hAnsi="宋体" w:eastAsia="宋体" w:cs="宋体"/>
          <w:snapToGrid/>
          <w:color w:val="auto"/>
          <w:spacing w:val="7"/>
          <w:sz w:val="24"/>
          <w:szCs w:val="24"/>
          <w:highlight w:val="none"/>
          <w:u w:val="single"/>
          <w:lang w:eastAsia="zh-CN"/>
        </w:rPr>
        <w:t>中计算规</w:t>
      </w:r>
      <w:r>
        <w:rPr>
          <w:rFonts w:hint="eastAsia" w:ascii="宋体" w:hAnsi="宋体" w:eastAsia="宋体" w:cs="宋体"/>
          <w:snapToGrid/>
          <w:color w:val="auto"/>
          <w:spacing w:val="8"/>
          <w:sz w:val="24"/>
          <w:szCs w:val="24"/>
          <w:highlight w:val="none"/>
          <w:u w:val="single"/>
          <w:lang w:eastAsia="zh-CN"/>
        </w:rPr>
        <w:t>则，按施工方案或施工图图示完成工程量计算</w:t>
      </w:r>
      <w:r>
        <w:rPr>
          <w:rFonts w:hint="eastAsia" w:ascii="宋体" w:hAnsi="宋体" w:eastAsia="宋体" w:cs="宋体"/>
          <w:snapToGrid/>
          <w:color w:val="auto"/>
          <w:sz w:val="24"/>
          <w:szCs w:val="24"/>
          <w:highlight w:val="none"/>
          <w:lang w:eastAsia="zh-CN"/>
        </w:rPr>
        <w:t>。</w:t>
      </w:r>
    </w:p>
    <w:p w14:paraId="3D972551">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12.3.5</w:t>
      </w:r>
      <w:r>
        <w:rPr>
          <w:rFonts w:hint="eastAsia" w:ascii="宋体" w:hAnsi="宋体" w:eastAsia="宋体" w:cs="宋体"/>
          <w:snapToGrid/>
          <w:color w:val="auto"/>
          <w:sz w:val="24"/>
          <w:szCs w:val="24"/>
          <w:highlight w:val="none"/>
          <w:lang w:eastAsia="zh-CN"/>
        </w:rPr>
        <w:t>总价合同采用支付分解表计量支付的，是否适用第12.3.4 项〔总价合同的计量〕约定进行计量：</w:t>
      </w:r>
      <w:r>
        <w:rPr>
          <w:rFonts w:hint="eastAsia" w:ascii="宋体" w:hAnsi="宋体" w:eastAsia="宋体" w:cs="宋体"/>
          <w:snapToGrid/>
          <w:color w:val="auto"/>
          <w:spacing w:val="8"/>
          <w:sz w:val="24"/>
          <w:szCs w:val="24"/>
          <w:highlight w:val="none"/>
          <w:u w:val="single"/>
          <w:lang w:eastAsia="zh-CN"/>
        </w:rPr>
        <w:t>按《建设工程工程量清单计价标准》（GB/T 50500-2024）中计算规则，按施工方案或施工图</w:t>
      </w:r>
      <w:r>
        <w:rPr>
          <w:rFonts w:hint="eastAsia" w:ascii="宋体" w:hAnsi="宋体" w:eastAsia="宋体" w:cs="宋体"/>
          <w:snapToGrid/>
          <w:color w:val="auto"/>
          <w:spacing w:val="7"/>
          <w:sz w:val="24"/>
          <w:szCs w:val="24"/>
          <w:highlight w:val="none"/>
          <w:u w:val="single"/>
          <w:lang w:eastAsia="zh-CN"/>
        </w:rPr>
        <w:t>图示完成工程量计算</w:t>
      </w:r>
      <w:r>
        <w:rPr>
          <w:rFonts w:hint="eastAsia" w:ascii="宋体" w:hAnsi="宋体" w:eastAsia="宋体" w:cs="宋体"/>
          <w:snapToGrid/>
          <w:color w:val="auto"/>
          <w:sz w:val="24"/>
          <w:szCs w:val="24"/>
          <w:highlight w:val="none"/>
          <w:lang w:eastAsia="zh-CN"/>
        </w:rPr>
        <w:t>。</w:t>
      </w:r>
    </w:p>
    <w:p w14:paraId="6A7F7275">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12.3.6 </w:t>
      </w:r>
      <w:r>
        <w:rPr>
          <w:rFonts w:hint="eastAsia" w:ascii="宋体" w:hAnsi="宋体" w:eastAsia="宋体" w:cs="宋体"/>
          <w:snapToGrid/>
          <w:color w:val="auto"/>
          <w:sz w:val="24"/>
          <w:szCs w:val="24"/>
          <w:highlight w:val="none"/>
          <w:lang w:eastAsia="zh-CN"/>
        </w:rPr>
        <w:t>其他价格形式合同的计量</w:t>
      </w:r>
    </w:p>
    <w:p w14:paraId="3656F122">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其他价格形式的计量方式和程序：</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406D7E24">
      <w:pPr>
        <w:widowControl w:val="0"/>
        <w:kinsoku/>
        <w:autoSpaceDE/>
        <w:autoSpaceDN/>
        <w:adjustRightInd/>
        <w:snapToGrid/>
        <w:spacing w:line="440" w:lineRule="exact"/>
        <w:ind w:firstLine="482" w:firstLineChars="200"/>
        <w:textAlignment w:val="auto"/>
        <w:rPr>
          <w:rFonts w:ascii="宋体" w:hAnsi="宋体" w:eastAsia="宋体" w:cs="宋体"/>
          <w:b/>
          <w:bCs/>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12.4 工程进度款支付</w:t>
      </w:r>
    </w:p>
    <w:p w14:paraId="438D0E49">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bookmarkStart w:id="740" w:name="_Toc296891039"/>
      <w:bookmarkStart w:id="741" w:name="_Toc303539163"/>
      <w:bookmarkStart w:id="742" w:name="_Toc300935006"/>
      <w:bookmarkStart w:id="743" w:name="_Toc297216215"/>
      <w:bookmarkStart w:id="744" w:name="_Toc296891251"/>
      <w:bookmarkStart w:id="745" w:name="_Toc296347210"/>
      <w:bookmarkStart w:id="746" w:name="_Toc297120511"/>
      <w:bookmarkStart w:id="747" w:name="_Toc292559921"/>
      <w:bookmarkStart w:id="748" w:name="_Toc297048397"/>
      <w:bookmarkStart w:id="749" w:name="_Toc292559416"/>
      <w:bookmarkStart w:id="750" w:name="_Toc296944550"/>
      <w:bookmarkStart w:id="751" w:name="_Toc296346712"/>
      <w:bookmarkStart w:id="752" w:name="_Toc296503211"/>
      <w:bookmarkStart w:id="753" w:name="_Toc297123556"/>
      <w:r>
        <w:rPr>
          <w:rFonts w:hint="eastAsia" w:ascii="宋体" w:hAnsi="宋体" w:eastAsia="宋体" w:cs="宋体"/>
          <w:b/>
          <w:bCs/>
          <w:snapToGrid/>
          <w:color w:val="auto"/>
          <w:sz w:val="24"/>
          <w:szCs w:val="24"/>
          <w:highlight w:val="none"/>
          <w:lang w:eastAsia="zh-CN"/>
        </w:rPr>
        <w:t xml:space="preserve">12.4.1 </w:t>
      </w:r>
      <w:r>
        <w:rPr>
          <w:rFonts w:hint="eastAsia" w:ascii="宋体" w:hAnsi="宋体" w:eastAsia="宋体" w:cs="宋体"/>
          <w:snapToGrid/>
          <w:color w:val="auto"/>
          <w:sz w:val="24"/>
          <w:szCs w:val="24"/>
          <w:highlight w:val="none"/>
          <w:lang w:eastAsia="zh-CN"/>
        </w:rPr>
        <w:t>付款周期</w:t>
      </w:r>
    </w:p>
    <w:p w14:paraId="1569CCE1">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lang w:eastAsia="zh-CN"/>
        </w:rPr>
        <w:t>关于付款周期的约定：</w:t>
      </w:r>
      <w:r>
        <w:rPr>
          <w:rFonts w:hint="eastAsia" w:ascii="宋体" w:hAnsi="宋体" w:eastAsia="宋体" w:cs="宋体"/>
          <w:snapToGrid/>
          <w:color w:val="auto"/>
          <w:sz w:val="24"/>
          <w:szCs w:val="24"/>
          <w:highlight w:val="none"/>
          <w:u w:val="single"/>
          <w:lang w:eastAsia="zh-CN"/>
        </w:rPr>
        <w:t>工程开工后按月进度付款，付款额为当月完成并验收合格的工程量的80%；工程竣工验收合格并提交完整的竣工资料及结算资料后30日内付至合同价款(扣除暂列金额)的85%，余款等待审计后30日内付至审计价款的100%；承包人须在竣工验收合格且竣工结算审计完成这一节点付款前向发包人缴纳合同价款3%的质量保证金。工程质保金在工程质量缺陷期（2年）满且工程质量满足要求并提供退还质量保证金申请后30日内无息退还。</w:t>
      </w:r>
    </w:p>
    <w:p w14:paraId="16E59CB9">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12.4.2 </w:t>
      </w:r>
      <w:r>
        <w:rPr>
          <w:rFonts w:hint="eastAsia" w:ascii="宋体" w:hAnsi="宋体" w:eastAsia="宋体" w:cs="宋体"/>
          <w:snapToGrid/>
          <w:color w:val="auto"/>
          <w:sz w:val="24"/>
          <w:szCs w:val="24"/>
          <w:highlight w:val="none"/>
          <w:lang w:eastAsia="zh-CN"/>
        </w:rPr>
        <w:t>进度付款申请单的编制</w:t>
      </w:r>
    </w:p>
    <w:p w14:paraId="01BA158A">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关于进度付款申请单编制的约定：</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5AD908AD">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1</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r>
        <w:rPr>
          <w:rFonts w:hint="eastAsia" w:ascii="宋体" w:hAnsi="宋体" w:eastAsia="宋体" w:cs="宋体"/>
          <w:b/>
          <w:bCs/>
          <w:snapToGrid/>
          <w:color w:val="auto"/>
          <w:sz w:val="24"/>
          <w:szCs w:val="24"/>
          <w:highlight w:val="none"/>
          <w:lang w:eastAsia="zh-CN"/>
        </w:rPr>
        <w:t xml:space="preserve">2.4.3 </w:t>
      </w:r>
      <w:r>
        <w:rPr>
          <w:rFonts w:hint="eastAsia" w:ascii="宋体" w:hAnsi="宋体" w:eastAsia="宋体" w:cs="宋体"/>
          <w:snapToGrid/>
          <w:color w:val="auto"/>
          <w:sz w:val="24"/>
          <w:szCs w:val="24"/>
          <w:highlight w:val="none"/>
          <w:lang w:eastAsia="zh-CN"/>
        </w:rPr>
        <w:t>进度付款申请单的提交</w:t>
      </w:r>
    </w:p>
    <w:p w14:paraId="532EC1DF">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（1）单价合同进度付款申请单提交的约定：</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43D05D81">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（2）总价合同进度付款申请单提交的约定：</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2BA0015F">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（3）其他价格形式合同进度付款申请单提交的约定：</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34615561">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12.4.4 </w:t>
      </w:r>
      <w:r>
        <w:rPr>
          <w:rFonts w:hint="eastAsia" w:ascii="宋体" w:hAnsi="宋体" w:eastAsia="宋体" w:cs="宋体"/>
          <w:snapToGrid/>
          <w:color w:val="auto"/>
          <w:sz w:val="24"/>
          <w:szCs w:val="24"/>
          <w:highlight w:val="none"/>
          <w:lang w:eastAsia="zh-CN"/>
        </w:rPr>
        <w:t>进度款审核和支付</w:t>
      </w:r>
    </w:p>
    <w:p w14:paraId="1515491A">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lang w:eastAsia="zh-CN"/>
        </w:rPr>
        <w:t>（1）监理人审查并报送发包人的期限：</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6CA21C45">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发包人完成审批并签发进度款支付证书的期限：</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22237B41">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（2）发包人支付进度款的期限：</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463C2D93">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发包人逾期支付进度款的违约金的计算方式：</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0DAD4CC1">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12.4.6 </w:t>
      </w:r>
      <w:r>
        <w:rPr>
          <w:rFonts w:hint="eastAsia" w:ascii="宋体" w:hAnsi="宋体" w:eastAsia="宋体" w:cs="宋体"/>
          <w:snapToGrid/>
          <w:color w:val="auto"/>
          <w:sz w:val="24"/>
          <w:szCs w:val="24"/>
          <w:highlight w:val="none"/>
          <w:lang w:eastAsia="zh-CN"/>
        </w:rPr>
        <w:t>支付分解表的编制</w:t>
      </w:r>
    </w:p>
    <w:p w14:paraId="4C662E40">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2、总价合同支付分解表的编制与审批：</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0709388D">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3、单价合同的总价项目支付分解表的编制与审批：</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bookmarkEnd w:id="567"/>
    <w:p w14:paraId="07CB30E6">
      <w:pPr>
        <w:keepNext/>
        <w:keepLines/>
        <w:widowControl w:val="0"/>
        <w:kinsoku/>
        <w:autoSpaceDE/>
        <w:autoSpaceDN/>
        <w:adjustRightInd/>
        <w:snapToGrid/>
        <w:spacing w:line="440" w:lineRule="exact"/>
        <w:ind w:firstLine="482" w:firstLineChars="200"/>
        <w:textAlignment w:val="auto"/>
        <w:outlineLvl w:val="3"/>
        <w:rPr>
          <w:rFonts w:ascii="宋体" w:hAnsi="宋体" w:eastAsia="宋体" w:cs="宋体"/>
          <w:b/>
          <w:bCs/>
          <w:snapToGrid/>
          <w:color w:val="auto"/>
          <w:sz w:val="24"/>
          <w:szCs w:val="24"/>
          <w:highlight w:val="none"/>
          <w:lang w:eastAsia="zh-CN"/>
        </w:rPr>
      </w:pPr>
      <w:bookmarkStart w:id="754" w:name="_Toc22911722"/>
      <w:bookmarkStart w:id="755" w:name="_Toc296944558"/>
      <w:bookmarkStart w:id="756" w:name="_Toc297120519"/>
      <w:bookmarkStart w:id="757" w:name="_Toc296503219"/>
      <w:bookmarkStart w:id="758" w:name="_Toc296891047"/>
      <w:bookmarkStart w:id="759" w:name="_Toc292559929"/>
      <w:bookmarkStart w:id="760" w:name="_Toc297123564"/>
      <w:bookmarkStart w:id="761" w:name="_Toc312678053"/>
      <w:bookmarkStart w:id="762" w:name="_Toc297048405"/>
      <w:bookmarkStart w:id="763" w:name="_Toc296347218"/>
      <w:bookmarkStart w:id="764" w:name="_Toc300935015"/>
      <w:bookmarkStart w:id="765" w:name="_Toc296346720"/>
      <w:bookmarkStart w:id="766" w:name="_Toc296891259"/>
      <w:bookmarkStart w:id="767" w:name="_Toc303539172"/>
      <w:bookmarkStart w:id="768" w:name="_Toc297216223"/>
      <w:bookmarkStart w:id="769" w:name="_Toc292559424"/>
      <w:bookmarkStart w:id="770" w:name="_Toc304295593"/>
      <w:r>
        <w:rPr>
          <w:rFonts w:hint="eastAsia" w:ascii="宋体" w:hAnsi="宋体" w:eastAsia="宋体" w:cs="宋体"/>
          <w:b/>
          <w:bCs/>
          <w:snapToGrid/>
          <w:color w:val="auto"/>
          <w:sz w:val="24"/>
          <w:szCs w:val="24"/>
          <w:highlight w:val="none"/>
          <w:lang w:eastAsia="zh-CN"/>
        </w:rPr>
        <w:t>13. 验收和工程试车</w:t>
      </w:r>
      <w:bookmarkEnd w:id="754"/>
    </w:p>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14:paraId="191F9976">
      <w:pPr>
        <w:widowControl w:val="0"/>
        <w:kinsoku/>
        <w:autoSpaceDE/>
        <w:autoSpaceDN/>
        <w:adjustRightInd/>
        <w:snapToGrid/>
        <w:spacing w:line="440" w:lineRule="exact"/>
        <w:ind w:firstLine="482" w:firstLineChars="200"/>
        <w:textAlignment w:val="auto"/>
        <w:rPr>
          <w:rFonts w:ascii="宋体" w:hAnsi="宋体" w:eastAsia="宋体" w:cs="宋体"/>
          <w:b/>
          <w:snapToGrid/>
          <w:color w:val="auto"/>
          <w:sz w:val="24"/>
          <w:szCs w:val="24"/>
          <w:highlight w:val="none"/>
          <w:lang w:eastAsia="zh-CN"/>
        </w:rPr>
      </w:pPr>
      <w:r>
        <w:rPr>
          <w:rFonts w:hint="eastAsia" w:ascii="宋体" w:hAnsi="宋体" w:eastAsia="宋体" w:cs="宋体"/>
          <w:b/>
          <w:snapToGrid/>
          <w:color w:val="auto"/>
          <w:sz w:val="24"/>
          <w:szCs w:val="24"/>
          <w:highlight w:val="none"/>
          <w:lang w:eastAsia="zh-CN"/>
        </w:rPr>
        <w:t>13.1 分部分项工程验收</w:t>
      </w:r>
    </w:p>
    <w:p w14:paraId="6C4EF64B">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13.1.2</w:t>
      </w:r>
      <w:r>
        <w:rPr>
          <w:rFonts w:hint="eastAsia" w:ascii="宋体" w:hAnsi="宋体" w:eastAsia="宋体" w:cs="宋体"/>
          <w:snapToGrid/>
          <w:color w:val="auto"/>
          <w:sz w:val="24"/>
          <w:szCs w:val="24"/>
          <w:highlight w:val="none"/>
          <w:lang w:eastAsia="zh-CN"/>
        </w:rPr>
        <w:t>发包人不能按时进行验收时，应提前</w:t>
      </w:r>
      <w:r>
        <w:rPr>
          <w:rFonts w:hint="eastAsia" w:ascii="宋体" w:hAnsi="宋体" w:eastAsia="宋体" w:cs="宋体"/>
          <w:snapToGrid/>
          <w:color w:val="auto"/>
          <w:sz w:val="24"/>
          <w:szCs w:val="24"/>
          <w:highlight w:val="none"/>
          <w:u w:val="single"/>
          <w:lang w:eastAsia="zh-CN"/>
        </w:rPr>
        <w:t>24</w:t>
      </w:r>
      <w:r>
        <w:rPr>
          <w:rFonts w:hint="eastAsia" w:ascii="宋体" w:hAnsi="宋体" w:eastAsia="宋体" w:cs="宋体"/>
          <w:snapToGrid/>
          <w:color w:val="auto"/>
          <w:sz w:val="24"/>
          <w:szCs w:val="24"/>
          <w:highlight w:val="none"/>
          <w:lang w:eastAsia="zh-CN"/>
        </w:rPr>
        <w:t>时提交书面延期要求。</w:t>
      </w:r>
    </w:p>
    <w:p w14:paraId="2C4B7E74">
      <w:pPr>
        <w:widowControl w:val="0"/>
        <w:kinsoku/>
        <w:autoSpaceDE/>
        <w:autoSpaceDN/>
        <w:adjustRightInd/>
        <w:snapToGrid/>
        <w:spacing w:line="440" w:lineRule="exact"/>
        <w:ind w:firstLine="480" w:firstLineChars="200"/>
        <w:textAlignment w:val="auto"/>
        <w:rPr>
          <w:rFonts w:ascii="宋体" w:hAnsi="宋体" w:eastAsia="宋体" w:cs="宋体"/>
          <w:b/>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关于延期最长不得超过：</w:t>
      </w:r>
      <w:r>
        <w:rPr>
          <w:rFonts w:hint="eastAsia" w:ascii="宋体" w:hAnsi="宋体" w:eastAsia="宋体" w:cs="宋体"/>
          <w:snapToGrid/>
          <w:color w:val="auto"/>
          <w:sz w:val="24"/>
          <w:szCs w:val="24"/>
          <w:highlight w:val="none"/>
          <w:u w:val="single"/>
          <w:lang w:eastAsia="zh-CN"/>
        </w:rPr>
        <w:t>48</w:t>
      </w:r>
      <w:r>
        <w:rPr>
          <w:rFonts w:hint="eastAsia" w:ascii="宋体" w:hAnsi="宋体" w:eastAsia="宋体" w:cs="宋体"/>
          <w:snapToGrid/>
          <w:color w:val="auto"/>
          <w:sz w:val="24"/>
          <w:szCs w:val="24"/>
          <w:highlight w:val="none"/>
          <w:lang w:eastAsia="zh-CN"/>
        </w:rPr>
        <w:t>小时。</w:t>
      </w:r>
    </w:p>
    <w:p w14:paraId="673EEE7F">
      <w:pPr>
        <w:widowControl w:val="0"/>
        <w:kinsoku/>
        <w:autoSpaceDE/>
        <w:autoSpaceDN/>
        <w:adjustRightInd/>
        <w:snapToGrid/>
        <w:spacing w:line="440" w:lineRule="exact"/>
        <w:ind w:firstLine="482" w:firstLineChars="200"/>
        <w:textAlignment w:val="auto"/>
        <w:rPr>
          <w:rFonts w:ascii="宋体" w:hAnsi="宋体" w:eastAsia="宋体" w:cs="宋体"/>
          <w:b/>
          <w:bCs/>
          <w:snapToGrid/>
          <w:color w:val="auto"/>
          <w:sz w:val="24"/>
          <w:szCs w:val="24"/>
          <w:highlight w:val="none"/>
          <w:lang w:eastAsia="zh-CN"/>
        </w:rPr>
      </w:pPr>
      <w:bookmarkStart w:id="771" w:name="_Toc296891051"/>
      <w:bookmarkStart w:id="772" w:name="_Toc297120523"/>
      <w:bookmarkStart w:id="773" w:name="_Toc303539173"/>
      <w:bookmarkStart w:id="774" w:name="_Toc304295596"/>
      <w:bookmarkStart w:id="775" w:name="_Toc297123565"/>
      <w:bookmarkStart w:id="776" w:name="_Toc292559428"/>
      <w:bookmarkStart w:id="777" w:name="_Toc297048409"/>
      <w:bookmarkStart w:id="778" w:name="_Toc297216224"/>
      <w:bookmarkStart w:id="779" w:name="_Toc300935016"/>
      <w:bookmarkStart w:id="780" w:name="_Toc296347222"/>
      <w:bookmarkStart w:id="781" w:name="_Toc296891263"/>
      <w:bookmarkStart w:id="782" w:name="_Toc292559933"/>
      <w:bookmarkStart w:id="783" w:name="_Toc296346724"/>
      <w:bookmarkStart w:id="784" w:name="_Toc312678056"/>
      <w:bookmarkStart w:id="785" w:name="_Toc296944562"/>
      <w:bookmarkStart w:id="786" w:name="_Toc296503223"/>
      <w:bookmarkStart w:id="787" w:name="_Toc267251474"/>
      <w:bookmarkStart w:id="788" w:name="_Toc267251471"/>
      <w:bookmarkStart w:id="789" w:name="_Toc267251472"/>
      <w:bookmarkStart w:id="790" w:name="_Toc267251473"/>
      <w:bookmarkStart w:id="791" w:name="_Toc267251470"/>
      <w:bookmarkStart w:id="792" w:name="_Toc267251475"/>
      <w:bookmarkStart w:id="793" w:name="_Toc267251476"/>
      <w:r>
        <w:rPr>
          <w:rFonts w:hint="eastAsia" w:ascii="宋体" w:hAnsi="宋体" w:eastAsia="宋体" w:cs="宋体"/>
          <w:b/>
          <w:bCs/>
          <w:snapToGrid/>
          <w:color w:val="auto"/>
          <w:sz w:val="24"/>
          <w:szCs w:val="24"/>
          <w:highlight w:val="none"/>
          <w:lang w:eastAsia="zh-CN"/>
        </w:rPr>
        <w:t>13.2 竣工验收</w:t>
      </w:r>
    </w:p>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14:paraId="74506D7A">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bookmarkStart w:id="794" w:name="_Toc280868704"/>
      <w:bookmarkStart w:id="795" w:name="_Toc280868705"/>
      <w:bookmarkStart w:id="796" w:name="_Toc280868706"/>
      <w:bookmarkStart w:id="797" w:name="_Toc280868707"/>
      <w:bookmarkStart w:id="798" w:name="_Toc280868708"/>
      <w:bookmarkStart w:id="799" w:name="_Toc280868709"/>
      <w:r>
        <w:rPr>
          <w:rFonts w:hint="eastAsia" w:ascii="宋体" w:hAnsi="宋体" w:eastAsia="宋体" w:cs="宋体"/>
          <w:b/>
          <w:bCs/>
          <w:snapToGrid/>
          <w:color w:val="auto"/>
          <w:sz w:val="24"/>
          <w:szCs w:val="24"/>
          <w:highlight w:val="none"/>
          <w:lang w:eastAsia="zh-CN"/>
        </w:rPr>
        <w:t>13.2.2</w:t>
      </w:r>
      <w:r>
        <w:rPr>
          <w:rFonts w:hint="eastAsia" w:ascii="宋体" w:hAnsi="宋体" w:eastAsia="宋体" w:cs="宋体"/>
          <w:snapToGrid/>
          <w:color w:val="auto"/>
          <w:sz w:val="24"/>
          <w:szCs w:val="24"/>
          <w:highlight w:val="none"/>
          <w:lang w:eastAsia="zh-CN"/>
        </w:rPr>
        <w:t>竣工验收程序</w:t>
      </w:r>
    </w:p>
    <w:bookmarkEnd w:id="794"/>
    <w:p w14:paraId="4C84DE60">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关于竣工验收程序的约定：</w:t>
      </w:r>
      <w:r>
        <w:rPr>
          <w:rFonts w:hint="eastAsia" w:ascii="宋体" w:hAnsi="宋体" w:eastAsia="宋体" w:cs="宋体"/>
          <w:snapToGrid/>
          <w:color w:val="auto"/>
          <w:sz w:val="24"/>
          <w:szCs w:val="24"/>
          <w:highlight w:val="none"/>
          <w:u w:val="single"/>
          <w:lang w:eastAsia="zh-CN"/>
        </w:rPr>
        <w:t>执行通用条款</w:t>
      </w:r>
      <w:r>
        <w:rPr>
          <w:rFonts w:hint="eastAsia" w:ascii="宋体" w:hAnsi="宋体" w:eastAsia="宋体" w:cs="宋体"/>
          <w:snapToGrid/>
          <w:color w:val="auto"/>
          <w:sz w:val="24"/>
          <w:szCs w:val="24"/>
          <w:highlight w:val="none"/>
          <w:lang w:eastAsia="zh-CN"/>
        </w:rPr>
        <w:t>。</w:t>
      </w:r>
    </w:p>
    <w:p w14:paraId="2053E8DC">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lang w:eastAsia="zh-CN"/>
        </w:rPr>
        <w:t>发包人不按照本项约定组织竣工验收、颁发工程接收证书的违约金的计算方法：</w:t>
      </w:r>
    </w:p>
    <w:p w14:paraId="4E190D8C">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u w:val="single"/>
          <w:lang w:eastAsia="zh-CN"/>
        </w:rPr>
        <w:t>执行通用条款</w:t>
      </w:r>
      <w:r>
        <w:rPr>
          <w:rFonts w:hint="eastAsia" w:ascii="宋体" w:hAnsi="宋体" w:eastAsia="宋体" w:cs="宋体"/>
          <w:snapToGrid/>
          <w:color w:val="auto"/>
          <w:sz w:val="24"/>
          <w:szCs w:val="24"/>
          <w:highlight w:val="none"/>
          <w:lang w:eastAsia="zh-CN"/>
        </w:rPr>
        <w:t>。</w:t>
      </w:r>
    </w:p>
    <w:bookmarkEnd w:id="795"/>
    <w:p w14:paraId="32299498">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13.2.5</w:t>
      </w:r>
      <w:r>
        <w:rPr>
          <w:rFonts w:hint="eastAsia" w:ascii="宋体" w:hAnsi="宋体" w:eastAsia="宋体" w:cs="宋体"/>
          <w:snapToGrid/>
          <w:color w:val="auto"/>
          <w:sz w:val="24"/>
          <w:szCs w:val="24"/>
          <w:highlight w:val="none"/>
          <w:lang w:eastAsia="zh-CN"/>
        </w:rPr>
        <w:t>移交、接收全部与部分工程</w:t>
      </w:r>
    </w:p>
    <w:bookmarkEnd w:id="796"/>
    <w:p w14:paraId="003651CE">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承包人向发包人移交工程的期限：</w:t>
      </w:r>
      <w:r>
        <w:rPr>
          <w:rFonts w:hint="eastAsia" w:ascii="宋体" w:hAnsi="宋体" w:eastAsia="宋体" w:cs="宋体"/>
          <w:snapToGrid/>
          <w:color w:val="auto"/>
          <w:sz w:val="24"/>
          <w:szCs w:val="24"/>
          <w:highlight w:val="none"/>
          <w:u w:val="single"/>
          <w:lang w:eastAsia="zh-CN"/>
        </w:rPr>
        <w:t>竣工验收合格之日起7日内</w:t>
      </w:r>
      <w:r>
        <w:rPr>
          <w:rFonts w:hint="eastAsia" w:ascii="宋体" w:hAnsi="宋体" w:eastAsia="宋体" w:cs="宋体"/>
          <w:snapToGrid/>
          <w:color w:val="auto"/>
          <w:sz w:val="24"/>
          <w:szCs w:val="24"/>
          <w:highlight w:val="none"/>
          <w:lang w:eastAsia="zh-CN"/>
        </w:rPr>
        <w:t>。</w:t>
      </w:r>
    </w:p>
    <w:p w14:paraId="3EED035C">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lang w:eastAsia="zh-CN"/>
        </w:rPr>
        <w:t>发包人未按本合同约定接收全部或部分工程的，违约金的计算方法为：</w:t>
      </w:r>
      <w:r>
        <w:rPr>
          <w:rFonts w:hint="eastAsia" w:ascii="宋体" w:hAnsi="宋体" w:eastAsia="宋体" w:cs="宋体"/>
          <w:snapToGrid/>
          <w:color w:val="auto"/>
          <w:sz w:val="24"/>
          <w:szCs w:val="24"/>
          <w:highlight w:val="none"/>
          <w:u w:val="single"/>
          <w:lang w:eastAsia="zh-CN"/>
        </w:rPr>
        <w:t>执行通用条款</w:t>
      </w:r>
      <w:r>
        <w:rPr>
          <w:rFonts w:hint="eastAsia" w:ascii="宋体" w:hAnsi="宋体" w:eastAsia="宋体" w:cs="宋体"/>
          <w:snapToGrid/>
          <w:color w:val="auto"/>
          <w:sz w:val="24"/>
          <w:szCs w:val="24"/>
          <w:highlight w:val="none"/>
          <w:lang w:eastAsia="zh-CN"/>
        </w:rPr>
        <w:t>。</w:t>
      </w:r>
    </w:p>
    <w:bookmarkEnd w:id="797"/>
    <w:p w14:paraId="25A6AAC1">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承包人未按时移交工程的，违约金的计算方法为：</w:t>
      </w:r>
      <w:r>
        <w:rPr>
          <w:rFonts w:hint="eastAsia" w:ascii="宋体" w:hAnsi="宋体" w:eastAsia="宋体" w:cs="宋体"/>
          <w:snapToGrid/>
          <w:color w:val="auto"/>
          <w:sz w:val="24"/>
          <w:szCs w:val="24"/>
          <w:highlight w:val="none"/>
          <w:u w:val="single"/>
          <w:lang w:eastAsia="zh-CN"/>
        </w:rPr>
        <w:t>由承包人向发包人支付违约金2000元/天</w:t>
      </w:r>
      <w:r>
        <w:rPr>
          <w:rFonts w:hint="eastAsia" w:ascii="宋体" w:hAnsi="宋体" w:eastAsia="宋体" w:cs="宋体"/>
          <w:snapToGrid/>
          <w:color w:val="auto"/>
          <w:sz w:val="24"/>
          <w:szCs w:val="24"/>
          <w:highlight w:val="none"/>
          <w:lang w:eastAsia="zh-CN"/>
        </w:rPr>
        <w:t>。</w:t>
      </w:r>
    </w:p>
    <w:p w14:paraId="05F1772C">
      <w:pPr>
        <w:widowControl w:val="0"/>
        <w:kinsoku/>
        <w:autoSpaceDE/>
        <w:autoSpaceDN/>
        <w:adjustRightInd/>
        <w:snapToGrid/>
        <w:spacing w:line="440" w:lineRule="exact"/>
        <w:ind w:firstLine="482" w:firstLineChars="200"/>
        <w:textAlignment w:val="auto"/>
        <w:rPr>
          <w:rFonts w:ascii="宋体" w:hAnsi="宋体" w:eastAsia="宋体" w:cs="宋体"/>
          <w:b/>
          <w:bCs/>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13.3 工程试车</w:t>
      </w:r>
    </w:p>
    <w:bookmarkEnd w:id="798"/>
    <w:p w14:paraId="1B758A49">
      <w:pPr>
        <w:widowControl w:val="0"/>
        <w:kinsoku/>
        <w:autoSpaceDE/>
        <w:autoSpaceDN/>
        <w:adjustRightInd/>
        <w:snapToGrid/>
        <w:spacing w:line="440" w:lineRule="exact"/>
        <w:ind w:firstLine="482" w:firstLineChars="200"/>
        <w:textAlignment w:val="auto"/>
        <w:rPr>
          <w:rFonts w:ascii="宋体" w:hAnsi="宋体" w:eastAsia="宋体" w:cs="宋体"/>
          <w:b/>
          <w:bCs/>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13.3.1 试车程序</w:t>
      </w:r>
    </w:p>
    <w:p w14:paraId="0746C7F2">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工程试车内容：</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417155F2">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（1）单机无负荷试车费用由</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承担；</w:t>
      </w:r>
    </w:p>
    <w:p w14:paraId="33FB063F">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（2）无负荷联动试车费用由</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承担。</w:t>
      </w:r>
    </w:p>
    <w:p w14:paraId="402B76DA">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13.3.3 </w:t>
      </w:r>
      <w:r>
        <w:rPr>
          <w:rFonts w:hint="eastAsia" w:ascii="宋体" w:hAnsi="宋体" w:eastAsia="宋体" w:cs="宋体"/>
          <w:snapToGrid/>
          <w:color w:val="auto"/>
          <w:sz w:val="24"/>
          <w:szCs w:val="24"/>
          <w:highlight w:val="none"/>
          <w:lang w:eastAsia="zh-CN"/>
        </w:rPr>
        <w:t>投料试车</w:t>
      </w:r>
    </w:p>
    <w:p w14:paraId="5E7B6C79">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关于投料试车相关事项的约定：</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3FFD51A6">
      <w:pPr>
        <w:widowControl w:val="0"/>
        <w:kinsoku/>
        <w:autoSpaceDE/>
        <w:autoSpaceDN/>
        <w:adjustRightInd/>
        <w:snapToGrid/>
        <w:spacing w:line="440" w:lineRule="exact"/>
        <w:ind w:firstLine="482" w:firstLineChars="200"/>
        <w:textAlignment w:val="auto"/>
        <w:outlineLvl w:val="0"/>
        <w:rPr>
          <w:rFonts w:ascii="宋体" w:hAnsi="宋体" w:eastAsia="宋体" w:cs="宋体"/>
          <w:b/>
          <w:bCs/>
          <w:snapToGrid/>
          <w:color w:val="auto"/>
          <w:sz w:val="24"/>
          <w:szCs w:val="24"/>
          <w:highlight w:val="none"/>
          <w:lang w:eastAsia="zh-CN"/>
        </w:rPr>
      </w:pPr>
      <w:bookmarkStart w:id="800" w:name="_Toc20587"/>
      <w:bookmarkStart w:id="801" w:name="_Toc22462"/>
      <w:bookmarkStart w:id="802" w:name="_Toc231"/>
      <w:bookmarkStart w:id="803" w:name="_Toc22911723"/>
      <w:bookmarkStart w:id="804" w:name="_Toc14923"/>
      <w:bookmarkStart w:id="805" w:name="_Toc20052"/>
      <w:bookmarkStart w:id="806" w:name="_Toc27640"/>
      <w:bookmarkStart w:id="807" w:name="_Toc18832"/>
      <w:r>
        <w:rPr>
          <w:rFonts w:hint="eastAsia" w:ascii="宋体" w:hAnsi="宋体" w:eastAsia="宋体" w:cs="宋体"/>
          <w:b/>
          <w:bCs/>
          <w:snapToGrid/>
          <w:color w:val="auto"/>
          <w:sz w:val="24"/>
          <w:szCs w:val="24"/>
          <w:highlight w:val="none"/>
          <w:lang w:eastAsia="zh-CN"/>
        </w:rPr>
        <w:t>13.6 竣工退场</w:t>
      </w:r>
      <w:bookmarkEnd w:id="800"/>
      <w:bookmarkEnd w:id="801"/>
      <w:bookmarkEnd w:id="802"/>
      <w:bookmarkEnd w:id="803"/>
      <w:bookmarkEnd w:id="804"/>
      <w:bookmarkEnd w:id="805"/>
      <w:bookmarkEnd w:id="806"/>
      <w:bookmarkEnd w:id="807"/>
    </w:p>
    <w:p w14:paraId="74321229">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13.6.1 </w:t>
      </w:r>
      <w:r>
        <w:rPr>
          <w:rFonts w:hint="eastAsia" w:ascii="宋体" w:hAnsi="宋体" w:eastAsia="宋体" w:cs="宋体"/>
          <w:snapToGrid/>
          <w:color w:val="auto"/>
          <w:sz w:val="24"/>
          <w:szCs w:val="24"/>
          <w:highlight w:val="none"/>
          <w:lang w:eastAsia="zh-CN"/>
        </w:rPr>
        <w:t>竣工退场</w:t>
      </w:r>
    </w:p>
    <w:p w14:paraId="3FEFAC53">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承包人完成竣工退场的期限：</w:t>
      </w:r>
      <w:r>
        <w:rPr>
          <w:rFonts w:hint="eastAsia" w:ascii="宋体" w:hAnsi="宋体" w:eastAsia="宋体" w:cs="宋体"/>
          <w:snapToGrid/>
          <w:color w:val="auto"/>
          <w:sz w:val="24"/>
          <w:szCs w:val="24"/>
          <w:highlight w:val="none"/>
          <w:u w:val="single"/>
          <w:lang w:eastAsia="zh-CN"/>
        </w:rPr>
        <w:t>3日内</w:t>
      </w:r>
      <w:r>
        <w:rPr>
          <w:rFonts w:hint="eastAsia" w:ascii="宋体" w:hAnsi="宋体" w:eastAsia="宋体" w:cs="宋体"/>
          <w:snapToGrid/>
          <w:color w:val="auto"/>
          <w:sz w:val="24"/>
          <w:szCs w:val="24"/>
          <w:highlight w:val="none"/>
          <w:lang w:eastAsia="zh-CN"/>
        </w:rPr>
        <w:t>。</w:t>
      </w:r>
    </w:p>
    <w:p w14:paraId="68B2C8B0">
      <w:pPr>
        <w:keepNext/>
        <w:keepLines/>
        <w:widowControl w:val="0"/>
        <w:kinsoku/>
        <w:autoSpaceDE/>
        <w:autoSpaceDN/>
        <w:adjustRightInd/>
        <w:snapToGrid/>
        <w:spacing w:line="440" w:lineRule="exact"/>
        <w:ind w:firstLine="482" w:firstLineChars="200"/>
        <w:textAlignment w:val="auto"/>
        <w:outlineLvl w:val="3"/>
        <w:rPr>
          <w:rFonts w:ascii="宋体" w:hAnsi="宋体" w:eastAsia="宋体" w:cs="宋体"/>
          <w:b/>
          <w:bCs/>
          <w:snapToGrid/>
          <w:color w:val="auto"/>
          <w:sz w:val="24"/>
          <w:szCs w:val="24"/>
          <w:highlight w:val="none"/>
          <w:lang w:eastAsia="zh-CN"/>
        </w:rPr>
      </w:pPr>
      <w:bookmarkStart w:id="808" w:name="_Toc22911724"/>
      <w:r>
        <w:rPr>
          <w:rFonts w:hint="eastAsia" w:ascii="宋体" w:hAnsi="宋体" w:eastAsia="宋体" w:cs="宋体"/>
          <w:b/>
          <w:bCs/>
          <w:snapToGrid/>
          <w:color w:val="auto"/>
          <w:sz w:val="24"/>
          <w:szCs w:val="24"/>
          <w:highlight w:val="none"/>
          <w:lang w:eastAsia="zh-CN"/>
        </w:rPr>
        <w:t>14. 竣工结算</w:t>
      </w:r>
      <w:bookmarkEnd w:id="808"/>
    </w:p>
    <w:p w14:paraId="2DC9EE4A">
      <w:pPr>
        <w:widowControl w:val="0"/>
        <w:kinsoku/>
        <w:autoSpaceDE/>
        <w:autoSpaceDN/>
        <w:adjustRightInd/>
        <w:snapToGrid/>
        <w:spacing w:line="440" w:lineRule="exact"/>
        <w:ind w:firstLine="482" w:firstLineChars="200"/>
        <w:textAlignment w:val="auto"/>
        <w:rPr>
          <w:rFonts w:ascii="宋体" w:hAnsi="宋体" w:eastAsia="宋体" w:cs="宋体"/>
          <w:b/>
          <w:snapToGrid/>
          <w:color w:val="auto"/>
          <w:sz w:val="24"/>
          <w:szCs w:val="24"/>
          <w:highlight w:val="none"/>
          <w:lang w:eastAsia="zh-CN"/>
        </w:rPr>
      </w:pPr>
      <w:r>
        <w:rPr>
          <w:rFonts w:hint="eastAsia" w:ascii="宋体" w:hAnsi="宋体" w:eastAsia="宋体" w:cs="宋体"/>
          <w:b/>
          <w:snapToGrid/>
          <w:color w:val="auto"/>
          <w:sz w:val="24"/>
          <w:szCs w:val="24"/>
          <w:highlight w:val="none"/>
          <w:lang w:eastAsia="zh-CN"/>
        </w:rPr>
        <w:t>14.1 竣工结算申请</w:t>
      </w:r>
    </w:p>
    <w:p w14:paraId="36C76B5E">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承包人提交竣工结算申请单的期限：</w:t>
      </w:r>
      <w:r>
        <w:rPr>
          <w:rFonts w:hint="eastAsia" w:ascii="宋体" w:hAnsi="宋体" w:eastAsia="宋体" w:cs="宋体"/>
          <w:snapToGrid/>
          <w:color w:val="auto"/>
          <w:sz w:val="24"/>
          <w:szCs w:val="24"/>
          <w:highlight w:val="none"/>
          <w:u w:val="single"/>
          <w:lang w:eastAsia="zh-CN"/>
        </w:rPr>
        <w:t>工程竣工且经验收合格并提交竣工资料和竣工图纸后28天内，承包人向发包人递交竣工结算申请单及完整的结算资料，双方按照协议约定的合同价款及专用条款约定的合同价款调整内容，进行工程竣工结算</w:t>
      </w:r>
      <w:r>
        <w:rPr>
          <w:rFonts w:hint="eastAsia" w:ascii="宋体" w:hAnsi="宋体" w:eastAsia="宋体" w:cs="宋体"/>
          <w:snapToGrid/>
          <w:color w:val="auto"/>
          <w:sz w:val="24"/>
          <w:szCs w:val="24"/>
          <w:highlight w:val="none"/>
          <w:lang w:eastAsia="zh-CN"/>
        </w:rPr>
        <w:t>。</w:t>
      </w:r>
    </w:p>
    <w:p w14:paraId="1B6ED0DD">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竣工结算申请单应包括的内容：</w:t>
      </w:r>
      <w:r>
        <w:rPr>
          <w:rFonts w:hint="eastAsia" w:ascii="宋体" w:hAnsi="宋体" w:eastAsia="宋体" w:cs="宋体"/>
          <w:snapToGrid/>
          <w:color w:val="auto"/>
          <w:sz w:val="24"/>
          <w:szCs w:val="24"/>
          <w:highlight w:val="none"/>
          <w:u w:val="single"/>
          <w:lang w:eastAsia="zh-CN"/>
        </w:rPr>
        <w:t>结算书2份、竣工验收报告（合格）、延期报告、施工合同、采购文件、响应文件、变更及新增工程、相关材料的价格考察认价单、施工图纸等与结算价款有关的所有资料。以上资料均为原件</w:t>
      </w:r>
      <w:r>
        <w:rPr>
          <w:rFonts w:hint="eastAsia" w:ascii="宋体" w:hAnsi="宋体" w:eastAsia="宋体" w:cs="宋体"/>
          <w:snapToGrid/>
          <w:color w:val="auto"/>
          <w:sz w:val="24"/>
          <w:szCs w:val="24"/>
          <w:highlight w:val="none"/>
          <w:lang w:eastAsia="zh-CN"/>
        </w:rPr>
        <w:t>。</w:t>
      </w:r>
    </w:p>
    <w:p w14:paraId="054F6E5A">
      <w:pPr>
        <w:widowControl w:val="0"/>
        <w:kinsoku/>
        <w:autoSpaceDE/>
        <w:autoSpaceDN/>
        <w:adjustRightInd/>
        <w:snapToGrid/>
        <w:spacing w:line="440" w:lineRule="exact"/>
        <w:ind w:firstLine="482" w:firstLineChars="200"/>
        <w:textAlignment w:val="auto"/>
        <w:outlineLvl w:val="0"/>
        <w:rPr>
          <w:rFonts w:ascii="宋体" w:hAnsi="宋体" w:eastAsia="宋体" w:cs="宋体"/>
          <w:b/>
          <w:bCs/>
          <w:snapToGrid/>
          <w:color w:val="auto"/>
          <w:sz w:val="24"/>
          <w:szCs w:val="24"/>
          <w:highlight w:val="none"/>
          <w:lang w:eastAsia="zh-CN"/>
        </w:rPr>
      </w:pPr>
      <w:bookmarkStart w:id="809" w:name="_Toc11914"/>
      <w:bookmarkStart w:id="810" w:name="_Toc17721"/>
      <w:bookmarkStart w:id="811" w:name="_Toc31374"/>
      <w:bookmarkStart w:id="812" w:name="_Toc31280"/>
      <w:bookmarkStart w:id="813" w:name="_Toc31892"/>
      <w:bookmarkStart w:id="814" w:name="_Toc22515"/>
      <w:bookmarkStart w:id="815" w:name="_Toc22911725"/>
      <w:bookmarkStart w:id="816" w:name="_Toc13904"/>
      <w:r>
        <w:rPr>
          <w:rFonts w:hint="eastAsia" w:ascii="宋体" w:hAnsi="宋体" w:eastAsia="宋体" w:cs="宋体"/>
          <w:b/>
          <w:bCs/>
          <w:snapToGrid/>
          <w:color w:val="auto"/>
          <w:sz w:val="24"/>
          <w:szCs w:val="24"/>
          <w:highlight w:val="none"/>
          <w:lang w:eastAsia="zh-CN"/>
        </w:rPr>
        <w:t>14.2 竣工结算审核</w:t>
      </w:r>
      <w:bookmarkEnd w:id="809"/>
      <w:bookmarkEnd w:id="810"/>
      <w:bookmarkEnd w:id="811"/>
      <w:bookmarkEnd w:id="812"/>
      <w:bookmarkEnd w:id="813"/>
      <w:bookmarkEnd w:id="814"/>
      <w:bookmarkEnd w:id="815"/>
      <w:bookmarkEnd w:id="816"/>
    </w:p>
    <w:p w14:paraId="534931C9">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发包人审批竣工付款申请单的期限：</w:t>
      </w:r>
      <w:r>
        <w:rPr>
          <w:rFonts w:hint="eastAsia" w:ascii="宋体" w:hAnsi="宋体" w:eastAsia="宋体" w:cs="宋体"/>
          <w:snapToGrid/>
          <w:color w:val="auto"/>
          <w:sz w:val="24"/>
          <w:szCs w:val="24"/>
          <w:highlight w:val="none"/>
          <w:u w:val="single"/>
          <w:lang w:eastAsia="zh-CN"/>
        </w:rPr>
        <w:t>发包人收到承包人递交的完整结算资料后28天内进行核实，经发包人确认或提出修改意见并审核定案（审计）后，向承包人按合同约定支付工程竣工结算价款</w:t>
      </w:r>
      <w:r>
        <w:rPr>
          <w:rFonts w:hint="eastAsia" w:ascii="宋体" w:hAnsi="宋体" w:eastAsia="宋体" w:cs="宋体"/>
          <w:snapToGrid/>
          <w:color w:val="auto"/>
          <w:sz w:val="24"/>
          <w:szCs w:val="24"/>
          <w:highlight w:val="none"/>
          <w:lang w:eastAsia="zh-CN"/>
        </w:rPr>
        <w:t>。</w:t>
      </w:r>
    </w:p>
    <w:p w14:paraId="3A07C39D">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发包人完成竣工付款的期限：</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56E81E79">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关于竣工付款证书异议部分复核的方式和程序：</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21E5E9E4">
      <w:pPr>
        <w:widowControl w:val="0"/>
        <w:kinsoku/>
        <w:autoSpaceDE/>
        <w:autoSpaceDN/>
        <w:adjustRightInd/>
        <w:snapToGrid/>
        <w:spacing w:line="440" w:lineRule="exact"/>
        <w:ind w:firstLine="482" w:firstLineChars="200"/>
        <w:textAlignment w:val="auto"/>
        <w:rPr>
          <w:rFonts w:ascii="宋体" w:hAnsi="宋体" w:eastAsia="宋体" w:cs="宋体"/>
          <w:b/>
          <w:bCs/>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14.4 最终结清</w:t>
      </w:r>
    </w:p>
    <w:p w14:paraId="0C4A92D1">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14.4.1</w:t>
      </w:r>
      <w:r>
        <w:rPr>
          <w:rFonts w:hint="eastAsia" w:ascii="宋体" w:hAnsi="宋体" w:eastAsia="宋体" w:cs="宋体"/>
          <w:snapToGrid/>
          <w:color w:val="auto"/>
          <w:sz w:val="24"/>
          <w:szCs w:val="24"/>
          <w:highlight w:val="none"/>
          <w:lang w:eastAsia="zh-CN"/>
        </w:rPr>
        <w:t xml:space="preserve"> 最终结清申请单</w:t>
      </w:r>
    </w:p>
    <w:p w14:paraId="23EF1E3D">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承包人提交最终结清申请单的份数：</w:t>
      </w:r>
      <w:r>
        <w:rPr>
          <w:rFonts w:hint="eastAsia" w:ascii="宋体" w:hAnsi="宋体" w:eastAsia="宋体" w:cs="宋体"/>
          <w:snapToGrid/>
          <w:color w:val="auto"/>
          <w:sz w:val="24"/>
          <w:szCs w:val="24"/>
          <w:highlight w:val="none"/>
          <w:u w:val="single"/>
          <w:lang w:eastAsia="zh-CN"/>
        </w:rPr>
        <w:t>一式三份</w:t>
      </w:r>
      <w:r>
        <w:rPr>
          <w:rFonts w:hint="eastAsia" w:ascii="宋体" w:hAnsi="宋体" w:eastAsia="宋体" w:cs="宋体"/>
          <w:snapToGrid/>
          <w:color w:val="auto"/>
          <w:sz w:val="24"/>
          <w:szCs w:val="24"/>
          <w:highlight w:val="none"/>
          <w:lang w:eastAsia="zh-CN"/>
        </w:rPr>
        <w:t>。</w:t>
      </w:r>
    </w:p>
    <w:p w14:paraId="2767DA7C">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承包人提交最终结算申请单的期限：</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 xml:space="preserve">。 </w:t>
      </w:r>
    </w:p>
    <w:p w14:paraId="56359618">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14.4.2 </w:t>
      </w:r>
      <w:r>
        <w:rPr>
          <w:rFonts w:hint="eastAsia" w:ascii="宋体" w:hAnsi="宋体" w:eastAsia="宋体" w:cs="宋体"/>
          <w:snapToGrid/>
          <w:color w:val="auto"/>
          <w:sz w:val="24"/>
          <w:szCs w:val="24"/>
          <w:highlight w:val="none"/>
          <w:lang w:eastAsia="zh-CN"/>
        </w:rPr>
        <w:t>最终结清证书和支付</w:t>
      </w:r>
    </w:p>
    <w:p w14:paraId="60CC08C2">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（1）发包人完成最终结清申请单的审批并颁发最终结清证书的期限：</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0E78E5DA">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（2）发包人完成支付的期限：</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bookmarkEnd w:id="787"/>
    <w:bookmarkEnd w:id="788"/>
    <w:bookmarkEnd w:id="789"/>
    <w:bookmarkEnd w:id="790"/>
    <w:bookmarkEnd w:id="791"/>
    <w:bookmarkEnd w:id="792"/>
    <w:bookmarkEnd w:id="793"/>
    <w:bookmarkEnd w:id="799"/>
    <w:p w14:paraId="4F169AD6">
      <w:pPr>
        <w:keepNext/>
        <w:keepLines/>
        <w:widowControl w:val="0"/>
        <w:kinsoku/>
        <w:autoSpaceDE/>
        <w:autoSpaceDN/>
        <w:adjustRightInd/>
        <w:snapToGrid/>
        <w:spacing w:line="440" w:lineRule="exact"/>
        <w:ind w:firstLine="482" w:firstLineChars="200"/>
        <w:textAlignment w:val="auto"/>
        <w:outlineLvl w:val="3"/>
        <w:rPr>
          <w:rFonts w:ascii="宋体" w:hAnsi="宋体" w:eastAsia="宋体" w:cs="宋体"/>
          <w:b/>
          <w:bCs/>
          <w:snapToGrid/>
          <w:color w:val="auto"/>
          <w:sz w:val="24"/>
          <w:szCs w:val="24"/>
          <w:highlight w:val="none"/>
          <w:lang w:eastAsia="zh-CN"/>
        </w:rPr>
      </w:pPr>
      <w:bookmarkStart w:id="817" w:name="_Toc22911726"/>
      <w:bookmarkStart w:id="818" w:name="_Toc267251483"/>
      <w:bookmarkStart w:id="819" w:name="_Toc267251482"/>
      <w:bookmarkStart w:id="820" w:name="_Toc267251484"/>
      <w:bookmarkStart w:id="821" w:name="_Toc267251485"/>
      <w:bookmarkStart w:id="822" w:name="_Toc267251490"/>
      <w:bookmarkStart w:id="823" w:name="_Toc267251488"/>
      <w:bookmarkStart w:id="824" w:name="_Toc267251486"/>
      <w:bookmarkStart w:id="825" w:name="_Toc267251489"/>
      <w:bookmarkStart w:id="826" w:name="_Toc267251498"/>
      <w:bookmarkStart w:id="827" w:name="_Toc267251492"/>
      <w:bookmarkStart w:id="828" w:name="_Toc267251499"/>
      <w:bookmarkStart w:id="829" w:name="_Toc267251502"/>
      <w:bookmarkStart w:id="830" w:name="_Toc267251493"/>
      <w:bookmarkStart w:id="831" w:name="_Toc267251501"/>
      <w:bookmarkStart w:id="832" w:name="_Toc267251497"/>
      <w:bookmarkStart w:id="833" w:name="_Toc267251503"/>
      <w:bookmarkStart w:id="834" w:name="_Toc267251494"/>
      <w:bookmarkStart w:id="835" w:name="_Toc267251491"/>
      <w:bookmarkStart w:id="836" w:name="_Toc267251495"/>
      <w:bookmarkStart w:id="837" w:name="_Toc267251496"/>
      <w:bookmarkStart w:id="838" w:name="_Toc267251504"/>
      <w:bookmarkStart w:id="839" w:name="_Toc267251506"/>
      <w:bookmarkStart w:id="840" w:name="_Toc267251507"/>
      <w:bookmarkStart w:id="841" w:name="_Toc267251508"/>
      <w:bookmarkStart w:id="842" w:name="_Toc267251514"/>
      <w:bookmarkStart w:id="843" w:name="_Toc267251509"/>
      <w:bookmarkStart w:id="844" w:name="_Toc267251515"/>
      <w:bookmarkStart w:id="845" w:name="_Toc267251511"/>
      <w:bookmarkStart w:id="846" w:name="_Toc267251513"/>
      <w:bookmarkStart w:id="847" w:name="_Toc267251510"/>
      <w:r>
        <w:rPr>
          <w:rFonts w:hint="eastAsia" w:ascii="宋体" w:hAnsi="宋体" w:eastAsia="宋体" w:cs="宋体"/>
          <w:b/>
          <w:bCs/>
          <w:snapToGrid/>
          <w:color w:val="auto"/>
          <w:sz w:val="24"/>
          <w:szCs w:val="24"/>
          <w:highlight w:val="none"/>
          <w:lang w:eastAsia="zh-CN"/>
        </w:rPr>
        <w:t>15. 缺陷责任期与保修</w:t>
      </w:r>
      <w:bookmarkEnd w:id="817"/>
    </w:p>
    <w:p w14:paraId="313ED7E3">
      <w:pPr>
        <w:widowControl w:val="0"/>
        <w:kinsoku/>
        <w:autoSpaceDE/>
        <w:autoSpaceDN/>
        <w:adjustRightInd/>
        <w:snapToGrid/>
        <w:spacing w:line="440" w:lineRule="exact"/>
        <w:ind w:firstLine="482" w:firstLineChars="200"/>
        <w:textAlignment w:val="auto"/>
        <w:rPr>
          <w:rFonts w:ascii="宋体" w:hAnsi="宋体" w:eastAsia="宋体" w:cs="宋体"/>
          <w:b/>
          <w:snapToGrid/>
          <w:color w:val="auto"/>
          <w:sz w:val="24"/>
          <w:szCs w:val="24"/>
          <w:highlight w:val="none"/>
          <w:lang w:eastAsia="zh-CN"/>
        </w:rPr>
      </w:pPr>
      <w:r>
        <w:rPr>
          <w:rFonts w:hint="eastAsia" w:ascii="宋体" w:hAnsi="宋体" w:eastAsia="宋体" w:cs="宋体"/>
          <w:b/>
          <w:snapToGrid/>
          <w:color w:val="auto"/>
          <w:sz w:val="24"/>
          <w:szCs w:val="24"/>
          <w:highlight w:val="none"/>
          <w:lang w:eastAsia="zh-CN"/>
        </w:rPr>
        <w:t>15.2缺陷责任期</w:t>
      </w:r>
      <w:bookmarkEnd w:id="818"/>
    </w:p>
    <w:p w14:paraId="52ECF8A1">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缺陷责任期的具体期限：</w:t>
      </w:r>
      <w:r>
        <w:rPr>
          <w:rFonts w:hint="eastAsia" w:ascii="宋体" w:hAnsi="宋体" w:eastAsia="宋体" w:cs="宋体"/>
          <w:snapToGrid/>
          <w:color w:val="auto"/>
          <w:sz w:val="24"/>
          <w:szCs w:val="24"/>
          <w:highlight w:val="none"/>
          <w:u w:val="single"/>
          <w:lang w:eastAsia="zh-CN"/>
        </w:rPr>
        <w:t>按附件《工程质量保修书》执行。</w:t>
      </w:r>
    </w:p>
    <w:p w14:paraId="680B182B">
      <w:pPr>
        <w:widowControl w:val="0"/>
        <w:kinsoku/>
        <w:autoSpaceDE/>
        <w:autoSpaceDN/>
        <w:adjustRightInd/>
        <w:snapToGrid/>
        <w:spacing w:line="440" w:lineRule="exact"/>
        <w:ind w:firstLine="482" w:firstLineChars="200"/>
        <w:textAlignment w:val="auto"/>
        <w:outlineLvl w:val="0"/>
        <w:rPr>
          <w:rFonts w:ascii="宋体" w:hAnsi="宋体" w:eastAsia="宋体" w:cs="宋体"/>
          <w:b/>
          <w:bCs/>
          <w:snapToGrid/>
          <w:color w:val="auto"/>
          <w:sz w:val="24"/>
          <w:szCs w:val="24"/>
          <w:highlight w:val="none"/>
          <w:lang w:eastAsia="zh-CN"/>
        </w:rPr>
      </w:pPr>
      <w:bookmarkStart w:id="848" w:name="_Toc30960"/>
      <w:bookmarkStart w:id="849" w:name="_Toc22911727"/>
      <w:bookmarkStart w:id="850" w:name="_Toc2449"/>
      <w:bookmarkStart w:id="851" w:name="_Toc61"/>
      <w:bookmarkStart w:id="852" w:name="_Toc1796"/>
      <w:bookmarkStart w:id="853" w:name="_Toc1104"/>
      <w:bookmarkStart w:id="854" w:name="_Toc17898"/>
      <w:bookmarkStart w:id="855" w:name="_Toc16897"/>
      <w:r>
        <w:rPr>
          <w:rFonts w:hint="eastAsia" w:ascii="宋体" w:hAnsi="宋体" w:eastAsia="宋体" w:cs="宋体"/>
          <w:b/>
          <w:bCs/>
          <w:snapToGrid/>
          <w:color w:val="auto"/>
          <w:sz w:val="24"/>
          <w:szCs w:val="24"/>
          <w:highlight w:val="none"/>
          <w:lang w:eastAsia="zh-CN"/>
        </w:rPr>
        <w:t>15.3 质量保证金</w:t>
      </w:r>
      <w:bookmarkEnd w:id="848"/>
      <w:bookmarkEnd w:id="849"/>
      <w:bookmarkEnd w:id="850"/>
      <w:bookmarkEnd w:id="851"/>
      <w:bookmarkEnd w:id="852"/>
      <w:bookmarkEnd w:id="853"/>
      <w:bookmarkEnd w:id="854"/>
      <w:bookmarkEnd w:id="855"/>
    </w:p>
    <w:p w14:paraId="0CAB281A">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关于是否扣留质量保证金的约定：在工程项目竣工前，承包人按专用合同条款第3.7条提供履约担保的，发包人不得同时预留工程质量保证金。</w:t>
      </w:r>
    </w:p>
    <w:p w14:paraId="1D2E384D">
      <w:pPr>
        <w:widowControl w:val="0"/>
        <w:kinsoku/>
        <w:autoSpaceDE/>
        <w:autoSpaceDN/>
        <w:adjustRightInd/>
        <w:snapToGrid/>
        <w:spacing w:line="440" w:lineRule="exact"/>
        <w:ind w:firstLine="482" w:firstLineChars="200"/>
        <w:textAlignment w:val="auto"/>
        <w:outlineLvl w:val="0"/>
        <w:rPr>
          <w:rFonts w:ascii="宋体" w:hAnsi="宋体" w:eastAsia="宋体" w:cs="宋体"/>
          <w:snapToGrid/>
          <w:color w:val="auto"/>
          <w:sz w:val="24"/>
          <w:szCs w:val="24"/>
          <w:highlight w:val="none"/>
          <w:lang w:eastAsia="zh-CN"/>
        </w:rPr>
      </w:pPr>
      <w:bookmarkStart w:id="856" w:name="_Toc10441"/>
      <w:bookmarkStart w:id="857" w:name="_Toc22911728"/>
      <w:bookmarkStart w:id="858" w:name="_Toc18129"/>
      <w:bookmarkStart w:id="859" w:name="_Toc229"/>
      <w:bookmarkStart w:id="860" w:name="_Toc25577"/>
      <w:bookmarkStart w:id="861" w:name="_Toc8289"/>
      <w:bookmarkStart w:id="862" w:name="_Toc22001"/>
      <w:bookmarkStart w:id="863" w:name="_Toc11905"/>
      <w:r>
        <w:rPr>
          <w:rFonts w:hint="eastAsia" w:ascii="宋体" w:hAnsi="宋体" w:eastAsia="宋体" w:cs="宋体"/>
          <w:b/>
          <w:bCs/>
          <w:snapToGrid/>
          <w:color w:val="auto"/>
          <w:sz w:val="24"/>
          <w:szCs w:val="24"/>
          <w:highlight w:val="none"/>
          <w:lang w:eastAsia="zh-CN"/>
        </w:rPr>
        <w:t xml:space="preserve">15.3.1 </w:t>
      </w:r>
      <w:r>
        <w:rPr>
          <w:rFonts w:hint="eastAsia" w:ascii="宋体" w:hAnsi="宋体" w:eastAsia="宋体" w:cs="宋体"/>
          <w:snapToGrid/>
          <w:color w:val="auto"/>
          <w:sz w:val="24"/>
          <w:szCs w:val="24"/>
          <w:highlight w:val="none"/>
          <w:lang w:eastAsia="zh-CN"/>
        </w:rPr>
        <w:t>承包人提供质量保证金的方式</w:t>
      </w:r>
      <w:bookmarkEnd w:id="856"/>
      <w:bookmarkEnd w:id="857"/>
      <w:bookmarkEnd w:id="858"/>
      <w:bookmarkEnd w:id="859"/>
      <w:bookmarkEnd w:id="860"/>
      <w:bookmarkEnd w:id="861"/>
      <w:bookmarkEnd w:id="862"/>
      <w:bookmarkEnd w:id="863"/>
    </w:p>
    <w:p w14:paraId="1132A70F">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质量保证金采用以下第</w:t>
      </w:r>
      <w:r>
        <w:rPr>
          <w:rFonts w:hint="eastAsia" w:ascii="宋体" w:hAnsi="宋体" w:eastAsia="宋体" w:cs="宋体"/>
          <w:snapToGrid/>
          <w:color w:val="auto"/>
          <w:sz w:val="24"/>
          <w:szCs w:val="24"/>
          <w:highlight w:val="none"/>
          <w:u w:val="single"/>
          <w:lang w:eastAsia="zh-CN"/>
        </w:rPr>
        <w:t>（3）</w:t>
      </w:r>
      <w:r>
        <w:rPr>
          <w:rFonts w:hint="eastAsia" w:ascii="宋体" w:hAnsi="宋体" w:eastAsia="宋体" w:cs="宋体"/>
          <w:snapToGrid/>
          <w:color w:val="auto"/>
          <w:sz w:val="24"/>
          <w:szCs w:val="24"/>
          <w:highlight w:val="none"/>
          <w:lang w:eastAsia="zh-CN"/>
        </w:rPr>
        <w:t>种方式：</w:t>
      </w:r>
    </w:p>
    <w:p w14:paraId="5F3FB00E">
      <w:pPr>
        <w:widowControl w:val="0"/>
        <w:kinsoku/>
        <w:autoSpaceDE/>
        <w:autoSpaceDN/>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（1）质量保证金保函，保证金额为：</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 xml:space="preserve">； </w:t>
      </w:r>
    </w:p>
    <w:p w14:paraId="2951FF79">
      <w:pPr>
        <w:widowControl w:val="0"/>
        <w:kinsoku/>
        <w:autoSpaceDE/>
        <w:autoSpaceDN/>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（2）</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%的工程款；</w:t>
      </w:r>
    </w:p>
    <w:p w14:paraId="49C29E7F">
      <w:pPr>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（3）其他方式:</w:t>
      </w:r>
      <w:r>
        <w:rPr>
          <w:rFonts w:hint="eastAsia" w:ascii="宋体" w:hAnsi="宋体" w:eastAsia="宋体" w:cs="宋体"/>
          <w:snapToGrid/>
          <w:color w:val="auto"/>
          <w:sz w:val="24"/>
          <w:szCs w:val="24"/>
          <w:highlight w:val="none"/>
          <w:lang w:eastAsia="zh-CN" w:bidi="ar"/>
        </w:rPr>
        <w:t xml:space="preserve">工程质保金在质保期满后（质保期为2年）且工程质量满足要求后30 </w:t>
      </w:r>
    </w:p>
    <w:p w14:paraId="4A474A4C">
      <w:pPr>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bidi="ar"/>
        </w:rPr>
        <w:t>日内，无息退还质保金部分的90%，剩余的10%为保温、屋面及其他部位的防水部分质保金，将在工程竣工验收合格5年后且工程质量满足招标文件要求后30日内一次无息退还。</w:t>
      </w:r>
    </w:p>
    <w:p w14:paraId="2BFA2F7C">
      <w:pPr>
        <w:widowControl w:val="0"/>
        <w:kinsoku/>
        <w:autoSpaceDE/>
        <w:autoSpaceDN/>
        <w:adjustRightInd/>
        <w:snapToGrid/>
        <w:spacing w:line="440" w:lineRule="exact"/>
        <w:ind w:firstLine="482" w:firstLineChars="200"/>
        <w:textAlignment w:val="auto"/>
        <w:outlineLvl w:val="0"/>
        <w:rPr>
          <w:rFonts w:ascii="宋体" w:hAnsi="宋体" w:eastAsia="宋体" w:cs="宋体"/>
          <w:snapToGrid/>
          <w:color w:val="auto"/>
          <w:sz w:val="24"/>
          <w:szCs w:val="24"/>
          <w:highlight w:val="none"/>
          <w:lang w:eastAsia="zh-CN"/>
        </w:rPr>
      </w:pPr>
      <w:bookmarkStart w:id="864" w:name="_Toc3514"/>
      <w:bookmarkStart w:id="865" w:name="_Toc12666"/>
      <w:bookmarkStart w:id="866" w:name="_Toc22911729"/>
      <w:bookmarkStart w:id="867" w:name="_Toc995"/>
      <w:bookmarkStart w:id="868" w:name="_Toc6943"/>
      <w:bookmarkStart w:id="869" w:name="_Toc12573"/>
      <w:bookmarkStart w:id="870" w:name="_Toc21402"/>
      <w:bookmarkStart w:id="871" w:name="_Toc27163"/>
      <w:r>
        <w:rPr>
          <w:rFonts w:hint="eastAsia" w:ascii="宋体" w:hAnsi="宋体" w:eastAsia="宋体" w:cs="宋体"/>
          <w:b/>
          <w:bCs/>
          <w:snapToGrid/>
          <w:color w:val="auto"/>
          <w:sz w:val="24"/>
          <w:szCs w:val="24"/>
          <w:highlight w:val="none"/>
          <w:lang w:eastAsia="zh-CN"/>
        </w:rPr>
        <w:t xml:space="preserve">15.3.2 </w:t>
      </w:r>
      <w:r>
        <w:rPr>
          <w:rFonts w:hint="eastAsia" w:ascii="宋体" w:hAnsi="宋体" w:eastAsia="宋体" w:cs="宋体"/>
          <w:snapToGrid/>
          <w:color w:val="auto"/>
          <w:sz w:val="24"/>
          <w:szCs w:val="24"/>
          <w:highlight w:val="none"/>
          <w:lang w:eastAsia="zh-CN"/>
        </w:rPr>
        <w:t>质量保证金的扣留</w:t>
      </w:r>
      <w:bookmarkEnd w:id="864"/>
      <w:bookmarkEnd w:id="865"/>
      <w:bookmarkEnd w:id="866"/>
      <w:bookmarkEnd w:id="867"/>
      <w:bookmarkEnd w:id="868"/>
      <w:bookmarkEnd w:id="869"/>
      <w:bookmarkEnd w:id="870"/>
      <w:bookmarkEnd w:id="871"/>
    </w:p>
    <w:p w14:paraId="37FC74C6">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质量保证金的扣留采取以下第</w:t>
      </w:r>
      <w:r>
        <w:rPr>
          <w:rFonts w:hint="eastAsia" w:ascii="宋体" w:hAnsi="宋体" w:eastAsia="宋体" w:cs="宋体"/>
          <w:snapToGrid/>
          <w:color w:val="auto"/>
          <w:sz w:val="24"/>
          <w:szCs w:val="24"/>
          <w:highlight w:val="none"/>
          <w:u w:val="single"/>
          <w:lang w:eastAsia="zh-CN"/>
        </w:rPr>
        <w:t>（3）</w:t>
      </w:r>
      <w:r>
        <w:rPr>
          <w:rFonts w:hint="eastAsia" w:ascii="宋体" w:hAnsi="宋体" w:eastAsia="宋体" w:cs="宋体"/>
          <w:snapToGrid/>
          <w:color w:val="auto"/>
          <w:sz w:val="24"/>
          <w:szCs w:val="24"/>
          <w:highlight w:val="none"/>
          <w:lang w:eastAsia="zh-CN"/>
        </w:rPr>
        <w:t>种方式：</w:t>
      </w:r>
    </w:p>
    <w:p w14:paraId="6B18A9C4">
      <w:pPr>
        <w:widowControl w:val="0"/>
        <w:kinsoku/>
        <w:autoSpaceDE/>
        <w:autoSpaceDN/>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（1）在支付工程进度款时逐次扣留，在此情形下，质量保证金的计算基数不包括预付款的支付、扣回以及价格调整的金额；</w:t>
      </w:r>
    </w:p>
    <w:p w14:paraId="2C35BC3D">
      <w:pPr>
        <w:widowControl w:val="0"/>
        <w:kinsoku/>
        <w:autoSpaceDE/>
        <w:autoSpaceDN/>
        <w:snapToGrid/>
        <w:spacing w:line="440" w:lineRule="exact"/>
        <w:ind w:firstLine="480" w:firstLineChars="200"/>
        <w:textAlignment w:val="auto"/>
        <w:outlineLvl w:val="0"/>
        <w:rPr>
          <w:rFonts w:ascii="宋体" w:hAnsi="宋体" w:eastAsia="宋体" w:cs="宋体"/>
          <w:snapToGrid/>
          <w:color w:val="auto"/>
          <w:sz w:val="24"/>
          <w:szCs w:val="24"/>
          <w:highlight w:val="none"/>
          <w:lang w:eastAsia="zh-CN"/>
        </w:rPr>
      </w:pPr>
      <w:bookmarkStart w:id="872" w:name="_Toc22298"/>
      <w:bookmarkStart w:id="873" w:name="_Toc10060"/>
      <w:bookmarkStart w:id="874" w:name="_Toc19886"/>
      <w:bookmarkStart w:id="875" w:name="_Toc30412"/>
      <w:bookmarkStart w:id="876" w:name="_Toc28958"/>
      <w:bookmarkStart w:id="877" w:name="_Toc32377"/>
      <w:bookmarkStart w:id="878" w:name="_Toc18784"/>
      <w:bookmarkStart w:id="879" w:name="_Toc22911730"/>
      <w:r>
        <w:rPr>
          <w:rFonts w:hint="eastAsia" w:ascii="宋体" w:hAnsi="宋体" w:eastAsia="宋体" w:cs="宋体"/>
          <w:snapToGrid/>
          <w:color w:val="auto"/>
          <w:sz w:val="24"/>
          <w:szCs w:val="24"/>
          <w:highlight w:val="none"/>
          <w:lang w:eastAsia="zh-CN"/>
        </w:rPr>
        <w:t>（2）工程竣工结算时一次性扣留质量保证金；</w:t>
      </w:r>
      <w:bookmarkEnd w:id="872"/>
      <w:bookmarkEnd w:id="873"/>
      <w:bookmarkEnd w:id="874"/>
      <w:bookmarkEnd w:id="875"/>
      <w:bookmarkEnd w:id="876"/>
      <w:bookmarkEnd w:id="877"/>
      <w:bookmarkEnd w:id="878"/>
      <w:bookmarkEnd w:id="879"/>
    </w:p>
    <w:p w14:paraId="248349B4">
      <w:pPr>
        <w:widowControl w:val="0"/>
        <w:kinsoku/>
        <w:autoSpaceDE/>
        <w:autoSpaceDN/>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lang w:eastAsia="zh-CN"/>
        </w:rPr>
        <w:t>（3）其他扣留方式:</w:t>
      </w:r>
      <w:r>
        <w:rPr>
          <w:rFonts w:hint="eastAsia" w:ascii="宋体" w:hAnsi="宋体" w:eastAsia="宋体" w:cs="宋体"/>
          <w:snapToGrid/>
          <w:color w:val="auto"/>
          <w:sz w:val="24"/>
          <w:szCs w:val="24"/>
          <w:highlight w:val="none"/>
          <w:u w:val="single"/>
          <w:lang w:eastAsia="zh-CN"/>
        </w:rPr>
        <w:t>按工程款支付约定。</w:t>
      </w:r>
    </w:p>
    <w:p w14:paraId="5BAF3430">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关于质量保证金的补充约定：</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bookmarkEnd w:id="819"/>
    <w:bookmarkEnd w:id="820"/>
    <w:p w14:paraId="6B71FF4F">
      <w:pPr>
        <w:widowControl w:val="0"/>
        <w:kinsoku/>
        <w:autoSpaceDE/>
        <w:autoSpaceDN/>
        <w:adjustRightInd/>
        <w:snapToGrid/>
        <w:spacing w:line="440" w:lineRule="exact"/>
        <w:ind w:firstLine="482" w:firstLineChars="200"/>
        <w:textAlignment w:val="auto"/>
        <w:rPr>
          <w:rFonts w:ascii="宋体" w:hAnsi="宋体" w:eastAsia="宋体" w:cs="宋体"/>
          <w:b/>
          <w:bCs/>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15.4保修</w:t>
      </w:r>
    </w:p>
    <w:bookmarkEnd w:id="821"/>
    <w:p w14:paraId="0F5C6CCB">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15.4.1 </w:t>
      </w:r>
      <w:r>
        <w:rPr>
          <w:rFonts w:hint="eastAsia" w:ascii="宋体" w:hAnsi="宋体" w:eastAsia="宋体" w:cs="宋体"/>
          <w:snapToGrid/>
          <w:color w:val="auto"/>
          <w:sz w:val="24"/>
          <w:szCs w:val="24"/>
          <w:highlight w:val="none"/>
          <w:lang w:eastAsia="zh-CN"/>
        </w:rPr>
        <w:t>保修责任</w:t>
      </w:r>
    </w:p>
    <w:p w14:paraId="67C65B38">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工程保修期为：</w:t>
      </w:r>
      <w:r>
        <w:rPr>
          <w:rFonts w:hint="eastAsia" w:ascii="宋体" w:hAnsi="宋体" w:eastAsia="宋体" w:cs="宋体"/>
          <w:snapToGrid/>
          <w:color w:val="auto"/>
          <w:sz w:val="24"/>
          <w:szCs w:val="24"/>
          <w:highlight w:val="none"/>
          <w:u w:val="single"/>
          <w:lang w:eastAsia="zh-CN"/>
        </w:rPr>
        <w:t>质保期限按国家有关规定执行，在质保期内出现质量问题，由承包人或产品质量本身原因造成的由承包人负责维修，并承担鉴定费及维修费用，如承包人不维修也不承担费用，发包人可按实际发生的费用，从质保金中扣除，承包人承担违约责任。工程质保期内，如遇水、电、暖、渗漏等应急维修工程时，发包人将立即电话通知承包人，若承包人不能及时进行维修，为减少由此造成的损失，发包人可直接安排有关人员进行抢修，并在抢修完成后以书面形式通知承包人，费用按实际发生数额从质保金中直接扣除；如遇其它维修工程，承包人在接到发包人的书面通知之日起48小时内必须到现场进行维修，否则，按上述办法执行</w:t>
      </w:r>
      <w:r>
        <w:rPr>
          <w:rFonts w:hint="eastAsia" w:ascii="宋体" w:hAnsi="宋体" w:eastAsia="宋体" w:cs="宋体"/>
          <w:snapToGrid/>
          <w:color w:val="auto"/>
          <w:sz w:val="24"/>
          <w:szCs w:val="24"/>
          <w:highlight w:val="none"/>
          <w:lang w:eastAsia="zh-CN"/>
        </w:rPr>
        <w:t>。</w:t>
      </w:r>
    </w:p>
    <w:p w14:paraId="3FA66B61">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15.4.3 </w:t>
      </w:r>
      <w:r>
        <w:rPr>
          <w:rFonts w:hint="eastAsia" w:ascii="宋体" w:hAnsi="宋体" w:eastAsia="宋体" w:cs="宋体"/>
          <w:snapToGrid/>
          <w:color w:val="auto"/>
          <w:sz w:val="24"/>
          <w:szCs w:val="24"/>
          <w:highlight w:val="none"/>
          <w:lang w:eastAsia="zh-CN"/>
        </w:rPr>
        <w:t>修复通知</w:t>
      </w:r>
    </w:p>
    <w:p w14:paraId="6E7241A0">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承包人收到保修通知并到达工程现场的合理时间：</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bookmarkEnd w:id="822"/>
    <w:bookmarkEnd w:id="823"/>
    <w:bookmarkEnd w:id="824"/>
    <w:bookmarkEnd w:id="825"/>
    <w:p w14:paraId="304C8BB7">
      <w:pPr>
        <w:keepNext/>
        <w:keepLines/>
        <w:widowControl w:val="0"/>
        <w:kinsoku/>
        <w:autoSpaceDE/>
        <w:autoSpaceDN/>
        <w:adjustRightInd/>
        <w:snapToGrid/>
        <w:spacing w:line="440" w:lineRule="exact"/>
        <w:ind w:firstLine="482" w:firstLineChars="200"/>
        <w:textAlignment w:val="auto"/>
        <w:outlineLvl w:val="3"/>
        <w:rPr>
          <w:rFonts w:ascii="宋体" w:hAnsi="宋体" w:eastAsia="宋体" w:cs="宋体"/>
          <w:b/>
          <w:bCs/>
          <w:snapToGrid/>
          <w:color w:val="auto"/>
          <w:sz w:val="24"/>
          <w:szCs w:val="24"/>
          <w:highlight w:val="none"/>
          <w:lang w:eastAsia="zh-CN"/>
        </w:rPr>
      </w:pPr>
      <w:bookmarkStart w:id="880" w:name="_Toc22911731"/>
      <w:bookmarkStart w:id="881" w:name="_Toc280868717"/>
      <w:bookmarkStart w:id="882" w:name="_Toc280868718"/>
      <w:r>
        <w:rPr>
          <w:rFonts w:hint="eastAsia" w:ascii="宋体" w:hAnsi="宋体" w:eastAsia="宋体" w:cs="宋体"/>
          <w:b/>
          <w:bCs/>
          <w:snapToGrid/>
          <w:color w:val="auto"/>
          <w:sz w:val="24"/>
          <w:szCs w:val="24"/>
          <w:highlight w:val="none"/>
          <w:lang w:eastAsia="zh-CN"/>
        </w:rPr>
        <w:t>16. 违约</w:t>
      </w:r>
      <w:bookmarkEnd w:id="880"/>
    </w:p>
    <w:p w14:paraId="0398B73D">
      <w:pPr>
        <w:widowControl w:val="0"/>
        <w:kinsoku/>
        <w:autoSpaceDE/>
        <w:autoSpaceDN/>
        <w:adjustRightInd/>
        <w:snapToGrid/>
        <w:spacing w:line="440" w:lineRule="exact"/>
        <w:ind w:firstLine="482" w:firstLineChars="200"/>
        <w:textAlignment w:val="auto"/>
        <w:outlineLvl w:val="0"/>
        <w:rPr>
          <w:rFonts w:ascii="宋体" w:hAnsi="宋体" w:eastAsia="宋体" w:cs="宋体"/>
          <w:b/>
          <w:snapToGrid/>
          <w:color w:val="auto"/>
          <w:sz w:val="24"/>
          <w:szCs w:val="24"/>
          <w:highlight w:val="none"/>
          <w:lang w:eastAsia="zh-CN"/>
        </w:rPr>
      </w:pPr>
      <w:bookmarkStart w:id="883" w:name="_Toc5743"/>
      <w:bookmarkStart w:id="884" w:name="_Toc21241"/>
      <w:bookmarkStart w:id="885" w:name="_Toc24268"/>
      <w:bookmarkStart w:id="886" w:name="_Toc31394"/>
      <w:bookmarkStart w:id="887" w:name="_Toc22911732"/>
      <w:bookmarkStart w:id="888" w:name="_Toc7227"/>
      <w:bookmarkStart w:id="889" w:name="_Toc5775"/>
      <w:bookmarkStart w:id="890" w:name="_Toc21189"/>
      <w:r>
        <w:rPr>
          <w:rFonts w:hint="eastAsia" w:ascii="宋体" w:hAnsi="宋体" w:eastAsia="宋体" w:cs="宋体"/>
          <w:b/>
          <w:snapToGrid/>
          <w:color w:val="auto"/>
          <w:sz w:val="24"/>
          <w:szCs w:val="24"/>
          <w:highlight w:val="none"/>
          <w:lang w:eastAsia="zh-CN"/>
        </w:rPr>
        <w:t>16.1 发包人违约</w:t>
      </w:r>
      <w:bookmarkEnd w:id="883"/>
      <w:bookmarkEnd w:id="884"/>
      <w:bookmarkEnd w:id="885"/>
      <w:bookmarkEnd w:id="886"/>
      <w:bookmarkEnd w:id="887"/>
      <w:bookmarkEnd w:id="888"/>
      <w:bookmarkEnd w:id="889"/>
      <w:bookmarkEnd w:id="890"/>
    </w:p>
    <w:p w14:paraId="14BA44C7">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16.1.1</w:t>
      </w:r>
      <w:r>
        <w:rPr>
          <w:rFonts w:hint="eastAsia" w:ascii="宋体" w:hAnsi="宋体" w:eastAsia="宋体" w:cs="宋体"/>
          <w:snapToGrid/>
          <w:color w:val="auto"/>
          <w:sz w:val="24"/>
          <w:szCs w:val="24"/>
          <w:highlight w:val="none"/>
          <w:lang w:eastAsia="zh-CN"/>
        </w:rPr>
        <w:t>发包人违约的情形</w:t>
      </w:r>
    </w:p>
    <w:p w14:paraId="48ED40D0">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发包人违约的其他情形：</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50DC4015">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 16.1.2 </w:t>
      </w:r>
      <w:r>
        <w:rPr>
          <w:rFonts w:hint="eastAsia" w:ascii="宋体" w:hAnsi="宋体" w:eastAsia="宋体" w:cs="宋体"/>
          <w:snapToGrid/>
          <w:color w:val="auto"/>
          <w:sz w:val="24"/>
          <w:szCs w:val="24"/>
          <w:highlight w:val="none"/>
          <w:lang w:eastAsia="zh-CN"/>
        </w:rPr>
        <w:t>发包人违约的责任</w:t>
      </w:r>
    </w:p>
    <w:p w14:paraId="2C933B46">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发包人违约责任的承担方式和计算方法：</w:t>
      </w:r>
    </w:p>
    <w:p w14:paraId="2755B782">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lang w:eastAsia="zh-CN"/>
        </w:rPr>
        <w:t>（1）因发包人原因未能在计划开工日期前7天内下达开工通知的违约责任：</w:t>
      </w:r>
      <w:r>
        <w:rPr>
          <w:rFonts w:hint="eastAsia" w:ascii="宋体" w:hAnsi="宋体" w:eastAsia="宋体" w:cs="宋体"/>
          <w:snapToGrid/>
          <w:color w:val="auto"/>
          <w:sz w:val="24"/>
          <w:szCs w:val="24"/>
          <w:highlight w:val="none"/>
          <w:u w:val="single"/>
          <w:lang w:eastAsia="zh-CN"/>
        </w:rPr>
        <w:t>执行通用条款</w:t>
      </w:r>
      <w:r>
        <w:rPr>
          <w:rFonts w:hint="eastAsia" w:ascii="宋体" w:hAnsi="宋体" w:eastAsia="宋体" w:cs="宋体"/>
          <w:snapToGrid/>
          <w:color w:val="auto"/>
          <w:sz w:val="24"/>
          <w:szCs w:val="24"/>
          <w:highlight w:val="none"/>
          <w:lang w:eastAsia="zh-CN"/>
        </w:rPr>
        <w:t>。</w:t>
      </w:r>
    </w:p>
    <w:p w14:paraId="1E6DD038">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（2）因发包人原因未能按合同约定支付合同价款的违约责任：</w:t>
      </w:r>
      <w:r>
        <w:rPr>
          <w:rFonts w:hint="eastAsia" w:ascii="宋体" w:hAnsi="宋体" w:eastAsia="宋体" w:cs="宋体"/>
          <w:snapToGrid/>
          <w:color w:val="auto"/>
          <w:sz w:val="24"/>
          <w:szCs w:val="24"/>
          <w:highlight w:val="none"/>
          <w:u w:val="single"/>
          <w:lang w:eastAsia="zh-CN"/>
        </w:rPr>
        <w:t>执行通用条款</w:t>
      </w:r>
      <w:r>
        <w:rPr>
          <w:rFonts w:hint="eastAsia" w:ascii="宋体" w:hAnsi="宋体" w:eastAsia="宋体" w:cs="宋体"/>
          <w:snapToGrid/>
          <w:color w:val="auto"/>
          <w:sz w:val="24"/>
          <w:szCs w:val="24"/>
          <w:highlight w:val="none"/>
          <w:lang w:eastAsia="zh-CN"/>
        </w:rPr>
        <w:t>。</w:t>
      </w:r>
    </w:p>
    <w:p w14:paraId="75D9AD96">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（3）发包人违反第10.1款〔变更的范围〕第（2）项约定，自行实施被取消的工作或转由他人实施的违约责任：</w:t>
      </w:r>
      <w:r>
        <w:rPr>
          <w:rFonts w:hint="eastAsia" w:ascii="宋体" w:hAnsi="宋体" w:eastAsia="宋体" w:cs="宋体"/>
          <w:snapToGrid/>
          <w:color w:val="auto"/>
          <w:sz w:val="24"/>
          <w:szCs w:val="24"/>
          <w:highlight w:val="none"/>
          <w:u w:val="single"/>
          <w:lang w:eastAsia="zh-CN"/>
        </w:rPr>
        <w:t>执行通用条款</w:t>
      </w:r>
      <w:r>
        <w:rPr>
          <w:rFonts w:hint="eastAsia" w:ascii="宋体" w:hAnsi="宋体" w:eastAsia="宋体" w:cs="宋体"/>
          <w:snapToGrid/>
          <w:color w:val="auto"/>
          <w:sz w:val="24"/>
          <w:szCs w:val="24"/>
          <w:highlight w:val="none"/>
          <w:lang w:eastAsia="zh-CN"/>
        </w:rPr>
        <w:t>。</w:t>
      </w:r>
    </w:p>
    <w:p w14:paraId="3AE54B01">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（4）发包人提供的材料、工程设备的规格、数量或质量不符合合同约定，或因发包人原因导致交货日期延误或交货地点变更等情况的违约责任：</w:t>
      </w:r>
      <w:r>
        <w:rPr>
          <w:rFonts w:hint="eastAsia" w:ascii="宋体" w:hAnsi="宋体" w:eastAsia="宋体" w:cs="宋体"/>
          <w:snapToGrid/>
          <w:color w:val="auto"/>
          <w:sz w:val="24"/>
          <w:szCs w:val="24"/>
          <w:highlight w:val="none"/>
          <w:u w:val="single"/>
          <w:lang w:eastAsia="zh-CN"/>
        </w:rPr>
        <w:t>执行通用条款</w:t>
      </w:r>
      <w:r>
        <w:rPr>
          <w:rFonts w:hint="eastAsia" w:ascii="宋体" w:hAnsi="宋体" w:eastAsia="宋体" w:cs="宋体"/>
          <w:snapToGrid/>
          <w:color w:val="auto"/>
          <w:sz w:val="24"/>
          <w:szCs w:val="24"/>
          <w:highlight w:val="none"/>
          <w:lang w:eastAsia="zh-CN"/>
        </w:rPr>
        <w:t>。</w:t>
      </w:r>
    </w:p>
    <w:p w14:paraId="097B346B">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（5）因发包人违反合同约定造成暂停施工的违约责任：</w:t>
      </w:r>
      <w:r>
        <w:rPr>
          <w:rFonts w:hint="eastAsia" w:ascii="宋体" w:hAnsi="宋体" w:eastAsia="宋体" w:cs="宋体"/>
          <w:snapToGrid/>
          <w:color w:val="auto"/>
          <w:sz w:val="24"/>
          <w:szCs w:val="24"/>
          <w:highlight w:val="none"/>
          <w:u w:val="single"/>
          <w:lang w:eastAsia="zh-CN"/>
        </w:rPr>
        <w:t>执行通用条款</w:t>
      </w:r>
      <w:r>
        <w:rPr>
          <w:rFonts w:hint="eastAsia" w:ascii="宋体" w:hAnsi="宋体" w:eastAsia="宋体" w:cs="宋体"/>
          <w:snapToGrid/>
          <w:color w:val="auto"/>
          <w:sz w:val="24"/>
          <w:szCs w:val="24"/>
          <w:highlight w:val="none"/>
          <w:lang w:eastAsia="zh-CN"/>
        </w:rPr>
        <w:t>。</w:t>
      </w:r>
    </w:p>
    <w:p w14:paraId="5696922F">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（6）发包人无正当理由没有在约定期限内发出复工指示，导致承包人无法复工的违约责任：</w:t>
      </w:r>
      <w:r>
        <w:rPr>
          <w:rFonts w:hint="eastAsia" w:ascii="宋体" w:hAnsi="宋体" w:eastAsia="宋体" w:cs="宋体"/>
          <w:snapToGrid/>
          <w:color w:val="auto"/>
          <w:sz w:val="24"/>
          <w:szCs w:val="24"/>
          <w:highlight w:val="none"/>
          <w:u w:val="single"/>
          <w:lang w:eastAsia="zh-CN"/>
        </w:rPr>
        <w:t>执行通用条款</w:t>
      </w:r>
      <w:r>
        <w:rPr>
          <w:rFonts w:hint="eastAsia" w:ascii="宋体" w:hAnsi="宋体" w:eastAsia="宋体" w:cs="宋体"/>
          <w:snapToGrid/>
          <w:color w:val="auto"/>
          <w:sz w:val="24"/>
          <w:szCs w:val="24"/>
          <w:highlight w:val="none"/>
          <w:lang w:eastAsia="zh-CN"/>
        </w:rPr>
        <w:t>。</w:t>
      </w:r>
    </w:p>
    <w:p w14:paraId="69730072">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（7）其他：</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7BE4FA6A">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16.1.3 </w:t>
      </w:r>
      <w:r>
        <w:rPr>
          <w:rFonts w:hint="eastAsia" w:ascii="宋体" w:hAnsi="宋体" w:eastAsia="宋体" w:cs="宋体"/>
          <w:snapToGrid/>
          <w:color w:val="auto"/>
          <w:sz w:val="24"/>
          <w:szCs w:val="24"/>
          <w:highlight w:val="none"/>
          <w:lang w:eastAsia="zh-CN"/>
        </w:rPr>
        <w:t>因发包人违约解除合同</w:t>
      </w:r>
    </w:p>
    <w:p w14:paraId="1A67AF05">
      <w:pPr>
        <w:widowControl w:val="0"/>
        <w:kinsoku/>
        <w:autoSpaceDE/>
        <w:autoSpaceDN/>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承包人按16.1.1项〔发包人违约的情形〕约定暂停施工满</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天后发包人仍不纠正其违约行为并致使合同目的不能实现的，承包人有权解除合同。</w:t>
      </w:r>
    </w:p>
    <w:p w14:paraId="16B205B2">
      <w:pPr>
        <w:widowControl w:val="0"/>
        <w:kinsoku/>
        <w:autoSpaceDE/>
        <w:autoSpaceDN/>
        <w:adjustRightInd/>
        <w:snapToGrid/>
        <w:spacing w:line="440" w:lineRule="exact"/>
        <w:ind w:firstLine="482" w:firstLineChars="200"/>
        <w:textAlignment w:val="auto"/>
        <w:outlineLvl w:val="0"/>
        <w:rPr>
          <w:rFonts w:ascii="宋体" w:hAnsi="宋体" w:eastAsia="宋体" w:cs="宋体"/>
          <w:b/>
          <w:bCs/>
          <w:snapToGrid/>
          <w:color w:val="auto"/>
          <w:sz w:val="24"/>
          <w:szCs w:val="24"/>
          <w:highlight w:val="none"/>
          <w:lang w:eastAsia="zh-CN"/>
        </w:rPr>
      </w:pPr>
      <w:bookmarkStart w:id="891" w:name="_Toc564"/>
      <w:bookmarkStart w:id="892" w:name="_Toc5849"/>
      <w:bookmarkStart w:id="893" w:name="_Toc22911733"/>
      <w:bookmarkStart w:id="894" w:name="_Toc4071"/>
      <w:bookmarkStart w:id="895" w:name="_Toc6974"/>
      <w:bookmarkStart w:id="896" w:name="_Toc14558"/>
      <w:bookmarkStart w:id="897" w:name="_Toc17908"/>
      <w:r>
        <w:rPr>
          <w:rFonts w:hint="eastAsia" w:ascii="宋体" w:hAnsi="宋体" w:eastAsia="宋体" w:cs="宋体"/>
          <w:b/>
          <w:bCs/>
          <w:snapToGrid/>
          <w:color w:val="auto"/>
          <w:sz w:val="24"/>
          <w:szCs w:val="24"/>
          <w:highlight w:val="none"/>
          <w:lang w:eastAsia="zh-CN"/>
        </w:rPr>
        <w:t>16.2 承包人违约</w:t>
      </w:r>
      <w:bookmarkEnd w:id="891"/>
      <w:bookmarkEnd w:id="892"/>
      <w:bookmarkEnd w:id="893"/>
      <w:bookmarkEnd w:id="894"/>
      <w:bookmarkEnd w:id="895"/>
      <w:bookmarkEnd w:id="896"/>
      <w:bookmarkEnd w:id="897"/>
    </w:p>
    <w:p w14:paraId="46913DF4">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16.2.1 </w:t>
      </w:r>
      <w:r>
        <w:rPr>
          <w:rFonts w:hint="eastAsia" w:ascii="宋体" w:hAnsi="宋体" w:eastAsia="宋体" w:cs="宋体"/>
          <w:snapToGrid/>
          <w:color w:val="auto"/>
          <w:sz w:val="24"/>
          <w:szCs w:val="24"/>
          <w:highlight w:val="none"/>
          <w:lang w:eastAsia="zh-CN"/>
        </w:rPr>
        <w:t>承包人违约的情形</w:t>
      </w:r>
    </w:p>
    <w:p w14:paraId="4D028DA3">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 xml:space="preserve">承包人违约的其他情形 </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76007171">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16.2.2</w:t>
      </w:r>
      <w:r>
        <w:rPr>
          <w:rFonts w:hint="eastAsia" w:ascii="宋体" w:hAnsi="宋体" w:eastAsia="宋体" w:cs="宋体"/>
          <w:snapToGrid/>
          <w:color w:val="auto"/>
          <w:sz w:val="24"/>
          <w:szCs w:val="24"/>
          <w:highlight w:val="none"/>
          <w:lang w:eastAsia="zh-CN"/>
        </w:rPr>
        <w:t>承包人违约的责任</w:t>
      </w:r>
    </w:p>
    <w:p w14:paraId="0A0CE3FB">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lang w:eastAsia="zh-CN"/>
        </w:rPr>
        <w:t>承包人违约责任的承担方式和计算方法：</w:t>
      </w:r>
      <w:r>
        <w:rPr>
          <w:rFonts w:hint="eastAsia" w:ascii="宋体" w:hAnsi="宋体" w:eastAsia="宋体" w:cs="宋体"/>
          <w:snapToGrid/>
          <w:color w:val="auto"/>
          <w:sz w:val="24"/>
          <w:szCs w:val="24"/>
          <w:highlight w:val="none"/>
          <w:u w:val="single"/>
          <w:lang w:eastAsia="zh-CN"/>
        </w:rPr>
        <w:t xml:space="preserve"> 若达不到国家规定的合格质量标准，承包人必须采取返工、返修或其他弥补措施，使本工程达到规范规定的验收标准，由此引起的工期延误及相关费用由承包人承担，另由承包人向发包人支付合同总价5%的违约金。</w:t>
      </w:r>
    </w:p>
    <w:p w14:paraId="2B92C543">
      <w:pPr>
        <w:widowControl w:val="0"/>
        <w:kinsoku/>
        <w:autoSpaceDE/>
        <w:autoSpaceDN/>
        <w:adjustRightInd/>
        <w:snapToGrid/>
        <w:spacing w:line="440" w:lineRule="exact"/>
        <w:ind w:firstLine="482"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16.2.3 </w:t>
      </w:r>
      <w:r>
        <w:rPr>
          <w:rFonts w:hint="eastAsia" w:ascii="宋体" w:hAnsi="宋体" w:eastAsia="宋体" w:cs="宋体"/>
          <w:snapToGrid/>
          <w:color w:val="auto"/>
          <w:sz w:val="24"/>
          <w:szCs w:val="24"/>
          <w:highlight w:val="none"/>
          <w:lang w:eastAsia="zh-CN"/>
        </w:rPr>
        <w:t>因承包人违约解除合同</w:t>
      </w:r>
    </w:p>
    <w:p w14:paraId="38A67435">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关于承包人违约解除合同的特别约定：</w:t>
      </w:r>
      <w:r>
        <w:rPr>
          <w:rFonts w:hint="eastAsia" w:ascii="宋体" w:hAnsi="宋体" w:eastAsia="宋体" w:cs="宋体"/>
          <w:snapToGrid/>
          <w:color w:val="auto"/>
          <w:sz w:val="24"/>
          <w:szCs w:val="24"/>
          <w:highlight w:val="none"/>
          <w:u w:val="single"/>
          <w:lang w:eastAsia="zh-CN"/>
        </w:rPr>
        <w:t>对有下列情况之一时，发包人有权停止拨款，有权单方解除合同，责令承包人撤离施工现场，有权留置承包人的施工机械，履约保证金不予退还，并要求承包人赔偿有关损失：1.因承包人责任造成工程重大质量安全事故，且无能力继续履约时；2.承包人与第三方发生的债务诉讼，致使法院通过法律程序冻结发包人银行帐户或划拨发包人银行帐户存款时；3. 合同指定的项目经理没有按要求到岗超过15日的，或未经发包人同意项目经理擅自离开工程现场岗超过30日的</w:t>
      </w:r>
      <w:r>
        <w:rPr>
          <w:rFonts w:hint="eastAsia" w:ascii="宋体" w:hAnsi="宋体" w:eastAsia="宋体" w:cs="宋体"/>
          <w:snapToGrid/>
          <w:color w:val="auto"/>
          <w:sz w:val="24"/>
          <w:szCs w:val="24"/>
          <w:highlight w:val="none"/>
          <w:lang w:eastAsia="zh-CN"/>
        </w:rPr>
        <w:t>。</w:t>
      </w:r>
    </w:p>
    <w:p w14:paraId="64C4D910">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发包人继续使用承包人在施工现场的材料、设备、临时工程、承包人文件和由承包人或以其名义编制的其他文件的费用承担方式：</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6EC82369">
      <w:pPr>
        <w:keepNext/>
        <w:keepLines/>
        <w:widowControl w:val="0"/>
        <w:kinsoku/>
        <w:autoSpaceDE/>
        <w:autoSpaceDN/>
        <w:adjustRightInd/>
        <w:snapToGrid/>
        <w:spacing w:line="440" w:lineRule="exact"/>
        <w:ind w:firstLine="482" w:firstLineChars="200"/>
        <w:textAlignment w:val="auto"/>
        <w:outlineLvl w:val="3"/>
        <w:rPr>
          <w:rFonts w:ascii="宋体" w:hAnsi="宋体" w:eastAsia="宋体" w:cs="宋体"/>
          <w:b/>
          <w:bCs/>
          <w:snapToGrid/>
          <w:color w:val="auto"/>
          <w:sz w:val="24"/>
          <w:szCs w:val="24"/>
          <w:highlight w:val="none"/>
          <w:lang w:eastAsia="zh-CN"/>
        </w:rPr>
      </w:pPr>
      <w:bookmarkStart w:id="898" w:name="_Toc22911734"/>
      <w:r>
        <w:rPr>
          <w:rFonts w:hint="eastAsia" w:ascii="宋体" w:hAnsi="宋体" w:eastAsia="宋体" w:cs="宋体"/>
          <w:b/>
          <w:bCs/>
          <w:snapToGrid/>
          <w:color w:val="auto"/>
          <w:sz w:val="24"/>
          <w:szCs w:val="24"/>
          <w:highlight w:val="none"/>
          <w:lang w:eastAsia="zh-CN"/>
        </w:rPr>
        <w:t>17. 不可抗力</w:t>
      </w:r>
      <w:bookmarkEnd w:id="881"/>
      <w:bookmarkEnd w:id="898"/>
    </w:p>
    <w:p w14:paraId="0F0362DE">
      <w:pPr>
        <w:widowControl w:val="0"/>
        <w:kinsoku/>
        <w:autoSpaceDE/>
        <w:autoSpaceDN/>
        <w:adjustRightInd/>
        <w:snapToGrid/>
        <w:spacing w:line="440" w:lineRule="exact"/>
        <w:ind w:firstLine="482" w:firstLineChars="200"/>
        <w:textAlignment w:val="auto"/>
        <w:rPr>
          <w:rFonts w:ascii="宋体" w:hAnsi="宋体" w:eastAsia="宋体" w:cs="宋体"/>
          <w:b/>
          <w:snapToGrid/>
          <w:color w:val="auto"/>
          <w:sz w:val="24"/>
          <w:szCs w:val="24"/>
          <w:highlight w:val="none"/>
          <w:lang w:eastAsia="zh-CN"/>
        </w:rPr>
      </w:pPr>
      <w:r>
        <w:rPr>
          <w:rFonts w:hint="eastAsia" w:ascii="宋体" w:hAnsi="宋体" w:eastAsia="宋体" w:cs="宋体"/>
          <w:b/>
          <w:snapToGrid/>
          <w:color w:val="auto"/>
          <w:sz w:val="24"/>
          <w:szCs w:val="24"/>
          <w:highlight w:val="none"/>
          <w:lang w:eastAsia="zh-CN"/>
        </w:rPr>
        <w:t>17.1 不可抗力的确认</w:t>
      </w:r>
    </w:p>
    <w:p w14:paraId="0FF48B89">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lang w:eastAsia="zh-CN"/>
        </w:rPr>
        <w:t xml:space="preserve">除通用合同条款约定的不可抗力事件之外，视为不可抗力的其他情形： </w:t>
      </w:r>
      <w:r>
        <w:rPr>
          <w:rFonts w:hint="eastAsia" w:ascii="宋体" w:hAnsi="宋体" w:eastAsia="宋体" w:cs="宋体"/>
          <w:snapToGrid/>
          <w:color w:val="auto"/>
          <w:sz w:val="24"/>
          <w:szCs w:val="24"/>
          <w:highlight w:val="none"/>
          <w:u w:val="single"/>
          <w:lang w:eastAsia="zh-CN"/>
        </w:rPr>
        <w:t xml:space="preserve"> /  </w:t>
      </w:r>
    </w:p>
    <w:p w14:paraId="3399B2AE">
      <w:pPr>
        <w:widowControl w:val="0"/>
        <w:kinsoku/>
        <w:autoSpaceDE/>
        <w:autoSpaceDN/>
        <w:adjustRightInd/>
        <w:snapToGrid/>
        <w:spacing w:line="440" w:lineRule="exact"/>
        <w:ind w:firstLine="482" w:firstLineChars="200"/>
        <w:textAlignment w:val="auto"/>
        <w:outlineLvl w:val="0"/>
        <w:rPr>
          <w:rFonts w:ascii="宋体" w:hAnsi="宋体" w:eastAsia="宋体" w:cs="宋体"/>
          <w:b/>
          <w:bCs/>
          <w:snapToGrid/>
          <w:color w:val="auto"/>
          <w:sz w:val="24"/>
          <w:szCs w:val="24"/>
          <w:highlight w:val="none"/>
          <w:lang w:eastAsia="zh-CN"/>
        </w:rPr>
      </w:pPr>
      <w:bookmarkStart w:id="899" w:name="_Toc27147"/>
      <w:bookmarkStart w:id="900" w:name="_Toc21202"/>
      <w:bookmarkStart w:id="901" w:name="_Toc21914"/>
      <w:bookmarkStart w:id="902" w:name="_Toc22911735"/>
      <w:bookmarkStart w:id="903" w:name="_Toc29366"/>
      <w:bookmarkStart w:id="904" w:name="_Toc3329"/>
      <w:bookmarkStart w:id="905" w:name="_Toc17669"/>
      <w:bookmarkStart w:id="906" w:name="_Toc26861"/>
      <w:r>
        <w:rPr>
          <w:rFonts w:hint="eastAsia" w:ascii="宋体" w:hAnsi="宋体" w:eastAsia="宋体" w:cs="宋体"/>
          <w:b/>
          <w:bCs/>
          <w:snapToGrid/>
          <w:color w:val="auto"/>
          <w:sz w:val="24"/>
          <w:szCs w:val="24"/>
          <w:highlight w:val="none"/>
          <w:lang w:eastAsia="zh-CN"/>
        </w:rPr>
        <w:t>17.4 因不可抗力解除合同</w:t>
      </w:r>
      <w:bookmarkEnd w:id="899"/>
      <w:bookmarkEnd w:id="900"/>
      <w:bookmarkEnd w:id="901"/>
      <w:bookmarkEnd w:id="902"/>
      <w:bookmarkEnd w:id="903"/>
      <w:bookmarkEnd w:id="904"/>
      <w:bookmarkEnd w:id="905"/>
      <w:bookmarkEnd w:id="906"/>
    </w:p>
    <w:p w14:paraId="2A68819F">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合同解除后，发包人应在商定或确定发包人应支付款项后</w:t>
      </w:r>
      <w:r>
        <w:rPr>
          <w:rFonts w:hint="eastAsia" w:ascii="宋体" w:hAnsi="宋体" w:eastAsia="宋体" w:cs="宋体"/>
          <w:snapToGrid/>
          <w:color w:val="auto"/>
          <w:sz w:val="24"/>
          <w:szCs w:val="24"/>
          <w:highlight w:val="none"/>
          <w:u w:val="single"/>
          <w:lang w:eastAsia="zh-CN"/>
        </w:rPr>
        <w:t>28</w:t>
      </w:r>
      <w:r>
        <w:rPr>
          <w:rFonts w:hint="eastAsia" w:ascii="宋体" w:hAnsi="宋体" w:eastAsia="宋体" w:cs="宋体"/>
          <w:snapToGrid/>
          <w:color w:val="auto"/>
          <w:sz w:val="24"/>
          <w:szCs w:val="24"/>
          <w:highlight w:val="none"/>
          <w:lang w:eastAsia="zh-CN"/>
        </w:rPr>
        <w:t>天内完成款项的支付。</w:t>
      </w:r>
    </w:p>
    <w:p w14:paraId="06418463">
      <w:pPr>
        <w:keepNext/>
        <w:keepLines/>
        <w:widowControl w:val="0"/>
        <w:kinsoku/>
        <w:autoSpaceDE/>
        <w:autoSpaceDN/>
        <w:adjustRightInd/>
        <w:snapToGrid/>
        <w:spacing w:line="440" w:lineRule="exact"/>
        <w:ind w:firstLine="482" w:firstLineChars="200"/>
        <w:textAlignment w:val="auto"/>
        <w:outlineLvl w:val="3"/>
        <w:rPr>
          <w:rFonts w:ascii="宋体" w:hAnsi="宋体" w:eastAsia="宋体" w:cs="宋体"/>
          <w:b/>
          <w:bCs/>
          <w:snapToGrid/>
          <w:color w:val="auto"/>
          <w:sz w:val="24"/>
          <w:szCs w:val="24"/>
          <w:highlight w:val="none"/>
          <w:lang w:eastAsia="zh-CN"/>
        </w:rPr>
      </w:pPr>
      <w:bookmarkStart w:id="907" w:name="_Toc22911736"/>
      <w:r>
        <w:rPr>
          <w:rFonts w:hint="eastAsia" w:ascii="宋体" w:hAnsi="宋体" w:eastAsia="宋体" w:cs="宋体"/>
          <w:b/>
          <w:bCs/>
          <w:snapToGrid/>
          <w:color w:val="auto"/>
          <w:sz w:val="24"/>
          <w:szCs w:val="24"/>
          <w:highlight w:val="none"/>
          <w:lang w:eastAsia="zh-CN"/>
        </w:rPr>
        <w:t>18. 保险</w:t>
      </w:r>
      <w:bookmarkEnd w:id="907"/>
    </w:p>
    <w:bookmarkEnd w:id="882"/>
    <w:p w14:paraId="1A80725B">
      <w:pPr>
        <w:widowControl w:val="0"/>
        <w:kinsoku/>
        <w:autoSpaceDE/>
        <w:autoSpaceDN/>
        <w:adjustRightInd/>
        <w:snapToGrid/>
        <w:spacing w:line="440" w:lineRule="exact"/>
        <w:ind w:firstLine="482" w:firstLineChars="200"/>
        <w:textAlignment w:val="auto"/>
        <w:rPr>
          <w:rFonts w:ascii="宋体" w:hAnsi="宋体" w:eastAsia="宋体" w:cs="宋体"/>
          <w:b/>
          <w:snapToGrid/>
          <w:color w:val="auto"/>
          <w:sz w:val="24"/>
          <w:szCs w:val="24"/>
          <w:highlight w:val="none"/>
          <w:lang w:eastAsia="zh-CN"/>
        </w:rPr>
      </w:pPr>
      <w:r>
        <w:rPr>
          <w:rFonts w:hint="eastAsia" w:ascii="宋体" w:hAnsi="宋体" w:eastAsia="宋体" w:cs="宋体"/>
          <w:b/>
          <w:snapToGrid/>
          <w:color w:val="auto"/>
          <w:sz w:val="24"/>
          <w:szCs w:val="24"/>
          <w:highlight w:val="none"/>
          <w:lang w:eastAsia="zh-CN"/>
        </w:rPr>
        <w:t>18.1 工程保险</w:t>
      </w:r>
    </w:p>
    <w:p w14:paraId="4CAFBCDD">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关于工程保险的特别约定：</w:t>
      </w:r>
      <w:r>
        <w:rPr>
          <w:rFonts w:hint="eastAsia" w:ascii="宋体" w:hAnsi="宋体" w:eastAsia="宋体" w:cs="宋体"/>
          <w:snapToGrid/>
          <w:color w:val="auto"/>
          <w:sz w:val="24"/>
          <w:szCs w:val="24"/>
          <w:highlight w:val="none"/>
          <w:u w:val="single"/>
          <w:lang w:eastAsia="zh-CN"/>
        </w:rPr>
        <w:t>执行通用条款</w:t>
      </w:r>
      <w:r>
        <w:rPr>
          <w:rFonts w:hint="eastAsia" w:ascii="宋体" w:hAnsi="宋体" w:eastAsia="宋体" w:cs="宋体"/>
          <w:snapToGrid/>
          <w:color w:val="auto"/>
          <w:sz w:val="24"/>
          <w:szCs w:val="24"/>
          <w:highlight w:val="none"/>
          <w:lang w:eastAsia="zh-CN"/>
        </w:rPr>
        <w:t>。</w:t>
      </w:r>
    </w:p>
    <w:p w14:paraId="0CED3FC8">
      <w:pPr>
        <w:widowControl w:val="0"/>
        <w:kinsoku/>
        <w:autoSpaceDE/>
        <w:autoSpaceDN/>
        <w:adjustRightInd/>
        <w:snapToGrid/>
        <w:spacing w:line="440" w:lineRule="exact"/>
        <w:ind w:firstLine="482" w:firstLineChars="200"/>
        <w:textAlignment w:val="auto"/>
        <w:outlineLvl w:val="0"/>
        <w:rPr>
          <w:rFonts w:ascii="宋体" w:hAnsi="宋体" w:eastAsia="宋体" w:cs="宋体"/>
          <w:b/>
          <w:bCs/>
          <w:snapToGrid/>
          <w:color w:val="auto"/>
          <w:sz w:val="24"/>
          <w:szCs w:val="24"/>
          <w:highlight w:val="none"/>
          <w:lang w:eastAsia="zh-CN"/>
        </w:rPr>
      </w:pPr>
      <w:bookmarkStart w:id="908" w:name="_Toc24270"/>
      <w:bookmarkStart w:id="909" w:name="_Toc13879"/>
      <w:bookmarkStart w:id="910" w:name="_Toc22911737"/>
      <w:bookmarkStart w:id="911" w:name="_Toc6183"/>
      <w:bookmarkStart w:id="912" w:name="_Toc12567"/>
      <w:bookmarkStart w:id="913" w:name="_Toc17249"/>
      <w:bookmarkStart w:id="914" w:name="_Toc5364"/>
      <w:bookmarkStart w:id="915" w:name="_Toc25855"/>
      <w:r>
        <w:rPr>
          <w:rFonts w:hint="eastAsia" w:ascii="宋体" w:hAnsi="宋体" w:eastAsia="宋体" w:cs="宋体"/>
          <w:b/>
          <w:bCs/>
          <w:snapToGrid/>
          <w:color w:val="auto"/>
          <w:sz w:val="24"/>
          <w:szCs w:val="24"/>
          <w:highlight w:val="none"/>
          <w:lang w:eastAsia="zh-CN"/>
        </w:rPr>
        <w:t>18.3 其他保险</w:t>
      </w:r>
      <w:bookmarkEnd w:id="908"/>
      <w:bookmarkEnd w:id="909"/>
      <w:bookmarkEnd w:id="910"/>
      <w:bookmarkEnd w:id="911"/>
      <w:bookmarkEnd w:id="912"/>
      <w:bookmarkEnd w:id="913"/>
      <w:bookmarkEnd w:id="914"/>
      <w:bookmarkEnd w:id="915"/>
    </w:p>
    <w:p w14:paraId="04B498CD">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关于其他保险的约定：</w:t>
      </w:r>
      <w:r>
        <w:rPr>
          <w:rFonts w:hint="eastAsia" w:ascii="宋体" w:hAnsi="宋体" w:eastAsia="宋体" w:cs="宋体"/>
          <w:snapToGrid/>
          <w:color w:val="auto"/>
          <w:sz w:val="24"/>
          <w:szCs w:val="24"/>
          <w:highlight w:val="none"/>
          <w:u w:val="single"/>
          <w:lang w:eastAsia="zh-CN"/>
        </w:rPr>
        <w:t>执行通用条款</w:t>
      </w:r>
      <w:r>
        <w:rPr>
          <w:rFonts w:hint="eastAsia" w:ascii="宋体" w:hAnsi="宋体" w:eastAsia="宋体" w:cs="宋体"/>
          <w:snapToGrid/>
          <w:color w:val="auto"/>
          <w:sz w:val="24"/>
          <w:szCs w:val="24"/>
          <w:highlight w:val="none"/>
          <w:lang w:eastAsia="zh-CN"/>
        </w:rPr>
        <w:t>。</w:t>
      </w:r>
    </w:p>
    <w:p w14:paraId="1F56AC58">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承包人是否应为其施工设备等办理财产保险：</w:t>
      </w:r>
      <w:r>
        <w:rPr>
          <w:rFonts w:hint="eastAsia" w:ascii="宋体" w:hAnsi="宋体" w:eastAsia="宋体" w:cs="宋体"/>
          <w:snapToGrid/>
          <w:color w:val="auto"/>
          <w:sz w:val="24"/>
          <w:szCs w:val="24"/>
          <w:highlight w:val="none"/>
          <w:u w:val="single"/>
          <w:lang w:eastAsia="zh-CN"/>
        </w:rPr>
        <w:t>执行通用条款</w:t>
      </w:r>
      <w:r>
        <w:rPr>
          <w:rFonts w:hint="eastAsia" w:ascii="宋体" w:hAnsi="宋体" w:eastAsia="宋体" w:cs="宋体"/>
          <w:snapToGrid/>
          <w:color w:val="auto"/>
          <w:sz w:val="24"/>
          <w:szCs w:val="24"/>
          <w:highlight w:val="none"/>
          <w:lang w:eastAsia="zh-CN"/>
        </w:rPr>
        <w:t>。</w:t>
      </w:r>
    </w:p>
    <w:p w14:paraId="5B1E6477">
      <w:pPr>
        <w:widowControl w:val="0"/>
        <w:kinsoku/>
        <w:autoSpaceDE/>
        <w:autoSpaceDN/>
        <w:adjustRightInd/>
        <w:snapToGrid/>
        <w:spacing w:line="440" w:lineRule="exact"/>
        <w:ind w:firstLine="482" w:firstLineChars="200"/>
        <w:textAlignment w:val="auto"/>
        <w:rPr>
          <w:rFonts w:ascii="宋体" w:hAnsi="宋体" w:eastAsia="宋体" w:cs="宋体"/>
          <w:b/>
          <w:bCs/>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18.7 通知义务</w:t>
      </w:r>
    </w:p>
    <w:p w14:paraId="3801016C">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关于变更保险合同时的通知义务的约定：</w:t>
      </w:r>
      <w:r>
        <w:rPr>
          <w:rFonts w:hint="eastAsia" w:ascii="宋体" w:hAnsi="宋体" w:eastAsia="宋体" w:cs="宋体"/>
          <w:snapToGrid/>
          <w:color w:val="auto"/>
          <w:sz w:val="24"/>
          <w:szCs w:val="24"/>
          <w:highlight w:val="none"/>
          <w:u w:val="single"/>
          <w:lang w:eastAsia="zh-CN"/>
        </w:rPr>
        <w:t>执行通用条款</w:t>
      </w:r>
      <w:r>
        <w:rPr>
          <w:rFonts w:hint="eastAsia" w:ascii="宋体" w:hAnsi="宋体" w:eastAsia="宋体" w:cs="宋体"/>
          <w:snapToGrid/>
          <w:color w:val="auto"/>
          <w:sz w:val="24"/>
          <w:szCs w:val="24"/>
          <w:highlight w:val="none"/>
          <w:lang w:eastAsia="zh-CN"/>
        </w:rPr>
        <w:t>。</w:t>
      </w:r>
    </w:p>
    <w:bookmarkEnd w:id="826"/>
    <w:bookmarkEnd w:id="827"/>
    <w:bookmarkEnd w:id="828"/>
    <w:bookmarkEnd w:id="829"/>
    <w:bookmarkEnd w:id="830"/>
    <w:bookmarkEnd w:id="831"/>
    <w:bookmarkEnd w:id="832"/>
    <w:bookmarkEnd w:id="833"/>
    <w:bookmarkEnd w:id="834"/>
    <w:bookmarkEnd w:id="835"/>
    <w:bookmarkEnd w:id="836"/>
    <w:bookmarkEnd w:id="837"/>
    <w:p w14:paraId="19A05E0F">
      <w:pPr>
        <w:keepNext/>
        <w:keepLines/>
        <w:widowControl w:val="0"/>
        <w:kinsoku/>
        <w:autoSpaceDE/>
        <w:autoSpaceDN/>
        <w:adjustRightInd/>
        <w:snapToGrid/>
        <w:spacing w:line="440" w:lineRule="exact"/>
        <w:ind w:firstLine="482" w:firstLineChars="200"/>
        <w:textAlignment w:val="auto"/>
        <w:outlineLvl w:val="3"/>
        <w:rPr>
          <w:rFonts w:ascii="宋体" w:hAnsi="宋体" w:eastAsia="宋体" w:cs="宋体"/>
          <w:b/>
          <w:bCs/>
          <w:snapToGrid/>
          <w:color w:val="auto"/>
          <w:sz w:val="24"/>
          <w:szCs w:val="24"/>
          <w:highlight w:val="none"/>
          <w:lang w:eastAsia="zh-CN"/>
        </w:rPr>
      </w:pPr>
      <w:bookmarkStart w:id="916" w:name="_Toc22911738"/>
      <w:r>
        <w:rPr>
          <w:rFonts w:hint="eastAsia" w:ascii="宋体" w:hAnsi="宋体" w:eastAsia="宋体" w:cs="宋体"/>
          <w:b/>
          <w:bCs/>
          <w:snapToGrid/>
          <w:color w:val="auto"/>
          <w:sz w:val="24"/>
          <w:szCs w:val="24"/>
          <w:highlight w:val="none"/>
          <w:lang w:eastAsia="zh-CN"/>
        </w:rPr>
        <w:t>20. 争议解决</w:t>
      </w:r>
      <w:bookmarkEnd w:id="916"/>
    </w:p>
    <w:bookmarkEnd w:id="838"/>
    <w:bookmarkEnd w:id="839"/>
    <w:p w14:paraId="3845266A">
      <w:pPr>
        <w:widowControl w:val="0"/>
        <w:kinsoku/>
        <w:autoSpaceDE/>
        <w:autoSpaceDN/>
        <w:adjustRightInd/>
        <w:snapToGrid/>
        <w:spacing w:line="440" w:lineRule="exact"/>
        <w:ind w:firstLine="482" w:firstLineChars="200"/>
        <w:textAlignment w:val="auto"/>
        <w:outlineLvl w:val="0"/>
        <w:rPr>
          <w:rFonts w:ascii="宋体" w:hAnsi="宋体" w:eastAsia="宋体" w:cs="宋体"/>
          <w:b/>
          <w:snapToGrid/>
          <w:color w:val="auto"/>
          <w:sz w:val="24"/>
          <w:szCs w:val="24"/>
          <w:highlight w:val="none"/>
          <w:lang w:eastAsia="zh-CN"/>
        </w:rPr>
      </w:pPr>
      <w:bookmarkStart w:id="917" w:name="_Toc9722"/>
      <w:bookmarkStart w:id="918" w:name="_Toc29282"/>
      <w:bookmarkStart w:id="919" w:name="_Toc10760"/>
      <w:bookmarkStart w:id="920" w:name="_Toc329"/>
      <w:bookmarkStart w:id="921" w:name="_Toc30717"/>
      <w:bookmarkStart w:id="922" w:name="_Toc13408"/>
      <w:bookmarkStart w:id="923" w:name="_Toc22911739"/>
      <w:bookmarkStart w:id="924" w:name="_Toc5071"/>
      <w:r>
        <w:rPr>
          <w:rFonts w:hint="eastAsia" w:ascii="宋体" w:hAnsi="宋体" w:eastAsia="宋体" w:cs="宋体"/>
          <w:b/>
          <w:snapToGrid/>
          <w:color w:val="auto"/>
          <w:sz w:val="24"/>
          <w:szCs w:val="24"/>
          <w:highlight w:val="none"/>
          <w:lang w:eastAsia="zh-CN"/>
        </w:rPr>
        <w:t>20.3 争</w:t>
      </w:r>
      <w:bookmarkEnd w:id="840"/>
      <w:r>
        <w:rPr>
          <w:rFonts w:hint="eastAsia" w:ascii="宋体" w:hAnsi="宋体" w:eastAsia="宋体" w:cs="宋体"/>
          <w:b/>
          <w:snapToGrid/>
          <w:color w:val="auto"/>
          <w:sz w:val="24"/>
          <w:szCs w:val="24"/>
          <w:highlight w:val="none"/>
          <w:lang w:eastAsia="zh-CN"/>
        </w:rPr>
        <w:t>议评审</w:t>
      </w:r>
      <w:bookmarkEnd w:id="917"/>
      <w:bookmarkEnd w:id="918"/>
      <w:bookmarkEnd w:id="919"/>
      <w:bookmarkEnd w:id="920"/>
      <w:bookmarkEnd w:id="921"/>
      <w:bookmarkEnd w:id="922"/>
      <w:bookmarkEnd w:id="923"/>
      <w:bookmarkEnd w:id="924"/>
    </w:p>
    <w:p w14:paraId="4FDF767D">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合同当事人是否同意将工程争议提交争议评审小组决定：</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 xml:space="preserve">。  </w:t>
      </w:r>
    </w:p>
    <w:p w14:paraId="4AD18C46">
      <w:pPr>
        <w:widowControl w:val="0"/>
        <w:kinsoku/>
        <w:autoSpaceDE/>
        <w:autoSpaceDN/>
        <w:adjustRightInd/>
        <w:snapToGrid/>
        <w:spacing w:line="440" w:lineRule="exact"/>
        <w:ind w:firstLine="482" w:firstLineChars="200"/>
        <w:textAlignment w:val="auto"/>
        <w:outlineLvl w:val="0"/>
        <w:rPr>
          <w:rFonts w:ascii="宋体" w:hAnsi="宋体" w:eastAsia="宋体" w:cs="宋体"/>
          <w:snapToGrid/>
          <w:color w:val="auto"/>
          <w:sz w:val="24"/>
          <w:szCs w:val="24"/>
          <w:highlight w:val="none"/>
          <w:lang w:eastAsia="zh-CN"/>
        </w:rPr>
      </w:pPr>
      <w:bookmarkStart w:id="925" w:name="_Toc22911740"/>
      <w:bookmarkStart w:id="926" w:name="_Toc9422"/>
      <w:bookmarkStart w:id="927" w:name="_Toc26551"/>
      <w:bookmarkStart w:id="928" w:name="_Toc3364"/>
      <w:bookmarkStart w:id="929" w:name="_Toc18929"/>
      <w:bookmarkStart w:id="930" w:name="_Toc30789"/>
      <w:bookmarkStart w:id="931" w:name="_Toc27639"/>
      <w:bookmarkStart w:id="932" w:name="_Toc13722"/>
      <w:r>
        <w:rPr>
          <w:rFonts w:hint="eastAsia" w:ascii="宋体" w:hAnsi="宋体" w:eastAsia="宋体" w:cs="宋体"/>
          <w:b/>
          <w:bCs/>
          <w:snapToGrid/>
          <w:color w:val="auto"/>
          <w:sz w:val="24"/>
          <w:szCs w:val="24"/>
          <w:highlight w:val="none"/>
          <w:lang w:eastAsia="zh-CN"/>
        </w:rPr>
        <w:t xml:space="preserve">20.3.1 </w:t>
      </w:r>
      <w:r>
        <w:rPr>
          <w:rFonts w:hint="eastAsia" w:ascii="宋体" w:hAnsi="宋体" w:eastAsia="宋体" w:cs="宋体"/>
          <w:snapToGrid/>
          <w:color w:val="auto"/>
          <w:sz w:val="24"/>
          <w:szCs w:val="24"/>
          <w:highlight w:val="none"/>
          <w:lang w:eastAsia="zh-CN"/>
        </w:rPr>
        <w:t>争议评审小组的确定</w:t>
      </w:r>
      <w:bookmarkEnd w:id="925"/>
      <w:bookmarkEnd w:id="926"/>
      <w:bookmarkEnd w:id="927"/>
      <w:bookmarkEnd w:id="928"/>
      <w:bookmarkEnd w:id="929"/>
      <w:bookmarkEnd w:id="930"/>
      <w:bookmarkEnd w:id="931"/>
      <w:bookmarkEnd w:id="932"/>
    </w:p>
    <w:p w14:paraId="63FF44BA">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lang w:eastAsia="zh-CN"/>
        </w:rPr>
        <w:t>争议评审小组成员的确定：</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52FC719B">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选定争议评审员的期限：</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w:t>
      </w:r>
    </w:p>
    <w:p w14:paraId="399F1F93">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争议评审小组成员的报酬承担方式：</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288B2332">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其他事项的约定：</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7CD1F201">
      <w:pPr>
        <w:widowControl w:val="0"/>
        <w:kinsoku/>
        <w:autoSpaceDE/>
        <w:autoSpaceDN/>
        <w:snapToGrid/>
        <w:spacing w:line="440" w:lineRule="exact"/>
        <w:ind w:firstLine="482" w:firstLineChars="200"/>
        <w:textAlignment w:val="auto"/>
        <w:outlineLvl w:val="0"/>
        <w:rPr>
          <w:rFonts w:ascii="宋体" w:hAnsi="宋体" w:eastAsia="宋体" w:cs="宋体"/>
          <w:snapToGrid/>
          <w:color w:val="auto"/>
          <w:sz w:val="24"/>
          <w:szCs w:val="24"/>
          <w:highlight w:val="none"/>
          <w:lang w:eastAsia="zh-CN"/>
        </w:rPr>
      </w:pPr>
      <w:bookmarkStart w:id="933" w:name="_Toc22911741"/>
      <w:bookmarkStart w:id="934" w:name="_Toc26467"/>
      <w:bookmarkStart w:id="935" w:name="_Toc27789"/>
      <w:bookmarkStart w:id="936" w:name="_Toc9078"/>
      <w:bookmarkStart w:id="937" w:name="_Toc28080"/>
      <w:bookmarkStart w:id="938" w:name="_Toc24088"/>
      <w:bookmarkStart w:id="939" w:name="_Toc8570"/>
      <w:bookmarkStart w:id="940" w:name="_Toc28135"/>
      <w:r>
        <w:rPr>
          <w:rFonts w:hint="eastAsia" w:ascii="宋体" w:hAnsi="宋体" w:eastAsia="宋体" w:cs="宋体"/>
          <w:b/>
          <w:bCs/>
          <w:snapToGrid/>
          <w:color w:val="auto"/>
          <w:sz w:val="24"/>
          <w:szCs w:val="24"/>
          <w:highlight w:val="none"/>
          <w:lang w:eastAsia="zh-CN"/>
        </w:rPr>
        <w:t xml:space="preserve">20.3.2 </w:t>
      </w:r>
      <w:r>
        <w:rPr>
          <w:rFonts w:hint="eastAsia" w:ascii="宋体" w:hAnsi="宋体" w:eastAsia="宋体" w:cs="宋体"/>
          <w:snapToGrid/>
          <w:color w:val="auto"/>
          <w:sz w:val="24"/>
          <w:szCs w:val="24"/>
          <w:highlight w:val="none"/>
          <w:lang w:eastAsia="zh-CN"/>
        </w:rPr>
        <w:t>争议评审小组的决定</w:t>
      </w:r>
      <w:bookmarkEnd w:id="933"/>
      <w:bookmarkEnd w:id="934"/>
      <w:bookmarkEnd w:id="935"/>
      <w:bookmarkEnd w:id="936"/>
      <w:bookmarkEnd w:id="937"/>
      <w:bookmarkEnd w:id="938"/>
      <w:bookmarkEnd w:id="939"/>
      <w:bookmarkEnd w:id="940"/>
    </w:p>
    <w:p w14:paraId="1D3DFD16">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合同当事人关于本项的约定：</w:t>
      </w:r>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6E22FE0B">
      <w:pPr>
        <w:widowControl w:val="0"/>
        <w:kinsoku/>
        <w:autoSpaceDE/>
        <w:autoSpaceDN/>
        <w:adjustRightInd/>
        <w:snapToGrid/>
        <w:spacing w:line="440" w:lineRule="exact"/>
        <w:ind w:firstLine="482" w:firstLineChars="200"/>
        <w:textAlignment w:val="auto"/>
        <w:outlineLvl w:val="0"/>
        <w:rPr>
          <w:rFonts w:ascii="宋体" w:hAnsi="宋体" w:eastAsia="宋体" w:cs="宋体"/>
          <w:b/>
          <w:bCs/>
          <w:snapToGrid/>
          <w:color w:val="auto"/>
          <w:sz w:val="24"/>
          <w:szCs w:val="24"/>
          <w:highlight w:val="none"/>
          <w:lang w:eastAsia="zh-CN"/>
        </w:rPr>
      </w:pPr>
      <w:bookmarkStart w:id="941" w:name="_Toc32613"/>
      <w:bookmarkStart w:id="942" w:name="_Toc22911742"/>
      <w:bookmarkStart w:id="943" w:name="_Toc17611"/>
      <w:bookmarkStart w:id="944" w:name="_Toc19497"/>
      <w:bookmarkStart w:id="945" w:name="_Toc30511"/>
      <w:bookmarkStart w:id="946" w:name="_Toc25078"/>
      <w:bookmarkStart w:id="947" w:name="_Toc3876"/>
      <w:bookmarkStart w:id="948" w:name="_Toc18862"/>
      <w:r>
        <w:rPr>
          <w:rFonts w:hint="eastAsia" w:ascii="宋体" w:hAnsi="宋体" w:eastAsia="宋体" w:cs="宋体"/>
          <w:b/>
          <w:bCs/>
          <w:snapToGrid/>
          <w:color w:val="auto"/>
          <w:sz w:val="24"/>
          <w:szCs w:val="24"/>
          <w:highlight w:val="none"/>
          <w:lang w:eastAsia="zh-CN"/>
        </w:rPr>
        <w:t>20.4仲裁或诉讼</w:t>
      </w:r>
      <w:bookmarkEnd w:id="841"/>
      <w:bookmarkEnd w:id="941"/>
      <w:bookmarkEnd w:id="942"/>
      <w:bookmarkEnd w:id="943"/>
      <w:bookmarkEnd w:id="944"/>
      <w:bookmarkEnd w:id="945"/>
      <w:bookmarkEnd w:id="946"/>
      <w:bookmarkEnd w:id="947"/>
      <w:bookmarkEnd w:id="948"/>
    </w:p>
    <w:p w14:paraId="4F78F005">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因合同及合同有关事项发生的争议，按下列第</w:t>
      </w:r>
      <w:r>
        <w:rPr>
          <w:rFonts w:hint="eastAsia" w:ascii="宋体" w:hAnsi="宋体" w:eastAsia="宋体" w:cs="宋体"/>
          <w:snapToGrid/>
          <w:color w:val="auto"/>
          <w:sz w:val="24"/>
          <w:szCs w:val="24"/>
          <w:highlight w:val="none"/>
          <w:u w:val="single"/>
          <w:lang w:eastAsia="zh-CN"/>
        </w:rPr>
        <w:t>（2）</w:t>
      </w:r>
      <w:r>
        <w:rPr>
          <w:rFonts w:hint="eastAsia" w:ascii="宋体" w:hAnsi="宋体" w:eastAsia="宋体" w:cs="宋体"/>
          <w:snapToGrid/>
          <w:color w:val="auto"/>
          <w:sz w:val="24"/>
          <w:szCs w:val="24"/>
          <w:highlight w:val="none"/>
          <w:lang w:eastAsia="zh-CN"/>
        </w:rPr>
        <w:t>种方式解决：</w:t>
      </w:r>
    </w:p>
    <w:p w14:paraId="6D9CCBC0">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（1）向</w:t>
      </w:r>
      <w:r>
        <w:rPr>
          <w:rFonts w:hint="eastAsia" w:ascii="宋体" w:hAnsi="宋体" w:eastAsia="宋体" w:cs="宋体"/>
          <w:snapToGrid/>
          <w:color w:val="auto"/>
          <w:sz w:val="24"/>
          <w:szCs w:val="24"/>
          <w:highlight w:val="none"/>
          <w:u w:val="single"/>
          <w:lang w:eastAsia="zh-CN"/>
        </w:rPr>
        <w:t>焦作</w:t>
      </w:r>
      <w:r>
        <w:rPr>
          <w:rFonts w:hint="eastAsia" w:ascii="宋体" w:hAnsi="宋体" w:eastAsia="宋体" w:cs="宋体"/>
          <w:snapToGrid/>
          <w:color w:val="auto"/>
          <w:sz w:val="24"/>
          <w:szCs w:val="24"/>
          <w:highlight w:val="none"/>
          <w:lang w:eastAsia="zh-CN"/>
        </w:rPr>
        <w:t>仲裁委员会申请仲裁；</w:t>
      </w:r>
    </w:p>
    <w:p w14:paraId="33418015">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（2）向</w:t>
      </w:r>
      <w:r>
        <w:rPr>
          <w:rFonts w:hint="eastAsia" w:ascii="宋体" w:hAnsi="宋体" w:eastAsia="宋体" w:cs="宋体"/>
          <w:snapToGrid/>
          <w:color w:val="auto"/>
          <w:sz w:val="24"/>
          <w:szCs w:val="24"/>
          <w:highlight w:val="none"/>
          <w:u w:val="single"/>
          <w:lang w:eastAsia="zh-CN"/>
        </w:rPr>
        <w:t>工程所在地</w:t>
      </w:r>
      <w:r>
        <w:rPr>
          <w:rFonts w:hint="eastAsia" w:ascii="宋体" w:hAnsi="宋体" w:eastAsia="宋体" w:cs="宋体"/>
          <w:snapToGrid/>
          <w:color w:val="auto"/>
          <w:sz w:val="24"/>
          <w:szCs w:val="24"/>
          <w:highlight w:val="none"/>
          <w:lang w:eastAsia="zh-CN"/>
        </w:rPr>
        <w:t>人民法院起诉。</w:t>
      </w:r>
      <w:bookmarkEnd w:id="842"/>
      <w:bookmarkEnd w:id="843"/>
      <w:bookmarkEnd w:id="844"/>
      <w:bookmarkEnd w:id="845"/>
      <w:bookmarkEnd w:id="846"/>
      <w:bookmarkEnd w:id="847"/>
    </w:p>
    <w:p w14:paraId="72DB7EDE">
      <w:pPr>
        <w:widowControl w:val="0"/>
        <w:kinsoku/>
        <w:autoSpaceDE/>
        <w:autoSpaceDN/>
        <w:adjustRightInd/>
        <w:snapToGrid/>
        <w:spacing w:line="440" w:lineRule="exact"/>
        <w:ind w:firstLine="482" w:firstLineChars="200"/>
        <w:textAlignment w:val="auto"/>
        <w:rPr>
          <w:rFonts w:ascii="宋体" w:hAnsi="宋体" w:eastAsia="宋体" w:cs="宋体"/>
          <w:b/>
          <w:snapToGrid/>
          <w:color w:val="auto"/>
          <w:sz w:val="24"/>
          <w:szCs w:val="24"/>
          <w:highlight w:val="none"/>
          <w:lang w:eastAsia="zh-CN"/>
        </w:rPr>
      </w:pPr>
      <w:r>
        <w:rPr>
          <w:rFonts w:hint="eastAsia" w:ascii="宋体" w:hAnsi="宋体" w:eastAsia="宋体" w:cs="宋体"/>
          <w:b/>
          <w:snapToGrid/>
          <w:color w:val="auto"/>
          <w:sz w:val="24"/>
          <w:szCs w:val="24"/>
          <w:highlight w:val="none"/>
          <w:lang w:eastAsia="zh-CN"/>
        </w:rPr>
        <w:t>21．补充条款</w:t>
      </w:r>
    </w:p>
    <w:p w14:paraId="699EF14C">
      <w:pPr>
        <w:widowControl w:val="0"/>
        <w:kinsoku/>
        <w:autoSpaceDE/>
        <w:autoSpaceDN/>
        <w:adjustRightInd/>
        <w:snapToGrid/>
        <w:spacing w:line="440" w:lineRule="exact"/>
        <w:ind w:firstLine="480" w:firstLineChars="200"/>
        <w:textAlignment w:val="auto"/>
        <w:rPr>
          <w:rFonts w:ascii="宋体" w:hAnsi="宋体" w:eastAsia="宋体" w:cs="宋体"/>
          <w:bCs/>
          <w:snapToGrid/>
          <w:color w:val="auto"/>
          <w:sz w:val="24"/>
          <w:szCs w:val="24"/>
          <w:highlight w:val="none"/>
          <w:u w:val="single"/>
          <w:lang w:eastAsia="zh-CN"/>
        </w:rPr>
      </w:pPr>
      <w:r>
        <w:rPr>
          <w:rFonts w:hint="eastAsia" w:ascii="宋体" w:hAnsi="宋体" w:eastAsia="宋体" w:cs="宋体"/>
          <w:bCs/>
          <w:snapToGrid/>
          <w:color w:val="auto"/>
          <w:sz w:val="24"/>
          <w:szCs w:val="24"/>
          <w:highlight w:val="none"/>
          <w:u w:val="single"/>
          <w:lang w:eastAsia="zh-CN"/>
        </w:rPr>
        <w:t>21.1 施工用电按发包人要求装表计量，施工用水用电费用由承包人自行解决，施工现场满足“三通一平”。</w:t>
      </w:r>
    </w:p>
    <w:p w14:paraId="119BEB1F">
      <w:pPr>
        <w:widowControl w:val="0"/>
        <w:kinsoku/>
        <w:autoSpaceDE/>
        <w:autoSpaceDN/>
        <w:adjustRightInd/>
        <w:snapToGrid/>
        <w:spacing w:line="440" w:lineRule="exact"/>
        <w:ind w:firstLine="480" w:firstLineChars="200"/>
        <w:textAlignment w:val="auto"/>
        <w:rPr>
          <w:rFonts w:ascii="宋体" w:hAnsi="宋体" w:eastAsia="宋体" w:cs="宋体"/>
          <w:bCs/>
          <w:snapToGrid/>
          <w:color w:val="auto"/>
          <w:sz w:val="24"/>
          <w:szCs w:val="24"/>
          <w:highlight w:val="none"/>
          <w:u w:val="single"/>
          <w:lang w:eastAsia="zh-CN"/>
        </w:rPr>
      </w:pPr>
      <w:r>
        <w:rPr>
          <w:rFonts w:hint="eastAsia" w:ascii="宋体" w:hAnsi="宋体" w:eastAsia="宋体" w:cs="宋体"/>
          <w:bCs/>
          <w:snapToGrid/>
          <w:color w:val="auto"/>
          <w:sz w:val="24"/>
          <w:szCs w:val="24"/>
          <w:highlight w:val="none"/>
          <w:u w:val="single"/>
          <w:lang w:eastAsia="zh-CN"/>
        </w:rPr>
        <w:t>21.2.承包人未经发包人同意，不得将所承包工程的任何部分分包。</w:t>
      </w:r>
    </w:p>
    <w:p w14:paraId="2597B711">
      <w:pPr>
        <w:widowControl w:val="0"/>
        <w:kinsoku/>
        <w:autoSpaceDE/>
        <w:autoSpaceDN/>
        <w:adjustRightInd/>
        <w:snapToGrid/>
        <w:spacing w:line="440" w:lineRule="exact"/>
        <w:ind w:firstLine="480" w:firstLineChars="200"/>
        <w:textAlignment w:val="auto"/>
        <w:rPr>
          <w:rFonts w:ascii="宋体" w:hAnsi="宋体" w:eastAsia="宋体" w:cs="宋体"/>
          <w:bCs/>
          <w:snapToGrid/>
          <w:color w:val="auto"/>
          <w:sz w:val="24"/>
          <w:szCs w:val="24"/>
          <w:highlight w:val="none"/>
          <w:u w:val="single"/>
          <w:lang w:eastAsia="zh-CN"/>
        </w:rPr>
      </w:pPr>
      <w:r>
        <w:rPr>
          <w:rFonts w:hint="eastAsia" w:ascii="宋体" w:hAnsi="宋体" w:eastAsia="宋体" w:cs="宋体"/>
          <w:bCs/>
          <w:snapToGrid/>
          <w:color w:val="auto"/>
          <w:sz w:val="24"/>
          <w:szCs w:val="24"/>
          <w:highlight w:val="none"/>
          <w:u w:val="single"/>
          <w:lang w:eastAsia="zh-CN"/>
        </w:rPr>
        <w:t>21.3.承包人不得将其承包的全部工程转包给他人，也不得将其承包的全部工程肢解以后以分包的名义分别转包给他人。违反本条规定违法分包的，发包人可单方解除合同，承包人应当向发包人承担合同价款30%的违约金。</w:t>
      </w:r>
    </w:p>
    <w:p w14:paraId="4856C07F">
      <w:pPr>
        <w:widowControl w:val="0"/>
        <w:kinsoku/>
        <w:autoSpaceDE/>
        <w:autoSpaceDN/>
        <w:adjustRightInd/>
        <w:snapToGrid/>
        <w:spacing w:line="440" w:lineRule="exact"/>
        <w:ind w:firstLine="480" w:firstLineChars="200"/>
        <w:textAlignment w:val="auto"/>
        <w:rPr>
          <w:rFonts w:ascii="宋体" w:hAnsi="宋体" w:eastAsia="宋体" w:cs="宋体"/>
          <w:bCs/>
          <w:snapToGrid/>
          <w:color w:val="auto"/>
          <w:sz w:val="24"/>
          <w:szCs w:val="24"/>
          <w:highlight w:val="none"/>
          <w:u w:val="single"/>
          <w:lang w:eastAsia="zh-CN"/>
        </w:rPr>
      </w:pPr>
      <w:r>
        <w:rPr>
          <w:rFonts w:hint="eastAsia" w:ascii="宋体" w:hAnsi="宋体" w:eastAsia="宋体" w:cs="宋体"/>
          <w:bCs/>
          <w:snapToGrid/>
          <w:color w:val="auto"/>
          <w:sz w:val="24"/>
          <w:szCs w:val="24"/>
          <w:highlight w:val="none"/>
          <w:u w:val="single"/>
          <w:lang w:eastAsia="zh-CN"/>
        </w:rPr>
        <w:t>21.4.由发包人引起的工期延期及时由发包人、承包人、监理人三方共同签字认可，时效为现场发生时7日内，逾将不予认可。</w:t>
      </w:r>
    </w:p>
    <w:p w14:paraId="4323A041">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bCs/>
          <w:snapToGrid/>
          <w:color w:val="auto"/>
          <w:sz w:val="24"/>
          <w:szCs w:val="24"/>
          <w:highlight w:val="none"/>
          <w:u w:val="single"/>
          <w:lang w:eastAsia="zh-CN"/>
        </w:rPr>
        <w:t>21.5. 所有付款均需开具合法、合规发票。</w:t>
      </w:r>
      <w:r>
        <w:rPr>
          <w:rFonts w:hint="eastAsia" w:ascii="宋体" w:hAnsi="宋体" w:eastAsia="宋体" w:cs="宋体"/>
          <w:snapToGrid/>
          <w:color w:val="auto"/>
          <w:sz w:val="24"/>
          <w:szCs w:val="24"/>
          <w:highlight w:val="none"/>
          <w:u w:val="single"/>
          <w:lang w:eastAsia="zh-CN"/>
        </w:rPr>
        <w:t>工程结算（审计）完成后剩余发票一次全部开出。</w:t>
      </w:r>
    </w:p>
    <w:p w14:paraId="48C7A877">
      <w:pPr>
        <w:widowControl w:val="0"/>
        <w:kinsoku/>
        <w:autoSpaceDE/>
        <w:autoSpaceDN/>
        <w:adjustRightInd/>
        <w:snapToGrid/>
        <w:spacing w:line="440" w:lineRule="exact"/>
        <w:ind w:firstLine="480" w:firstLineChars="200"/>
        <w:textAlignment w:val="auto"/>
        <w:rPr>
          <w:rFonts w:ascii="宋体" w:hAnsi="宋体" w:eastAsia="宋体" w:cs="宋体"/>
          <w:bCs/>
          <w:snapToGrid/>
          <w:color w:val="auto"/>
          <w:sz w:val="24"/>
          <w:szCs w:val="24"/>
          <w:highlight w:val="none"/>
          <w:u w:val="single"/>
          <w:lang w:eastAsia="zh-CN"/>
        </w:rPr>
      </w:pPr>
      <w:r>
        <w:rPr>
          <w:rFonts w:hint="eastAsia" w:ascii="宋体" w:hAnsi="宋体" w:eastAsia="宋体" w:cs="宋体"/>
          <w:bCs/>
          <w:snapToGrid/>
          <w:color w:val="auto"/>
          <w:sz w:val="24"/>
          <w:szCs w:val="24"/>
          <w:highlight w:val="none"/>
          <w:u w:val="single"/>
          <w:lang w:eastAsia="zh-CN"/>
        </w:rPr>
        <w:t>21.6. 所有工程竣工资料齐全，发包人方可组织工程竣工验收（含施工日志、竣工资料、竣工图等）。工程验收合格后，承包人应当及时向发包人移交所有相关的工程资料。否则，发包人可以暂停支付工程款。</w:t>
      </w:r>
    </w:p>
    <w:p w14:paraId="2E96C8AE">
      <w:pPr>
        <w:widowControl w:val="0"/>
        <w:kinsoku/>
        <w:autoSpaceDE/>
        <w:autoSpaceDN/>
        <w:adjustRightInd/>
        <w:snapToGrid/>
        <w:spacing w:line="440" w:lineRule="exact"/>
        <w:ind w:firstLine="480" w:firstLineChars="200"/>
        <w:textAlignment w:val="auto"/>
        <w:rPr>
          <w:rFonts w:ascii="宋体" w:hAnsi="宋体" w:eastAsia="宋体" w:cs="宋体"/>
          <w:bCs/>
          <w:snapToGrid/>
          <w:color w:val="auto"/>
          <w:sz w:val="24"/>
          <w:szCs w:val="24"/>
          <w:highlight w:val="none"/>
          <w:u w:val="single"/>
          <w:lang w:eastAsia="zh-CN"/>
        </w:rPr>
      </w:pPr>
      <w:r>
        <w:rPr>
          <w:rFonts w:hint="eastAsia" w:ascii="宋体" w:hAnsi="宋体" w:eastAsia="宋体" w:cs="宋体"/>
          <w:bCs/>
          <w:snapToGrid/>
          <w:color w:val="auto"/>
          <w:sz w:val="24"/>
          <w:szCs w:val="24"/>
          <w:highlight w:val="none"/>
          <w:u w:val="single"/>
          <w:lang w:eastAsia="zh-CN"/>
        </w:rPr>
        <w:t>21.7. 若因设计图纸局部设计不详，在后续图纸会审或施工中需进一步细化设计的，发包人仅对细化后的图纸进行技术认可，不再调整其相应价款。</w:t>
      </w:r>
    </w:p>
    <w:p w14:paraId="699D80D1">
      <w:pPr>
        <w:widowControl w:val="0"/>
        <w:kinsoku/>
        <w:autoSpaceDE/>
        <w:autoSpaceDN/>
        <w:adjustRightInd/>
        <w:snapToGrid/>
        <w:spacing w:line="440" w:lineRule="exact"/>
        <w:ind w:firstLine="480" w:firstLineChars="200"/>
        <w:textAlignment w:val="auto"/>
        <w:rPr>
          <w:rFonts w:ascii="宋体" w:hAnsi="宋体" w:eastAsia="宋体" w:cs="宋体"/>
          <w:bCs/>
          <w:snapToGrid/>
          <w:color w:val="auto"/>
          <w:sz w:val="24"/>
          <w:szCs w:val="24"/>
          <w:highlight w:val="none"/>
          <w:u w:val="single"/>
          <w:lang w:eastAsia="zh-CN"/>
        </w:rPr>
      </w:pPr>
      <w:r>
        <w:rPr>
          <w:rFonts w:hint="eastAsia" w:ascii="宋体" w:hAnsi="宋体" w:eastAsia="宋体" w:cs="宋体"/>
          <w:bCs/>
          <w:snapToGrid/>
          <w:color w:val="auto"/>
          <w:sz w:val="24"/>
          <w:szCs w:val="24"/>
          <w:highlight w:val="none"/>
          <w:u w:val="single"/>
          <w:lang w:eastAsia="zh-CN"/>
        </w:rPr>
        <w:t>21.8. 其它按本工程采购文件及补充通知、响应文件、成交通知书等相关内容执行，与本合同具有同等法律效力。</w:t>
      </w:r>
    </w:p>
    <w:p w14:paraId="5A63C850">
      <w:pPr>
        <w:widowControl w:val="0"/>
        <w:kinsoku/>
        <w:autoSpaceDE/>
        <w:autoSpaceDN/>
        <w:adjustRightInd/>
        <w:snapToGrid/>
        <w:spacing w:line="440" w:lineRule="exact"/>
        <w:ind w:firstLine="480" w:firstLineChars="200"/>
        <w:textAlignment w:val="auto"/>
        <w:rPr>
          <w:rFonts w:ascii="宋体" w:hAnsi="宋体" w:eastAsia="宋体" w:cs="宋体"/>
          <w:bCs/>
          <w:snapToGrid/>
          <w:color w:val="auto"/>
          <w:sz w:val="24"/>
          <w:szCs w:val="24"/>
          <w:highlight w:val="none"/>
          <w:u w:val="single"/>
          <w:lang w:eastAsia="zh-CN"/>
        </w:rPr>
      </w:pPr>
      <w:r>
        <w:rPr>
          <w:rFonts w:hint="eastAsia" w:ascii="宋体" w:hAnsi="宋体" w:eastAsia="宋体" w:cs="宋体"/>
          <w:bCs/>
          <w:snapToGrid/>
          <w:color w:val="auto"/>
          <w:sz w:val="24"/>
          <w:szCs w:val="24"/>
          <w:highlight w:val="none"/>
          <w:u w:val="single"/>
          <w:lang w:eastAsia="zh-CN"/>
        </w:rPr>
        <w:t>21.9. 若由于工人或农民工工资及相关问题导致工人或农民工向发包方投诉或上访等（如围堵学校大门、围攻办公大楼、校内外游行等）影响发包方正常教学办公秩序行为以及其他给学校造成负面影响的，发包方有权拒付工程款，且承包方应向发包方支付违约金（每次10万元人民币），该违约金可以从发包方实际应付承包方的工程款或履约保证金中直接扣除；若对发包方造成损失的，承包方还应当承担相应的赔偿责任。因承包人拖欠农民工工资造成发包人涉及法律诉讼的，</w:t>
      </w:r>
      <w:bookmarkStart w:id="949" w:name="OLE_LINK1"/>
      <w:r>
        <w:rPr>
          <w:rFonts w:hint="eastAsia" w:ascii="宋体" w:hAnsi="宋体" w:eastAsia="宋体" w:cs="宋体"/>
          <w:bCs/>
          <w:snapToGrid/>
          <w:color w:val="auto"/>
          <w:sz w:val="24"/>
          <w:szCs w:val="24"/>
          <w:highlight w:val="none"/>
          <w:u w:val="single"/>
          <w:lang w:eastAsia="zh-CN"/>
        </w:rPr>
        <w:t>承包人应当向发包人承担合同价款20%的违约金</w:t>
      </w:r>
      <w:bookmarkEnd w:id="949"/>
      <w:r>
        <w:rPr>
          <w:rFonts w:hint="eastAsia" w:ascii="宋体" w:hAnsi="宋体" w:eastAsia="宋体" w:cs="宋体"/>
          <w:bCs/>
          <w:snapToGrid/>
          <w:color w:val="auto"/>
          <w:sz w:val="24"/>
          <w:szCs w:val="24"/>
          <w:highlight w:val="none"/>
          <w:u w:val="single"/>
          <w:lang w:eastAsia="zh-CN"/>
        </w:rPr>
        <w:t>，同时项目经理要承担连带责任。</w:t>
      </w:r>
    </w:p>
    <w:p w14:paraId="41087E9A">
      <w:pPr>
        <w:widowControl w:val="0"/>
        <w:kinsoku/>
        <w:autoSpaceDE/>
        <w:autoSpaceDN/>
        <w:adjustRightInd/>
        <w:snapToGrid/>
        <w:spacing w:line="440" w:lineRule="exact"/>
        <w:ind w:firstLine="480" w:firstLineChars="200"/>
        <w:textAlignment w:val="auto"/>
        <w:rPr>
          <w:rFonts w:ascii="宋体" w:hAnsi="宋体" w:eastAsia="宋体" w:cs="宋体"/>
          <w:bCs/>
          <w:snapToGrid/>
          <w:color w:val="auto"/>
          <w:sz w:val="24"/>
          <w:szCs w:val="24"/>
          <w:highlight w:val="none"/>
          <w:u w:val="single"/>
          <w:lang w:eastAsia="zh-CN"/>
        </w:rPr>
      </w:pPr>
      <w:r>
        <w:rPr>
          <w:rFonts w:hint="eastAsia" w:ascii="宋体" w:hAnsi="宋体" w:eastAsia="宋体" w:cs="宋体"/>
          <w:bCs/>
          <w:snapToGrid/>
          <w:color w:val="auto"/>
          <w:sz w:val="24"/>
          <w:szCs w:val="24"/>
          <w:highlight w:val="none"/>
          <w:u w:val="single"/>
          <w:lang w:eastAsia="zh-CN"/>
        </w:rPr>
        <w:t>21.10.中标人确定后需向采购人提供广联达或品茗版本的已标价工程量清单电子版。</w:t>
      </w:r>
    </w:p>
    <w:p w14:paraId="7DEDB61B">
      <w:pPr>
        <w:widowControl w:val="0"/>
        <w:kinsoku/>
        <w:autoSpaceDE/>
        <w:autoSpaceDN/>
        <w:adjustRightInd/>
        <w:snapToGrid/>
        <w:spacing w:line="440" w:lineRule="exact"/>
        <w:ind w:firstLine="480" w:firstLineChars="200"/>
        <w:textAlignment w:val="auto"/>
        <w:rPr>
          <w:rFonts w:ascii="宋体" w:hAnsi="宋体" w:eastAsia="宋体" w:cs="宋体"/>
          <w:bCs/>
          <w:snapToGrid/>
          <w:color w:val="auto"/>
          <w:sz w:val="24"/>
          <w:szCs w:val="24"/>
          <w:highlight w:val="none"/>
          <w:u w:val="single"/>
          <w:lang w:eastAsia="zh-CN"/>
        </w:rPr>
      </w:pPr>
      <w:r>
        <w:rPr>
          <w:rFonts w:hint="eastAsia" w:ascii="宋体" w:hAnsi="宋体" w:eastAsia="宋体" w:cs="宋体"/>
          <w:bCs/>
          <w:snapToGrid/>
          <w:color w:val="auto"/>
          <w:sz w:val="24"/>
          <w:szCs w:val="24"/>
          <w:highlight w:val="none"/>
          <w:u w:val="single"/>
          <w:lang w:eastAsia="zh-CN"/>
        </w:rPr>
        <w:t>21.11.本合同约定的承包人应支付的违约金直接从发包人应实付的工程款中扣除，只有在工程款不足以支付违约金时才从履约保证金中扣除。</w:t>
      </w:r>
    </w:p>
    <w:p w14:paraId="237013AF">
      <w:pPr>
        <w:widowControl w:val="0"/>
        <w:kinsoku/>
        <w:autoSpaceDE/>
        <w:autoSpaceDN/>
        <w:adjustRightInd/>
        <w:snapToGrid/>
        <w:spacing w:line="440" w:lineRule="exact"/>
        <w:ind w:firstLine="480" w:firstLineChars="200"/>
        <w:textAlignment w:val="auto"/>
        <w:rPr>
          <w:rFonts w:ascii="宋体" w:hAnsi="宋体" w:eastAsia="宋体" w:cs="宋体"/>
          <w:bCs/>
          <w:snapToGrid/>
          <w:color w:val="auto"/>
          <w:sz w:val="24"/>
          <w:szCs w:val="24"/>
          <w:highlight w:val="none"/>
          <w:u w:val="single"/>
          <w:lang w:eastAsia="zh-CN"/>
        </w:rPr>
      </w:pPr>
      <w:r>
        <w:rPr>
          <w:rFonts w:hint="eastAsia" w:ascii="宋体" w:hAnsi="宋体" w:eastAsia="宋体" w:cs="宋体"/>
          <w:bCs/>
          <w:snapToGrid/>
          <w:color w:val="auto"/>
          <w:sz w:val="24"/>
          <w:szCs w:val="24"/>
          <w:highlight w:val="none"/>
          <w:u w:val="single"/>
          <w:lang w:eastAsia="zh-CN"/>
        </w:rPr>
        <w:t>21.12.承包人在施工过程中不得扰民，若有扰民，在接到承包人指示后，应当立即改正，否则，发包人可以视情况从安全生产措施费中扣除部分款项。承包人也不得以扰民停工为由向发包人主张延长工期等任何请求。</w:t>
      </w:r>
    </w:p>
    <w:p w14:paraId="1DAFED61">
      <w:pPr>
        <w:widowControl w:val="0"/>
        <w:kinsoku/>
        <w:autoSpaceDE/>
        <w:autoSpaceDN/>
        <w:adjustRightInd/>
        <w:snapToGrid/>
        <w:spacing w:line="440" w:lineRule="exact"/>
        <w:ind w:firstLine="480" w:firstLineChars="200"/>
        <w:textAlignment w:val="auto"/>
        <w:rPr>
          <w:rFonts w:ascii="宋体" w:hAnsi="宋体" w:eastAsia="宋体" w:cs="宋体"/>
          <w:bCs/>
          <w:snapToGrid/>
          <w:color w:val="auto"/>
          <w:sz w:val="24"/>
          <w:szCs w:val="24"/>
          <w:highlight w:val="none"/>
          <w:u w:val="single"/>
          <w:lang w:eastAsia="zh-CN"/>
        </w:rPr>
      </w:pPr>
      <w:r>
        <w:rPr>
          <w:rFonts w:hint="eastAsia" w:ascii="宋体" w:hAnsi="宋体" w:eastAsia="宋体" w:cs="宋体"/>
          <w:bCs/>
          <w:snapToGrid/>
          <w:color w:val="auto"/>
          <w:sz w:val="24"/>
          <w:szCs w:val="24"/>
          <w:highlight w:val="none"/>
          <w:u w:val="single"/>
          <w:lang w:eastAsia="zh-CN"/>
        </w:rPr>
        <w:t>21.13.工程施工中若发生合同价款以外计日工，其价格参照焦作市定额站发布的施工当期各工种信息价格（普工）乘1.38系数计入税前（含管理费和利润）；若发生零星机械台班，其价格参照现行定额机械台班预算价格计入税前（含管理费和利润）</w:t>
      </w:r>
    </w:p>
    <w:p w14:paraId="01325CB0">
      <w:pPr>
        <w:widowControl w:val="0"/>
        <w:kinsoku/>
        <w:autoSpaceDE/>
        <w:autoSpaceDN/>
        <w:adjustRightInd/>
        <w:snapToGrid/>
        <w:spacing w:line="440" w:lineRule="exact"/>
        <w:ind w:firstLine="480" w:firstLineChars="200"/>
        <w:textAlignment w:val="auto"/>
        <w:rPr>
          <w:rFonts w:ascii="宋体" w:hAnsi="宋体" w:eastAsia="宋体" w:cs="宋体"/>
          <w:bCs/>
          <w:snapToGrid/>
          <w:color w:val="auto"/>
          <w:sz w:val="24"/>
          <w:szCs w:val="24"/>
          <w:highlight w:val="none"/>
          <w:u w:val="single"/>
          <w:lang w:eastAsia="zh-CN"/>
        </w:rPr>
      </w:pPr>
      <w:r>
        <w:rPr>
          <w:rFonts w:hint="eastAsia" w:ascii="宋体" w:hAnsi="宋体" w:eastAsia="宋体" w:cs="宋体"/>
          <w:bCs/>
          <w:snapToGrid/>
          <w:color w:val="auto"/>
          <w:sz w:val="24"/>
          <w:szCs w:val="24"/>
          <w:highlight w:val="none"/>
          <w:u w:val="single"/>
          <w:lang w:eastAsia="zh-CN"/>
        </w:rPr>
        <w:t>21.14.未尽事宜，按国家有关规定执行。</w:t>
      </w:r>
    </w:p>
    <w:p w14:paraId="041A7321">
      <w:pPr>
        <w:widowControl w:val="0"/>
        <w:kinsoku/>
        <w:autoSpaceDE/>
        <w:autoSpaceDN/>
        <w:adjustRightInd/>
        <w:snapToGrid/>
        <w:spacing w:line="440" w:lineRule="exact"/>
        <w:ind w:firstLine="480" w:firstLineChars="200"/>
        <w:textAlignment w:val="auto"/>
        <w:rPr>
          <w:rFonts w:ascii="宋体" w:hAnsi="宋体" w:eastAsia="宋体" w:cs="宋体"/>
          <w:bCs/>
          <w:snapToGrid/>
          <w:color w:val="auto"/>
          <w:sz w:val="24"/>
          <w:szCs w:val="24"/>
          <w:highlight w:val="none"/>
          <w:u w:val="single"/>
          <w:lang w:eastAsia="zh-CN"/>
        </w:rPr>
      </w:pPr>
      <w:r>
        <w:rPr>
          <w:rFonts w:hint="eastAsia" w:ascii="宋体" w:hAnsi="宋体" w:eastAsia="宋体" w:cs="宋体"/>
          <w:bCs/>
          <w:snapToGrid/>
          <w:color w:val="auto"/>
          <w:sz w:val="24"/>
          <w:szCs w:val="24"/>
          <w:highlight w:val="none"/>
          <w:u w:val="single"/>
          <w:lang w:eastAsia="zh-CN"/>
        </w:rPr>
        <w:t>21.15.工程承包项目经理与承包人对工程质量、工程安全和工人工资支付承担连带责任。</w:t>
      </w:r>
    </w:p>
    <w:p w14:paraId="05BF6C65">
      <w:pPr>
        <w:widowControl w:val="0"/>
        <w:kinsoku/>
        <w:autoSpaceDE/>
        <w:autoSpaceDN/>
        <w:adjustRightInd/>
        <w:snapToGrid/>
        <w:spacing w:line="440" w:lineRule="exact"/>
        <w:ind w:firstLine="482" w:firstLineChars="200"/>
        <w:textAlignment w:val="auto"/>
        <w:rPr>
          <w:rFonts w:ascii="宋体" w:hAnsi="宋体" w:eastAsia="宋体" w:cs="宋体"/>
          <w:b/>
          <w:snapToGrid/>
          <w:color w:val="auto"/>
          <w:sz w:val="24"/>
          <w:szCs w:val="24"/>
          <w:highlight w:val="none"/>
          <w:lang w:eastAsia="zh-CN"/>
        </w:rPr>
      </w:pPr>
    </w:p>
    <w:p w14:paraId="1BAE0E88">
      <w:pPr>
        <w:widowControl w:val="0"/>
        <w:kinsoku/>
        <w:autoSpaceDE/>
        <w:autoSpaceDN/>
        <w:adjustRightInd/>
        <w:snapToGrid/>
        <w:spacing w:line="440" w:lineRule="exact"/>
        <w:ind w:firstLine="482" w:firstLineChars="200"/>
        <w:textAlignment w:val="auto"/>
        <w:rPr>
          <w:rFonts w:ascii="宋体" w:hAnsi="宋体" w:eastAsia="宋体" w:cs="宋体"/>
          <w:b/>
          <w:snapToGrid/>
          <w:color w:val="auto"/>
          <w:sz w:val="24"/>
          <w:szCs w:val="24"/>
          <w:highlight w:val="none"/>
          <w:lang w:eastAsia="zh-CN"/>
        </w:rPr>
      </w:pPr>
    </w:p>
    <w:p w14:paraId="7F703592">
      <w:pPr>
        <w:widowControl w:val="0"/>
        <w:kinsoku/>
        <w:autoSpaceDE/>
        <w:autoSpaceDN/>
        <w:adjustRightInd/>
        <w:snapToGrid/>
        <w:spacing w:line="440" w:lineRule="exact"/>
        <w:ind w:firstLine="482" w:firstLineChars="200"/>
        <w:textAlignment w:val="auto"/>
        <w:rPr>
          <w:rFonts w:ascii="宋体" w:hAnsi="宋体" w:eastAsia="宋体" w:cs="宋体"/>
          <w:b/>
          <w:snapToGrid/>
          <w:color w:val="auto"/>
          <w:sz w:val="24"/>
          <w:szCs w:val="24"/>
          <w:highlight w:val="none"/>
          <w:lang w:eastAsia="zh-CN"/>
        </w:rPr>
      </w:pPr>
      <w:r>
        <w:rPr>
          <w:rFonts w:hint="eastAsia" w:ascii="宋体" w:hAnsi="宋体" w:eastAsia="宋体" w:cs="宋体"/>
          <w:b/>
          <w:snapToGrid/>
          <w:color w:val="auto"/>
          <w:sz w:val="24"/>
          <w:szCs w:val="24"/>
          <w:highlight w:val="none"/>
          <w:lang w:eastAsia="zh-CN"/>
        </w:rPr>
        <w:t>附件</w:t>
      </w:r>
    </w:p>
    <w:p w14:paraId="0EC41954">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协议书附件：</w:t>
      </w:r>
    </w:p>
    <w:p w14:paraId="140C6597">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附件1：承包人承揽工程项目一览表</w:t>
      </w:r>
    </w:p>
    <w:p w14:paraId="3AA1FC91">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专用合同条款附件：</w:t>
      </w:r>
    </w:p>
    <w:p w14:paraId="73630EAE">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附件2：发包人供应材料设备一览表</w:t>
      </w:r>
    </w:p>
    <w:p w14:paraId="3A371868">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附件3：工程质量保修书</w:t>
      </w:r>
    </w:p>
    <w:p w14:paraId="6EB01689">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附件4：主要建设工程文件目录</w:t>
      </w:r>
    </w:p>
    <w:p w14:paraId="745D6DEB">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附件5：承包人用于本工程施工的机械设备表</w:t>
      </w:r>
    </w:p>
    <w:p w14:paraId="3F4EBCCB">
      <w:pPr>
        <w:widowControl w:val="0"/>
        <w:kinsoku/>
        <w:autoSpaceDE/>
        <w:autoSpaceDN/>
        <w:adjustRightInd/>
        <w:snapToGrid/>
        <w:spacing w:line="440" w:lineRule="exact"/>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附件6：承包人主要施工管理人员表</w:t>
      </w:r>
    </w:p>
    <w:p w14:paraId="4AAD8B4A">
      <w:pPr>
        <w:spacing w:line="440" w:lineRule="exact"/>
        <w:ind w:firstLine="480" w:firstLineChars="200"/>
        <w:rPr>
          <w:rFonts w:ascii="宋体" w:hAnsi="宋体" w:eastAsia="宋体" w:cs="宋体"/>
          <w:color w:val="auto"/>
          <w:sz w:val="24"/>
          <w:szCs w:val="24"/>
          <w:highlight w:val="none"/>
          <w:lang w:eastAsia="zh-CN"/>
        </w:rPr>
        <w:sectPr>
          <w:headerReference r:id="rId16" w:type="default"/>
          <w:headerReference r:id="rId17" w:type="even"/>
          <w:footerReference r:id="rId18" w:type="even"/>
          <w:pgSz w:w="11905" w:h="16838"/>
          <w:pgMar w:top="1191" w:right="1134" w:bottom="1020" w:left="1304" w:header="283" w:footer="340" w:gutter="0"/>
          <w:cols w:space="0" w:num="1"/>
          <w:docGrid w:type="lines" w:linePitch="318" w:charSpace="0"/>
        </w:sectPr>
      </w:pPr>
      <w:r>
        <w:rPr>
          <w:rFonts w:hint="eastAsia" w:ascii="宋体" w:hAnsi="宋体" w:eastAsia="宋体" w:cs="宋体"/>
          <w:snapToGrid/>
          <w:color w:val="auto"/>
          <w:sz w:val="24"/>
          <w:szCs w:val="24"/>
          <w:highlight w:val="none"/>
          <w:lang w:eastAsia="zh-CN"/>
        </w:rPr>
        <w:t>附件7：分包人主要施工管理人员表</w:t>
      </w:r>
    </w:p>
    <w:tbl>
      <w:tblPr>
        <w:tblStyle w:val="15"/>
        <w:tblpPr w:leftFromText="180" w:rightFromText="180" w:vertAnchor="text" w:horzAnchor="page" w:tblpX="942" w:tblpY="661"/>
        <w:tblOverlap w:val="never"/>
        <w:tblW w:w="1512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2280"/>
        <w:gridCol w:w="1360"/>
        <w:gridCol w:w="1332"/>
        <w:gridCol w:w="1552"/>
        <w:gridCol w:w="947"/>
        <w:gridCol w:w="1483"/>
        <w:gridCol w:w="1923"/>
        <w:gridCol w:w="1634"/>
        <w:gridCol w:w="1428"/>
        <w:gridCol w:w="1183"/>
      </w:tblGrid>
      <w:tr w14:paraId="3C4A84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69" w:hRule="atLeast"/>
        </w:trPr>
        <w:tc>
          <w:tcPr>
            <w:tcW w:w="2280" w:type="dxa"/>
            <w:tcBorders>
              <w:top w:val="single" w:color="auto" w:sz="12" w:space="0"/>
              <w:bottom w:val="double" w:color="auto" w:sz="6" w:space="0"/>
            </w:tcBorders>
            <w:vAlign w:val="center"/>
          </w:tcPr>
          <w:p w14:paraId="7EC58406">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单位工程名称</w:t>
            </w:r>
          </w:p>
        </w:tc>
        <w:tc>
          <w:tcPr>
            <w:tcW w:w="1360" w:type="dxa"/>
            <w:tcBorders>
              <w:top w:val="single" w:color="auto" w:sz="12" w:space="0"/>
              <w:bottom w:val="double" w:color="auto" w:sz="6" w:space="0"/>
            </w:tcBorders>
            <w:vAlign w:val="center"/>
          </w:tcPr>
          <w:p w14:paraId="7A66DAD4">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建设规模</w:t>
            </w:r>
          </w:p>
        </w:tc>
        <w:tc>
          <w:tcPr>
            <w:tcW w:w="1332" w:type="dxa"/>
            <w:tcBorders>
              <w:top w:val="single" w:color="auto" w:sz="12" w:space="0"/>
              <w:bottom w:val="double" w:color="auto" w:sz="6" w:space="0"/>
            </w:tcBorders>
            <w:vAlign w:val="center"/>
          </w:tcPr>
          <w:p w14:paraId="56E5F292">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建筑面积(平方米)</w:t>
            </w:r>
          </w:p>
        </w:tc>
        <w:tc>
          <w:tcPr>
            <w:tcW w:w="1552" w:type="dxa"/>
            <w:tcBorders>
              <w:top w:val="single" w:color="auto" w:sz="12" w:space="0"/>
              <w:bottom w:val="double" w:color="auto" w:sz="6" w:space="0"/>
            </w:tcBorders>
            <w:vAlign w:val="center"/>
          </w:tcPr>
          <w:p w14:paraId="4E97B91C">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结构形式</w:t>
            </w:r>
          </w:p>
        </w:tc>
        <w:tc>
          <w:tcPr>
            <w:tcW w:w="947" w:type="dxa"/>
            <w:tcBorders>
              <w:top w:val="single" w:color="auto" w:sz="12" w:space="0"/>
              <w:bottom w:val="double" w:color="auto" w:sz="6" w:space="0"/>
            </w:tcBorders>
            <w:vAlign w:val="center"/>
          </w:tcPr>
          <w:p w14:paraId="2DA53A7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层数</w:t>
            </w:r>
          </w:p>
        </w:tc>
        <w:tc>
          <w:tcPr>
            <w:tcW w:w="1483" w:type="dxa"/>
            <w:tcBorders>
              <w:top w:val="single" w:color="auto" w:sz="12" w:space="0"/>
              <w:bottom w:val="double" w:color="auto" w:sz="6" w:space="0"/>
            </w:tcBorders>
            <w:vAlign w:val="center"/>
          </w:tcPr>
          <w:p w14:paraId="36C1CD04">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生产能力</w:t>
            </w:r>
          </w:p>
        </w:tc>
        <w:tc>
          <w:tcPr>
            <w:tcW w:w="1923" w:type="dxa"/>
            <w:tcBorders>
              <w:top w:val="single" w:color="auto" w:sz="12" w:space="0"/>
              <w:bottom w:val="double" w:color="auto" w:sz="6" w:space="0"/>
            </w:tcBorders>
            <w:vAlign w:val="center"/>
          </w:tcPr>
          <w:p w14:paraId="43E2D2B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设备安装内容</w:t>
            </w:r>
          </w:p>
        </w:tc>
        <w:tc>
          <w:tcPr>
            <w:tcW w:w="1634" w:type="dxa"/>
            <w:tcBorders>
              <w:top w:val="single" w:color="auto" w:sz="12" w:space="0"/>
              <w:bottom w:val="double" w:color="auto" w:sz="6" w:space="0"/>
            </w:tcBorders>
            <w:vAlign w:val="center"/>
          </w:tcPr>
          <w:p w14:paraId="6FBB9704">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合同价格（元）</w:t>
            </w:r>
          </w:p>
        </w:tc>
        <w:tc>
          <w:tcPr>
            <w:tcW w:w="1428" w:type="dxa"/>
            <w:tcBorders>
              <w:top w:val="single" w:color="auto" w:sz="12" w:space="0"/>
              <w:bottom w:val="double" w:color="auto" w:sz="6" w:space="0"/>
            </w:tcBorders>
            <w:vAlign w:val="center"/>
          </w:tcPr>
          <w:p w14:paraId="0A9D660C">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开工日期</w:t>
            </w:r>
          </w:p>
        </w:tc>
        <w:tc>
          <w:tcPr>
            <w:tcW w:w="1183" w:type="dxa"/>
            <w:tcBorders>
              <w:top w:val="single" w:color="auto" w:sz="12" w:space="0"/>
              <w:bottom w:val="double" w:color="auto" w:sz="6" w:space="0"/>
            </w:tcBorders>
            <w:vAlign w:val="center"/>
          </w:tcPr>
          <w:p w14:paraId="53609BEC">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竣工日期</w:t>
            </w:r>
          </w:p>
        </w:tc>
      </w:tr>
      <w:tr w14:paraId="1E0717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85" w:hRule="atLeast"/>
        </w:trPr>
        <w:tc>
          <w:tcPr>
            <w:tcW w:w="2280" w:type="dxa"/>
            <w:tcBorders>
              <w:top w:val="double" w:color="auto" w:sz="6" w:space="0"/>
              <w:bottom w:val="single" w:color="auto" w:sz="6" w:space="0"/>
            </w:tcBorders>
            <w:vAlign w:val="center"/>
          </w:tcPr>
          <w:p w14:paraId="11BAAB58">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360" w:type="dxa"/>
            <w:tcBorders>
              <w:top w:val="double" w:color="auto" w:sz="6" w:space="0"/>
              <w:bottom w:val="single" w:color="auto" w:sz="6" w:space="0"/>
            </w:tcBorders>
            <w:vAlign w:val="center"/>
          </w:tcPr>
          <w:p w14:paraId="414C16E6">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332" w:type="dxa"/>
            <w:tcBorders>
              <w:top w:val="double" w:color="auto" w:sz="6" w:space="0"/>
              <w:bottom w:val="single" w:color="auto" w:sz="6" w:space="0"/>
            </w:tcBorders>
            <w:vAlign w:val="center"/>
          </w:tcPr>
          <w:p w14:paraId="1F175DC8">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552" w:type="dxa"/>
            <w:tcBorders>
              <w:top w:val="double" w:color="auto" w:sz="6" w:space="0"/>
              <w:bottom w:val="single" w:color="auto" w:sz="6" w:space="0"/>
            </w:tcBorders>
            <w:vAlign w:val="center"/>
          </w:tcPr>
          <w:p w14:paraId="5E758E88">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47" w:type="dxa"/>
            <w:tcBorders>
              <w:top w:val="double" w:color="auto" w:sz="6" w:space="0"/>
              <w:bottom w:val="single" w:color="auto" w:sz="6" w:space="0"/>
            </w:tcBorders>
            <w:vAlign w:val="center"/>
          </w:tcPr>
          <w:p w14:paraId="5EE9DF2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83" w:type="dxa"/>
            <w:tcBorders>
              <w:top w:val="double" w:color="auto" w:sz="6" w:space="0"/>
              <w:bottom w:val="single" w:color="auto" w:sz="6" w:space="0"/>
            </w:tcBorders>
            <w:vAlign w:val="center"/>
          </w:tcPr>
          <w:p w14:paraId="4D23D781">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923" w:type="dxa"/>
            <w:tcBorders>
              <w:top w:val="double" w:color="auto" w:sz="6" w:space="0"/>
              <w:bottom w:val="single" w:color="auto" w:sz="6" w:space="0"/>
            </w:tcBorders>
            <w:vAlign w:val="center"/>
          </w:tcPr>
          <w:p w14:paraId="730F4A0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634" w:type="dxa"/>
            <w:tcBorders>
              <w:top w:val="double" w:color="auto" w:sz="6" w:space="0"/>
              <w:bottom w:val="single" w:color="auto" w:sz="6" w:space="0"/>
            </w:tcBorders>
            <w:vAlign w:val="center"/>
          </w:tcPr>
          <w:p w14:paraId="2C96CF8C">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28" w:type="dxa"/>
            <w:tcBorders>
              <w:top w:val="double" w:color="auto" w:sz="6" w:space="0"/>
              <w:bottom w:val="single" w:color="auto" w:sz="6" w:space="0"/>
            </w:tcBorders>
            <w:vAlign w:val="center"/>
          </w:tcPr>
          <w:p w14:paraId="30A4F6EA">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83" w:type="dxa"/>
            <w:tcBorders>
              <w:top w:val="double" w:color="auto" w:sz="6" w:space="0"/>
              <w:bottom w:val="single" w:color="auto" w:sz="6" w:space="0"/>
            </w:tcBorders>
            <w:vAlign w:val="center"/>
          </w:tcPr>
          <w:p w14:paraId="43A14CAB">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551111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20" w:hRule="atLeast"/>
        </w:trPr>
        <w:tc>
          <w:tcPr>
            <w:tcW w:w="2280" w:type="dxa"/>
            <w:tcBorders>
              <w:top w:val="nil"/>
            </w:tcBorders>
            <w:vAlign w:val="center"/>
          </w:tcPr>
          <w:p w14:paraId="112D0CA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360" w:type="dxa"/>
            <w:tcBorders>
              <w:top w:val="nil"/>
            </w:tcBorders>
            <w:vAlign w:val="center"/>
          </w:tcPr>
          <w:p w14:paraId="084C2A2F">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332" w:type="dxa"/>
            <w:tcBorders>
              <w:top w:val="nil"/>
            </w:tcBorders>
            <w:vAlign w:val="center"/>
          </w:tcPr>
          <w:p w14:paraId="6CFAFEAD">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552" w:type="dxa"/>
            <w:tcBorders>
              <w:top w:val="nil"/>
            </w:tcBorders>
            <w:vAlign w:val="center"/>
          </w:tcPr>
          <w:p w14:paraId="7409162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47" w:type="dxa"/>
            <w:tcBorders>
              <w:top w:val="nil"/>
            </w:tcBorders>
            <w:vAlign w:val="center"/>
          </w:tcPr>
          <w:p w14:paraId="1BA2BD64">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83" w:type="dxa"/>
            <w:tcBorders>
              <w:top w:val="nil"/>
            </w:tcBorders>
            <w:vAlign w:val="center"/>
          </w:tcPr>
          <w:p w14:paraId="4D48713B">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923" w:type="dxa"/>
            <w:tcBorders>
              <w:top w:val="nil"/>
            </w:tcBorders>
            <w:vAlign w:val="center"/>
          </w:tcPr>
          <w:p w14:paraId="6F2CBE58">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634" w:type="dxa"/>
            <w:tcBorders>
              <w:top w:val="nil"/>
            </w:tcBorders>
            <w:vAlign w:val="center"/>
          </w:tcPr>
          <w:p w14:paraId="228F34F9">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28" w:type="dxa"/>
            <w:tcBorders>
              <w:top w:val="nil"/>
            </w:tcBorders>
            <w:vAlign w:val="center"/>
          </w:tcPr>
          <w:p w14:paraId="6AF009CC">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83" w:type="dxa"/>
            <w:tcBorders>
              <w:top w:val="nil"/>
            </w:tcBorders>
            <w:vAlign w:val="center"/>
          </w:tcPr>
          <w:p w14:paraId="15B4D30B">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50934E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20" w:hRule="atLeast"/>
        </w:trPr>
        <w:tc>
          <w:tcPr>
            <w:tcW w:w="2280" w:type="dxa"/>
            <w:tcBorders>
              <w:top w:val="nil"/>
            </w:tcBorders>
            <w:vAlign w:val="center"/>
          </w:tcPr>
          <w:p w14:paraId="0ACFD6AA">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360" w:type="dxa"/>
            <w:tcBorders>
              <w:top w:val="nil"/>
            </w:tcBorders>
            <w:vAlign w:val="center"/>
          </w:tcPr>
          <w:p w14:paraId="626AE862">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332" w:type="dxa"/>
            <w:tcBorders>
              <w:top w:val="nil"/>
            </w:tcBorders>
            <w:vAlign w:val="center"/>
          </w:tcPr>
          <w:p w14:paraId="3A61F362">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552" w:type="dxa"/>
            <w:tcBorders>
              <w:top w:val="nil"/>
            </w:tcBorders>
            <w:vAlign w:val="center"/>
          </w:tcPr>
          <w:p w14:paraId="5AC2D323">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47" w:type="dxa"/>
            <w:tcBorders>
              <w:top w:val="nil"/>
            </w:tcBorders>
            <w:vAlign w:val="center"/>
          </w:tcPr>
          <w:p w14:paraId="7F2ACC1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83" w:type="dxa"/>
            <w:tcBorders>
              <w:top w:val="nil"/>
            </w:tcBorders>
            <w:vAlign w:val="center"/>
          </w:tcPr>
          <w:p w14:paraId="27E386AA">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923" w:type="dxa"/>
            <w:tcBorders>
              <w:top w:val="nil"/>
            </w:tcBorders>
            <w:vAlign w:val="center"/>
          </w:tcPr>
          <w:p w14:paraId="5EB1DD2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634" w:type="dxa"/>
            <w:tcBorders>
              <w:top w:val="nil"/>
            </w:tcBorders>
            <w:vAlign w:val="center"/>
          </w:tcPr>
          <w:p w14:paraId="687F1B1B">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28" w:type="dxa"/>
            <w:tcBorders>
              <w:top w:val="nil"/>
            </w:tcBorders>
            <w:vAlign w:val="center"/>
          </w:tcPr>
          <w:p w14:paraId="6F3FBC23">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83" w:type="dxa"/>
            <w:tcBorders>
              <w:top w:val="nil"/>
            </w:tcBorders>
            <w:vAlign w:val="center"/>
          </w:tcPr>
          <w:p w14:paraId="7B21890A">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722C16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20" w:hRule="atLeast"/>
        </w:trPr>
        <w:tc>
          <w:tcPr>
            <w:tcW w:w="2280" w:type="dxa"/>
            <w:vAlign w:val="center"/>
          </w:tcPr>
          <w:p w14:paraId="3E3486F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360" w:type="dxa"/>
            <w:vAlign w:val="center"/>
          </w:tcPr>
          <w:p w14:paraId="002968C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332" w:type="dxa"/>
            <w:vAlign w:val="center"/>
          </w:tcPr>
          <w:p w14:paraId="4FA547A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552" w:type="dxa"/>
            <w:vAlign w:val="center"/>
          </w:tcPr>
          <w:p w14:paraId="12B99AD9">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47" w:type="dxa"/>
            <w:vAlign w:val="center"/>
          </w:tcPr>
          <w:p w14:paraId="757630E6">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83" w:type="dxa"/>
            <w:vAlign w:val="center"/>
          </w:tcPr>
          <w:p w14:paraId="523EDEFD">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923" w:type="dxa"/>
            <w:vAlign w:val="center"/>
          </w:tcPr>
          <w:p w14:paraId="50FD7E6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634" w:type="dxa"/>
            <w:vAlign w:val="center"/>
          </w:tcPr>
          <w:p w14:paraId="27E818BB">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28" w:type="dxa"/>
            <w:vAlign w:val="center"/>
          </w:tcPr>
          <w:p w14:paraId="0E097E73">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83" w:type="dxa"/>
            <w:vAlign w:val="center"/>
          </w:tcPr>
          <w:p w14:paraId="1D44C451">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17CA24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20" w:hRule="atLeast"/>
        </w:trPr>
        <w:tc>
          <w:tcPr>
            <w:tcW w:w="2280" w:type="dxa"/>
            <w:tcBorders>
              <w:top w:val="nil"/>
            </w:tcBorders>
            <w:vAlign w:val="center"/>
          </w:tcPr>
          <w:p w14:paraId="205FFDEF">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360" w:type="dxa"/>
            <w:tcBorders>
              <w:top w:val="nil"/>
            </w:tcBorders>
            <w:vAlign w:val="center"/>
          </w:tcPr>
          <w:p w14:paraId="1D9D86C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332" w:type="dxa"/>
            <w:tcBorders>
              <w:top w:val="nil"/>
            </w:tcBorders>
            <w:vAlign w:val="center"/>
          </w:tcPr>
          <w:p w14:paraId="3F4848AD">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552" w:type="dxa"/>
            <w:tcBorders>
              <w:top w:val="nil"/>
            </w:tcBorders>
            <w:vAlign w:val="center"/>
          </w:tcPr>
          <w:p w14:paraId="5318DA28">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47" w:type="dxa"/>
            <w:tcBorders>
              <w:top w:val="nil"/>
            </w:tcBorders>
            <w:vAlign w:val="center"/>
          </w:tcPr>
          <w:p w14:paraId="7B760B0B">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83" w:type="dxa"/>
            <w:tcBorders>
              <w:top w:val="nil"/>
            </w:tcBorders>
            <w:vAlign w:val="center"/>
          </w:tcPr>
          <w:p w14:paraId="7A928F04">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923" w:type="dxa"/>
            <w:tcBorders>
              <w:top w:val="nil"/>
            </w:tcBorders>
            <w:vAlign w:val="center"/>
          </w:tcPr>
          <w:p w14:paraId="63858D8D">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634" w:type="dxa"/>
            <w:tcBorders>
              <w:top w:val="nil"/>
            </w:tcBorders>
            <w:vAlign w:val="center"/>
          </w:tcPr>
          <w:p w14:paraId="1594593B">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28" w:type="dxa"/>
            <w:tcBorders>
              <w:top w:val="nil"/>
            </w:tcBorders>
            <w:vAlign w:val="center"/>
          </w:tcPr>
          <w:p w14:paraId="772FDB56">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83" w:type="dxa"/>
            <w:tcBorders>
              <w:top w:val="nil"/>
            </w:tcBorders>
            <w:vAlign w:val="center"/>
          </w:tcPr>
          <w:p w14:paraId="01FE6736">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1C629E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20" w:hRule="atLeast"/>
        </w:trPr>
        <w:tc>
          <w:tcPr>
            <w:tcW w:w="2280" w:type="dxa"/>
            <w:vAlign w:val="center"/>
          </w:tcPr>
          <w:p w14:paraId="40E966A8">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360" w:type="dxa"/>
            <w:vAlign w:val="center"/>
          </w:tcPr>
          <w:p w14:paraId="55140A4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332" w:type="dxa"/>
            <w:vAlign w:val="center"/>
          </w:tcPr>
          <w:p w14:paraId="7CDC32EA">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552" w:type="dxa"/>
            <w:vAlign w:val="center"/>
          </w:tcPr>
          <w:p w14:paraId="269A4062">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47" w:type="dxa"/>
            <w:vAlign w:val="center"/>
          </w:tcPr>
          <w:p w14:paraId="06A4AF5F">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83" w:type="dxa"/>
            <w:vAlign w:val="center"/>
          </w:tcPr>
          <w:p w14:paraId="76E872BA">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923" w:type="dxa"/>
            <w:vAlign w:val="center"/>
          </w:tcPr>
          <w:p w14:paraId="4E8631A5">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634" w:type="dxa"/>
            <w:vAlign w:val="center"/>
          </w:tcPr>
          <w:p w14:paraId="0D2B6C53">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28" w:type="dxa"/>
            <w:vAlign w:val="center"/>
          </w:tcPr>
          <w:p w14:paraId="55E75669">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83" w:type="dxa"/>
            <w:vAlign w:val="center"/>
          </w:tcPr>
          <w:p w14:paraId="26EAE512">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13F9FE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20" w:hRule="atLeast"/>
        </w:trPr>
        <w:tc>
          <w:tcPr>
            <w:tcW w:w="2280" w:type="dxa"/>
            <w:tcBorders>
              <w:top w:val="nil"/>
            </w:tcBorders>
            <w:vAlign w:val="center"/>
          </w:tcPr>
          <w:p w14:paraId="0E7058CF">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360" w:type="dxa"/>
            <w:tcBorders>
              <w:top w:val="nil"/>
            </w:tcBorders>
            <w:vAlign w:val="center"/>
          </w:tcPr>
          <w:p w14:paraId="070BADC2">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332" w:type="dxa"/>
            <w:tcBorders>
              <w:top w:val="nil"/>
            </w:tcBorders>
            <w:vAlign w:val="center"/>
          </w:tcPr>
          <w:p w14:paraId="6615939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552" w:type="dxa"/>
            <w:tcBorders>
              <w:top w:val="nil"/>
            </w:tcBorders>
            <w:vAlign w:val="center"/>
          </w:tcPr>
          <w:p w14:paraId="64CADBF8">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47" w:type="dxa"/>
            <w:tcBorders>
              <w:top w:val="nil"/>
            </w:tcBorders>
            <w:vAlign w:val="center"/>
          </w:tcPr>
          <w:p w14:paraId="55659F12">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83" w:type="dxa"/>
            <w:tcBorders>
              <w:top w:val="nil"/>
            </w:tcBorders>
            <w:vAlign w:val="center"/>
          </w:tcPr>
          <w:p w14:paraId="3694578C">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923" w:type="dxa"/>
            <w:tcBorders>
              <w:top w:val="nil"/>
            </w:tcBorders>
            <w:vAlign w:val="center"/>
          </w:tcPr>
          <w:p w14:paraId="73EF5FD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634" w:type="dxa"/>
            <w:tcBorders>
              <w:top w:val="nil"/>
            </w:tcBorders>
            <w:vAlign w:val="center"/>
          </w:tcPr>
          <w:p w14:paraId="413B931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28" w:type="dxa"/>
            <w:tcBorders>
              <w:top w:val="nil"/>
            </w:tcBorders>
            <w:vAlign w:val="center"/>
          </w:tcPr>
          <w:p w14:paraId="2587B6BF">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83" w:type="dxa"/>
            <w:tcBorders>
              <w:top w:val="nil"/>
            </w:tcBorders>
            <w:vAlign w:val="center"/>
          </w:tcPr>
          <w:p w14:paraId="627A96D9">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7A2BC6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20" w:hRule="atLeast"/>
        </w:trPr>
        <w:tc>
          <w:tcPr>
            <w:tcW w:w="2280" w:type="dxa"/>
            <w:tcBorders>
              <w:top w:val="nil"/>
            </w:tcBorders>
            <w:vAlign w:val="center"/>
          </w:tcPr>
          <w:p w14:paraId="78A109F5">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360" w:type="dxa"/>
            <w:tcBorders>
              <w:top w:val="nil"/>
            </w:tcBorders>
            <w:vAlign w:val="center"/>
          </w:tcPr>
          <w:p w14:paraId="5507EEB8">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332" w:type="dxa"/>
            <w:tcBorders>
              <w:top w:val="nil"/>
            </w:tcBorders>
            <w:vAlign w:val="center"/>
          </w:tcPr>
          <w:p w14:paraId="2C5DE648">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552" w:type="dxa"/>
            <w:tcBorders>
              <w:top w:val="nil"/>
            </w:tcBorders>
            <w:vAlign w:val="center"/>
          </w:tcPr>
          <w:p w14:paraId="29581F0A">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47" w:type="dxa"/>
            <w:tcBorders>
              <w:top w:val="nil"/>
            </w:tcBorders>
            <w:vAlign w:val="center"/>
          </w:tcPr>
          <w:p w14:paraId="34AB960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83" w:type="dxa"/>
            <w:tcBorders>
              <w:top w:val="nil"/>
            </w:tcBorders>
            <w:vAlign w:val="center"/>
          </w:tcPr>
          <w:p w14:paraId="35A76AC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923" w:type="dxa"/>
            <w:tcBorders>
              <w:top w:val="nil"/>
            </w:tcBorders>
            <w:vAlign w:val="center"/>
          </w:tcPr>
          <w:p w14:paraId="72B72A4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634" w:type="dxa"/>
            <w:tcBorders>
              <w:top w:val="nil"/>
            </w:tcBorders>
            <w:vAlign w:val="center"/>
          </w:tcPr>
          <w:p w14:paraId="77DDE086">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28" w:type="dxa"/>
            <w:tcBorders>
              <w:top w:val="nil"/>
            </w:tcBorders>
            <w:vAlign w:val="center"/>
          </w:tcPr>
          <w:p w14:paraId="15FB62E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83" w:type="dxa"/>
            <w:tcBorders>
              <w:top w:val="nil"/>
            </w:tcBorders>
            <w:vAlign w:val="center"/>
          </w:tcPr>
          <w:p w14:paraId="680DF2E2">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40AD59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20" w:hRule="atLeast"/>
        </w:trPr>
        <w:tc>
          <w:tcPr>
            <w:tcW w:w="2280" w:type="dxa"/>
            <w:vAlign w:val="center"/>
          </w:tcPr>
          <w:p w14:paraId="7C684D3D">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360" w:type="dxa"/>
            <w:vAlign w:val="center"/>
          </w:tcPr>
          <w:p w14:paraId="486810ED">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332" w:type="dxa"/>
            <w:vAlign w:val="center"/>
          </w:tcPr>
          <w:p w14:paraId="5B5E200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552" w:type="dxa"/>
            <w:vAlign w:val="center"/>
          </w:tcPr>
          <w:p w14:paraId="44FE79EA">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47" w:type="dxa"/>
            <w:vAlign w:val="center"/>
          </w:tcPr>
          <w:p w14:paraId="7197DEA5">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83" w:type="dxa"/>
            <w:vAlign w:val="center"/>
          </w:tcPr>
          <w:p w14:paraId="6A455B92">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923" w:type="dxa"/>
            <w:vAlign w:val="center"/>
          </w:tcPr>
          <w:p w14:paraId="01D6E528">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634" w:type="dxa"/>
            <w:vAlign w:val="center"/>
          </w:tcPr>
          <w:p w14:paraId="2C21DF56">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28" w:type="dxa"/>
            <w:vAlign w:val="center"/>
          </w:tcPr>
          <w:p w14:paraId="2A81BBBD">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83" w:type="dxa"/>
            <w:vAlign w:val="center"/>
          </w:tcPr>
          <w:p w14:paraId="4E0C15C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7D5934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51" w:hRule="atLeast"/>
        </w:trPr>
        <w:tc>
          <w:tcPr>
            <w:tcW w:w="2280" w:type="dxa"/>
            <w:vAlign w:val="center"/>
          </w:tcPr>
          <w:p w14:paraId="553C34AF">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360" w:type="dxa"/>
            <w:vAlign w:val="center"/>
          </w:tcPr>
          <w:p w14:paraId="01BDF5B2">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332" w:type="dxa"/>
            <w:vAlign w:val="center"/>
          </w:tcPr>
          <w:p w14:paraId="6F87522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552" w:type="dxa"/>
            <w:vAlign w:val="center"/>
          </w:tcPr>
          <w:p w14:paraId="35678D9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47" w:type="dxa"/>
            <w:vAlign w:val="center"/>
          </w:tcPr>
          <w:p w14:paraId="60B0C315">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83" w:type="dxa"/>
            <w:vAlign w:val="center"/>
          </w:tcPr>
          <w:p w14:paraId="7838F0EA">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923" w:type="dxa"/>
            <w:vAlign w:val="center"/>
          </w:tcPr>
          <w:p w14:paraId="3B7F3D9D">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634" w:type="dxa"/>
            <w:vAlign w:val="center"/>
          </w:tcPr>
          <w:p w14:paraId="1B6B8C93">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28" w:type="dxa"/>
            <w:vAlign w:val="center"/>
          </w:tcPr>
          <w:p w14:paraId="07FCA365">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83" w:type="dxa"/>
            <w:vAlign w:val="center"/>
          </w:tcPr>
          <w:p w14:paraId="021511D1">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bl>
    <w:p w14:paraId="623747DB">
      <w:pPr>
        <w:widowControl w:val="0"/>
        <w:kinsoku/>
        <w:autoSpaceDE/>
        <w:autoSpaceDN/>
        <w:adjustRightInd/>
        <w:snapToGrid/>
        <w:spacing w:before="159" w:beforeLines="50" w:after="159" w:afterLines="50" w:line="440" w:lineRule="exact"/>
        <w:textAlignment w:val="auto"/>
        <w:rPr>
          <w:rFonts w:ascii="宋体" w:hAnsi="宋体" w:eastAsia="宋体" w:cs="宋体"/>
          <w:b/>
          <w:bCs/>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 xml:space="preserve">附件1：                            承包人承揽工程项目一览表  </w:t>
      </w:r>
    </w:p>
    <w:p w14:paraId="7DCC9903">
      <w:pPr>
        <w:spacing w:line="440" w:lineRule="exact"/>
        <w:rPr>
          <w:rFonts w:ascii="宋体" w:hAnsi="宋体" w:eastAsia="宋体" w:cs="宋体"/>
          <w:b/>
          <w:color w:val="auto"/>
          <w:sz w:val="24"/>
          <w:szCs w:val="24"/>
          <w:highlight w:val="none"/>
          <w:lang w:eastAsia="zh-CN"/>
        </w:rPr>
        <w:sectPr>
          <w:headerReference r:id="rId19" w:type="first"/>
          <w:footerReference r:id="rId20" w:type="first"/>
          <w:pgSz w:w="16838" w:h="11905" w:orient="landscape"/>
          <w:pgMar w:top="1304" w:right="1191" w:bottom="1134" w:left="1020" w:header="283" w:footer="340" w:gutter="0"/>
          <w:cols w:space="0" w:num="1"/>
          <w:docGrid w:type="lines" w:linePitch="318" w:charSpace="0"/>
        </w:sectPr>
      </w:pPr>
    </w:p>
    <w:p w14:paraId="2D16FCFB">
      <w:pPr>
        <w:widowControl w:val="0"/>
        <w:kinsoku/>
        <w:autoSpaceDE/>
        <w:autoSpaceDN/>
        <w:adjustRightInd/>
        <w:snapToGrid/>
        <w:spacing w:before="159" w:beforeLines="50" w:after="159" w:afterLines="50" w:line="440" w:lineRule="exact"/>
        <w:textAlignment w:val="auto"/>
        <w:rPr>
          <w:rFonts w:ascii="宋体" w:hAnsi="宋体" w:eastAsia="宋体" w:cs="宋体"/>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附件2：</w:t>
      </w:r>
    </w:p>
    <w:p w14:paraId="65F3EA72">
      <w:pPr>
        <w:widowControl w:val="0"/>
        <w:kinsoku/>
        <w:autoSpaceDE/>
        <w:autoSpaceDN/>
        <w:adjustRightInd/>
        <w:snapToGrid/>
        <w:spacing w:before="159" w:beforeLines="50" w:after="159" w:afterLines="50" w:line="440" w:lineRule="exact"/>
        <w:jc w:val="center"/>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发包人供应材料设备一览表</w:t>
      </w:r>
    </w:p>
    <w:tbl>
      <w:tblPr>
        <w:tblStyle w:val="1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51"/>
        <w:gridCol w:w="1276"/>
        <w:gridCol w:w="1418"/>
        <w:gridCol w:w="940"/>
        <w:gridCol w:w="851"/>
        <w:gridCol w:w="1044"/>
        <w:gridCol w:w="992"/>
        <w:gridCol w:w="851"/>
        <w:gridCol w:w="1487"/>
        <w:gridCol w:w="992"/>
      </w:tblGrid>
      <w:tr w14:paraId="5A1F61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51" w:type="dxa"/>
            <w:tcBorders>
              <w:top w:val="single" w:color="auto" w:sz="12" w:space="0"/>
              <w:bottom w:val="double" w:color="auto" w:sz="6" w:space="0"/>
            </w:tcBorders>
            <w:vAlign w:val="center"/>
          </w:tcPr>
          <w:p w14:paraId="5975F945">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序号</w:t>
            </w:r>
          </w:p>
        </w:tc>
        <w:tc>
          <w:tcPr>
            <w:tcW w:w="1276" w:type="dxa"/>
            <w:tcBorders>
              <w:top w:val="single" w:color="auto" w:sz="12" w:space="0"/>
              <w:bottom w:val="double" w:color="auto" w:sz="6" w:space="0"/>
            </w:tcBorders>
            <w:vAlign w:val="center"/>
          </w:tcPr>
          <w:p w14:paraId="1DE8AE73">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 xml:space="preserve">  材料、</w:t>
            </w:r>
          </w:p>
          <w:p w14:paraId="0279383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设备品种</w:t>
            </w:r>
          </w:p>
        </w:tc>
        <w:tc>
          <w:tcPr>
            <w:tcW w:w="1418" w:type="dxa"/>
            <w:tcBorders>
              <w:top w:val="single" w:color="auto" w:sz="12" w:space="0"/>
              <w:bottom w:val="double" w:color="auto" w:sz="6" w:space="0"/>
            </w:tcBorders>
            <w:vAlign w:val="center"/>
          </w:tcPr>
          <w:p w14:paraId="7F6E3F9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规格型号</w:t>
            </w:r>
          </w:p>
        </w:tc>
        <w:tc>
          <w:tcPr>
            <w:tcW w:w="940" w:type="dxa"/>
            <w:tcBorders>
              <w:top w:val="single" w:color="auto" w:sz="12" w:space="0"/>
              <w:bottom w:val="double" w:color="auto" w:sz="6" w:space="0"/>
            </w:tcBorders>
            <w:vAlign w:val="center"/>
          </w:tcPr>
          <w:p w14:paraId="4389704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单位</w:t>
            </w:r>
          </w:p>
        </w:tc>
        <w:tc>
          <w:tcPr>
            <w:tcW w:w="851" w:type="dxa"/>
            <w:tcBorders>
              <w:top w:val="single" w:color="auto" w:sz="12" w:space="0"/>
              <w:bottom w:val="double" w:color="auto" w:sz="6" w:space="0"/>
            </w:tcBorders>
            <w:vAlign w:val="center"/>
          </w:tcPr>
          <w:p w14:paraId="0AA4184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数量</w:t>
            </w:r>
          </w:p>
        </w:tc>
        <w:tc>
          <w:tcPr>
            <w:tcW w:w="1044" w:type="dxa"/>
            <w:tcBorders>
              <w:top w:val="single" w:color="auto" w:sz="12" w:space="0"/>
              <w:bottom w:val="double" w:color="auto" w:sz="6" w:space="0"/>
            </w:tcBorders>
            <w:vAlign w:val="center"/>
          </w:tcPr>
          <w:p w14:paraId="54431049">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单价（元）</w:t>
            </w:r>
          </w:p>
        </w:tc>
        <w:tc>
          <w:tcPr>
            <w:tcW w:w="992" w:type="dxa"/>
            <w:tcBorders>
              <w:top w:val="single" w:color="auto" w:sz="12" w:space="0"/>
              <w:bottom w:val="double" w:color="auto" w:sz="6" w:space="0"/>
            </w:tcBorders>
            <w:vAlign w:val="center"/>
          </w:tcPr>
          <w:p w14:paraId="2BD4B3D6">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质量等级</w:t>
            </w:r>
          </w:p>
        </w:tc>
        <w:tc>
          <w:tcPr>
            <w:tcW w:w="851" w:type="dxa"/>
            <w:tcBorders>
              <w:top w:val="single" w:color="auto" w:sz="12" w:space="0"/>
              <w:bottom w:val="double" w:color="auto" w:sz="6" w:space="0"/>
            </w:tcBorders>
            <w:vAlign w:val="center"/>
          </w:tcPr>
          <w:p w14:paraId="1A03E12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供应时间</w:t>
            </w:r>
          </w:p>
        </w:tc>
        <w:tc>
          <w:tcPr>
            <w:tcW w:w="1487" w:type="dxa"/>
            <w:tcBorders>
              <w:top w:val="single" w:color="auto" w:sz="12" w:space="0"/>
              <w:bottom w:val="double" w:color="auto" w:sz="6" w:space="0"/>
            </w:tcBorders>
            <w:vAlign w:val="center"/>
          </w:tcPr>
          <w:p w14:paraId="21E04DF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送达地点</w:t>
            </w:r>
          </w:p>
        </w:tc>
        <w:tc>
          <w:tcPr>
            <w:tcW w:w="992" w:type="dxa"/>
            <w:tcBorders>
              <w:top w:val="single" w:color="auto" w:sz="12" w:space="0"/>
              <w:bottom w:val="double" w:color="auto" w:sz="6" w:space="0"/>
            </w:tcBorders>
            <w:vAlign w:val="center"/>
          </w:tcPr>
          <w:p w14:paraId="351AA45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备注</w:t>
            </w:r>
          </w:p>
        </w:tc>
      </w:tr>
      <w:tr w14:paraId="42B802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double" w:color="auto" w:sz="6" w:space="0"/>
              <w:bottom w:val="single" w:color="auto" w:sz="6" w:space="0"/>
            </w:tcBorders>
            <w:vAlign w:val="center"/>
          </w:tcPr>
          <w:p w14:paraId="00E3485F">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276" w:type="dxa"/>
            <w:tcBorders>
              <w:top w:val="double" w:color="auto" w:sz="6" w:space="0"/>
              <w:bottom w:val="single" w:color="auto" w:sz="6" w:space="0"/>
            </w:tcBorders>
            <w:vAlign w:val="center"/>
          </w:tcPr>
          <w:p w14:paraId="2A5C0FBF">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18" w:type="dxa"/>
            <w:tcBorders>
              <w:top w:val="double" w:color="auto" w:sz="6" w:space="0"/>
              <w:bottom w:val="single" w:color="auto" w:sz="6" w:space="0"/>
            </w:tcBorders>
            <w:vAlign w:val="center"/>
          </w:tcPr>
          <w:p w14:paraId="28D4E4D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40" w:type="dxa"/>
            <w:tcBorders>
              <w:top w:val="double" w:color="auto" w:sz="6" w:space="0"/>
              <w:bottom w:val="single" w:color="auto" w:sz="6" w:space="0"/>
            </w:tcBorders>
            <w:vAlign w:val="center"/>
          </w:tcPr>
          <w:p w14:paraId="0A5AB70D">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51" w:type="dxa"/>
            <w:tcBorders>
              <w:top w:val="double" w:color="auto" w:sz="6" w:space="0"/>
              <w:bottom w:val="single" w:color="auto" w:sz="6" w:space="0"/>
            </w:tcBorders>
            <w:vAlign w:val="center"/>
          </w:tcPr>
          <w:p w14:paraId="552D2162">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44" w:type="dxa"/>
            <w:tcBorders>
              <w:top w:val="double" w:color="auto" w:sz="6" w:space="0"/>
              <w:bottom w:val="single" w:color="auto" w:sz="6" w:space="0"/>
            </w:tcBorders>
            <w:vAlign w:val="center"/>
          </w:tcPr>
          <w:p w14:paraId="3F66A2E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92" w:type="dxa"/>
            <w:tcBorders>
              <w:top w:val="double" w:color="auto" w:sz="6" w:space="0"/>
              <w:bottom w:val="single" w:color="auto" w:sz="6" w:space="0"/>
            </w:tcBorders>
            <w:vAlign w:val="center"/>
          </w:tcPr>
          <w:p w14:paraId="5F834DA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51" w:type="dxa"/>
            <w:tcBorders>
              <w:top w:val="double" w:color="auto" w:sz="6" w:space="0"/>
              <w:bottom w:val="single" w:color="auto" w:sz="6" w:space="0"/>
            </w:tcBorders>
            <w:vAlign w:val="center"/>
          </w:tcPr>
          <w:p w14:paraId="4B47F20A">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87" w:type="dxa"/>
            <w:tcBorders>
              <w:top w:val="double" w:color="auto" w:sz="6" w:space="0"/>
              <w:bottom w:val="single" w:color="auto" w:sz="6" w:space="0"/>
            </w:tcBorders>
            <w:vAlign w:val="center"/>
          </w:tcPr>
          <w:p w14:paraId="221D3DB4">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92" w:type="dxa"/>
            <w:tcBorders>
              <w:top w:val="double" w:color="auto" w:sz="6" w:space="0"/>
              <w:bottom w:val="single" w:color="auto" w:sz="6" w:space="0"/>
            </w:tcBorders>
            <w:vAlign w:val="center"/>
          </w:tcPr>
          <w:p w14:paraId="56D4F496">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143135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nil"/>
            </w:tcBorders>
            <w:vAlign w:val="center"/>
          </w:tcPr>
          <w:p w14:paraId="283CF55A">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276" w:type="dxa"/>
            <w:tcBorders>
              <w:top w:val="nil"/>
            </w:tcBorders>
            <w:vAlign w:val="center"/>
          </w:tcPr>
          <w:p w14:paraId="459D4C12">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18" w:type="dxa"/>
            <w:tcBorders>
              <w:top w:val="nil"/>
            </w:tcBorders>
            <w:vAlign w:val="center"/>
          </w:tcPr>
          <w:p w14:paraId="3E7C283B">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40" w:type="dxa"/>
            <w:tcBorders>
              <w:top w:val="nil"/>
            </w:tcBorders>
            <w:vAlign w:val="center"/>
          </w:tcPr>
          <w:p w14:paraId="3C20232B">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51" w:type="dxa"/>
            <w:tcBorders>
              <w:top w:val="nil"/>
            </w:tcBorders>
            <w:vAlign w:val="center"/>
          </w:tcPr>
          <w:p w14:paraId="37F20A41">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44" w:type="dxa"/>
            <w:tcBorders>
              <w:top w:val="nil"/>
            </w:tcBorders>
            <w:vAlign w:val="center"/>
          </w:tcPr>
          <w:p w14:paraId="5B802D16">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92" w:type="dxa"/>
            <w:tcBorders>
              <w:top w:val="nil"/>
            </w:tcBorders>
            <w:vAlign w:val="center"/>
          </w:tcPr>
          <w:p w14:paraId="5F4E9E26">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51" w:type="dxa"/>
            <w:tcBorders>
              <w:top w:val="nil"/>
            </w:tcBorders>
            <w:vAlign w:val="center"/>
          </w:tcPr>
          <w:p w14:paraId="66160CF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87" w:type="dxa"/>
            <w:tcBorders>
              <w:top w:val="nil"/>
            </w:tcBorders>
            <w:vAlign w:val="center"/>
          </w:tcPr>
          <w:p w14:paraId="76FD4968">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92" w:type="dxa"/>
            <w:tcBorders>
              <w:top w:val="nil"/>
            </w:tcBorders>
            <w:vAlign w:val="center"/>
          </w:tcPr>
          <w:p w14:paraId="6DF61284">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39F697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3EF0CAE8">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276" w:type="dxa"/>
            <w:vAlign w:val="center"/>
          </w:tcPr>
          <w:p w14:paraId="36A4EF43">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18" w:type="dxa"/>
            <w:vAlign w:val="center"/>
          </w:tcPr>
          <w:p w14:paraId="707BB40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40" w:type="dxa"/>
            <w:vAlign w:val="center"/>
          </w:tcPr>
          <w:p w14:paraId="54B676D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51" w:type="dxa"/>
            <w:vAlign w:val="center"/>
          </w:tcPr>
          <w:p w14:paraId="76F8F695">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44" w:type="dxa"/>
            <w:vAlign w:val="center"/>
          </w:tcPr>
          <w:p w14:paraId="481896FB">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92" w:type="dxa"/>
            <w:vAlign w:val="center"/>
          </w:tcPr>
          <w:p w14:paraId="726507E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51" w:type="dxa"/>
            <w:vAlign w:val="center"/>
          </w:tcPr>
          <w:p w14:paraId="28ED1843">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87" w:type="dxa"/>
            <w:vAlign w:val="center"/>
          </w:tcPr>
          <w:p w14:paraId="2AC8992F">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92" w:type="dxa"/>
            <w:vAlign w:val="center"/>
          </w:tcPr>
          <w:p w14:paraId="6CA9678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3B82E2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4419B07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276" w:type="dxa"/>
            <w:vAlign w:val="center"/>
          </w:tcPr>
          <w:p w14:paraId="28938B5D">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18" w:type="dxa"/>
            <w:vAlign w:val="center"/>
          </w:tcPr>
          <w:p w14:paraId="3F564939">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40" w:type="dxa"/>
            <w:vAlign w:val="center"/>
          </w:tcPr>
          <w:p w14:paraId="6C43F2C3">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51" w:type="dxa"/>
            <w:vAlign w:val="center"/>
          </w:tcPr>
          <w:p w14:paraId="05C501A1">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44" w:type="dxa"/>
            <w:vAlign w:val="center"/>
          </w:tcPr>
          <w:p w14:paraId="71DC286B">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92" w:type="dxa"/>
            <w:vAlign w:val="center"/>
          </w:tcPr>
          <w:p w14:paraId="26079426">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51" w:type="dxa"/>
            <w:vAlign w:val="center"/>
          </w:tcPr>
          <w:p w14:paraId="0BCB3246">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87" w:type="dxa"/>
            <w:vAlign w:val="center"/>
          </w:tcPr>
          <w:p w14:paraId="0D54715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92" w:type="dxa"/>
            <w:vAlign w:val="center"/>
          </w:tcPr>
          <w:p w14:paraId="7B8BC148">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5A175A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2731EEC3">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276" w:type="dxa"/>
            <w:vAlign w:val="center"/>
          </w:tcPr>
          <w:p w14:paraId="41A1696F">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18" w:type="dxa"/>
            <w:vAlign w:val="center"/>
          </w:tcPr>
          <w:p w14:paraId="6856A2CF">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40" w:type="dxa"/>
            <w:vAlign w:val="center"/>
          </w:tcPr>
          <w:p w14:paraId="5EB0D715">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51" w:type="dxa"/>
            <w:vAlign w:val="center"/>
          </w:tcPr>
          <w:p w14:paraId="41383272">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44" w:type="dxa"/>
            <w:vAlign w:val="center"/>
          </w:tcPr>
          <w:p w14:paraId="23F415E2">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92" w:type="dxa"/>
            <w:vAlign w:val="center"/>
          </w:tcPr>
          <w:p w14:paraId="65F84A1A">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51" w:type="dxa"/>
            <w:vAlign w:val="center"/>
          </w:tcPr>
          <w:p w14:paraId="013FC0D5">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87" w:type="dxa"/>
            <w:vAlign w:val="center"/>
          </w:tcPr>
          <w:p w14:paraId="05D568C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92" w:type="dxa"/>
            <w:vAlign w:val="center"/>
          </w:tcPr>
          <w:p w14:paraId="67203829">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60582E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4D0696D2">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276" w:type="dxa"/>
            <w:vAlign w:val="center"/>
          </w:tcPr>
          <w:p w14:paraId="10D4E6C2">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18" w:type="dxa"/>
            <w:vAlign w:val="center"/>
          </w:tcPr>
          <w:p w14:paraId="52A56C9A">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40" w:type="dxa"/>
            <w:vAlign w:val="center"/>
          </w:tcPr>
          <w:p w14:paraId="2F443EC4">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51" w:type="dxa"/>
            <w:vAlign w:val="center"/>
          </w:tcPr>
          <w:p w14:paraId="6828B17A">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44" w:type="dxa"/>
            <w:vAlign w:val="center"/>
          </w:tcPr>
          <w:p w14:paraId="7C2D9213">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92" w:type="dxa"/>
            <w:vAlign w:val="center"/>
          </w:tcPr>
          <w:p w14:paraId="7B49CD4C">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51" w:type="dxa"/>
            <w:vAlign w:val="center"/>
          </w:tcPr>
          <w:p w14:paraId="5955DA1D">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87" w:type="dxa"/>
            <w:vAlign w:val="center"/>
          </w:tcPr>
          <w:p w14:paraId="4D9D6DF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92" w:type="dxa"/>
            <w:vAlign w:val="center"/>
          </w:tcPr>
          <w:p w14:paraId="2B9077FF">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00B212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31F34B6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276" w:type="dxa"/>
            <w:vAlign w:val="center"/>
          </w:tcPr>
          <w:p w14:paraId="5DA1904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18" w:type="dxa"/>
            <w:vAlign w:val="center"/>
          </w:tcPr>
          <w:p w14:paraId="1A29D5E8">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40" w:type="dxa"/>
            <w:vAlign w:val="center"/>
          </w:tcPr>
          <w:p w14:paraId="51FFE964">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51" w:type="dxa"/>
            <w:vAlign w:val="center"/>
          </w:tcPr>
          <w:p w14:paraId="61A97F7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44" w:type="dxa"/>
            <w:vAlign w:val="center"/>
          </w:tcPr>
          <w:p w14:paraId="3E8ACAEC">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92" w:type="dxa"/>
            <w:vAlign w:val="center"/>
          </w:tcPr>
          <w:p w14:paraId="6D97946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51" w:type="dxa"/>
            <w:vAlign w:val="center"/>
          </w:tcPr>
          <w:p w14:paraId="6B2516FF">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87" w:type="dxa"/>
            <w:vAlign w:val="center"/>
          </w:tcPr>
          <w:p w14:paraId="08F01DEA">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92" w:type="dxa"/>
            <w:vAlign w:val="center"/>
          </w:tcPr>
          <w:p w14:paraId="7EB8556C">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6AFAC6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4A69C7A5">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276" w:type="dxa"/>
            <w:vAlign w:val="center"/>
          </w:tcPr>
          <w:p w14:paraId="571CD484">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18" w:type="dxa"/>
            <w:vAlign w:val="center"/>
          </w:tcPr>
          <w:p w14:paraId="0811AD83">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40" w:type="dxa"/>
            <w:vAlign w:val="center"/>
          </w:tcPr>
          <w:p w14:paraId="293A4119">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51" w:type="dxa"/>
            <w:vAlign w:val="center"/>
          </w:tcPr>
          <w:p w14:paraId="3AE0330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44" w:type="dxa"/>
            <w:vAlign w:val="center"/>
          </w:tcPr>
          <w:p w14:paraId="46115573">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92" w:type="dxa"/>
            <w:vAlign w:val="center"/>
          </w:tcPr>
          <w:p w14:paraId="2207FD7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51" w:type="dxa"/>
            <w:vAlign w:val="center"/>
          </w:tcPr>
          <w:p w14:paraId="2792714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87" w:type="dxa"/>
            <w:vAlign w:val="center"/>
          </w:tcPr>
          <w:p w14:paraId="381178FB">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92" w:type="dxa"/>
            <w:vAlign w:val="center"/>
          </w:tcPr>
          <w:p w14:paraId="115AFF24">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664691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319515C4">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276" w:type="dxa"/>
            <w:vAlign w:val="center"/>
          </w:tcPr>
          <w:p w14:paraId="3F70CBCE">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418" w:type="dxa"/>
            <w:vAlign w:val="center"/>
          </w:tcPr>
          <w:p w14:paraId="6547823D">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940" w:type="dxa"/>
            <w:vAlign w:val="center"/>
          </w:tcPr>
          <w:p w14:paraId="035C474A">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851" w:type="dxa"/>
            <w:vAlign w:val="center"/>
          </w:tcPr>
          <w:p w14:paraId="06278F4B">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044" w:type="dxa"/>
            <w:vAlign w:val="center"/>
          </w:tcPr>
          <w:p w14:paraId="36B0E692">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992" w:type="dxa"/>
            <w:vAlign w:val="center"/>
          </w:tcPr>
          <w:p w14:paraId="3B8A3CF7">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851" w:type="dxa"/>
            <w:vAlign w:val="center"/>
          </w:tcPr>
          <w:p w14:paraId="4151A5F9">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487" w:type="dxa"/>
            <w:vAlign w:val="center"/>
          </w:tcPr>
          <w:p w14:paraId="74591DEA">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992" w:type="dxa"/>
            <w:vAlign w:val="center"/>
          </w:tcPr>
          <w:p w14:paraId="19DD9FC2">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r>
      <w:tr w14:paraId="712FCF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3C53FB0D">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276" w:type="dxa"/>
            <w:vAlign w:val="center"/>
          </w:tcPr>
          <w:p w14:paraId="7CD3078C">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18" w:type="dxa"/>
            <w:vAlign w:val="center"/>
          </w:tcPr>
          <w:p w14:paraId="46D5804B">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40" w:type="dxa"/>
            <w:vAlign w:val="center"/>
          </w:tcPr>
          <w:p w14:paraId="07A78F99">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51" w:type="dxa"/>
            <w:vAlign w:val="center"/>
          </w:tcPr>
          <w:p w14:paraId="423C8599">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44" w:type="dxa"/>
            <w:vAlign w:val="center"/>
          </w:tcPr>
          <w:p w14:paraId="26DE0E15">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92" w:type="dxa"/>
            <w:vAlign w:val="center"/>
          </w:tcPr>
          <w:p w14:paraId="2FCF0AC1">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51" w:type="dxa"/>
            <w:vAlign w:val="center"/>
          </w:tcPr>
          <w:p w14:paraId="34DC60C3">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87" w:type="dxa"/>
            <w:vAlign w:val="center"/>
          </w:tcPr>
          <w:p w14:paraId="0578D9BB">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92" w:type="dxa"/>
            <w:vAlign w:val="center"/>
          </w:tcPr>
          <w:p w14:paraId="084599F4">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4979F3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5247957A">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276" w:type="dxa"/>
            <w:vAlign w:val="center"/>
          </w:tcPr>
          <w:p w14:paraId="1F3E4AF4">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418" w:type="dxa"/>
            <w:vAlign w:val="center"/>
          </w:tcPr>
          <w:p w14:paraId="33CE401E">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940" w:type="dxa"/>
            <w:vAlign w:val="center"/>
          </w:tcPr>
          <w:p w14:paraId="0A7E91B3">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851" w:type="dxa"/>
            <w:vAlign w:val="center"/>
          </w:tcPr>
          <w:p w14:paraId="34A8287D">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044" w:type="dxa"/>
            <w:vAlign w:val="center"/>
          </w:tcPr>
          <w:p w14:paraId="3226208C">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992" w:type="dxa"/>
            <w:vAlign w:val="center"/>
          </w:tcPr>
          <w:p w14:paraId="7BBB6C3A">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851" w:type="dxa"/>
            <w:vAlign w:val="center"/>
          </w:tcPr>
          <w:p w14:paraId="6033F750">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487" w:type="dxa"/>
            <w:vAlign w:val="center"/>
          </w:tcPr>
          <w:p w14:paraId="44A396D9">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992" w:type="dxa"/>
            <w:vAlign w:val="center"/>
          </w:tcPr>
          <w:p w14:paraId="52DED40E">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r>
      <w:tr w14:paraId="4DC8C6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666D3A7E">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276" w:type="dxa"/>
            <w:vAlign w:val="center"/>
          </w:tcPr>
          <w:p w14:paraId="0769E3A5">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418" w:type="dxa"/>
            <w:vAlign w:val="center"/>
          </w:tcPr>
          <w:p w14:paraId="044EEBB0">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940" w:type="dxa"/>
            <w:vAlign w:val="center"/>
          </w:tcPr>
          <w:p w14:paraId="62B481FF">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851" w:type="dxa"/>
            <w:vAlign w:val="center"/>
          </w:tcPr>
          <w:p w14:paraId="41EC0348">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044" w:type="dxa"/>
            <w:vAlign w:val="center"/>
          </w:tcPr>
          <w:p w14:paraId="1646AD5C">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992" w:type="dxa"/>
            <w:vAlign w:val="center"/>
          </w:tcPr>
          <w:p w14:paraId="307571D9">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851" w:type="dxa"/>
            <w:vAlign w:val="center"/>
          </w:tcPr>
          <w:p w14:paraId="249D59FD">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487" w:type="dxa"/>
            <w:vAlign w:val="center"/>
          </w:tcPr>
          <w:p w14:paraId="439215AD">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992" w:type="dxa"/>
            <w:vAlign w:val="center"/>
          </w:tcPr>
          <w:p w14:paraId="565674B9">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r>
      <w:tr w14:paraId="5B0131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2A64DF0A">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276" w:type="dxa"/>
            <w:vAlign w:val="center"/>
          </w:tcPr>
          <w:p w14:paraId="7ACD4551">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418" w:type="dxa"/>
            <w:vAlign w:val="center"/>
          </w:tcPr>
          <w:p w14:paraId="2FE92798">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940" w:type="dxa"/>
            <w:vAlign w:val="center"/>
          </w:tcPr>
          <w:p w14:paraId="1EA0ACBD">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851" w:type="dxa"/>
            <w:vAlign w:val="center"/>
          </w:tcPr>
          <w:p w14:paraId="150FA32F">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044" w:type="dxa"/>
            <w:vAlign w:val="center"/>
          </w:tcPr>
          <w:p w14:paraId="13F3F15B">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992" w:type="dxa"/>
            <w:vAlign w:val="center"/>
          </w:tcPr>
          <w:p w14:paraId="107EFB24">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851" w:type="dxa"/>
            <w:vAlign w:val="center"/>
          </w:tcPr>
          <w:p w14:paraId="727547B3">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487" w:type="dxa"/>
            <w:vAlign w:val="center"/>
          </w:tcPr>
          <w:p w14:paraId="184CA400">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992" w:type="dxa"/>
            <w:vAlign w:val="center"/>
          </w:tcPr>
          <w:p w14:paraId="4F3C6526">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r>
      <w:tr w14:paraId="6FC597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57DF8A5D">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276" w:type="dxa"/>
            <w:vAlign w:val="center"/>
          </w:tcPr>
          <w:p w14:paraId="35CC0148">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418" w:type="dxa"/>
            <w:vAlign w:val="center"/>
          </w:tcPr>
          <w:p w14:paraId="6E59E56B">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940" w:type="dxa"/>
            <w:vAlign w:val="center"/>
          </w:tcPr>
          <w:p w14:paraId="09C337E7">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851" w:type="dxa"/>
            <w:vAlign w:val="center"/>
          </w:tcPr>
          <w:p w14:paraId="2144607A">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044" w:type="dxa"/>
            <w:vAlign w:val="center"/>
          </w:tcPr>
          <w:p w14:paraId="5735EDB4">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992" w:type="dxa"/>
            <w:vAlign w:val="center"/>
          </w:tcPr>
          <w:p w14:paraId="4AECF3DF">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851" w:type="dxa"/>
            <w:vAlign w:val="center"/>
          </w:tcPr>
          <w:p w14:paraId="7F5497E9">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487" w:type="dxa"/>
            <w:vAlign w:val="center"/>
          </w:tcPr>
          <w:p w14:paraId="6B54C70B">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992" w:type="dxa"/>
            <w:vAlign w:val="center"/>
          </w:tcPr>
          <w:p w14:paraId="2E64E583">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r>
      <w:tr w14:paraId="6C8F88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0A4FEDD9">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276" w:type="dxa"/>
            <w:vAlign w:val="center"/>
          </w:tcPr>
          <w:p w14:paraId="37645402">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418" w:type="dxa"/>
            <w:vAlign w:val="center"/>
          </w:tcPr>
          <w:p w14:paraId="1EF790B8">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940" w:type="dxa"/>
            <w:vAlign w:val="center"/>
          </w:tcPr>
          <w:p w14:paraId="1A779AF8">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851" w:type="dxa"/>
            <w:vAlign w:val="center"/>
          </w:tcPr>
          <w:p w14:paraId="7980D171">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044" w:type="dxa"/>
            <w:vAlign w:val="center"/>
          </w:tcPr>
          <w:p w14:paraId="5DEFC27A">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992" w:type="dxa"/>
            <w:vAlign w:val="center"/>
          </w:tcPr>
          <w:p w14:paraId="5204A7D9">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851" w:type="dxa"/>
            <w:vAlign w:val="center"/>
          </w:tcPr>
          <w:p w14:paraId="17A80E65">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487" w:type="dxa"/>
            <w:vAlign w:val="center"/>
          </w:tcPr>
          <w:p w14:paraId="253CF503">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992" w:type="dxa"/>
            <w:vAlign w:val="center"/>
          </w:tcPr>
          <w:p w14:paraId="2E903009">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r>
      <w:tr w14:paraId="75F7CD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597D685D">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276" w:type="dxa"/>
            <w:vAlign w:val="center"/>
          </w:tcPr>
          <w:p w14:paraId="3B19B07F">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418" w:type="dxa"/>
            <w:vAlign w:val="center"/>
          </w:tcPr>
          <w:p w14:paraId="6394C383">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940" w:type="dxa"/>
            <w:vAlign w:val="center"/>
          </w:tcPr>
          <w:p w14:paraId="5D1D6E73">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851" w:type="dxa"/>
            <w:vAlign w:val="center"/>
          </w:tcPr>
          <w:p w14:paraId="4D232744">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044" w:type="dxa"/>
            <w:vAlign w:val="center"/>
          </w:tcPr>
          <w:p w14:paraId="58A62E59">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992" w:type="dxa"/>
            <w:vAlign w:val="center"/>
          </w:tcPr>
          <w:p w14:paraId="7A4CF394">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851" w:type="dxa"/>
            <w:vAlign w:val="center"/>
          </w:tcPr>
          <w:p w14:paraId="75298081">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487" w:type="dxa"/>
            <w:vAlign w:val="center"/>
          </w:tcPr>
          <w:p w14:paraId="5433CBEC">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992" w:type="dxa"/>
            <w:vAlign w:val="center"/>
          </w:tcPr>
          <w:p w14:paraId="62230EB3">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r>
      <w:tr w14:paraId="366C0E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3E90DE16">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276" w:type="dxa"/>
            <w:vAlign w:val="center"/>
          </w:tcPr>
          <w:p w14:paraId="56A4C5D6">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418" w:type="dxa"/>
            <w:vAlign w:val="center"/>
          </w:tcPr>
          <w:p w14:paraId="0A468667">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940" w:type="dxa"/>
            <w:vAlign w:val="center"/>
          </w:tcPr>
          <w:p w14:paraId="4E9EC0DC">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851" w:type="dxa"/>
            <w:vAlign w:val="center"/>
          </w:tcPr>
          <w:p w14:paraId="3B598E8A">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044" w:type="dxa"/>
            <w:vAlign w:val="center"/>
          </w:tcPr>
          <w:p w14:paraId="75BE1D12">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992" w:type="dxa"/>
            <w:vAlign w:val="center"/>
          </w:tcPr>
          <w:p w14:paraId="196E2CAF">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851" w:type="dxa"/>
            <w:vAlign w:val="center"/>
          </w:tcPr>
          <w:p w14:paraId="32B4F3D7">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487" w:type="dxa"/>
            <w:vAlign w:val="center"/>
          </w:tcPr>
          <w:p w14:paraId="62FB56C5">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992" w:type="dxa"/>
            <w:vAlign w:val="center"/>
          </w:tcPr>
          <w:p w14:paraId="5F3CB156">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r>
      <w:tr w14:paraId="3BAF9D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6A63F272">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276" w:type="dxa"/>
            <w:vAlign w:val="center"/>
          </w:tcPr>
          <w:p w14:paraId="1758E492">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418" w:type="dxa"/>
            <w:vAlign w:val="center"/>
          </w:tcPr>
          <w:p w14:paraId="484570C2">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940" w:type="dxa"/>
            <w:vAlign w:val="center"/>
          </w:tcPr>
          <w:p w14:paraId="2B039367">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851" w:type="dxa"/>
            <w:vAlign w:val="center"/>
          </w:tcPr>
          <w:p w14:paraId="433A907D">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044" w:type="dxa"/>
            <w:vAlign w:val="center"/>
          </w:tcPr>
          <w:p w14:paraId="38C5DC7C">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992" w:type="dxa"/>
            <w:vAlign w:val="center"/>
          </w:tcPr>
          <w:p w14:paraId="19A8490E">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851" w:type="dxa"/>
            <w:vAlign w:val="center"/>
          </w:tcPr>
          <w:p w14:paraId="680766EA">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1487" w:type="dxa"/>
            <w:vAlign w:val="center"/>
          </w:tcPr>
          <w:p w14:paraId="7F040E1F">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c>
          <w:tcPr>
            <w:tcW w:w="992" w:type="dxa"/>
            <w:vAlign w:val="center"/>
          </w:tcPr>
          <w:p w14:paraId="599EC9C6">
            <w:pPr>
              <w:widowControl w:val="0"/>
              <w:kinsoku/>
              <w:autoSpaceDE/>
              <w:autoSpaceDN/>
              <w:adjustRightInd/>
              <w:snapToGrid/>
              <w:jc w:val="center"/>
              <w:textAlignment w:val="auto"/>
              <w:rPr>
                <w:rFonts w:ascii="宋体" w:hAnsi="宋体" w:eastAsia="宋体" w:cs="宋体"/>
                <w:snapToGrid/>
                <w:color w:val="auto"/>
                <w:sz w:val="24"/>
                <w:szCs w:val="24"/>
                <w:highlight w:val="none"/>
              </w:rPr>
            </w:pPr>
          </w:p>
        </w:tc>
      </w:tr>
    </w:tbl>
    <w:p w14:paraId="5B34592A">
      <w:pPr>
        <w:widowControl w:val="0"/>
        <w:kinsoku/>
        <w:autoSpaceDE/>
        <w:autoSpaceDN/>
        <w:adjustRightInd/>
        <w:snapToGrid/>
        <w:spacing w:line="440" w:lineRule="exact"/>
        <w:textAlignment w:val="auto"/>
        <w:rPr>
          <w:rFonts w:ascii="宋体" w:hAnsi="宋体" w:eastAsia="宋体" w:cs="宋体"/>
          <w:snapToGrid/>
          <w:color w:val="auto"/>
          <w:sz w:val="24"/>
          <w:szCs w:val="24"/>
          <w:highlight w:val="none"/>
        </w:rPr>
      </w:pPr>
    </w:p>
    <w:p w14:paraId="024D8770">
      <w:pPr>
        <w:widowControl w:val="0"/>
        <w:kinsoku/>
        <w:autoSpaceDE/>
        <w:autoSpaceDN/>
        <w:adjustRightInd/>
        <w:snapToGrid/>
        <w:spacing w:line="440" w:lineRule="exact"/>
        <w:textAlignment w:val="auto"/>
        <w:rPr>
          <w:rFonts w:ascii="宋体" w:hAnsi="宋体" w:eastAsia="宋体" w:cs="宋体"/>
          <w:b/>
          <w:bCs/>
          <w:snapToGrid/>
          <w:color w:val="auto"/>
          <w:sz w:val="24"/>
          <w:szCs w:val="24"/>
          <w:highlight w:val="none"/>
        </w:rPr>
      </w:pPr>
    </w:p>
    <w:p w14:paraId="73518BBB">
      <w:pPr>
        <w:widowControl w:val="0"/>
        <w:kinsoku/>
        <w:autoSpaceDE/>
        <w:autoSpaceDN/>
        <w:adjustRightInd/>
        <w:snapToGrid/>
        <w:spacing w:line="440" w:lineRule="exact"/>
        <w:textAlignment w:val="auto"/>
        <w:rPr>
          <w:rFonts w:ascii="宋体" w:hAnsi="宋体" w:eastAsia="宋体" w:cs="宋体"/>
          <w:b/>
          <w:bCs/>
          <w:snapToGrid/>
          <w:color w:val="auto"/>
          <w:sz w:val="24"/>
          <w:szCs w:val="24"/>
          <w:highlight w:val="none"/>
        </w:rPr>
      </w:pPr>
    </w:p>
    <w:p w14:paraId="1A6A800C">
      <w:pPr>
        <w:widowControl w:val="0"/>
        <w:kinsoku/>
        <w:autoSpaceDE/>
        <w:autoSpaceDN/>
        <w:adjustRightInd/>
        <w:snapToGrid/>
        <w:spacing w:line="440" w:lineRule="exact"/>
        <w:textAlignment w:val="auto"/>
        <w:rPr>
          <w:rFonts w:ascii="宋体" w:hAnsi="宋体" w:eastAsia="宋体" w:cs="宋体"/>
          <w:b/>
          <w:bCs/>
          <w:snapToGrid/>
          <w:color w:val="auto"/>
          <w:sz w:val="24"/>
          <w:szCs w:val="24"/>
          <w:highlight w:val="none"/>
        </w:rPr>
      </w:pPr>
      <w:r>
        <w:rPr>
          <w:rFonts w:hint="eastAsia" w:ascii="宋体" w:hAnsi="宋体" w:eastAsia="宋体" w:cs="宋体"/>
          <w:b/>
          <w:bCs/>
          <w:snapToGrid/>
          <w:color w:val="auto"/>
          <w:sz w:val="24"/>
          <w:szCs w:val="24"/>
          <w:highlight w:val="none"/>
        </w:rPr>
        <w:t>附</w:t>
      </w:r>
      <w:bookmarkStart w:id="950" w:name="_Toc296944565"/>
      <w:bookmarkStart w:id="951" w:name="_Toc296347225"/>
      <w:bookmarkStart w:id="952" w:name="_Toc296891054"/>
      <w:bookmarkStart w:id="953" w:name="_Toc296346727"/>
      <w:bookmarkStart w:id="954" w:name="_Toc267261693"/>
      <w:bookmarkStart w:id="955" w:name="_Toc296891266"/>
      <w:bookmarkStart w:id="956" w:name="_Toc296503226"/>
      <w:r>
        <w:rPr>
          <w:rFonts w:hint="eastAsia" w:ascii="宋体" w:hAnsi="宋体" w:eastAsia="宋体" w:cs="宋体"/>
          <w:b/>
          <w:bCs/>
          <w:snapToGrid/>
          <w:color w:val="auto"/>
          <w:sz w:val="24"/>
          <w:szCs w:val="24"/>
          <w:highlight w:val="none"/>
        </w:rPr>
        <w:t>件3：</w:t>
      </w:r>
      <w:bookmarkEnd w:id="950"/>
      <w:bookmarkEnd w:id="951"/>
      <w:bookmarkEnd w:id="952"/>
      <w:bookmarkEnd w:id="953"/>
      <w:bookmarkEnd w:id="954"/>
      <w:bookmarkEnd w:id="955"/>
      <w:bookmarkEnd w:id="956"/>
    </w:p>
    <w:p w14:paraId="02BF0130">
      <w:pPr>
        <w:widowControl w:val="0"/>
        <w:kinsoku/>
        <w:autoSpaceDE/>
        <w:autoSpaceDN/>
        <w:adjustRightInd/>
        <w:snapToGrid/>
        <w:spacing w:before="159" w:beforeLines="50" w:after="159" w:afterLines="50" w:line="440" w:lineRule="exact"/>
        <w:jc w:val="center"/>
        <w:textAlignment w:val="auto"/>
        <w:rPr>
          <w:rFonts w:ascii="宋体" w:hAnsi="宋体" w:eastAsia="宋体" w:cs="宋体"/>
          <w:b/>
          <w:bCs/>
          <w:snapToGrid/>
          <w:color w:val="auto"/>
          <w:sz w:val="24"/>
          <w:szCs w:val="24"/>
          <w:highlight w:val="none"/>
        </w:rPr>
      </w:pPr>
      <w:r>
        <w:rPr>
          <w:rFonts w:hint="eastAsia" w:ascii="宋体" w:hAnsi="宋体" w:eastAsia="宋体" w:cs="宋体"/>
          <w:b/>
          <w:bCs/>
          <w:snapToGrid/>
          <w:color w:val="auto"/>
          <w:sz w:val="24"/>
          <w:szCs w:val="24"/>
          <w:highlight w:val="none"/>
        </w:rPr>
        <w:t>工程质量保修书</w:t>
      </w:r>
    </w:p>
    <w:p w14:paraId="749D4415">
      <w:pPr>
        <w:widowControl w:val="0"/>
        <w:kinsoku/>
        <w:autoSpaceDE/>
        <w:autoSpaceDN/>
        <w:adjustRightInd/>
        <w:snapToGrid/>
        <w:spacing w:line="360" w:lineRule="auto"/>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发包人（全称）：</w:t>
      </w:r>
      <w:r>
        <w:rPr>
          <w:rFonts w:hint="eastAsia" w:ascii="宋体" w:hAnsi="宋体" w:eastAsia="宋体" w:cs="宋体"/>
          <w:snapToGrid/>
          <w:color w:val="auto"/>
          <w:sz w:val="24"/>
          <w:szCs w:val="24"/>
          <w:highlight w:val="none"/>
          <w:u w:val="single"/>
          <w:lang w:eastAsia="zh-CN"/>
        </w:rPr>
        <w:t>河南理工大学</w:t>
      </w:r>
    </w:p>
    <w:p w14:paraId="5049DBEE">
      <w:pPr>
        <w:widowControl w:val="0"/>
        <w:kinsoku/>
        <w:autoSpaceDE/>
        <w:autoSpaceDN/>
        <w:adjustRightInd/>
        <w:snapToGrid/>
        <w:spacing w:line="360" w:lineRule="auto"/>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承包人（全称）：</w:t>
      </w:r>
    </w:p>
    <w:p w14:paraId="3C87256F">
      <w:pPr>
        <w:widowControl w:val="0"/>
        <w:kinsoku/>
        <w:autoSpaceDE/>
        <w:autoSpaceDN/>
        <w:adjustRightInd/>
        <w:snapToGrid/>
        <w:spacing w:line="360" w:lineRule="auto"/>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发包人和承包人根据《中华人民共和国建筑法》和《建设工程质量管理条例》，经协商一致就（工程全称）签订工程质量保修书。</w:t>
      </w:r>
    </w:p>
    <w:p w14:paraId="27B3E359">
      <w:pPr>
        <w:widowControl w:val="0"/>
        <w:kinsoku/>
        <w:autoSpaceDE/>
        <w:autoSpaceDN/>
        <w:adjustRightInd/>
        <w:snapToGrid/>
        <w:spacing w:line="360" w:lineRule="auto"/>
        <w:ind w:firstLine="482" w:firstLineChars="200"/>
        <w:textAlignment w:val="auto"/>
        <w:outlineLvl w:val="0"/>
        <w:rPr>
          <w:rFonts w:ascii="宋体" w:hAnsi="宋体" w:eastAsia="宋体" w:cs="宋体"/>
          <w:b/>
          <w:bCs/>
          <w:snapToGrid/>
          <w:color w:val="auto"/>
          <w:sz w:val="24"/>
          <w:szCs w:val="24"/>
          <w:highlight w:val="none"/>
          <w:lang w:eastAsia="zh-CN"/>
        </w:rPr>
      </w:pPr>
      <w:bookmarkStart w:id="957" w:name="_Toc22911743"/>
      <w:bookmarkStart w:id="958" w:name="_Toc28745"/>
      <w:bookmarkStart w:id="959" w:name="_Toc22074"/>
      <w:bookmarkStart w:id="960" w:name="_Toc28411"/>
      <w:bookmarkStart w:id="961" w:name="_Toc26258"/>
      <w:bookmarkStart w:id="962" w:name="_Toc15134"/>
      <w:bookmarkStart w:id="963" w:name="_Toc4"/>
      <w:bookmarkStart w:id="964" w:name="_Toc270"/>
      <w:r>
        <w:rPr>
          <w:rFonts w:hint="eastAsia" w:ascii="宋体" w:hAnsi="宋体" w:eastAsia="宋体" w:cs="宋体"/>
          <w:b/>
          <w:bCs/>
          <w:snapToGrid/>
          <w:color w:val="auto"/>
          <w:sz w:val="24"/>
          <w:szCs w:val="24"/>
          <w:highlight w:val="none"/>
          <w:lang w:eastAsia="zh-CN"/>
        </w:rPr>
        <w:t>一、工程质量保修范围和内容</w:t>
      </w:r>
      <w:bookmarkEnd w:id="957"/>
      <w:bookmarkEnd w:id="958"/>
      <w:bookmarkEnd w:id="959"/>
      <w:bookmarkEnd w:id="960"/>
      <w:bookmarkEnd w:id="961"/>
      <w:bookmarkEnd w:id="962"/>
      <w:bookmarkEnd w:id="963"/>
      <w:bookmarkEnd w:id="964"/>
    </w:p>
    <w:p w14:paraId="3B25A6DF">
      <w:pPr>
        <w:widowControl w:val="0"/>
        <w:kinsoku/>
        <w:autoSpaceDE/>
        <w:autoSpaceDN/>
        <w:adjustRightInd/>
        <w:snapToGrid/>
        <w:spacing w:line="360" w:lineRule="auto"/>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承包人在质量保修期内，按照有关法律规定和合同约定，承担工程质量保修责任。</w:t>
      </w:r>
    </w:p>
    <w:p w14:paraId="2E7F952D">
      <w:pPr>
        <w:widowControl w:val="0"/>
        <w:kinsoku/>
        <w:autoSpaceDE/>
        <w:autoSpaceDN/>
        <w:adjustRightInd/>
        <w:snapToGrid/>
        <w:spacing w:line="360" w:lineRule="auto"/>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6F8AA2DB">
      <w:pPr>
        <w:widowControl w:val="0"/>
        <w:kinsoku/>
        <w:autoSpaceDE/>
        <w:autoSpaceDN/>
        <w:adjustRightInd/>
        <w:snapToGrid/>
        <w:spacing w:line="360" w:lineRule="auto"/>
        <w:ind w:firstLine="480" w:firstLineChars="2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u w:val="single"/>
          <w:lang w:eastAsia="zh-CN"/>
        </w:rPr>
        <w:t>（1）承包人在质量保修期内，按照有关法律、法规、规章的管理规定和双方约定，承担本工程质量保修责任</w:t>
      </w:r>
      <w:r>
        <w:rPr>
          <w:rFonts w:hint="eastAsia" w:ascii="宋体" w:hAnsi="宋体" w:eastAsia="宋体" w:cs="宋体"/>
          <w:snapToGrid/>
          <w:color w:val="auto"/>
          <w:sz w:val="24"/>
          <w:szCs w:val="24"/>
          <w:highlight w:val="none"/>
          <w:lang w:eastAsia="zh-CN"/>
        </w:rPr>
        <w:t>。</w:t>
      </w:r>
    </w:p>
    <w:p w14:paraId="34969EA6">
      <w:pPr>
        <w:widowControl w:val="0"/>
        <w:kinsoku/>
        <w:autoSpaceDE/>
        <w:autoSpaceDN/>
        <w:adjustRightInd/>
        <w:snapToGrid/>
        <w:spacing w:line="360" w:lineRule="auto"/>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u w:val="single"/>
          <w:lang w:eastAsia="zh-CN"/>
        </w:rPr>
        <w:t>（2）质量保修范围包括本工程所包含的全部内容，以及双方约定的其他项目</w:t>
      </w:r>
      <w:r>
        <w:rPr>
          <w:rFonts w:hint="eastAsia" w:ascii="宋体" w:hAnsi="宋体" w:eastAsia="宋体" w:cs="宋体"/>
          <w:snapToGrid/>
          <w:color w:val="auto"/>
          <w:sz w:val="24"/>
          <w:szCs w:val="24"/>
          <w:highlight w:val="none"/>
          <w:lang w:eastAsia="zh-CN"/>
        </w:rPr>
        <w:t>。</w:t>
      </w:r>
    </w:p>
    <w:p w14:paraId="11512026">
      <w:pPr>
        <w:widowControl w:val="0"/>
        <w:kinsoku/>
        <w:autoSpaceDE/>
        <w:autoSpaceDN/>
        <w:adjustRightInd/>
        <w:snapToGrid/>
        <w:spacing w:line="360" w:lineRule="auto"/>
        <w:ind w:firstLine="482" w:firstLineChars="200"/>
        <w:textAlignment w:val="auto"/>
        <w:outlineLvl w:val="0"/>
        <w:rPr>
          <w:rFonts w:ascii="宋体" w:hAnsi="宋体" w:eastAsia="宋体" w:cs="宋体"/>
          <w:b/>
          <w:bCs/>
          <w:snapToGrid/>
          <w:color w:val="auto"/>
          <w:sz w:val="24"/>
          <w:szCs w:val="24"/>
          <w:highlight w:val="none"/>
          <w:lang w:eastAsia="zh-CN"/>
        </w:rPr>
      </w:pPr>
      <w:bookmarkStart w:id="965" w:name="_Toc5859"/>
      <w:bookmarkStart w:id="966" w:name="_Toc11355"/>
      <w:bookmarkStart w:id="967" w:name="_Toc7551"/>
      <w:bookmarkStart w:id="968" w:name="_Toc9545"/>
      <w:bookmarkStart w:id="969" w:name="_Toc16299"/>
      <w:bookmarkStart w:id="970" w:name="_Toc5661"/>
      <w:bookmarkStart w:id="971" w:name="_Toc22911744"/>
      <w:bookmarkStart w:id="972" w:name="_Toc22415"/>
      <w:r>
        <w:rPr>
          <w:rFonts w:hint="eastAsia" w:ascii="宋体" w:hAnsi="宋体" w:eastAsia="宋体" w:cs="宋体"/>
          <w:b/>
          <w:bCs/>
          <w:snapToGrid/>
          <w:color w:val="auto"/>
          <w:sz w:val="24"/>
          <w:szCs w:val="24"/>
          <w:highlight w:val="none"/>
          <w:lang w:eastAsia="zh-CN"/>
        </w:rPr>
        <w:t>二、质量保修期</w:t>
      </w:r>
      <w:bookmarkEnd w:id="965"/>
      <w:bookmarkEnd w:id="966"/>
      <w:bookmarkEnd w:id="967"/>
      <w:bookmarkEnd w:id="968"/>
      <w:bookmarkEnd w:id="969"/>
      <w:bookmarkEnd w:id="970"/>
      <w:bookmarkEnd w:id="971"/>
      <w:bookmarkEnd w:id="972"/>
    </w:p>
    <w:p w14:paraId="704AFD1C">
      <w:pPr>
        <w:widowControl w:val="0"/>
        <w:kinsoku/>
        <w:autoSpaceDE/>
        <w:autoSpaceDN/>
        <w:adjustRightInd/>
        <w:snapToGrid/>
        <w:spacing w:line="360" w:lineRule="auto"/>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根据《建设工程质量管理条例》及有关规定，工程的质量保修期如下：</w:t>
      </w:r>
    </w:p>
    <w:p w14:paraId="07DD1AEE">
      <w:pPr>
        <w:widowControl w:val="0"/>
        <w:kinsoku/>
        <w:autoSpaceDE/>
        <w:autoSpaceDN/>
        <w:adjustRightInd/>
        <w:snapToGrid/>
        <w:spacing w:line="360" w:lineRule="auto"/>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1．地基基础工程和主体结构工程为设计文件规定的工程合理使用年限；</w:t>
      </w:r>
    </w:p>
    <w:p w14:paraId="485EC466">
      <w:pPr>
        <w:widowControl w:val="0"/>
        <w:kinsoku/>
        <w:autoSpaceDE/>
        <w:autoSpaceDN/>
        <w:adjustRightInd/>
        <w:snapToGrid/>
        <w:spacing w:line="360" w:lineRule="auto"/>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2．屋面防水工程、有防水要求的卫生间、房间和外墙面的防渗为</w:t>
      </w:r>
      <w:r>
        <w:rPr>
          <w:rFonts w:hint="eastAsia" w:ascii="宋体" w:hAnsi="宋体" w:eastAsia="宋体" w:cs="宋体"/>
          <w:snapToGrid/>
          <w:color w:val="auto"/>
          <w:sz w:val="24"/>
          <w:szCs w:val="24"/>
          <w:highlight w:val="none"/>
          <w:u w:val="single"/>
          <w:lang w:eastAsia="zh-CN"/>
        </w:rPr>
        <w:t>伍</w:t>
      </w:r>
      <w:r>
        <w:rPr>
          <w:rFonts w:hint="eastAsia" w:ascii="宋体" w:hAnsi="宋体" w:eastAsia="宋体" w:cs="宋体"/>
          <w:snapToGrid/>
          <w:color w:val="auto"/>
          <w:sz w:val="24"/>
          <w:szCs w:val="24"/>
          <w:highlight w:val="none"/>
          <w:lang w:eastAsia="zh-CN"/>
        </w:rPr>
        <w:t>年；</w:t>
      </w:r>
    </w:p>
    <w:p w14:paraId="76A14FC6">
      <w:pPr>
        <w:widowControl w:val="0"/>
        <w:kinsoku/>
        <w:autoSpaceDE/>
        <w:autoSpaceDN/>
        <w:adjustRightInd/>
        <w:snapToGrid/>
        <w:spacing w:line="360" w:lineRule="auto"/>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3．装饰装修工程为</w:t>
      </w:r>
      <w:r>
        <w:rPr>
          <w:rFonts w:hint="eastAsia" w:ascii="宋体" w:hAnsi="宋体" w:eastAsia="宋体" w:cs="宋体"/>
          <w:snapToGrid/>
          <w:color w:val="auto"/>
          <w:sz w:val="24"/>
          <w:szCs w:val="24"/>
          <w:highlight w:val="none"/>
          <w:u w:val="single"/>
          <w:lang w:eastAsia="zh-CN"/>
        </w:rPr>
        <w:t>贰</w:t>
      </w:r>
      <w:r>
        <w:rPr>
          <w:rFonts w:hint="eastAsia" w:ascii="宋体" w:hAnsi="宋体" w:eastAsia="宋体" w:cs="宋体"/>
          <w:snapToGrid/>
          <w:color w:val="auto"/>
          <w:sz w:val="24"/>
          <w:szCs w:val="24"/>
          <w:highlight w:val="none"/>
          <w:lang w:eastAsia="zh-CN"/>
        </w:rPr>
        <w:t>年；</w:t>
      </w:r>
    </w:p>
    <w:p w14:paraId="257E4D27">
      <w:pPr>
        <w:widowControl w:val="0"/>
        <w:kinsoku/>
        <w:autoSpaceDE/>
        <w:autoSpaceDN/>
        <w:adjustRightInd/>
        <w:snapToGrid/>
        <w:spacing w:line="360" w:lineRule="auto"/>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4．电气管线、给排水管道、设备安装工程为</w:t>
      </w:r>
      <w:r>
        <w:rPr>
          <w:rFonts w:hint="eastAsia" w:ascii="宋体" w:hAnsi="宋体" w:eastAsia="宋体" w:cs="宋体"/>
          <w:snapToGrid/>
          <w:color w:val="auto"/>
          <w:sz w:val="24"/>
          <w:szCs w:val="24"/>
          <w:highlight w:val="none"/>
          <w:u w:val="single"/>
          <w:lang w:eastAsia="zh-CN"/>
        </w:rPr>
        <w:t>贰</w:t>
      </w:r>
      <w:r>
        <w:rPr>
          <w:rFonts w:hint="eastAsia" w:ascii="宋体" w:hAnsi="宋体" w:eastAsia="宋体" w:cs="宋体"/>
          <w:snapToGrid/>
          <w:color w:val="auto"/>
          <w:sz w:val="24"/>
          <w:szCs w:val="24"/>
          <w:highlight w:val="none"/>
          <w:lang w:eastAsia="zh-CN"/>
        </w:rPr>
        <w:t>年（具体以承包人响应文件承诺为准，但不得低于此期限）；</w:t>
      </w:r>
    </w:p>
    <w:p w14:paraId="79628C22">
      <w:pPr>
        <w:widowControl w:val="0"/>
        <w:kinsoku/>
        <w:autoSpaceDE/>
        <w:autoSpaceDN/>
        <w:adjustRightInd/>
        <w:snapToGrid/>
        <w:spacing w:line="360" w:lineRule="auto"/>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5．供热与供冷系统为</w:t>
      </w:r>
      <w:r>
        <w:rPr>
          <w:rFonts w:hint="eastAsia" w:ascii="宋体" w:hAnsi="宋体" w:eastAsia="宋体" w:cs="宋体"/>
          <w:snapToGrid/>
          <w:color w:val="auto"/>
          <w:sz w:val="24"/>
          <w:szCs w:val="24"/>
          <w:highlight w:val="none"/>
          <w:u w:val="single"/>
          <w:lang w:eastAsia="zh-CN"/>
        </w:rPr>
        <w:t>贰</w:t>
      </w:r>
      <w:r>
        <w:rPr>
          <w:rFonts w:hint="eastAsia" w:ascii="宋体" w:hAnsi="宋体" w:eastAsia="宋体" w:cs="宋体"/>
          <w:snapToGrid/>
          <w:color w:val="auto"/>
          <w:sz w:val="24"/>
          <w:szCs w:val="24"/>
          <w:highlight w:val="none"/>
          <w:lang w:eastAsia="zh-CN"/>
        </w:rPr>
        <w:t>个采暖期、供冷期；</w:t>
      </w:r>
    </w:p>
    <w:p w14:paraId="54A6F2AE">
      <w:pPr>
        <w:widowControl w:val="0"/>
        <w:kinsoku/>
        <w:autoSpaceDE/>
        <w:autoSpaceDN/>
        <w:adjustRightInd/>
        <w:snapToGrid/>
        <w:spacing w:line="360" w:lineRule="auto"/>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6．住宅小区内的给排水设施、道路等配套工程为</w:t>
      </w:r>
      <w:r>
        <w:rPr>
          <w:rFonts w:hint="eastAsia" w:ascii="宋体" w:hAnsi="宋体" w:eastAsia="宋体" w:cs="宋体"/>
          <w:snapToGrid/>
          <w:color w:val="auto"/>
          <w:sz w:val="24"/>
          <w:szCs w:val="24"/>
          <w:highlight w:val="none"/>
          <w:u w:val="single"/>
          <w:lang w:eastAsia="zh-CN"/>
        </w:rPr>
        <w:t>贰</w:t>
      </w:r>
      <w:r>
        <w:rPr>
          <w:rFonts w:hint="eastAsia" w:ascii="宋体" w:hAnsi="宋体" w:eastAsia="宋体" w:cs="宋体"/>
          <w:snapToGrid/>
          <w:color w:val="auto"/>
          <w:sz w:val="24"/>
          <w:szCs w:val="24"/>
          <w:highlight w:val="none"/>
          <w:lang w:eastAsia="zh-CN"/>
        </w:rPr>
        <w:t>年；</w:t>
      </w:r>
    </w:p>
    <w:p w14:paraId="23B8E0A5">
      <w:pPr>
        <w:widowControl w:val="0"/>
        <w:kinsoku/>
        <w:autoSpaceDE/>
        <w:autoSpaceDN/>
        <w:adjustRightInd/>
        <w:snapToGrid/>
        <w:spacing w:line="360" w:lineRule="auto"/>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7．其他项目保修期限约定如下：</w:t>
      </w:r>
      <w:r>
        <w:rPr>
          <w:rFonts w:hint="eastAsia" w:ascii="宋体" w:hAnsi="宋体" w:eastAsia="宋体" w:cs="宋体"/>
          <w:snapToGrid/>
          <w:color w:val="auto"/>
          <w:sz w:val="24"/>
          <w:szCs w:val="24"/>
          <w:highlight w:val="none"/>
          <w:u w:val="single"/>
          <w:lang w:eastAsia="zh-CN"/>
        </w:rPr>
        <w:t>贰</w:t>
      </w:r>
      <w:r>
        <w:rPr>
          <w:rFonts w:hint="eastAsia" w:ascii="宋体" w:hAnsi="宋体" w:eastAsia="宋体" w:cs="宋体"/>
          <w:snapToGrid/>
          <w:color w:val="auto"/>
          <w:sz w:val="24"/>
          <w:szCs w:val="24"/>
          <w:highlight w:val="none"/>
          <w:lang w:eastAsia="zh-CN"/>
        </w:rPr>
        <w:t>年（具体以承包人响应文件承诺为准，但不得低于此期限）。</w:t>
      </w:r>
    </w:p>
    <w:p w14:paraId="068ECED8">
      <w:pPr>
        <w:widowControl w:val="0"/>
        <w:kinsoku/>
        <w:autoSpaceDE/>
        <w:autoSpaceDN/>
        <w:adjustRightInd/>
        <w:snapToGrid/>
        <w:spacing w:line="360" w:lineRule="auto"/>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质量保修期自工程竣工验收合格之日起计算。</w:t>
      </w:r>
    </w:p>
    <w:p w14:paraId="2FA1F116">
      <w:pPr>
        <w:widowControl w:val="0"/>
        <w:kinsoku/>
        <w:autoSpaceDE/>
        <w:autoSpaceDN/>
        <w:adjustRightInd/>
        <w:snapToGrid/>
        <w:spacing w:line="360" w:lineRule="auto"/>
        <w:ind w:firstLine="482" w:firstLineChars="200"/>
        <w:textAlignment w:val="auto"/>
        <w:outlineLvl w:val="0"/>
        <w:rPr>
          <w:rFonts w:ascii="宋体" w:hAnsi="宋体" w:eastAsia="宋体" w:cs="宋体"/>
          <w:b/>
          <w:bCs/>
          <w:snapToGrid/>
          <w:color w:val="auto"/>
          <w:sz w:val="24"/>
          <w:szCs w:val="24"/>
          <w:highlight w:val="none"/>
          <w:lang w:eastAsia="zh-CN"/>
        </w:rPr>
      </w:pPr>
      <w:bookmarkStart w:id="973" w:name="_Toc21490"/>
      <w:bookmarkStart w:id="974" w:name="_Toc14749"/>
      <w:bookmarkStart w:id="975" w:name="_Toc22743"/>
      <w:bookmarkStart w:id="976" w:name="_Toc25539"/>
      <w:bookmarkStart w:id="977" w:name="_Toc17778"/>
      <w:bookmarkStart w:id="978" w:name="_Toc11352"/>
      <w:bookmarkStart w:id="979" w:name="_Toc22911745"/>
      <w:bookmarkStart w:id="980" w:name="_Toc2722"/>
      <w:r>
        <w:rPr>
          <w:rFonts w:hint="eastAsia" w:ascii="宋体" w:hAnsi="宋体" w:eastAsia="宋体" w:cs="宋体"/>
          <w:b/>
          <w:bCs/>
          <w:snapToGrid/>
          <w:color w:val="auto"/>
          <w:sz w:val="24"/>
          <w:szCs w:val="24"/>
          <w:highlight w:val="none"/>
          <w:lang w:eastAsia="zh-CN"/>
        </w:rPr>
        <w:t>三、缺陷责任期</w:t>
      </w:r>
      <w:bookmarkEnd w:id="973"/>
      <w:bookmarkEnd w:id="974"/>
      <w:bookmarkEnd w:id="975"/>
      <w:bookmarkEnd w:id="976"/>
      <w:bookmarkEnd w:id="977"/>
      <w:bookmarkEnd w:id="978"/>
      <w:bookmarkEnd w:id="979"/>
      <w:bookmarkEnd w:id="980"/>
    </w:p>
    <w:p w14:paraId="72AAB0CE">
      <w:pPr>
        <w:widowControl w:val="0"/>
        <w:kinsoku/>
        <w:autoSpaceDE/>
        <w:autoSpaceDN/>
        <w:adjustRightInd/>
        <w:snapToGrid/>
        <w:spacing w:line="360" w:lineRule="auto"/>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工程缺陷责任期为</w:t>
      </w:r>
      <w:r>
        <w:rPr>
          <w:rFonts w:hint="eastAsia" w:ascii="宋体" w:hAnsi="宋体" w:eastAsia="宋体" w:cs="宋体"/>
          <w:snapToGrid/>
          <w:color w:val="auto"/>
          <w:sz w:val="24"/>
          <w:szCs w:val="24"/>
          <w:highlight w:val="none"/>
          <w:u w:val="single"/>
          <w:lang w:eastAsia="zh-CN"/>
        </w:rPr>
        <w:t>24</w:t>
      </w:r>
      <w:r>
        <w:rPr>
          <w:rFonts w:hint="eastAsia" w:ascii="宋体" w:hAnsi="宋体" w:eastAsia="宋体" w:cs="宋体"/>
          <w:snapToGrid/>
          <w:color w:val="auto"/>
          <w:sz w:val="24"/>
          <w:szCs w:val="24"/>
          <w:highlight w:val="none"/>
          <w:lang w:eastAsia="zh-CN"/>
        </w:rPr>
        <w:t>个月，缺陷责任期自工程通过竣工验收之日起计算。单位工程先于全部工程进行验收，单位工程缺陷责任期自单位工程验收合格之日起算。</w:t>
      </w:r>
    </w:p>
    <w:p w14:paraId="194DCA8C">
      <w:pPr>
        <w:widowControl w:val="0"/>
        <w:kinsoku/>
        <w:autoSpaceDE/>
        <w:autoSpaceDN/>
        <w:adjustRightInd/>
        <w:snapToGrid/>
        <w:spacing w:line="360" w:lineRule="auto"/>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缺陷责任期终止后，发包人应退还剩余的质量保证金。</w:t>
      </w:r>
    </w:p>
    <w:p w14:paraId="58600C23">
      <w:pPr>
        <w:widowControl w:val="0"/>
        <w:kinsoku/>
        <w:autoSpaceDE/>
        <w:autoSpaceDN/>
        <w:adjustRightInd/>
        <w:snapToGrid/>
        <w:spacing w:line="360" w:lineRule="auto"/>
        <w:ind w:firstLine="482" w:firstLineChars="200"/>
        <w:textAlignment w:val="auto"/>
        <w:outlineLvl w:val="0"/>
        <w:rPr>
          <w:rFonts w:ascii="宋体" w:hAnsi="宋体" w:eastAsia="宋体" w:cs="宋体"/>
          <w:snapToGrid/>
          <w:color w:val="auto"/>
          <w:sz w:val="24"/>
          <w:szCs w:val="24"/>
          <w:highlight w:val="none"/>
          <w:lang w:eastAsia="zh-CN"/>
        </w:rPr>
      </w:pPr>
      <w:bookmarkStart w:id="981" w:name="_Toc27709"/>
      <w:bookmarkStart w:id="982" w:name="_Toc32056"/>
      <w:bookmarkStart w:id="983" w:name="_Toc14836"/>
      <w:bookmarkStart w:id="984" w:name="_Toc31569"/>
      <w:bookmarkStart w:id="985" w:name="_Toc25359"/>
      <w:bookmarkStart w:id="986" w:name="_Toc22911746"/>
      <w:bookmarkStart w:id="987" w:name="_Toc6682"/>
      <w:bookmarkStart w:id="988" w:name="_Toc15211"/>
      <w:r>
        <w:rPr>
          <w:rFonts w:hint="eastAsia" w:ascii="宋体" w:hAnsi="宋体" w:eastAsia="宋体" w:cs="宋体"/>
          <w:b/>
          <w:bCs/>
          <w:snapToGrid/>
          <w:color w:val="auto"/>
          <w:sz w:val="24"/>
          <w:szCs w:val="24"/>
          <w:highlight w:val="none"/>
          <w:lang w:eastAsia="zh-CN"/>
        </w:rPr>
        <w:t>四、质量保修责任</w:t>
      </w:r>
      <w:bookmarkEnd w:id="981"/>
      <w:bookmarkEnd w:id="982"/>
      <w:bookmarkEnd w:id="983"/>
      <w:bookmarkEnd w:id="984"/>
      <w:bookmarkEnd w:id="985"/>
      <w:bookmarkEnd w:id="986"/>
      <w:bookmarkEnd w:id="987"/>
      <w:bookmarkEnd w:id="988"/>
    </w:p>
    <w:p w14:paraId="77BE8C27">
      <w:pPr>
        <w:widowControl w:val="0"/>
        <w:kinsoku/>
        <w:autoSpaceDE/>
        <w:autoSpaceDN/>
        <w:adjustRightInd/>
        <w:snapToGrid/>
        <w:spacing w:line="360" w:lineRule="auto"/>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1．属于保修范围、内容的项目，承包人应当在接到保修通知之日起7天内派人保修。承包人不在约定期限内派人保修的，发包人可以委托他人修理。</w:t>
      </w:r>
    </w:p>
    <w:p w14:paraId="6413B485">
      <w:pPr>
        <w:widowControl w:val="0"/>
        <w:kinsoku/>
        <w:autoSpaceDE/>
        <w:autoSpaceDN/>
        <w:adjustRightInd/>
        <w:snapToGrid/>
        <w:spacing w:line="360" w:lineRule="auto"/>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2．发生紧急事故需抢修的，承包人在接到事故通知后，应当立即到达事故现场抢修。</w:t>
      </w:r>
    </w:p>
    <w:p w14:paraId="630131FF">
      <w:pPr>
        <w:widowControl w:val="0"/>
        <w:kinsoku/>
        <w:autoSpaceDE/>
        <w:autoSpaceDN/>
        <w:adjustRightInd/>
        <w:snapToGrid/>
        <w:spacing w:line="360" w:lineRule="auto"/>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3FE8021E">
      <w:pPr>
        <w:widowControl w:val="0"/>
        <w:kinsoku/>
        <w:autoSpaceDE/>
        <w:autoSpaceDN/>
        <w:adjustRightInd/>
        <w:snapToGrid/>
        <w:spacing w:line="360" w:lineRule="auto"/>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4．质量保修完成后，由发包人组织验收。</w:t>
      </w:r>
    </w:p>
    <w:p w14:paraId="42A603C1">
      <w:pPr>
        <w:widowControl w:val="0"/>
        <w:kinsoku/>
        <w:autoSpaceDE/>
        <w:autoSpaceDN/>
        <w:adjustRightInd/>
        <w:snapToGrid/>
        <w:spacing w:line="360" w:lineRule="auto"/>
        <w:ind w:firstLine="482" w:firstLineChars="200"/>
        <w:textAlignment w:val="auto"/>
        <w:outlineLvl w:val="0"/>
        <w:rPr>
          <w:rFonts w:ascii="宋体" w:hAnsi="宋体" w:eastAsia="宋体" w:cs="宋体"/>
          <w:snapToGrid/>
          <w:color w:val="auto"/>
          <w:sz w:val="24"/>
          <w:szCs w:val="24"/>
          <w:highlight w:val="none"/>
          <w:lang w:eastAsia="zh-CN"/>
        </w:rPr>
      </w:pPr>
      <w:bookmarkStart w:id="989" w:name="_Toc24851"/>
      <w:bookmarkStart w:id="990" w:name="_Toc31302"/>
      <w:bookmarkStart w:id="991" w:name="_Toc22911747"/>
      <w:bookmarkStart w:id="992" w:name="_Toc24526"/>
      <w:bookmarkStart w:id="993" w:name="_Toc16832"/>
      <w:bookmarkStart w:id="994" w:name="_Toc27224"/>
      <w:bookmarkStart w:id="995" w:name="_Toc5757"/>
      <w:bookmarkStart w:id="996" w:name="_Toc32458"/>
      <w:r>
        <w:rPr>
          <w:rFonts w:hint="eastAsia" w:ascii="宋体" w:hAnsi="宋体" w:eastAsia="宋体" w:cs="宋体"/>
          <w:b/>
          <w:bCs/>
          <w:snapToGrid/>
          <w:color w:val="auto"/>
          <w:sz w:val="24"/>
          <w:szCs w:val="24"/>
          <w:highlight w:val="none"/>
          <w:lang w:eastAsia="zh-CN"/>
        </w:rPr>
        <w:t>五、保修费用</w:t>
      </w:r>
      <w:bookmarkEnd w:id="989"/>
      <w:bookmarkEnd w:id="990"/>
      <w:bookmarkEnd w:id="991"/>
      <w:bookmarkEnd w:id="992"/>
      <w:bookmarkEnd w:id="993"/>
      <w:bookmarkEnd w:id="994"/>
      <w:bookmarkEnd w:id="995"/>
      <w:bookmarkEnd w:id="996"/>
    </w:p>
    <w:p w14:paraId="75EAC832">
      <w:pPr>
        <w:widowControl w:val="0"/>
        <w:kinsoku/>
        <w:autoSpaceDE/>
        <w:autoSpaceDN/>
        <w:adjustRightInd/>
        <w:snapToGrid/>
        <w:spacing w:line="360" w:lineRule="auto"/>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保修费用由造成质量缺陷的责任方承担。</w:t>
      </w:r>
    </w:p>
    <w:p w14:paraId="4B0F1223">
      <w:pPr>
        <w:widowControl w:val="0"/>
        <w:kinsoku/>
        <w:autoSpaceDE/>
        <w:autoSpaceDN/>
        <w:adjustRightInd/>
        <w:snapToGrid/>
        <w:spacing w:line="360" w:lineRule="auto"/>
        <w:ind w:firstLine="482" w:firstLineChars="200"/>
        <w:textAlignment w:val="auto"/>
        <w:rPr>
          <w:rFonts w:ascii="宋体" w:hAnsi="宋体" w:eastAsia="宋体" w:cs="宋体"/>
          <w:snapToGrid/>
          <w:color w:val="auto"/>
          <w:sz w:val="24"/>
          <w:szCs w:val="24"/>
          <w:highlight w:val="none"/>
          <w:lang w:eastAsia="zh-CN"/>
        </w:rPr>
      </w:pPr>
      <w:bookmarkStart w:id="997" w:name="_Toc22911748"/>
      <w:r>
        <w:rPr>
          <w:rFonts w:hint="eastAsia" w:ascii="宋体" w:hAnsi="宋体" w:eastAsia="宋体" w:cs="宋体"/>
          <w:b/>
          <w:bCs/>
          <w:snapToGrid/>
          <w:color w:val="auto"/>
          <w:sz w:val="24"/>
          <w:szCs w:val="24"/>
          <w:highlight w:val="none"/>
          <w:lang w:eastAsia="zh-CN"/>
        </w:rPr>
        <w:t>六、双方约定的其他工程质量保修事项：</w:t>
      </w:r>
      <w:bookmarkEnd w:id="997"/>
      <w:r>
        <w:rPr>
          <w:rFonts w:hint="eastAsia" w:ascii="宋体" w:hAnsi="宋体" w:eastAsia="宋体" w:cs="宋体"/>
          <w:snapToGrid/>
          <w:color w:val="auto"/>
          <w:sz w:val="24"/>
          <w:szCs w:val="24"/>
          <w:highlight w:val="none"/>
          <w:u w:val="single"/>
          <w:lang w:eastAsia="zh-CN"/>
        </w:rPr>
        <w:t>/</w:t>
      </w:r>
      <w:r>
        <w:rPr>
          <w:rFonts w:hint="eastAsia" w:ascii="宋体" w:hAnsi="宋体" w:eastAsia="宋体" w:cs="宋体"/>
          <w:snapToGrid/>
          <w:color w:val="auto"/>
          <w:sz w:val="24"/>
          <w:szCs w:val="24"/>
          <w:highlight w:val="none"/>
          <w:lang w:eastAsia="zh-CN"/>
        </w:rPr>
        <w:t>。</w:t>
      </w:r>
    </w:p>
    <w:p w14:paraId="1C3798D1">
      <w:pPr>
        <w:widowControl w:val="0"/>
        <w:kinsoku/>
        <w:autoSpaceDE/>
        <w:autoSpaceDN/>
        <w:adjustRightInd/>
        <w:snapToGrid/>
        <w:spacing w:line="360" w:lineRule="auto"/>
        <w:ind w:firstLine="480" w:firstLineChars="200"/>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工程质量保修书由发包人、承包人在工程竣工验收前共同签署，作为施工合同附件，其有效期限至保修期满。</w:t>
      </w:r>
    </w:p>
    <w:p w14:paraId="1BEE4413">
      <w:pPr>
        <w:widowControl w:val="0"/>
        <w:kinsoku/>
        <w:autoSpaceDE/>
        <w:autoSpaceDN/>
        <w:adjustRightInd/>
        <w:snapToGrid/>
        <w:spacing w:line="360" w:lineRule="auto"/>
        <w:ind w:firstLine="420"/>
        <w:textAlignment w:val="auto"/>
        <w:rPr>
          <w:rFonts w:ascii="宋体" w:hAnsi="宋体" w:eastAsia="宋体" w:cs="宋体"/>
          <w:snapToGrid/>
          <w:color w:val="auto"/>
          <w:sz w:val="24"/>
          <w:szCs w:val="24"/>
          <w:highlight w:val="none"/>
          <w:lang w:eastAsia="zh-CN"/>
        </w:rPr>
      </w:pPr>
    </w:p>
    <w:p w14:paraId="1EB63E95">
      <w:pPr>
        <w:widowControl w:val="0"/>
        <w:kinsoku/>
        <w:autoSpaceDE/>
        <w:autoSpaceDN/>
        <w:adjustRightInd/>
        <w:snapToGrid/>
        <w:spacing w:line="360" w:lineRule="auto"/>
        <w:ind w:firstLine="420"/>
        <w:textAlignment w:val="auto"/>
        <w:rPr>
          <w:rFonts w:ascii="宋体" w:hAnsi="宋体" w:eastAsia="宋体" w:cs="宋体"/>
          <w:snapToGrid/>
          <w:color w:val="auto"/>
          <w:sz w:val="24"/>
          <w:szCs w:val="24"/>
          <w:highlight w:val="none"/>
          <w:lang w:eastAsia="zh-CN"/>
        </w:rPr>
      </w:pPr>
    </w:p>
    <w:p w14:paraId="508B9E03">
      <w:pPr>
        <w:widowControl w:val="0"/>
        <w:kinsoku/>
        <w:autoSpaceDE/>
        <w:autoSpaceDN/>
        <w:adjustRightInd/>
        <w:snapToGrid/>
        <w:spacing w:line="360" w:lineRule="auto"/>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 xml:space="preserve">发包人(公章)：                                                        承包人(公章)：                    </w:t>
      </w:r>
    </w:p>
    <w:p w14:paraId="1739C8A9">
      <w:pPr>
        <w:widowControl w:val="0"/>
        <w:kinsoku/>
        <w:autoSpaceDE/>
        <w:autoSpaceDN/>
        <w:adjustRightInd/>
        <w:snapToGrid/>
        <w:spacing w:line="360" w:lineRule="auto"/>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地  址：</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 xml:space="preserve">                                                 地  址：</w:t>
      </w:r>
      <w:r>
        <w:rPr>
          <w:rFonts w:hint="eastAsia" w:ascii="宋体" w:hAnsi="宋体" w:eastAsia="宋体" w:cs="宋体"/>
          <w:snapToGrid/>
          <w:color w:val="auto"/>
          <w:sz w:val="24"/>
          <w:szCs w:val="24"/>
          <w:highlight w:val="none"/>
          <w:u w:val="single"/>
          <w:lang w:eastAsia="zh-CN"/>
        </w:rPr>
        <w:t xml:space="preserve">                        </w:t>
      </w:r>
    </w:p>
    <w:p w14:paraId="1ED3C0A1">
      <w:pPr>
        <w:widowControl w:val="0"/>
        <w:kinsoku/>
        <w:autoSpaceDE/>
        <w:autoSpaceDN/>
        <w:adjustRightInd/>
        <w:snapToGrid/>
        <w:spacing w:line="360" w:lineRule="auto"/>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lang w:eastAsia="zh-CN"/>
        </w:rPr>
        <w:t>法定代表人(签字)：</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 xml:space="preserve">                                      法定代表人(签字)：</w:t>
      </w:r>
      <w:r>
        <w:rPr>
          <w:rFonts w:hint="eastAsia" w:ascii="宋体" w:hAnsi="宋体" w:eastAsia="宋体" w:cs="宋体"/>
          <w:snapToGrid/>
          <w:color w:val="auto"/>
          <w:sz w:val="24"/>
          <w:szCs w:val="24"/>
          <w:highlight w:val="none"/>
          <w:u w:val="single"/>
          <w:lang w:eastAsia="zh-CN"/>
        </w:rPr>
        <w:t xml:space="preserve">              </w:t>
      </w:r>
    </w:p>
    <w:p w14:paraId="3C91B409">
      <w:pPr>
        <w:widowControl w:val="0"/>
        <w:kinsoku/>
        <w:autoSpaceDE/>
        <w:autoSpaceDN/>
        <w:adjustRightInd/>
        <w:snapToGrid/>
        <w:spacing w:line="360" w:lineRule="auto"/>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委托代理人(签字)：</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 xml:space="preserve">                                      委托代理人(签字)：</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 xml:space="preserve">  </w:t>
      </w:r>
    </w:p>
    <w:p w14:paraId="3CB4850D">
      <w:pPr>
        <w:widowControl w:val="0"/>
        <w:kinsoku/>
        <w:autoSpaceDE/>
        <w:autoSpaceDN/>
        <w:adjustRightInd/>
        <w:snapToGrid/>
        <w:spacing w:line="360" w:lineRule="auto"/>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lang w:eastAsia="zh-CN"/>
        </w:rPr>
        <w:t xml:space="preserve">采购申请单位负责人（签字）： </w:t>
      </w:r>
      <w:r>
        <w:rPr>
          <w:rFonts w:hint="eastAsia" w:ascii="宋体" w:hAnsi="宋体" w:eastAsia="宋体" w:cs="宋体"/>
          <w:snapToGrid/>
          <w:color w:val="auto"/>
          <w:sz w:val="24"/>
          <w:szCs w:val="24"/>
          <w:highlight w:val="none"/>
          <w:u w:val="single"/>
          <w:lang w:eastAsia="zh-CN"/>
        </w:rPr>
        <w:t xml:space="preserve">          </w:t>
      </w:r>
    </w:p>
    <w:p w14:paraId="74611E02">
      <w:pPr>
        <w:widowControl w:val="0"/>
        <w:kinsoku/>
        <w:autoSpaceDE/>
        <w:autoSpaceDN/>
        <w:adjustRightInd/>
        <w:snapToGrid/>
        <w:spacing w:line="360" w:lineRule="auto"/>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电  话：</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 xml:space="preserve">                                                  电  话：</w:t>
      </w:r>
      <w:r>
        <w:rPr>
          <w:rFonts w:hint="eastAsia" w:ascii="宋体" w:hAnsi="宋体" w:eastAsia="宋体" w:cs="宋体"/>
          <w:snapToGrid/>
          <w:color w:val="auto"/>
          <w:sz w:val="24"/>
          <w:szCs w:val="24"/>
          <w:highlight w:val="none"/>
          <w:u w:val="single"/>
          <w:lang w:eastAsia="zh-CN"/>
        </w:rPr>
        <w:t xml:space="preserve">                        </w:t>
      </w:r>
    </w:p>
    <w:p w14:paraId="4CC92E35">
      <w:pPr>
        <w:widowControl w:val="0"/>
        <w:kinsoku/>
        <w:autoSpaceDE/>
        <w:autoSpaceDN/>
        <w:adjustRightInd/>
        <w:snapToGrid/>
        <w:spacing w:line="360" w:lineRule="auto"/>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传  真：</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 xml:space="preserve">                                                  传  真：</w:t>
      </w:r>
      <w:r>
        <w:rPr>
          <w:rFonts w:hint="eastAsia" w:ascii="宋体" w:hAnsi="宋体" w:eastAsia="宋体" w:cs="宋体"/>
          <w:snapToGrid/>
          <w:color w:val="auto"/>
          <w:sz w:val="24"/>
          <w:szCs w:val="24"/>
          <w:highlight w:val="none"/>
          <w:u w:val="single"/>
          <w:lang w:eastAsia="zh-CN"/>
        </w:rPr>
        <w:t xml:space="preserve">                        </w:t>
      </w:r>
    </w:p>
    <w:p w14:paraId="5CFE8E47">
      <w:pPr>
        <w:widowControl w:val="0"/>
        <w:tabs>
          <w:tab w:val="left" w:pos="0"/>
        </w:tabs>
        <w:kinsoku/>
        <w:autoSpaceDE/>
        <w:autoSpaceDN/>
        <w:snapToGrid/>
        <w:spacing w:line="360" w:lineRule="auto"/>
        <w:ind w:left="5760" w:hanging="5760" w:hangingChars="2400"/>
        <w:textAlignment w:val="auto"/>
        <w:rPr>
          <w:rFonts w:ascii="宋体" w:hAnsi="宋体" w:eastAsia="宋体" w:cs="宋体"/>
          <w:snapToGrid/>
          <w:color w:val="auto"/>
          <w:sz w:val="24"/>
          <w:szCs w:val="24"/>
          <w:highlight w:val="none"/>
          <w:u w:val="single"/>
          <w:lang w:eastAsia="zh-CN"/>
        </w:rPr>
      </w:pPr>
      <w:r>
        <w:rPr>
          <w:rFonts w:hint="eastAsia" w:ascii="宋体" w:hAnsi="宋体" w:eastAsia="宋体" w:cs="宋体"/>
          <w:snapToGrid/>
          <w:color w:val="auto"/>
          <w:sz w:val="24"/>
          <w:szCs w:val="24"/>
          <w:highlight w:val="none"/>
          <w:lang w:eastAsia="zh-CN"/>
        </w:rPr>
        <w:t>开户银行：</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 xml:space="preserve">                                              开户银行：</w:t>
      </w:r>
      <w:r>
        <w:rPr>
          <w:rFonts w:hint="eastAsia" w:ascii="宋体" w:hAnsi="宋体" w:eastAsia="宋体" w:cs="宋体"/>
          <w:snapToGrid/>
          <w:color w:val="auto"/>
          <w:sz w:val="24"/>
          <w:szCs w:val="24"/>
          <w:highlight w:val="none"/>
          <w:u w:val="single"/>
          <w:lang w:eastAsia="zh-CN"/>
        </w:rPr>
        <w:t xml:space="preserve">                      </w:t>
      </w:r>
    </w:p>
    <w:p w14:paraId="2CA530A1">
      <w:pPr>
        <w:widowControl w:val="0"/>
        <w:kinsoku/>
        <w:autoSpaceDE/>
        <w:autoSpaceDN/>
        <w:adjustRightInd/>
        <w:snapToGrid/>
        <w:spacing w:line="360" w:lineRule="auto"/>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账  号：</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 xml:space="preserve">                                                  账  号：</w:t>
      </w:r>
      <w:r>
        <w:rPr>
          <w:rFonts w:hint="eastAsia" w:ascii="宋体" w:hAnsi="宋体" w:eastAsia="宋体" w:cs="宋体"/>
          <w:snapToGrid/>
          <w:color w:val="auto"/>
          <w:sz w:val="24"/>
          <w:szCs w:val="24"/>
          <w:highlight w:val="none"/>
          <w:u w:val="single"/>
          <w:lang w:eastAsia="zh-CN"/>
        </w:rPr>
        <w:t xml:space="preserve">                       </w:t>
      </w:r>
    </w:p>
    <w:p w14:paraId="58476D79">
      <w:pPr>
        <w:widowControl w:val="0"/>
        <w:kinsoku/>
        <w:autoSpaceDE/>
        <w:autoSpaceDN/>
        <w:adjustRightInd/>
        <w:snapToGrid/>
        <w:spacing w:line="360" w:lineRule="auto"/>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邮政编码：</w:t>
      </w:r>
      <w:r>
        <w:rPr>
          <w:rFonts w:hint="eastAsia" w:ascii="宋体" w:hAnsi="宋体" w:eastAsia="宋体" w:cs="宋体"/>
          <w:snapToGrid/>
          <w:color w:val="auto"/>
          <w:sz w:val="24"/>
          <w:szCs w:val="24"/>
          <w:highlight w:val="none"/>
          <w:u w:val="single"/>
          <w:lang w:eastAsia="zh-CN"/>
        </w:rPr>
        <w:t xml:space="preserve">                     </w:t>
      </w:r>
      <w:r>
        <w:rPr>
          <w:rFonts w:hint="eastAsia" w:ascii="宋体" w:hAnsi="宋体" w:eastAsia="宋体" w:cs="宋体"/>
          <w:snapToGrid/>
          <w:color w:val="auto"/>
          <w:sz w:val="24"/>
          <w:szCs w:val="24"/>
          <w:highlight w:val="none"/>
          <w:lang w:eastAsia="zh-CN"/>
        </w:rPr>
        <w:t xml:space="preserve">                                               邮政编码：</w:t>
      </w:r>
      <w:r>
        <w:rPr>
          <w:rFonts w:hint="eastAsia" w:ascii="宋体" w:hAnsi="宋体" w:eastAsia="宋体" w:cs="宋体"/>
          <w:snapToGrid/>
          <w:color w:val="auto"/>
          <w:sz w:val="24"/>
          <w:szCs w:val="24"/>
          <w:highlight w:val="none"/>
          <w:u w:val="single"/>
          <w:lang w:eastAsia="zh-CN"/>
        </w:rPr>
        <w:t xml:space="preserve">                     </w:t>
      </w:r>
    </w:p>
    <w:p w14:paraId="473FA4C1">
      <w:pPr>
        <w:spacing w:line="440" w:lineRule="exact"/>
        <w:rPr>
          <w:rFonts w:ascii="宋体" w:hAnsi="宋体" w:eastAsia="宋体" w:cs="宋体"/>
          <w:b/>
          <w:bCs/>
          <w:color w:val="auto"/>
          <w:sz w:val="24"/>
          <w:szCs w:val="24"/>
          <w:highlight w:val="none"/>
          <w:lang w:eastAsia="zh-CN"/>
        </w:rPr>
        <w:sectPr>
          <w:headerReference r:id="rId21" w:type="default"/>
          <w:footerReference r:id="rId22" w:type="default"/>
          <w:pgSz w:w="11905" w:h="16838"/>
          <w:pgMar w:top="1191" w:right="1134" w:bottom="1020" w:left="1304" w:header="283" w:footer="340" w:gutter="0"/>
          <w:cols w:space="0" w:num="1"/>
          <w:docGrid w:type="lines" w:linePitch="318" w:charSpace="0"/>
        </w:sectPr>
      </w:pPr>
    </w:p>
    <w:p w14:paraId="6FA06C3B">
      <w:pPr>
        <w:widowControl w:val="0"/>
        <w:kinsoku/>
        <w:autoSpaceDE/>
        <w:autoSpaceDN/>
        <w:adjustRightInd/>
        <w:snapToGrid/>
        <w:spacing w:line="440" w:lineRule="exact"/>
        <w:textAlignment w:val="auto"/>
        <w:rPr>
          <w:rFonts w:ascii="宋体" w:hAnsi="宋体" w:eastAsia="宋体" w:cs="宋体"/>
          <w:b/>
          <w:bCs/>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附件4：</w:t>
      </w:r>
    </w:p>
    <w:p w14:paraId="786517C1">
      <w:pPr>
        <w:widowControl w:val="0"/>
        <w:kinsoku/>
        <w:autoSpaceDE/>
        <w:autoSpaceDN/>
        <w:adjustRightInd/>
        <w:snapToGrid/>
        <w:spacing w:before="159" w:beforeLines="50" w:after="159" w:afterLines="50" w:line="440" w:lineRule="exact"/>
        <w:jc w:val="center"/>
        <w:textAlignment w:val="auto"/>
        <w:rPr>
          <w:rFonts w:ascii="宋体" w:hAnsi="宋体" w:eastAsia="宋体" w:cs="宋体"/>
          <w:b/>
          <w:bCs/>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主要建设工程文件目录</w:t>
      </w:r>
    </w:p>
    <w:tbl>
      <w:tblPr>
        <w:tblStyle w:val="1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14:paraId="36B800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953" w:type="dxa"/>
            <w:tcBorders>
              <w:top w:val="single" w:color="auto" w:sz="12" w:space="0"/>
              <w:bottom w:val="double" w:color="auto" w:sz="6" w:space="0"/>
            </w:tcBorders>
            <w:vAlign w:val="center"/>
          </w:tcPr>
          <w:p w14:paraId="594D3EEC">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文件名称</w:t>
            </w:r>
          </w:p>
        </w:tc>
        <w:tc>
          <w:tcPr>
            <w:tcW w:w="1276" w:type="dxa"/>
            <w:tcBorders>
              <w:top w:val="single" w:color="auto" w:sz="12" w:space="0"/>
              <w:bottom w:val="double" w:color="auto" w:sz="6" w:space="0"/>
            </w:tcBorders>
            <w:vAlign w:val="center"/>
          </w:tcPr>
          <w:p w14:paraId="0373CEA9">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套数</w:t>
            </w:r>
          </w:p>
        </w:tc>
        <w:tc>
          <w:tcPr>
            <w:tcW w:w="1450" w:type="dxa"/>
            <w:tcBorders>
              <w:top w:val="single" w:color="auto" w:sz="12" w:space="0"/>
              <w:bottom w:val="double" w:color="auto" w:sz="6" w:space="0"/>
            </w:tcBorders>
            <w:vAlign w:val="center"/>
          </w:tcPr>
          <w:p w14:paraId="0CCBE49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费用（元）</w:t>
            </w:r>
          </w:p>
        </w:tc>
        <w:tc>
          <w:tcPr>
            <w:tcW w:w="1243" w:type="dxa"/>
            <w:tcBorders>
              <w:top w:val="single" w:color="auto" w:sz="12" w:space="0"/>
              <w:bottom w:val="double" w:color="auto" w:sz="6" w:space="0"/>
            </w:tcBorders>
            <w:vAlign w:val="center"/>
          </w:tcPr>
          <w:p w14:paraId="050D3B5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质量</w:t>
            </w:r>
          </w:p>
        </w:tc>
        <w:tc>
          <w:tcPr>
            <w:tcW w:w="1450" w:type="dxa"/>
            <w:tcBorders>
              <w:top w:val="single" w:color="auto" w:sz="12" w:space="0"/>
              <w:bottom w:val="double" w:color="auto" w:sz="6" w:space="0"/>
            </w:tcBorders>
          </w:tcPr>
          <w:p w14:paraId="67AB35B3">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移交时间</w:t>
            </w:r>
          </w:p>
        </w:tc>
        <w:tc>
          <w:tcPr>
            <w:tcW w:w="1667" w:type="dxa"/>
            <w:tcBorders>
              <w:top w:val="single" w:color="auto" w:sz="12" w:space="0"/>
              <w:bottom w:val="double" w:color="auto" w:sz="6" w:space="0"/>
            </w:tcBorders>
          </w:tcPr>
          <w:p w14:paraId="2E3808D8">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责任人</w:t>
            </w:r>
          </w:p>
        </w:tc>
      </w:tr>
      <w:tr w14:paraId="06BBD4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bottom w:val="single" w:color="auto" w:sz="6" w:space="0"/>
            </w:tcBorders>
            <w:vAlign w:val="center"/>
          </w:tcPr>
          <w:p w14:paraId="4C021ED1">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276" w:type="dxa"/>
            <w:tcBorders>
              <w:top w:val="double" w:color="auto" w:sz="6" w:space="0"/>
              <w:bottom w:val="single" w:color="auto" w:sz="6" w:space="0"/>
            </w:tcBorders>
            <w:vAlign w:val="center"/>
          </w:tcPr>
          <w:p w14:paraId="086519F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50" w:type="dxa"/>
            <w:tcBorders>
              <w:top w:val="double" w:color="auto" w:sz="6" w:space="0"/>
              <w:bottom w:val="single" w:color="auto" w:sz="6" w:space="0"/>
            </w:tcBorders>
            <w:vAlign w:val="center"/>
          </w:tcPr>
          <w:p w14:paraId="29A0AFC8">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243" w:type="dxa"/>
            <w:tcBorders>
              <w:top w:val="double" w:color="auto" w:sz="6" w:space="0"/>
              <w:bottom w:val="single" w:color="auto" w:sz="6" w:space="0"/>
            </w:tcBorders>
            <w:vAlign w:val="center"/>
          </w:tcPr>
          <w:p w14:paraId="148449DA">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50" w:type="dxa"/>
            <w:tcBorders>
              <w:top w:val="double" w:color="auto" w:sz="6" w:space="0"/>
              <w:bottom w:val="single" w:color="auto" w:sz="6" w:space="0"/>
            </w:tcBorders>
            <w:vAlign w:val="center"/>
          </w:tcPr>
          <w:p w14:paraId="3211DA88">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667" w:type="dxa"/>
            <w:tcBorders>
              <w:top w:val="double" w:color="auto" w:sz="6" w:space="0"/>
              <w:bottom w:val="single" w:color="auto" w:sz="6" w:space="0"/>
            </w:tcBorders>
            <w:vAlign w:val="center"/>
          </w:tcPr>
          <w:p w14:paraId="71F95EE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0A4FEC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tcBorders>
            <w:vAlign w:val="center"/>
          </w:tcPr>
          <w:p w14:paraId="6ECAD54B">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276" w:type="dxa"/>
            <w:tcBorders>
              <w:top w:val="nil"/>
            </w:tcBorders>
            <w:vAlign w:val="center"/>
          </w:tcPr>
          <w:p w14:paraId="76659EF8">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50" w:type="dxa"/>
            <w:tcBorders>
              <w:top w:val="nil"/>
            </w:tcBorders>
            <w:vAlign w:val="center"/>
          </w:tcPr>
          <w:p w14:paraId="339092B2">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243" w:type="dxa"/>
            <w:tcBorders>
              <w:top w:val="nil"/>
            </w:tcBorders>
            <w:vAlign w:val="center"/>
          </w:tcPr>
          <w:p w14:paraId="4C588138">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50" w:type="dxa"/>
            <w:tcBorders>
              <w:top w:val="nil"/>
            </w:tcBorders>
            <w:vAlign w:val="center"/>
          </w:tcPr>
          <w:p w14:paraId="7A6210EA">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667" w:type="dxa"/>
            <w:tcBorders>
              <w:top w:val="nil"/>
            </w:tcBorders>
            <w:vAlign w:val="center"/>
          </w:tcPr>
          <w:p w14:paraId="1F2FDD7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4FDDC2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373D6F9C">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276" w:type="dxa"/>
            <w:vAlign w:val="center"/>
          </w:tcPr>
          <w:p w14:paraId="4AEF9168">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50" w:type="dxa"/>
            <w:vAlign w:val="center"/>
          </w:tcPr>
          <w:p w14:paraId="63AA2589">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243" w:type="dxa"/>
            <w:vAlign w:val="center"/>
          </w:tcPr>
          <w:p w14:paraId="116EE20C">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50" w:type="dxa"/>
            <w:vAlign w:val="center"/>
          </w:tcPr>
          <w:p w14:paraId="65E2A1B3">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667" w:type="dxa"/>
            <w:vAlign w:val="center"/>
          </w:tcPr>
          <w:p w14:paraId="42624AD6">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50F360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09785213">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276" w:type="dxa"/>
            <w:vAlign w:val="center"/>
          </w:tcPr>
          <w:p w14:paraId="67F1562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50" w:type="dxa"/>
            <w:vAlign w:val="center"/>
          </w:tcPr>
          <w:p w14:paraId="3082F94D">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243" w:type="dxa"/>
            <w:vAlign w:val="center"/>
          </w:tcPr>
          <w:p w14:paraId="2BA2BE5D">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50" w:type="dxa"/>
            <w:vAlign w:val="center"/>
          </w:tcPr>
          <w:p w14:paraId="1D6DC2E4">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667" w:type="dxa"/>
            <w:vAlign w:val="center"/>
          </w:tcPr>
          <w:p w14:paraId="16DA54C9">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223456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23BA0742">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276" w:type="dxa"/>
            <w:vAlign w:val="center"/>
          </w:tcPr>
          <w:p w14:paraId="32B52B98">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50" w:type="dxa"/>
            <w:vAlign w:val="center"/>
          </w:tcPr>
          <w:p w14:paraId="6B563E08">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243" w:type="dxa"/>
            <w:vAlign w:val="center"/>
          </w:tcPr>
          <w:p w14:paraId="6696B49C">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50" w:type="dxa"/>
            <w:vAlign w:val="center"/>
          </w:tcPr>
          <w:p w14:paraId="3E9BC0A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667" w:type="dxa"/>
            <w:vAlign w:val="center"/>
          </w:tcPr>
          <w:p w14:paraId="783B9E49">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13F3F6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4CF588B2">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276" w:type="dxa"/>
            <w:vAlign w:val="center"/>
          </w:tcPr>
          <w:p w14:paraId="0289ECC9">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50" w:type="dxa"/>
            <w:vAlign w:val="center"/>
          </w:tcPr>
          <w:p w14:paraId="004D7F84">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243" w:type="dxa"/>
            <w:vAlign w:val="center"/>
          </w:tcPr>
          <w:p w14:paraId="382189AD">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50" w:type="dxa"/>
            <w:vAlign w:val="center"/>
          </w:tcPr>
          <w:p w14:paraId="79AB8E73">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667" w:type="dxa"/>
            <w:vAlign w:val="center"/>
          </w:tcPr>
          <w:p w14:paraId="4584D534">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4AC14E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114242F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276" w:type="dxa"/>
            <w:vAlign w:val="center"/>
          </w:tcPr>
          <w:p w14:paraId="3610BA01">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50" w:type="dxa"/>
            <w:vAlign w:val="center"/>
          </w:tcPr>
          <w:p w14:paraId="3ABC86E4">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243" w:type="dxa"/>
            <w:vAlign w:val="center"/>
          </w:tcPr>
          <w:p w14:paraId="6D8F9A1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50" w:type="dxa"/>
            <w:vAlign w:val="center"/>
          </w:tcPr>
          <w:p w14:paraId="39174636">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667" w:type="dxa"/>
            <w:vAlign w:val="center"/>
          </w:tcPr>
          <w:p w14:paraId="4CED6826">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7FEFF5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74E0DC0D">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276" w:type="dxa"/>
            <w:vAlign w:val="center"/>
          </w:tcPr>
          <w:p w14:paraId="7166D86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50" w:type="dxa"/>
            <w:vAlign w:val="center"/>
          </w:tcPr>
          <w:p w14:paraId="1188E706">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243" w:type="dxa"/>
            <w:vAlign w:val="center"/>
          </w:tcPr>
          <w:p w14:paraId="4C13918B">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50" w:type="dxa"/>
            <w:vAlign w:val="center"/>
          </w:tcPr>
          <w:p w14:paraId="25C35C76">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667" w:type="dxa"/>
            <w:vAlign w:val="center"/>
          </w:tcPr>
          <w:p w14:paraId="52BEE1F9">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007CA5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33B3E753">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276" w:type="dxa"/>
          </w:tcPr>
          <w:p w14:paraId="17BE1885">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50" w:type="dxa"/>
          </w:tcPr>
          <w:p w14:paraId="72BF7716">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243" w:type="dxa"/>
          </w:tcPr>
          <w:p w14:paraId="36487FDA">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50" w:type="dxa"/>
          </w:tcPr>
          <w:p w14:paraId="165DA796">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667" w:type="dxa"/>
          </w:tcPr>
          <w:p w14:paraId="21F2F3B8">
            <w:pPr>
              <w:widowControl w:val="0"/>
              <w:kinsoku/>
              <w:autoSpaceDE/>
              <w:autoSpaceDN/>
              <w:adjustRightInd/>
              <w:snapToGrid/>
              <w:textAlignment w:val="auto"/>
              <w:rPr>
                <w:rFonts w:ascii="宋体" w:hAnsi="宋体" w:eastAsia="宋体" w:cs="宋体"/>
                <w:snapToGrid/>
                <w:color w:val="auto"/>
                <w:sz w:val="24"/>
                <w:szCs w:val="24"/>
                <w:highlight w:val="none"/>
              </w:rPr>
            </w:pPr>
          </w:p>
        </w:tc>
      </w:tr>
      <w:tr w14:paraId="14BBA5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48E9AA8F">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276" w:type="dxa"/>
            <w:vAlign w:val="center"/>
          </w:tcPr>
          <w:p w14:paraId="474110D5">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50" w:type="dxa"/>
            <w:vAlign w:val="center"/>
          </w:tcPr>
          <w:p w14:paraId="262F9B5D">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243" w:type="dxa"/>
            <w:vAlign w:val="center"/>
          </w:tcPr>
          <w:p w14:paraId="0B680C6A">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50" w:type="dxa"/>
            <w:vAlign w:val="center"/>
          </w:tcPr>
          <w:p w14:paraId="31B0F8E1">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667" w:type="dxa"/>
            <w:vAlign w:val="center"/>
          </w:tcPr>
          <w:p w14:paraId="6D489651">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5E1858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7DCFA83F">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276" w:type="dxa"/>
          </w:tcPr>
          <w:p w14:paraId="22768741">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50" w:type="dxa"/>
          </w:tcPr>
          <w:p w14:paraId="382F8096">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243" w:type="dxa"/>
          </w:tcPr>
          <w:p w14:paraId="1164C845">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50" w:type="dxa"/>
          </w:tcPr>
          <w:p w14:paraId="6263C75F">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667" w:type="dxa"/>
          </w:tcPr>
          <w:p w14:paraId="28E46C38">
            <w:pPr>
              <w:widowControl w:val="0"/>
              <w:kinsoku/>
              <w:autoSpaceDE/>
              <w:autoSpaceDN/>
              <w:adjustRightInd/>
              <w:snapToGrid/>
              <w:textAlignment w:val="auto"/>
              <w:rPr>
                <w:rFonts w:ascii="宋体" w:hAnsi="宋体" w:eastAsia="宋体" w:cs="宋体"/>
                <w:snapToGrid/>
                <w:color w:val="auto"/>
                <w:sz w:val="24"/>
                <w:szCs w:val="24"/>
                <w:highlight w:val="none"/>
              </w:rPr>
            </w:pPr>
          </w:p>
        </w:tc>
      </w:tr>
      <w:tr w14:paraId="510160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670C68AF">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276" w:type="dxa"/>
          </w:tcPr>
          <w:p w14:paraId="6218DFC2">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50" w:type="dxa"/>
          </w:tcPr>
          <w:p w14:paraId="6F4CFBAD">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243" w:type="dxa"/>
          </w:tcPr>
          <w:p w14:paraId="776012C1">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50" w:type="dxa"/>
          </w:tcPr>
          <w:p w14:paraId="3BBC8082">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667" w:type="dxa"/>
          </w:tcPr>
          <w:p w14:paraId="499AC195">
            <w:pPr>
              <w:widowControl w:val="0"/>
              <w:kinsoku/>
              <w:autoSpaceDE/>
              <w:autoSpaceDN/>
              <w:adjustRightInd/>
              <w:snapToGrid/>
              <w:textAlignment w:val="auto"/>
              <w:rPr>
                <w:rFonts w:ascii="宋体" w:hAnsi="宋体" w:eastAsia="宋体" w:cs="宋体"/>
                <w:snapToGrid/>
                <w:color w:val="auto"/>
                <w:sz w:val="24"/>
                <w:szCs w:val="24"/>
                <w:highlight w:val="none"/>
              </w:rPr>
            </w:pPr>
          </w:p>
        </w:tc>
      </w:tr>
      <w:tr w14:paraId="3FC0B8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3CDED8A6">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276" w:type="dxa"/>
          </w:tcPr>
          <w:p w14:paraId="4C2A3836">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50" w:type="dxa"/>
          </w:tcPr>
          <w:p w14:paraId="0ABB5CA4">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243" w:type="dxa"/>
          </w:tcPr>
          <w:p w14:paraId="50DDBE11">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50" w:type="dxa"/>
          </w:tcPr>
          <w:p w14:paraId="65D17EBF">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667" w:type="dxa"/>
          </w:tcPr>
          <w:p w14:paraId="30F846CB">
            <w:pPr>
              <w:widowControl w:val="0"/>
              <w:kinsoku/>
              <w:autoSpaceDE/>
              <w:autoSpaceDN/>
              <w:adjustRightInd/>
              <w:snapToGrid/>
              <w:textAlignment w:val="auto"/>
              <w:rPr>
                <w:rFonts w:ascii="宋体" w:hAnsi="宋体" w:eastAsia="宋体" w:cs="宋体"/>
                <w:snapToGrid/>
                <w:color w:val="auto"/>
                <w:sz w:val="24"/>
                <w:szCs w:val="24"/>
                <w:highlight w:val="none"/>
              </w:rPr>
            </w:pPr>
          </w:p>
        </w:tc>
      </w:tr>
      <w:tr w14:paraId="4D5421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5F79CA5E">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276" w:type="dxa"/>
          </w:tcPr>
          <w:p w14:paraId="5E556C36">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50" w:type="dxa"/>
          </w:tcPr>
          <w:p w14:paraId="0E253B52">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243" w:type="dxa"/>
          </w:tcPr>
          <w:p w14:paraId="45617B40">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50" w:type="dxa"/>
          </w:tcPr>
          <w:p w14:paraId="47C22482">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667" w:type="dxa"/>
          </w:tcPr>
          <w:p w14:paraId="7DFF7C65">
            <w:pPr>
              <w:widowControl w:val="0"/>
              <w:kinsoku/>
              <w:autoSpaceDE/>
              <w:autoSpaceDN/>
              <w:adjustRightInd/>
              <w:snapToGrid/>
              <w:textAlignment w:val="auto"/>
              <w:rPr>
                <w:rFonts w:ascii="宋体" w:hAnsi="宋体" w:eastAsia="宋体" w:cs="宋体"/>
                <w:snapToGrid/>
                <w:color w:val="auto"/>
                <w:sz w:val="24"/>
                <w:szCs w:val="24"/>
                <w:highlight w:val="none"/>
              </w:rPr>
            </w:pPr>
          </w:p>
        </w:tc>
      </w:tr>
      <w:tr w14:paraId="4FDAC7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2F955004">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276" w:type="dxa"/>
          </w:tcPr>
          <w:p w14:paraId="0E2B6540">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50" w:type="dxa"/>
          </w:tcPr>
          <w:p w14:paraId="31D7F9C7">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243" w:type="dxa"/>
          </w:tcPr>
          <w:p w14:paraId="4596239B">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50" w:type="dxa"/>
          </w:tcPr>
          <w:p w14:paraId="2BE0C2C2">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667" w:type="dxa"/>
          </w:tcPr>
          <w:p w14:paraId="689C50F5">
            <w:pPr>
              <w:widowControl w:val="0"/>
              <w:kinsoku/>
              <w:autoSpaceDE/>
              <w:autoSpaceDN/>
              <w:adjustRightInd/>
              <w:snapToGrid/>
              <w:textAlignment w:val="auto"/>
              <w:rPr>
                <w:rFonts w:ascii="宋体" w:hAnsi="宋体" w:eastAsia="宋体" w:cs="宋体"/>
                <w:snapToGrid/>
                <w:color w:val="auto"/>
                <w:sz w:val="24"/>
                <w:szCs w:val="24"/>
                <w:highlight w:val="none"/>
              </w:rPr>
            </w:pPr>
          </w:p>
        </w:tc>
      </w:tr>
      <w:tr w14:paraId="7078A0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1735CCA3">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276" w:type="dxa"/>
          </w:tcPr>
          <w:p w14:paraId="05F83966">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50" w:type="dxa"/>
          </w:tcPr>
          <w:p w14:paraId="1EBEA9AA">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243" w:type="dxa"/>
          </w:tcPr>
          <w:p w14:paraId="137FADA9">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50" w:type="dxa"/>
          </w:tcPr>
          <w:p w14:paraId="2435EA23">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667" w:type="dxa"/>
          </w:tcPr>
          <w:p w14:paraId="43640DF7">
            <w:pPr>
              <w:widowControl w:val="0"/>
              <w:kinsoku/>
              <w:autoSpaceDE/>
              <w:autoSpaceDN/>
              <w:adjustRightInd/>
              <w:snapToGrid/>
              <w:textAlignment w:val="auto"/>
              <w:rPr>
                <w:rFonts w:ascii="宋体" w:hAnsi="宋体" w:eastAsia="宋体" w:cs="宋体"/>
                <w:snapToGrid/>
                <w:color w:val="auto"/>
                <w:sz w:val="24"/>
                <w:szCs w:val="24"/>
                <w:highlight w:val="none"/>
              </w:rPr>
            </w:pPr>
          </w:p>
        </w:tc>
      </w:tr>
      <w:tr w14:paraId="6D7B26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5EC4BEBC">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276" w:type="dxa"/>
          </w:tcPr>
          <w:p w14:paraId="3CD60E62">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50" w:type="dxa"/>
          </w:tcPr>
          <w:p w14:paraId="7AF2A881">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243" w:type="dxa"/>
          </w:tcPr>
          <w:p w14:paraId="4A375413">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50" w:type="dxa"/>
          </w:tcPr>
          <w:p w14:paraId="47A13671">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667" w:type="dxa"/>
          </w:tcPr>
          <w:p w14:paraId="0EB26937">
            <w:pPr>
              <w:widowControl w:val="0"/>
              <w:kinsoku/>
              <w:autoSpaceDE/>
              <w:autoSpaceDN/>
              <w:adjustRightInd/>
              <w:snapToGrid/>
              <w:textAlignment w:val="auto"/>
              <w:rPr>
                <w:rFonts w:ascii="宋体" w:hAnsi="宋体" w:eastAsia="宋体" w:cs="宋体"/>
                <w:snapToGrid/>
                <w:color w:val="auto"/>
                <w:sz w:val="24"/>
                <w:szCs w:val="24"/>
                <w:highlight w:val="none"/>
              </w:rPr>
            </w:pPr>
          </w:p>
        </w:tc>
      </w:tr>
      <w:tr w14:paraId="0791AD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28807C80">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276" w:type="dxa"/>
          </w:tcPr>
          <w:p w14:paraId="64351456">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50" w:type="dxa"/>
          </w:tcPr>
          <w:p w14:paraId="635A1F47">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243" w:type="dxa"/>
          </w:tcPr>
          <w:p w14:paraId="136EC02F">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50" w:type="dxa"/>
          </w:tcPr>
          <w:p w14:paraId="1ACF994D">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667" w:type="dxa"/>
          </w:tcPr>
          <w:p w14:paraId="2938EABA">
            <w:pPr>
              <w:widowControl w:val="0"/>
              <w:kinsoku/>
              <w:autoSpaceDE/>
              <w:autoSpaceDN/>
              <w:adjustRightInd/>
              <w:snapToGrid/>
              <w:textAlignment w:val="auto"/>
              <w:rPr>
                <w:rFonts w:ascii="宋体" w:hAnsi="宋体" w:eastAsia="宋体" w:cs="宋体"/>
                <w:snapToGrid/>
                <w:color w:val="auto"/>
                <w:sz w:val="24"/>
                <w:szCs w:val="24"/>
                <w:highlight w:val="none"/>
              </w:rPr>
            </w:pPr>
          </w:p>
        </w:tc>
      </w:tr>
      <w:tr w14:paraId="38E5FD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7ABBB4BD">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276" w:type="dxa"/>
          </w:tcPr>
          <w:p w14:paraId="0E11B18C">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50" w:type="dxa"/>
          </w:tcPr>
          <w:p w14:paraId="57D4F723">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243" w:type="dxa"/>
          </w:tcPr>
          <w:p w14:paraId="2019EB29">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50" w:type="dxa"/>
          </w:tcPr>
          <w:p w14:paraId="1D5F3786">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667" w:type="dxa"/>
          </w:tcPr>
          <w:p w14:paraId="68E1C8EC">
            <w:pPr>
              <w:widowControl w:val="0"/>
              <w:kinsoku/>
              <w:autoSpaceDE/>
              <w:autoSpaceDN/>
              <w:adjustRightInd/>
              <w:snapToGrid/>
              <w:textAlignment w:val="auto"/>
              <w:rPr>
                <w:rFonts w:ascii="宋体" w:hAnsi="宋体" w:eastAsia="宋体" w:cs="宋体"/>
                <w:snapToGrid/>
                <w:color w:val="auto"/>
                <w:sz w:val="24"/>
                <w:szCs w:val="24"/>
                <w:highlight w:val="none"/>
              </w:rPr>
            </w:pPr>
          </w:p>
        </w:tc>
      </w:tr>
    </w:tbl>
    <w:p w14:paraId="6A3128DC">
      <w:pPr>
        <w:widowControl w:val="0"/>
        <w:kinsoku/>
        <w:autoSpaceDE/>
        <w:autoSpaceDN/>
        <w:adjustRightInd/>
        <w:snapToGrid/>
        <w:spacing w:line="440" w:lineRule="exact"/>
        <w:textAlignment w:val="auto"/>
        <w:rPr>
          <w:rFonts w:ascii="宋体" w:hAnsi="宋体" w:eastAsia="宋体" w:cs="宋体"/>
          <w:snapToGrid/>
          <w:color w:val="auto"/>
          <w:sz w:val="24"/>
          <w:szCs w:val="24"/>
          <w:highlight w:val="none"/>
        </w:rPr>
      </w:pPr>
    </w:p>
    <w:p w14:paraId="7AF96AFE">
      <w:pPr>
        <w:widowControl w:val="0"/>
        <w:kinsoku/>
        <w:autoSpaceDE/>
        <w:autoSpaceDN/>
        <w:adjustRightInd/>
        <w:snapToGrid/>
        <w:spacing w:line="440" w:lineRule="exact"/>
        <w:textAlignment w:val="auto"/>
        <w:rPr>
          <w:rFonts w:ascii="宋体" w:hAnsi="宋体" w:eastAsia="宋体" w:cs="宋体"/>
          <w:b/>
          <w:bCs/>
          <w:snapToGrid/>
          <w:color w:val="auto"/>
          <w:sz w:val="24"/>
          <w:szCs w:val="24"/>
          <w:highlight w:val="none"/>
        </w:rPr>
      </w:pPr>
      <w:r>
        <w:rPr>
          <w:rFonts w:hint="eastAsia" w:ascii="宋体" w:hAnsi="宋体" w:eastAsia="宋体" w:cs="宋体"/>
          <w:snapToGrid/>
          <w:color w:val="auto"/>
          <w:sz w:val="24"/>
          <w:szCs w:val="24"/>
          <w:highlight w:val="none"/>
        </w:rPr>
        <w:br w:type="page"/>
      </w:r>
      <w:r>
        <w:rPr>
          <w:rFonts w:hint="eastAsia" w:ascii="宋体" w:hAnsi="宋体" w:eastAsia="宋体" w:cs="宋体"/>
          <w:b/>
          <w:bCs/>
          <w:snapToGrid/>
          <w:color w:val="auto"/>
          <w:sz w:val="24"/>
          <w:szCs w:val="24"/>
          <w:highlight w:val="none"/>
        </w:rPr>
        <w:t>附</w:t>
      </w:r>
      <w:bookmarkStart w:id="998" w:name="_Toc296891267"/>
      <w:bookmarkStart w:id="999" w:name="_Toc296347226"/>
      <w:bookmarkStart w:id="1000" w:name="_Toc296891055"/>
      <w:bookmarkStart w:id="1001" w:name="_Toc296503227"/>
      <w:bookmarkStart w:id="1002" w:name="_Toc296346728"/>
      <w:bookmarkStart w:id="1003" w:name="_Toc296944566"/>
      <w:bookmarkStart w:id="1004" w:name="_Toc267261698"/>
      <w:r>
        <w:rPr>
          <w:rFonts w:hint="eastAsia" w:ascii="宋体" w:hAnsi="宋体" w:eastAsia="宋体" w:cs="宋体"/>
          <w:b/>
          <w:bCs/>
          <w:snapToGrid/>
          <w:color w:val="auto"/>
          <w:sz w:val="24"/>
          <w:szCs w:val="24"/>
          <w:highlight w:val="none"/>
        </w:rPr>
        <w:t>件5：</w:t>
      </w:r>
    </w:p>
    <w:bookmarkEnd w:id="998"/>
    <w:bookmarkEnd w:id="999"/>
    <w:bookmarkEnd w:id="1000"/>
    <w:bookmarkEnd w:id="1001"/>
    <w:bookmarkEnd w:id="1002"/>
    <w:bookmarkEnd w:id="1003"/>
    <w:bookmarkEnd w:id="1004"/>
    <w:p w14:paraId="4D8A81C4">
      <w:pPr>
        <w:widowControl w:val="0"/>
        <w:kinsoku/>
        <w:autoSpaceDE/>
        <w:autoSpaceDN/>
        <w:adjustRightInd/>
        <w:snapToGrid/>
        <w:spacing w:before="159" w:beforeLines="50" w:after="159" w:afterLines="50" w:line="440" w:lineRule="exact"/>
        <w:jc w:val="center"/>
        <w:textAlignment w:val="auto"/>
        <w:rPr>
          <w:rFonts w:ascii="宋体" w:hAnsi="宋体" w:eastAsia="宋体" w:cs="宋体"/>
          <w:b/>
          <w:bCs/>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承包人用于本工程施工的机械设备表</w:t>
      </w:r>
    </w:p>
    <w:tbl>
      <w:tblPr>
        <w:tblStyle w:val="1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2A7F0E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162" w:type="dxa"/>
            <w:tcBorders>
              <w:top w:val="single" w:color="auto" w:sz="12" w:space="0"/>
              <w:bottom w:val="double" w:color="auto" w:sz="6" w:space="0"/>
            </w:tcBorders>
            <w:vAlign w:val="center"/>
          </w:tcPr>
          <w:p w14:paraId="55A120D5">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序号</w:t>
            </w:r>
          </w:p>
        </w:tc>
        <w:tc>
          <w:tcPr>
            <w:tcW w:w="1418" w:type="dxa"/>
            <w:tcBorders>
              <w:top w:val="single" w:color="auto" w:sz="12" w:space="0"/>
              <w:bottom w:val="double" w:color="auto" w:sz="6" w:space="0"/>
            </w:tcBorders>
            <w:vAlign w:val="center"/>
          </w:tcPr>
          <w:p w14:paraId="2175630C">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机械或设备名称</w:t>
            </w:r>
          </w:p>
        </w:tc>
        <w:tc>
          <w:tcPr>
            <w:tcW w:w="850" w:type="dxa"/>
            <w:tcBorders>
              <w:top w:val="single" w:color="auto" w:sz="12" w:space="0"/>
              <w:bottom w:val="double" w:color="auto" w:sz="6" w:space="0"/>
            </w:tcBorders>
            <w:vAlign w:val="center"/>
          </w:tcPr>
          <w:p w14:paraId="2F658AC4">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规格型号</w:t>
            </w:r>
          </w:p>
        </w:tc>
        <w:tc>
          <w:tcPr>
            <w:tcW w:w="1058" w:type="dxa"/>
            <w:tcBorders>
              <w:top w:val="single" w:color="auto" w:sz="12" w:space="0"/>
              <w:bottom w:val="double" w:color="auto" w:sz="6" w:space="0"/>
            </w:tcBorders>
            <w:vAlign w:val="center"/>
          </w:tcPr>
          <w:p w14:paraId="65895F03">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数量</w:t>
            </w:r>
          </w:p>
        </w:tc>
        <w:tc>
          <w:tcPr>
            <w:tcW w:w="880" w:type="dxa"/>
            <w:tcBorders>
              <w:top w:val="single" w:color="auto" w:sz="12" w:space="0"/>
              <w:bottom w:val="double" w:color="auto" w:sz="6" w:space="0"/>
            </w:tcBorders>
            <w:vAlign w:val="center"/>
          </w:tcPr>
          <w:p w14:paraId="620EDFD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产地</w:t>
            </w:r>
          </w:p>
        </w:tc>
        <w:tc>
          <w:tcPr>
            <w:tcW w:w="1020" w:type="dxa"/>
            <w:tcBorders>
              <w:top w:val="single" w:color="auto" w:sz="12" w:space="0"/>
              <w:bottom w:val="double" w:color="auto" w:sz="6" w:space="0"/>
            </w:tcBorders>
            <w:vAlign w:val="center"/>
          </w:tcPr>
          <w:p w14:paraId="6FAD13B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制造年份</w:t>
            </w:r>
          </w:p>
        </w:tc>
        <w:tc>
          <w:tcPr>
            <w:tcW w:w="1480" w:type="dxa"/>
            <w:tcBorders>
              <w:top w:val="single" w:color="auto" w:sz="12" w:space="0"/>
              <w:bottom w:val="double" w:color="auto" w:sz="6" w:space="0"/>
            </w:tcBorders>
            <w:vAlign w:val="center"/>
          </w:tcPr>
          <w:p w14:paraId="5DDA358F">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额定功率(kW)</w:t>
            </w:r>
          </w:p>
        </w:tc>
        <w:tc>
          <w:tcPr>
            <w:tcW w:w="1020" w:type="dxa"/>
            <w:tcBorders>
              <w:top w:val="single" w:color="auto" w:sz="12" w:space="0"/>
              <w:bottom w:val="double" w:color="auto" w:sz="6" w:space="0"/>
            </w:tcBorders>
            <w:vAlign w:val="center"/>
          </w:tcPr>
          <w:p w14:paraId="1745A65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生产能力</w:t>
            </w:r>
          </w:p>
        </w:tc>
        <w:tc>
          <w:tcPr>
            <w:tcW w:w="921" w:type="dxa"/>
            <w:tcBorders>
              <w:top w:val="single" w:color="auto" w:sz="12" w:space="0"/>
              <w:bottom w:val="double" w:color="auto" w:sz="6" w:space="0"/>
            </w:tcBorders>
            <w:vAlign w:val="center"/>
          </w:tcPr>
          <w:p w14:paraId="660A0C19">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备注</w:t>
            </w:r>
          </w:p>
        </w:tc>
      </w:tr>
      <w:tr w14:paraId="00D049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double" w:color="auto" w:sz="6" w:space="0"/>
              <w:bottom w:val="single" w:color="auto" w:sz="6" w:space="0"/>
            </w:tcBorders>
            <w:vAlign w:val="center"/>
          </w:tcPr>
          <w:p w14:paraId="6758276F">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18" w:type="dxa"/>
            <w:tcBorders>
              <w:top w:val="double" w:color="auto" w:sz="6" w:space="0"/>
              <w:bottom w:val="single" w:color="auto" w:sz="6" w:space="0"/>
            </w:tcBorders>
            <w:vAlign w:val="center"/>
          </w:tcPr>
          <w:p w14:paraId="3BEDB8FF">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50" w:type="dxa"/>
            <w:tcBorders>
              <w:top w:val="double" w:color="auto" w:sz="6" w:space="0"/>
              <w:bottom w:val="single" w:color="auto" w:sz="6" w:space="0"/>
            </w:tcBorders>
            <w:vAlign w:val="center"/>
          </w:tcPr>
          <w:p w14:paraId="29DEE92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58" w:type="dxa"/>
            <w:tcBorders>
              <w:top w:val="double" w:color="auto" w:sz="6" w:space="0"/>
              <w:bottom w:val="single" w:color="auto" w:sz="6" w:space="0"/>
            </w:tcBorders>
            <w:vAlign w:val="center"/>
          </w:tcPr>
          <w:p w14:paraId="67A340D3">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80" w:type="dxa"/>
            <w:tcBorders>
              <w:top w:val="double" w:color="auto" w:sz="6" w:space="0"/>
              <w:bottom w:val="single" w:color="auto" w:sz="6" w:space="0"/>
            </w:tcBorders>
            <w:vAlign w:val="center"/>
          </w:tcPr>
          <w:p w14:paraId="7CFADFAD">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20" w:type="dxa"/>
            <w:tcBorders>
              <w:top w:val="double" w:color="auto" w:sz="6" w:space="0"/>
              <w:bottom w:val="single" w:color="auto" w:sz="6" w:space="0"/>
            </w:tcBorders>
            <w:vAlign w:val="center"/>
          </w:tcPr>
          <w:p w14:paraId="3F63E7CF">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80" w:type="dxa"/>
            <w:tcBorders>
              <w:top w:val="double" w:color="auto" w:sz="6" w:space="0"/>
              <w:bottom w:val="single" w:color="auto" w:sz="6" w:space="0"/>
            </w:tcBorders>
            <w:vAlign w:val="center"/>
          </w:tcPr>
          <w:p w14:paraId="76C0C2B1">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20" w:type="dxa"/>
            <w:tcBorders>
              <w:top w:val="double" w:color="auto" w:sz="6" w:space="0"/>
              <w:bottom w:val="single" w:color="auto" w:sz="6" w:space="0"/>
            </w:tcBorders>
            <w:vAlign w:val="center"/>
          </w:tcPr>
          <w:p w14:paraId="5BF9FFFA">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21" w:type="dxa"/>
            <w:tcBorders>
              <w:top w:val="double" w:color="auto" w:sz="6" w:space="0"/>
              <w:bottom w:val="single" w:color="auto" w:sz="6" w:space="0"/>
            </w:tcBorders>
            <w:vAlign w:val="center"/>
          </w:tcPr>
          <w:p w14:paraId="20DE0771">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4909E9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nil"/>
            </w:tcBorders>
            <w:vAlign w:val="center"/>
          </w:tcPr>
          <w:p w14:paraId="51B0D4B3">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18" w:type="dxa"/>
            <w:tcBorders>
              <w:top w:val="nil"/>
            </w:tcBorders>
            <w:vAlign w:val="center"/>
          </w:tcPr>
          <w:p w14:paraId="07DCBB7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50" w:type="dxa"/>
            <w:tcBorders>
              <w:top w:val="nil"/>
            </w:tcBorders>
            <w:vAlign w:val="center"/>
          </w:tcPr>
          <w:p w14:paraId="3A0F5F8D">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58" w:type="dxa"/>
            <w:tcBorders>
              <w:top w:val="nil"/>
            </w:tcBorders>
            <w:vAlign w:val="center"/>
          </w:tcPr>
          <w:p w14:paraId="7AD16FF9">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80" w:type="dxa"/>
            <w:tcBorders>
              <w:top w:val="nil"/>
            </w:tcBorders>
            <w:vAlign w:val="center"/>
          </w:tcPr>
          <w:p w14:paraId="4FC195CC">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20" w:type="dxa"/>
            <w:tcBorders>
              <w:top w:val="nil"/>
            </w:tcBorders>
            <w:vAlign w:val="center"/>
          </w:tcPr>
          <w:p w14:paraId="509C9424">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80" w:type="dxa"/>
            <w:tcBorders>
              <w:top w:val="nil"/>
            </w:tcBorders>
            <w:vAlign w:val="center"/>
          </w:tcPr>
          <w:p w14:paraId="21EC0B89">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20" w:type="dxa"/>
            <w:tcBorders>
              <w:top w:val="nil"/>
            </w:tcBorders>
            <w:vAlign w:val="center"/>
          </w:tcPr>
          <w:p w14:paraId="7783542B">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21" w:type="dxa"/>
            <w:tcBorders>
              <w:top w:val="nil"/>
            </w:tcBorders>
            <w:vAlign w:val="center"/>
          </w:tcPr>
          <w:p w14:paraId="0440E7D1">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089CAD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1C4FFCF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18" w:type="dxa"/>
            <w:vAlign w:val="center"/>
          </w:tcPr>
          <w:p w14:paraId="43A94AC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50" w:type="dxa"/>
            <w:vAlign w:val="center"/>
          </w:tcPr>
          <w:p w14:paraId="50A792F5">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58" w:type="dxa"/>
            <w:vAlign w:val="center"/>
          </w:tcPr>
          <w:p w14:paraId="47BD9DD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80" w:type="dxa"/>
            <w:vAlign w:val="center"/>
          </w:tcPr>
          <w:p w14:paraId="505D1CF8">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20" w:type="dxa"/>
            <w:vAlign w:val="center"/>
          </w:tcPr>
          <w:p w14:paraId="1F2D2419">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80" w:type="dxa"/>
            <w:vAlign w:val="center"/>
          </w:tcPr>
          <w:p w14:paraId="21CE89EF">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20" w:type="dxa"/>
            <w:vAlign w:val="center"/>
          </w:tcPr>
          <w:p w14:paraId="0B8E47C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21" w:type="dxa"/>
            <w:vAlign w:val="center"/>
          </w:tcPr>
          <w:p w14:paraId="6C65633B">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565B4E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7DB98E1F">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18" w:type="dxa"/>
            <w:vAlign w:val="center"/>
          </w:tcPr>
          <w:p w14:paraId="528E2E0D">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50" w:type="dxa"/>
            <w:vAlign w:val="center"/>
          </w:tcPr>
          <w:p w14:paraId="33898D0D">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58" w:type="dxa"/>
            <w:vAlign w:val="center"/>
          </w:tcPr>
          <w:p w14:paraId="3EF50DE1">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80" w:type="dxa"/>
            <w:vAlign w:val="center"/>
          </w:tcPr>
          <w:p w14:paraId="5A2248A1">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20" w:type="dxa"/>
            <w:vAlign w:val="center"/>
          </w:tcPr>
          <w:p w14:paraId="704924CC">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80" w:type="dxa"/>
            <w:vAlign w:val="center"/>
          </w:tcPr>
          <w:p w14:paraId="41159DEC">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20" w:type="dxa"/>
            <w:vAlign w:val="center"/>
          </w:tcPr>
          <w:p w14:paraId="75582B4A">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21" w:type="dxa"/>
            <w:vAlign w:val="center"/>
          </w:tcPr>
          <w:p w14:paraId="5281BDCD">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7C3490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07DF1CA1">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18" w:type="dxa"/>
            <w:vAlign w:val="center"/>
          </w:tcPr>
          <w:p w14:paraId="155A12B3">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50" w:type="dxa"/>
            <w:vAlign w:val="center"/>
          </w:tcPr>
          <w:p w14:paraId="3B8C1812">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58" w:type="dxa"/>
            <w:vAlign w:val="center"/>
          </w:tcPr>
          <w:p w14:paraId="0884497A">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80" w:type="dxa"/>
            <w:vAlign w:val="center"/>
          </w:tcPr>
          <w:p w14:paraId="5603861D">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20" w:type="dxa"/>
            <w:vAlign w:val="center"/>
          </w:tcPr>
          <w:p w14:paraId="603CFA99">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80" w:type="dxa"/>
            <w:vAlign w:val="center"/>
          </w:tcPr>
          <w:p w14:paraId="1E66A749">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20" w:type="dxa"/>
            <w:vAlign w:val="center"/>
          </w:tcPr>
          <w:p w14:paraId="632C5DFB">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21" w:type="dxa"/>
            <w:vAlign w:val="center"/>
          </w:tcPr>
          <w:p w14:paraId="381E4472">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45D6A3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078DA723">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18" w:type="dxa"/>
            <w:vAlign w:val="center"/>
          </w:tcPr>
          <w:p w14:paraId="6051A7A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50" w:type="dxa"/>
            <w:vAlign w:val="center"/>
          </w:tcPr>
          <w:p w14:paraId="379AA05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58" w:type="dxa"/>
            <w:vAlign w:val="center"/>
          </w:tcPr>
          <w:p w14:paraId="42070E0A">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80" w:type="dxa"/>
            <w:vAlign w:val="center"/>
          </w:tcPr>
          <w:p w14:paraId="23B271F2">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20" w:type="dxa"/>
            <w:vAlign w:val="center"/>
          </w:tcPr>
          <w:p w14:paraId="0FCA225D">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80" w:type="dxa"/>
            <w:vAlign w:val="center"/>
          </w:tcPr>
          <w:p w14:paraId="58950E45">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20" w:type="dxa"/>
            <w:vAlign w:val="center"/>
          </w:tcPr>
          <w:p w14:paraId="695147A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21" w:type="dxa"/>
            <w:vAlign w:val="center"/>
          </w:tcPr>
          <w:p w14:paraId="6E36C2A8">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591456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565C003C">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18" w:type="dxa"/>
            <w:vAlign w:val="center"/>
          </w:tcPr>
          <w:p w14:paraId="2281D3AB">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50" w:type="dxa"/>
            <w:vAlign w:val="center"/>
          </w:tcPr>
          <w:p w14:paraId="69A200BD">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58" w:type="dxa"/>
            <w:vAlign w:val="center"/>
          </w:tcPr>
          <w:p w14:paraId="070346A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80" w:type="dxa"/>
            <w:vAlign w:val="center"/>
          </w:tcPr>
          <w:p w14:paraId="23BA2F0A">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20" w:type="dxa"/>
            <w:vAlign w:val="center"/>
          </w:tcPr>
          <w:p w14:paraId="38AB593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80" w:type="dxa"/>
            <w:vAlign w:val="center"/>
          </w:tcPr>
          <w:p w14:paraId="208A70D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20" w:type="dxa"/>
            <w:vAlign w:val="center"/>
          </w:tcPr>
          <w:p w14:paraId="7A18BEF9">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21" w:type="dxa"/>
            <w:vAlign w:val="center"/>
          </w:tcPr>
          <w:p w14:paraId="22635DDB">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7EB5D9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7C4FF1F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18" w:type="dxa"/>
            <w:vAlign w:val="center"/>
          </w:tcPr>
          <w:p w14:paraId="22017242">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50" w:type="dxa"/>
            <w:vAlign w:val="center"/>
          </w:tcPr>
          <w:p w14:paraId="2C89216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58" w:type="dxa"/>
            <w:vAlign w:val="center"/>
          </w:tcPr>
          <w:p w14:paraId="23D219B9">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80" w:type="dxa"/>
            <w:vAlign w:val="center"/>
          </w:tcPr>
          <w:p w14:paraId="4E318A6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20" w:type="dxa"/>
            <w:vAlign w:val="center"/>
          </w:tcPr>
          <w:p w14:paraId="5D96593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80" w:type="dxa"/>
            <w:vAlign w:val="center"/>
          </w:tcPr>
          <w:p w14:paraId="6BEA8D9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20" w:type="dxa"/>
            <w:vAlign w:val="center"/>
          </w:tcPr>
          <w:p w14:paraId="2046D38B">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21" w:type="dxa"/>
            <w:vAlign w:val="center"/>
          </w:tcPr>
          <w:p w14:paraId="582E2E5F">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5946E3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2158F441">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18" w:type="dxa"/>
          </w:tcPr>
          <w:p w14:paraId="6C9F2CEA">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850" w:type="dxa"/>
          </w:tcPr>
          <w:p w14:paraId="318AFBE7">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058" w:type="dxa"/>
          </w:tcPr>
          <w:p w14:paraId="3BEEA02A">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880" w:type="dxa"/>
          </w:tcPr>
          <w:p w14:paraId="4C833D87">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020" w:type="dxa"/>
          </w:tcPr>
          <w:p w14:paraId="61DC4ED0">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80" w:type="dxa"/>
          </w:tcPr>
          <w:p w14:paraId="5BC87B8B">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020" w:type="dxa"/>
          </w:tcPr>
          <w:p w14:paraId="3538789C">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921" w:type="dxa"/>
          </w:tcPr>
          <w:p w14:paraId="5277CED7">
            <w:pPr>
              <w:widowControl w:val="0"/>
              <w:kinsoku/>
              <w:autoSpaceDE/>
              <w:autoSpaceDN/>
              <w:adjustRightInd/>
              <w:snapToGrid/>
              <w:textAlignment w:val="auto"/>
              <w:rPr>
                <w:rFonts w:ascii="宋体" w:hAnsi="宋体" w:eastAsia="宋体" w:cs="宋体"/>
                <w:snapToGrid/>
                <w:color w:val="auto"/>
                <w:sz w:val="24"/>
                <w:szCs w:val="24"/>
                <w:highlight w:val="none"/>
              </w:rPr>
            </w:pPr>
          </w:p>
        </w:tc>
      </w:tr>
      <w:tr w14:paraId="797DCC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0F96481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18" w:type="dxa"/>
            <w:vAlign w:val="center"/>
          </w:tcPr>
          <w:p w14:paraId="1358563A">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50" w:type="dxa"/>
            <w:vAlign w:val="center"/>
          </w:tcPr>
          <w:p w14:paraId="3EF0A791">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58" w:type="dxa"/>
            <w:vAlign w:val="center"/>
          </w:tcPr>
          <w:p w14:paraId="31593DD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880" w:type="dxa"/>
            <w:vAlign w:val="center"/>
          </w:tcPr>
          <w:p w14:paraId="47A73F78">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20" w:type="dxa"/>
            <w:vAlign w:val="center"/>
          </w:tcPr>
          <w:p w14:paraId="763AC5EB">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80" w:type="dxa"/>
            <w:vAlign w:val="center"/>
          </w:tcPr>
          <w:p w14:paraId="47C7B4B8">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020" w:type="dxa"/>
            <w:vAlign w:val="center"/>
          </w:tcPr>
          <w:p w14:paraId="536CC37F">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921" w:type="dxa"/>
            <w:vAlign w:val="center"/>
          </w:tcPr>
          <w:p w14:paraId="0E94B203">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4FFDD0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6A1BE354">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18" w:type="dxa"/>
          </w:tcPr>
          <w:p w14:paraId="4AED05A0">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850" w:type="dxa"/>
          </w:tcPr>
          <w:p w14:paraId="01FDAB7D">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058" w:type="dxa"/>
          </w:tcPr>
          <w:p w14:paraId="7BA87E26">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880" w:type="dxa"/>
          </w:tcPr>
          <w:p w14:paraId="09FC6A4D">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020" w:type="dxa"/>
          </w:tcPr>
          <w:p w14:paraId="3386C525">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80" w:type="dxa"/>
          </w:tcPr>
          <w:p w14:paraId="5445E69F">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020" w:type="dxa"/>
          </w:tcPr>
          <w:p w14:paraId="18AD34DC">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921" w:type="dxa"/>
          </w:tcPr>
          <w:p w14:paraId="47D1A042">
            <w:pPr>
              <w:widowControl w:val="0"/>
              <w:kinsoku/>
              <w:autoSpaceDE/>
              <w:autoSpaceDN/>
              <w:adjustRightInd/>
              <w:snapToGrid/>
              <w:textAlignment w:val="auto"/>
              <w:rPr>
                <w:rFonts w:ascii="宋体" w:hAnsi="宋体" w:eastAsia="宋体" w:cs="宋体"/>
                <w:snapToGrid/>
                <w:color w:val="auto"/>
                <w:sz w:val="24"/>
                <w:szCs w:val="24"/>
                <w:highlight w:val="none"/>
              </w:rPr>
            </w:pPr>
          </w:p>
        </w:tc>
      </w:tr>
      <w:tr w14:paraId="4D1B77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5739835C">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18" w:type="dxa"/>
          </w:tcPr>
          <w:p w14:paraId="54713637">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850" w:type="dxa"/>
          </w:tcPr>
          <w:p w14:paraId="1639B500">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058" w:type="dxa"/>
          </w:tcPr>
          <w:p w14:paraId="3EE16C62">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880" w:type="dxa"/>
          </w:tcPr>
          <w:p w14:paraId="6907CBF5">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020" w:type="dxa"/>
          </w:tcPr>
          <w:p w14:paraId="6B286678">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80" w:type="dxa"/>
          </w:tcPr>
          <w:p w14:paraId="07EFFC17">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020" w:type="dxa"/>
          </w:tcPr>
          <w:p w14:paraId="1CA6A073">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921" w:type="dxa"/>
          </w:tcPr>
          <w:p w14:paraId="3F66280E">
            <w:pPr>
              <w:widowControl w:val="0"/>
              <w:kinsoku/>
              <w:autoSpaceDE/>
              <w:autoSpaceDN/>
              <w:adjustRightInd/>
              <w:snapToGrid/>
              <w:textAlignment w:val="auto"/>
              <w:rPr>
                <w:rFonts w:ascii="宋体" w:hAnsi="宋体" w:eastAsia="宋体" w:cs="宋体"/>
                <w:snapToGrid/>
                <w:color w:val="auto"/>
                <w:sz w:val="24"/>
                <w:szCs w:val="24"/>
                <w:highlight w:val="none"/>
              </w:rPr>
            </w:pPr>
          </w:p>
        </w:tc>
      </w:tr>
      <w:tr w14:paraId="6F15AE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31C36DB8">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18" w:type="dxa"/>
          </w:tcPr>
          <w:p w14:paraId="315502FD">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850" w:type="dxa"/>
          </w:tcPr>
          <w:p w14:paraId="256060E7">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058" w:type="dxa"/>
          </w:tcPr>
          <w:p w14:paraId="7D725235">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880" w:type="dxa"/>
          </w:tcPr>
          <w:p w14:paraId="25C8C8B8">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020" w:type="dxa"/>
          </w:tcPr>
          <w:p w14:paraId="22C9124A">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80" w:type="dxa"/>
          </w:tcPr>
          <w:p w14:paraId="16CF5363">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020" w:type="dxa"/>
          </w:tcPr>
          <w:p w14:paraId="2ABEC0C7">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921" w:type="dxa"/>
          </w:tcPr>
          <w:p w14:paraId="72F65487">
            <w:pPr>
              <w:widowControl w:val="0"/>
              <w:kinsoku/>
              <w:autoSpaceDE/>
              <w:autoSpaceDN/>
              <w:adjustRightInd/>
              <w:snapToGrid/>
              <w:textAlignment w:val="auto"/>
              <w:rPr>
                <w:rFonts w:ascii="宋体" w:hAnsi="宋体" w:eastAsia="宋体" w:cs="宋体"/>
                <w:snapToGrid/>
                <w:color w:val="auto"/>
                <w:sz w:val="24"/>
                <w:szCs w:val="24"/>
                <w:highlight w:val="none"/>
              </w:rPr>
            </w:pPr>
          </w:p>
        </w:tc>
      </w:tr>
      <w:tr w14:paraId="36E40D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2DDE4216">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18" w:type="dxa"/>
          </w:tcPr>
          <w:p w14:paraId="429A1857">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850" w:type="dxa"/>
          </w:tcPr>
          <w:p w14:paraId="2CA48CFC">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058" w:type="dxa"/>
          </w:tcPr>
          <w:p w14:paraId="3FC16F0C">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880" w:type="dxa"/>
          </w:tcPr>
          <w:p w14:paraId="7ACDEE7B">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020" w:type="dxa"/>
          </w:tcPr>
          <w:p w14:paraId="4942DDB1">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80" w:type="dxa"/>
          </w:tcPr>
          <w:p w14:paraId="253FB6A1">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020" w:type="dxa"/>
          </w:tcPr>
          <w:p w14:paraId="184E0479">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921" w:type="dxa"/>
          </w:tcPr>
          <w:p w14:paraId="040E6276">
            <w:pPr>
              <w:widowControl w:val="0"/>
              <w:kinsoku/>
              <w:autoSpaceDE/>
              <w:autoSpaceDN/>
              <w:adjustRightInd/>
              <w:snapToGrid/>
              <w:textAlignment w:val="auto"/>
              <w:rPr>
                <w:rFonts w:ascii="宋体" w:hAnsi="宋体" w:eastAsia="宋体" w:cs="宋体"/>
                <w:snapToGrid/>
                <w:color w:val="auto"/>
                <w:sz w:val="24"/>
                <w:szCs w:val="24"/>
                <w:highlight w:val="none"/>
              </w:rPr>
            </w:pPr>
          </w:p>
        </w:tc>
      </w:tr>
      <w:tr w14:paraId="32A955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65F24F81">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18" w:type="dxa"/>
          </w:tcPr>
          <w:p w14:paraId="1BE1067F">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850" w:type="dxa"/>
          </w:tcPr>
          <w:p w14:paraId="22C2E891">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058" w:type="dxa"/>
          </w:tcPr>
          <w:p w14:paraId="2A60BF85">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880" w:type="dxa"/>
          </w:tcPr>
          <w:p w14:paraId="5CA017AC">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020" w:type="dxa"/>
          </w:tcPr>
          <w:p w14:paraId="04B910D5">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80" w:type="dxa"/>
          </w:tcPr>
          <w:p w14:paraId="4AC76BB5">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020" w:type="dxa"/>
          </w:tcPr>
          <w:p w14:paraId="5F7BDEA9">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921" w:type="dxa"/>
          </w:tcPr>
          <w:p w14:paraId="2E19E66B">
            <w:pPr>
              <w:widowControl w:val="0"/>
              <w:kinsoku/>
              <w:autoSpaceDE/>
              <w:autoSpaceDN/>
              <w:adjustRightInd/>
              <w:snapToGrid/>
              <w:textAlignment w:val="auto"/>
              <w:rPr>
                <w:rFonts w:ascii="宋体" w:hAnsi="宋体" w:eastAsia="宋体" w:cs="宋体"/>
                <w:snapToGrid/>
                <w:color w:val="auto"/>
                <w:sz w:val="24"/>
                <w:szCs w:val="24"/>
                <w:highlight w:val="none"/>
              </w:rPr>
            </w:pPr>
          </w:p>
        </w:tc>
      </w:tr>
      <w:tr w14:paraId="2CC5E6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253C96FF">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18" w:type="dxa"/>
          </w:tcPr>
          <w:p w14:paraId="20796FAF">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850" w:type="dxa"/>
          </w:tcPr>
          <w:p w14:paraId="6DBE4525">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058" w:type="dxa"/>
          </w:tcPr>
          <w:p w14:paraId="376F7B9A">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880" w:type="dxa"/>
          </w:tcPr>
          <w:p w14:paraId="4AE590CC">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020" w:type="dxa"/>
          </w:tcPr>
          <w:p w14:paraId="63F0B162">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80" w:type="dxa"/>
          </w:tcPr>
          <w:p w14:paraId="23D1DD30">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020" w:type="dxa"/>
          </w:tcPr>
          <w:p w14:paraId="451F3315">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921" w:type="dxa"/>
          </w:tcPr>
          <w:p w14:paraId="58F792C1">
            <w:pPr>
              <w:widowControl w:val="0"/>
              <w:kinsoku/>
              <w:autoSpaceDE/>
              <w:autoSpaceDN/>
              <w:adjustRightInd/>
              <w:snapToGrid/>
              <w:textAlignment w:val="auto"/>
              <w:rPr>
                <w:rFonts w:ascii="宋体" w:hAnsi="宋体" w:eastAsia="宋体" w:cs="宋体"/>
                <w:snapToGrid/>
                <w:color w:val="auto"/>
                <w:sz w:val="24"/>
                <w:szCs w:val="24"/>
                <w:highlight w:val="none"/>
              </w:rPr>
            </w:pPr>
          </w:p>
        </w:tc>
      </w:tr>
      <w:tr w14:paraId="0F35C2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3F178F29">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18" w:type="dxa"/>
          </w:tcPr>
          <w:p w14:paraId="05DBFD34">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850" w:type="dxa"/>
          </w:tcPr>
          <w:p w14:paraId="638D572E">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058" w:type="dxa"/>
          </w:tcPr>
          <w:p w14:paraId="40566EC1">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880" w:type="dxa"/>
          </w:tcPr>
          <w:p w14:paraId="4EE3C34B">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020" w:type="dxa"/>
          </w:tcPr>
          <w:p w14:paraId="12C804A4">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80" w:type="dxa"/>
          </w:tcPr>
          <w:p w14:paraId="1E66CCBD">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020" w:type="dxa"/>
          </w:tcPr>
          <w:p w14:paraId="68C93B3C">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921" w:type="dxa"/>
          </w:tcPr>
          <w:p w14:paraId="0AF25F11">
            <w:pPr>
              <w:widowControl w:val="0"/>
              <w:kinsoku/>
              <w:autoSpaceDE/>
              <w:autoSpaceDN/>
              <w:adjustRightInd/>
              <w:snapToGrid/>
              <w:textAlignment w:val="auto"/>
              <w:rPr>
                <w:rFonts w:ascii="宋体" w:hAnsi="宋体" w:eastAsia="宋体" w:cs="宋体"/>
                <w:snapToGrid/>
                <w:color w:val="auto"/>
                <w:sz w:val="24"/>
                <w:szCs w:val="24"/>
                <w:highlight w:val="none"/>
              </w:rPr>
            </w:pPr>
          </w:p>
        </w:tc>
      </w:tr>
      <w:tr w14:paraId="3CCFFF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1C7C3237">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18" w:type="dxa"/>
          </w:tcPr>
          <w:p w14:paraId="639F16E2">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850" w:type="dxa"/>
          </w:tcPr>
          <w:p w14:paraId="693DD110">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058" w:type="dxa"/>
          </w:tcPr>
          <w:p w14:paraId="038A4169">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880" w:type="dxa"/>
          </w:tcPr>
          <w:p w14:paraId="69FC1084">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020" w:type="dxa"/>
          </w:tcPr>
          <w:p w14:paraId="06127AB6">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80" w:type="dxa"/>
          </w:tcPr>
          <w:p w14:paraId="0DFA5B08">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020" w:type="dxa"/>
          </w:tcPr>
          <w:p w14:paraId="5882FD40">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921" w:type="dxa"/>
          </w:tcPr>
          <w:p w14:paraId="343A54B2">
            <w:pPr>
              <w:widowControl w:val="0"/>
              <w:kinsoku/>
              <w:autoSpaceDE/>
              <w:autoSpaceDN/>
              <w:adjustRightInd/>
              <w:snapToGrid/>
              <w:textAlignment w:val="auto"/>
              <w:rPr>
                <w:rFonts w:ascii="宋体" w:hAnsi="宋体" w:eastAsia="宋体" w:cs="宋体"/>
                <w:snapToGrid/>
                <w:color w:val="auto"/>
                <w:sz w:val="24"/>
                <w:szCs w:val="24"/>
                <w:highlight w:val="none"/>
              </w:rPr>
            </w:pPr>
          </w:p>
        </w:tc>
      </w:tr>
      <w:tr w14:paraId="6AA53E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12837BCF">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18" w:type="dxa"/>
          </w:tcPr>
          <w:p w14:paraId="59316773">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850" w:type="dxa"/>
          </w:tcPr>
          <w:p w14:paraId="575A89E8">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058" w:type="dxa"/>
          </w:tcPr>
          <w:p w14:paraId="47696F09">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880" w:type="dxa"/>
          </w:tcPr>
          <w:p w14:paraId="32D5795F">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020" w:type="dxa"/>
          </w:tcPr>
          <w:p w14:paraId="429E07D4">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480" w:type="dxa"/>
          </w:tcPr>
          <w:p w14:paraId="439F3372">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1020" w:type="dxa"/>
          </w:tcPr>
          <w:p w14:paraId="4D8577AD">
            <w:pPr>
              <w:widowControl w:val="0"/>
              <w:kinsoku/>
              <w:autoSpaceDE/>
              <w:autoSpaceDN/>
              <w:adjustRightInd/>
              <w:snapToGrid/>
              <w:textAlignment w:val="auto"/>
              <w:rPr>
                <w:rFonts w:ascii="宋体" w:hAnsi="宋体" w:eastAsia="宋体" w:cs="宋体"/>
                <w:snapToGrid/>
                <w:color w:val="auto"/>
                <w:sz w:val="24"/>
                <w:szCs w:val="24"/>
                <w:highlight w:val="none"/>
              </w:rPr>
            </w:pPr>
          </w:p>
        </w:tc>
        <w:tc>
          <w:tcPr>
            <w:tcW w:w="921" w:type="dxa"/>
          </w:tcPr>
          <w:p w14:paraId="144D0AD5">
            <w:pPr>
              <w:widowControl w:val="0"/>
              <w:kinsoku/>
              <w:autoSpaceDE/>
              <w:autoSpaceDN/>
              <w:adjustRightInd/>
              <w:snapToGrid/>
              <w:textAlignment w:val="auto"/>
              <w:rPr>
                <w:rFonts w:ascii="宋体" w:hAnsi="宋体" w:eastAsia="宋体" w:cs="宋体"/>
                <w:snapToGrid/>
                <w:color w:val="auto"/>
                <w:sz w:val="24"/>
                <w:szCs w:val="24"/>
                <w:highlight w:val="none"/>
              </w:rPr>
            </w:pPr>
          </w:p>
        </w:tc>
      </w:tr>
    </w:tbl>
    <w:p w14:paraId="606846B8">
      <w:pPr>
        <w:widowControl w:val="0"/>
        <w:kinsoku/>
        <w:autoSpaceDE/>
        <w:autoSpaceDN/>
        <w:adjustRightInd/>
        <w:snapToGrid/>
        <w:spacing w:line="440" w:lineRule="exact"/>
        <w:textAlignment w:val="auto"/>
        <w:rPr>
          <w:rFonts w:ascii="宋体" w:hAnsi="宋体" w:eastAsia="宋体" w:cs="宋体"/>
          <w:snapToGrid/>
          <w:color w:val="auto"/>
          <w:sz w:val="24"/>
          <w:szCs w:val="24"/>
          <w:highlight w:val="none"/>
        </w:rPr>
      </w:pPr>
    </w:p>
    <w:p w14:paraId="1B6DFCC7">
      <w:pPr>
        <w:widowControl w:val="0"/>
        <w:kinsoku/>
        <w:autoSpaceDE/>
        <w:autoSpaceDN/>
        <w:adjustRightInd/>
        <w:snapToGrid/>
        <w:spacing w:line="440" w:lineRule="exact"/>
        <w:textAlignment w:val="auto"/>
        <w:rPr>
          <w:rFonts w:ascii="宋体" w:hAnsi="宋体" w:eastAsia="宋体" w:cs="宋体"/>
          <w:snapToGrid/>
          <w:color w:val="auto"/>
          <w:sz w:val="24"/>
          <w:szCs w:val="24"/>
          <w:highlight w:val="none"/>
        </w:rPr>
      </w:pPr>
    </w:p>
    <w:p w14:paraId="65872267">
      <w:pPr>
        <w:widowControl w:val="0"/>
        <w:kinsoku/>
        <w:autoSpaceDE/>
        <w:autoSpaceDN/>
        <w:adjustRightInd/>
        <w:snapToGrid/>
        <w:spacing w:line="440" w:lineRule="exact"/>
        <w:textAlignment w:val="auto"/>
        <w:rPr>
          <w:rFonts w:ascii="宋体" w:hAnsi="宋体" w:eastAsia="宋体" w:cs="宋体"/>
          <w:b/>
          <w:bCs/>
          <w:snapToGrid/>
          <w:color w:val="auto"/>
          <w:sz w:val="24"/>
          <w:szCs w:val="24"/>
          <w:highlight w:val="none"/>
        </w:rPr>
      </w:pPr>
    </w:p>
    <w:p w14:paraId="0C3FA788">
      <w:pPr>
        <w:widowControl w:val="0"/>
        <w:kinsoku/>
        <w:autoSpaceDE/>
        <w:autoSpaceDN/>
        <w:adjustRightInd/>
        <w:snapToGrid/>
        <w:spacing w:line="440" w:lineRule="exact"/>
        <w:textAlignment w:val="auto"/>
        <w:rPr>
          <w:rFonts w:ascii="宋体" w:hAnsi="宋体" w:eastAsia="宋体" w:cs="宋体"/>
          <w:b/>
          <w:bCs/>
          <w:snapToGrid/>
          <w:color w:val="auto"/>
          <w:sz w:val="24"/>
          <w:szCs w:val="24"/>
          <w:highlight w:val="none"/>
        </w:rPr>
      </w:pPr>
      <w:r>
        <w:rPr>
          <w:rFonts w:hint="eastAsia" w:ascii="宋体" w:hAnsi="宋体" w:eastAsia="宋体" w:cs="宋体"/>
          <w:b/>
          <w:bCs/>
          <w:snapToGrid/>
          <w:color w:val="auto"/>
          <w:sz w:val="24"/>
          <w:szCs w:val="24"/>
          <w:highlight w:val="none"/>
        </w:rPr>
        <w:t>附</w:t>
      </w:r>
      <w:bookmarkStart w:id="1005" w:name="_Toc296891268"/>
      <w:bookmarkStart w:id="1006" w:name="_Toc267261699"/>
      <w:bookmarkStart w:id="1007" w:name="_Toc296944567"/>
      <w:bookmarkStart w:id="1008" w:name="_Toc296891056"/>
      <w:bookmarkStart w:id="1009" w:name="_Toc296503228"/>
      <w:bookmarkStart w:id="1010" w:name="_Toc296347227"/>
      <w:bookmarkStart w:id="1011" w:name="_Toc296346729"/>
      <w:r>
        <w:rPr>
          <w:rFonts w:hint="eastAsia" w:ascii="宋体" w:hAnsi="宋体" w:eastAsia="宋体" w:cs="宋体"/>
          <w:b/>
          <w:bCs/>
          <w:snapToGrid/>
          <w:color w:val="auto"/>
          <w:sz w:val="24"/>
          <w:szCs w:val="24"/>
          <w:highlight w:val="none"/>
        </w:rPr>
        <w:t>件6：</w:t>
      </w:r>
    </w:p>
    <w:bookmarkEnd w:id="1005"/>
    <w:bookmarkEnd w:id="1006"/>
    <w:bookmarkEnd w:id="1007"/>
    <w:bookmarkEnd w:id="1008"/>
    <w:bookmarkEnd w:id="1009"/>
    <w:bookmarkEnd w:id="1010"/>
    <w:bookmarkEnd w:id="1011"/>
    <w:p w14:paraId="010AC548">
      <w:pPr>
        <w:widowControl w:val="0"/>
        <w:kinsoku/>
        <w:autoSpaceDE/>
        <w:autoSpaceDN/>
        <w:adjustRightInd/>
        <w:snapToGrid/>
        <w:spacing w:line="440" w:lineRule="exact"/>
        <w:jc w:val="center"/>
        <w:textAlignment w:val="auto"/>
        <w:rPr>
          <w:rFonts w:ascii="宋体" w:hAnsi="宋体" w:eastAsia="宋体" w:cs="宋体"/>
          <w:b/>
          <w:bCs/>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承包人主要施工管理人员表</w:t>
      </w:r>
    </w:p>
    <w:tbl>
      <w:tblPr>
        <w:tblStyle w:val="1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48"/>
        <w:gridCol w:w="1297"/>
        <w:gridCol w:w="1361"/>
        <w:gridCol w:w="1181"/>
        <w:gridCol w:w="4429"/>
      </w:tblGrid>
      <w:tr w14:paraId="224DD7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1" w:hRule="atLeast"/>
          <w:jc w:val="center"/>
        </w:trPr>
        <w:tc>
          <w:tcPr>
            <w:tcW w:w="1948" w:type="dxa"/>
            <w:tcBorders>
              <w:top w:val="single" w:color="auto" w:sz="12" w:space="0"/>
              <w:bottom w:val="double" w:color="auto" w:sz="6" w:space="0"/>
            </w:tcBorders>
            <w:vAlign w:val="center"/>
          </w:tcPr>
          <w:p w14:paraId="153F0977">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名    称</w:t>
            </w:r>
          </w:p>
        </w:tc>
        <w:tc>
          <w:tcPr>
            <w:tcW w:w="1297" w:type="dxa"/>
            <w:tcBorders>
              <w:top w:val="single" w:color="auto" w:sz="12" w:space="0"/>
              <w:bottom w:val="double" w:color="auto" w:sz="6" w:space="0"/>
            </w:tcBorders>
            <w:vAlign w:val="center"/>
          </w:tcPr>
          <w:p w14:paraId="2E5AD773">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姓名</w:t>
            </w:r>
          </w:p>
        </w:tc>
        <w:tc>
          <w:tcPr>
            <w:tcW w:w="1361" w:type="dxa"/>
            <w:tcBorders>
              <w:top w:val="single" w:color="auto" w:sz="12" w:space="0"/>
              <w:bottom w:val="double" w:color="auto" w:sz="6" w:space="0"/>
            </w:tcBorders>
            <w:vAlign w:val="center"/>
          </w:tcPr>
          <w:p w14:paraId="6E08251D">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职务</w:t>
            </w:r>
          </w:p>
        </w:tc>
        <w:tc>
          <w:tcPr>
            <w:tcW w:w="1181" w:type="dxa"/>
            <w:tcBorders>
              <w:top w:val="single" w:color="auto" w:sz="12" w:space="0"/>
              <w:bottom w:val="double" w:color="auto" w:sz="6" w:space="0"/>
            </w:tcBorders>
            <w:vAlign w:val="center"/>
          </w:tcPr>
          <w:p w14:paraId="4984B2EC">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职称</w:t>
            </w:r>
          </w:p>
        </w:tc>
        <w:tc>
          <w:tcPr>
            <w:tcW w:w="4429" w:type="dxa"/>
            <w:tcBorders>
              <w:top w:val="single" w:color="auto" w:sz="12" w:space="0"/>
              <w:bottom w:val="double" w:color="auto" w:sz="6" w:space="0"/>
            </w:tcBorders>
            <w:vAlign w:val="center"/>
          </w:tcPr>
          <w:p w14:paraId="02D0E0D4">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主要资历、经验及承担过的项目</w:t>
            </w:r>
          </w:p>
        </w:tc>
      </w:tr>
      <w:tr w14:paraId="43AA70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75" w:hRule="atLeast"/>
          <w:jc w:val="center"/>
        </w:trPr>
        <w:tc>
          <w:tcPr>
            <w:tcW w:w="10216" w:type="dxa"/>
            <w:gridSpan w:val="5"/>
            <w:tcBorders>
              <w:top w:val="double" w:color="auto" w:sz="6" w:space="0"/>
              <w:bottom w:val="single" w:color="auto" w:sz="6" w:space="0"/>
            </w:tcBorders>
            <w:vAlign w:val="center"/>
          </w:tcPr>
          <w:p w14:paraId="1F4C0D64">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一、总部人员</w:t>
            </w:r>
          </w:p>
        </w:tc>
      </w:tr>
      <w:tr w14:paraId="537BEE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2" w:hRule="atLeast"/>
          <w:jc w:val="center"/>
        </w:trPr>
        <w:tc>
          <w:tcPr>
            <w:tcW w:w="1948" w:type="dxa"/>
            <w:tcBorders>
              <w:top w:val="nil"/>
              <w:bottom w:val="nil"/>
            </w:tcBorders>
            <w:vAlign w:val="center"/>
          </w:tcPr>
          <w:p w14:paraId="7CA8AB50">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项目主管</w:t>
            </w:r>
          </w:p>
        </w:tc>
        <w:tc>
          <w:tcPr>
            <w:tcW w:w="1297" w:type="dxa"/>
            <w:tcBorders>
              <w:top w:val="nil"/>
            </w:tcBorders>
            <w:vAlign w:val="center"/>
          </w:tcPr>
          <w:p w14:paraId="6DC11D76">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361" w:type="dxa"/>
            <w:tcBorders>
              <w:top w:val="nil"/>
            </w:tcBorders>
            <w:vAlign w:val="center"/>
          </w:tcPr>
          <w:p w14:paraId="24942C62">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181" w:type="dxa"/>
            <w:tcBorders>
              <w:top w:val="nil"/>
            </w:tcBorders>
            <w:vAlign w:val="center"/>
          </w:tcPr>
          <w:p w14:paraId="63777075">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4429" w:type="dxa"/>
            <w:tcBorders>
              <w:top w:val="nil"/>
            </w:tcBorders>
            <w:vAlign w:val="center"/>
          </w:tcPr>
          <w:p w14:paraId="782235EE">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r>
      <w:tr w14:paraId="0AE0F4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2" w:hRule="atLeast"/>
          <w:jc w:val="center"/>
        </w:trPr>
        <w:tc>
          <w:tcPr>
            <w:tcW w:w="1948" w:type="dxa"/>
            <w:tcBorders>
              <w:top w:val="single" w:color="auto" w:sz="6" w:space="0"/>
              <w:bottom w:val="nil"/>
            </w:tcBorders>
            <w:vAlign w:val="center"/>
          </w:tcPr>
          <w:p w14:paraId="546E661B">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297" w:type="dxa"/>
            <w:vAlign w:val="center"/>
          </w:tcPr>
          <w:p w14:paraId="2A500781">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361" w:type="dxa"/>
            <w:vAlign w:val="center"/>
          </w:tcPr>
          <w:p w14:paraId="5B3CB6B4">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181" w:type="dxa"/>
            <w:vAlign w:val="center"/>
          </w:tcPr>
          <w:p w14:paraId="433A053C">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4429" w:type="dxa"/>
            <w:vAlign w:val="center"/>
          </w:tcPr>
          <w:p w14:paraId="23E7B394">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r>
      <w:tr w14:paraId="0B048E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0" w:hRule="atLeast"/>
          <w:jc w:val="center"/>
        </w:trPr>
        <w:tc>
          <w:tcPr>
            <w:tcW w:w="1948" w:type="dxa"/>
            <w:tcBorders>
              <w:top w:val="nil"/>
              <w:bottom w:val="nil"/>
            </w:tcBorders>
            <w:vAlign w:val="center"/>
          </w:tcPr>
          <w:p w14:paraId="72FDAFE3">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其他人员</w:t>
            </w:r>
          </w:p>
        </w:tc>
        <w:tc>
          <w:tcPr>
            <w:tcW w:w="1297" w:type="dxa"/>
            <w:vAlign w:val="center"/>
          </w:tcPr>
          <w:p w14:paraId="09519C64">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361" w:type="dxa"/>
            <w:vAlign w:val="center"/>
          </w:tcPr>
          <w:p w14:paraId="1AE964CC">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181" w:type="dxa"/>
            <w:vAlign w:val="center"/>
          </w:tcPr>
          <w:p w14:paraId="06CCAFFE">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4429" w:type="dxa"/>
            <w:vAlign w:val="center"/>
          </w:tcPr>
          <w:p w14:paraId="75885A7E">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r>
      <w:tr w14:paraId="59F451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4" w:hRule="atLeast"/>
          <w:jc w:val="center"/>
        </w:trPr>
        <w:tc>
          <w:tcPr>
            <w:tcW w:w="1948" w:type="dxa"/>
            <w:tcBorders>
              <w:top w:val="nil"/>
              <w:bottom w:val="nil"/>
            </w:tcBorders>
            <w:vAlign w:val="center"/>
          </w:tcPr>
          <w:p w14:paraId="48ED1828">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297" w:type="dxa"/>
            <w:vAlign w:val="center"/>
          </w:tcPr>
          <w:p w14:paraId="4AC4977D">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361" w:type="dxa"/>
            <w:vAlign w:val="center"/>
          </w:tcPr>
          <w:p w14:paraId="72F471E5">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181" w:type="dxa"/>
            <w:vAlign w:val="center"/>
          </w:tcPr>
          <w:p w14:paraId="26C25614">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4429" w:type="dxa"/>
            <w:vAlign w:val="center"/>
          </w:tcPr>
          <w:p w14:paraId="086D08B9">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r>
      <w:tr w14:paraId="1060A0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75" w:hRule="atLeast"/>
          <w:jc w:val="center"/>
        </w:trPr>
        <w:tc>
          <w:tcPr>
            <w:tcW w:w="10216" w:type="dxa"/>
            <w:gridSpan w:val="5"/>
            <w:tcBorders>
              <w:top w:val="single" w:color="auto" w:sz="6" w:space="0"/>
              <w:bottom w:val="single" w:color="auto" w:sz="6" w:space="0"/>
            </w:tcBorders>
            <w:vAlign w:val="center"/>
          </w:tcPr>
          <w:p w14:paraId="0CE03512">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二、现场人员</w:t>
            </w:r>
          </w:p>
        </w:tc>
      </w:tr>
      <w:tr w14:paraId="01AA49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9" w:hRule="atLeast"/>
          <w:jc w:val="center"/>
        </w:trPr>
        <w:tc>
          <w:tcPr>
            <w:tcW w:w="1948" w:type="dxa"/>
            <w:tcBorders>
              <w:top w:val="single" w:color="auto" w:sz="6" w:space="0"/>
              <w:bottom w:val="single" w:color="auto" w:sz="6" w:space="0"/>
            </w:tcBorders>
            <w:vAlign w:val="center"/>
          </w:tcPr>
          <w:p w14:paraId="65EE81E4">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项目经理</w:t>
            </w:r>
          </w:p>
        </w:tc>
        <w:tc>
          <w:tcPr>
            <w:tcW w:w="1297" w:type="dxa"/>
            <w:vAlign w:val="center"/>
          </w:tcPr>
          <w:p w14:paraId="09F9FEF8">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361" w:type="dxa"/>
            <w:vAlign w:val="center"/>
          </w:tcPr>
          <w:p w14:paraId="56B71C3A">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181" w:type="dxa"/>
            <w:vAlign w:val="center"/>
          </w:tcPr>
          <w:p w14:paraId="49C2B662">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4429" w:type="dxa"/>
            <w:vAlign w:val="center"/>
          </w:tcPr>
          <w:p w14:paraId="4DDBBB39">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r>
      <w:tr w14:paraId="3B335B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2" w:hRule="atLeast"/>
          <w:jc w:val="center"/>
        </w:trPr>
        <w:tc>
          <w:tcPr>
            <w:tcW w:w="1948" w:type="dxa"/>
            <w:tcBorders>
              <w:top w:val="single" w:color="auto" w:sz="6" w:space="0"/>
              <w:bottom w:val="single" w:color="auto" w:sz="6" w:space="0"/>
            </w:tcBorders>
            <w:vAlign w:val="center"/>
          </w:tcPr>
          <w:p w14:paraId="7CD5A4BA">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项目副经理</w:t>
            </w:r>
          </w:p>
        </w:tc>
        <w:tc>
          <w:tcPr>
            <w:tcW w:w="1297" w:type="dxa"/>
            <w:vAlign w:val="center"/>
          </w:tcPr>
          <w:p w14:paraId="2B1D7E57">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361" w:type="dxa"/>
            <w:vAlign w:val="center"/>
          </w:tcPr>
          <w:p w14:paraId="25849DE8">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181" w:type="dxa"/>
            <w:vAlign w:val="center"/>
          </w:tcPr>
          <w:p w14:paraId="6BAAA000">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4429" w:type="dxa"/>
            <w:vAlign w:val="center"/>
          </w:tcPr>
          <w:p w14:paraId="0BC90E39">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r>
      <w:tr w14:paraId="6CC560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1" w:hRule="atLeast"/>
          <w:jc w:val="center"/>
        </w:trPr>
        <w:tc>
          <w:tcPr>
            <w:tcW w:w="1948" w:type="dxa"/>
            <w:tcBorders>
              <w:top w:val="single" w:color="auto" w:sz="6" w:space="0"/>
              <w:bottom w:val="single" w:color="auto" w:sz="6" w:space="0"/>
            </w:tcBorders>
            <w:vAlign w:val="center"/>
          </w:tcPr>
          <w:p w14:paraId="3C50D3D0">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技术负责人</w:t>
            </w:r>
          </w:p>
        </w:tc>
        <w:tc>
          <w:tcPr>
            <w:tcW w:w="1297" w:type="dxa"/>
            <w:vAlign w:val="center"/>
          </w:tcPr>
          <w:p w14:paraId="03DAB5D9">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361" w:type="dxa"/>
            <w:vAlign w:val="center"/>
          </w:tcPr>
          <w:p w14:paraId="787EECCB">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181" w:type="dxa"/>
            <w:vAlign w:val="center"/>
          </w:tcPr>
          <w:p w14:paraId="384F12F8">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4429" w:type="dxa"/>
            <w:vAlign w:val="center"/>
          </w:tcPr>
          <w:p w14:paraId="4C978B3C">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r>
      <w:tr w14:paraId="0FAAD3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09" w:hRule="atLeast"/>
          <w:jc w:val="center"/>
        </w:trPr>
        <w:tc>
          <w:tcPr>
            <w:tcW w:w="1948" w:type="dxa"/>
            <w:tcBorders>
              <w:top w:val="single" w:color="auto" w:sz="6" w:space="0"/>
              <w:bottom w:val="single" w:color="auto" w:sz="6" w:space="0"/>
            </w:tcBorders>
            <w:vAlign w:val="center"/>
          </w:tcPr>
          <w:p w14:paraId="6B068C76">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造价管理</w:t>
            </w:r>
          </w:p>
        </w:tc>
        <w:tc>
          <w:tcPr>
            <w:tcW w:w="1297" w:type="dxa"/>
            <w:vAlign w:val="center"/>
          </w:tcPr>
          <w:p w14:paraId="7547720A">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361" w:type="dxa"/>
            <w:vAlign w:val="center"/>
          </w:tcPr>
          <w:p w14:paraId="50EEEE7B">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181" w:type="dxa"/>
            <w:vAlign w:val="center"/>
          </w:tcPr>
          <w:p w14:paraId="793FC078">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4429" w:type="dxa"/>
            <w:vAlign w:val="center"/>
          </w:tcPr>
          <w:p w14:paraId="1DC7A8FE">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r>
      <w:tr w14:paraId="67E7FD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32" w:hRule="atLeast"/>
          <w:jc w:val="center"/>
        </w:trPr>
        <w:tc>
          <w:tcPr>
            <w:tcW w:w="1948" w:type="dxa"/>
            <w:tcBorders>
              <w:top w:val="single" w:color="auto" w:sz="6" w:space="0"/>
              <w:bottom w:val="single" w:color="auto" w:sz="6" w:space="0"/>
            </w:tcBorders>
            <w:vAlign w:val="center"/>
          </w:tcPr>
          <w:p w14:paraId="2776C97E">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质量管理</w:t>
            </w:r>
          </w:p>
        </w:tc>
        <w:tc>
          <w:tcPr>
            <w:tcW w:w="1297" w:type="dxa"/>
            <w:vAlign w:val="center"/>
          </w:tcPr>
          <w:p w14:paraId="131CA3B1">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361" w:type="dxa"/>
            <w:vAlign w:val="center"/>
          </w:tcPr>
          <w:p w14:paraId="4CC08AA0">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181" w:type="dxa"/>
            <w:vAlign w:val="center"/>
          </w:tcPr>
          <w:p w14:paraId="1193075A">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4429" w:type="dxa"/>
            <w:vAlign w:val="center"/>
          </w:tcPr>
          <w:p w14:paraId="508DB866">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r>
      <w:tr w14:paraId="579BF1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6" w:hRule="atLeast"/>
          <w:jc w:val="center"/>
        </w:trPr>
        <w:tc>
          <w:tcPr>
            <w:tcW w:w="1948" w:type="dxa"/>
            <w:tcBorders>
              <w:top w:val="single" w:color="auto" w:sz="6" w:space="0"/>
              <w:bottom w:val="single" w:color="auto" w:sz="6" w:space="0"/>
            </w:tcBorders>
            <w:vAlign w:val="center"/>
          </w:tcPr>
          <w:p w14:paraId="49F2B077">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材料管理</w:t>
            </w:r>
          </w:p>
        </w:tc>
        <w:tc>
          <w:tcPr>
            <w:tcW w:w="1297" w:type="dxa"/>
            <w:vAlign w:val="center"/>
          </w:tcPr>
          <w:p w14:paraId="7E68ABF4">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361" w:type="dxa"/>
            <w:vAlign w:val="center"/>
          </w:tcPr>
          <w:p w14:paraId="1099B0F8">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181" w:type="dxa"/>
            <w:vAlign w:val="center"/>
          </w:tcPr>
          <w:p w14:paraId="7326E159">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4429" w:type="dxa"/>
            <w:vAlign w:val="center"/>
          </w:tcPr>
          <w:p w14:paraId="35A00992">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r>
      <w:tr w14:paraId="52A098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4" w:hRule="atLeast"/>
          <w:jc w:val="center"/>
        </w:trPr>
        <w:tc>
          <w:tcPr>
            <w:tcW w:w="1948" w:type="dxa"/>
            <w:tcBorders>
              <w:top w:val="single" w:color="auto" w:sz="6" w:space="0"/>
              <w:bottom w:val="single" w:color="auto" w:sz="6" w:space="0"/>
            </w:tcBorders>
            <w:vAlign w:val="center"/>
          </w:tcPr>
          <w:p w14:paraId="1497C4BA">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计划管理</w:t>
            </w:r>
          </w:p>
        </w:tc>
        <w:tc>
          <w:tcPr>
            <w:tcW w:w="1297" w:type="dxa"/>
            <w:vAlign w:val="center"/>
          </w:tcPr>
          <w:p w14:paraId="1D62CE17">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361" w:type="dxa"/>
            <w:vAlign w:val="center"/>
          </w:tcPr>
          <w:p w14:paraId="72891CDF">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181" w:type="dxa"/>
            <w:vAlign w:val="center"/>
          </w:tcPr>
          <w:p w14:paraId="11259305">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4429" w:type="dxa"/>
            <w:vAlign w:val="center"/>
          </w:tcPr>
          <w:p w14:paraId="6985F1F8">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r>
      <w:tr w14:paraId="0E6818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75" w:hRule="atLeast"/>
          <w:jc w:val="center"/>
        </w:trPr>
        <w:tc>
          <w:tcPr>
            <w:tcW w:w="1948" w:type="dxa"/>
            <w:tcBorders>
              <w:top w:val="single" w:color="auto" w:sz="6" w:space="0"/>
              <w:bottom w:val="single" w:color="auto" w:sz="6" w:space="0"/>
            </w:tcBorders>
            <w:vAlign w:val="center"/>
          </w:tcPr>
          <w:p w14:paraId="75F60635">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安全管理</w:t>
            </w:r>
          </w:p>
        </w:tc>
        <w:tc>
          <w:tcPr>
            <w:tcW w:w="1297" w:type="dxa"/>
            <w:vAlign w:val="center"/>
          </w:tcPr>
          <w:p w14:paraId="7A591723">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361" w:type="dxa"/>
            <w:vAlign w:val="center"/>
          </w:tcPr>
          <w:p w14:paraId="46D98B88">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181" w:type="dxa"/>
            <w:vAlign w:val="center"/>
          </w:tcPr>
          <w:p w14:paraId="22CAB6F3">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4429" w:type="dxa"/>
            <w:vAlign w:val="center"/>
          </w:tcPr>
          <w:p w14:paraId="55D95A3F">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r>
      <w:tr w14:paraId="0D9E8E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67" w:hRule="atLeast"/>
          <w:jc w:val="center"/>
        </w:trPr>
        <w:tc>
          <w:tcPr>
            <w:tcW w:w="1948" w:type="dxa"/>
            <w:vMerge w:val="restart"/>
            <w:tcBorders>
              <w:top w:val="single" w:color="auto" w:sz="6" w:space="0"/>
            </w:tcBorders>
            <w:vAlign w:val="center"/>
          </w:tcPr>
          <w:p w14:paraId="4A734DE9">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其他人员</w:t>
            </w:r>
          </w:p>
        </w:tc>
        <w:tc>
          <w:tcPr>
            <w:tcW w:w="1297" w:type="dxa"/>
            <w:vAlign w:val="center"/>
          </w:tcPr>
          <w:p w14:paraId="4480B0E5">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361" w:type="dxa"/>
            <w:vAlign w:val="center"/>
          </w:tcPr>
          <w:p w14:paraId="180F2573">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181" w:type="dxa"/>
            <w:vAlign w:val="center"/>
          </w:tcPr>
          <w:p w14:paraId="181C619B">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4429" w:type="dxa"/>
            <w:vAlign w:val="center"/>
          </w:tcPr>
          <w:p w14:paraId="13D92CF6">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r>
      <w:tr w14:paraId="153B4D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20" w:hRule="atLeast"/>
          <w:jc w:val="center"/>
        </w:trPr>
        <w:tc>
          <w:tcPr>
            <w:tcW w:w="1948" w:type="dxa"/>
            <w:vMerge w:val="continue"/>
            <w:vAlign w:val="center"/>
          </w:tcPr>
          <w:p w14:paraId="16DE8886">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297" w:type="dxa"/>
            <w:tcBorders>
              <w:bottom w:val="nil"/>
            </w:tcBorders>
            <w:vAlign w:val="center"/>
          </w:tcPr>
          <w:p w14:paraId="72282F67">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361" w:type="dxa"/>
            <w:tcBorders>
              <w:bottom w:val="nil"/>
            </w:tcBorders>
            <w:vAlign w:val="center"/>
          </w:tcPr>
          <w:p w14:paraId="0AAF8180">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181" w:type="dxa"/>
            <w:tcBorders>
              <w:bottom w:val="nil"/>
            </w:tcBorders>
            <w:vAlign w:val="center"/>
          </w:tcPr>
          <w:p w14:paraId="0A07C161">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4429" w:type="dxa"/>
            <w:tcBorders>
              <w:bottom w:val="nil"/>
            </w:tcBorders>
            <w:vAlign w:val="center"/>
          </w:tcPr>
          <w:p w14:paraId="66924A5A">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r>
      <w:tr w14:paraId="7C9389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948" w:type="dxa"/>
            <w:vMerge w:val="continue"/>
            <w:vAlign w:val="center"/>
          </w:tcPr>
          <w:p w14:paraId="1F1F4CF9">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297" w:type="dxa"/>
            <w:vAlign w:val="center"/>
          </w:tcPr>
          <w:p w14:paraId="0ED8BA9C">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361" w:type="dxa"/>
            <w:vAlign w:val="center"/>
          </w:tcPr>
          <w:p w14:paraId="2B7BB775">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181" w:type="dxa"/>
            <w:vAlign w:val="center"/>
          </w:tcPr>
          <w:p w14:paraId="4439D39A">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4429" w:type="dxa"/>
            <w:vAlign w:val="center"/>
          </w:tcPr>
          <w:p w14:paraId="79779B73">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r>
      <w:tr w14:paraId="34A681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7" w:hRule="atLeast"/>
          <w:jc w:val="center"/>
        </w:trPr>
        <w:tc>
          <w:tcPr>
            <w:tcW w:w="1948" w:type="dxa"/>
            <w:vMerge w:val="continue"/>
            <w:vAlign w:val="center"/>
          </w:tcPr>
          <w:p w14:paraId="43029409">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297" w:type="dxa"/>
            <w:vAlign w:val="center"/>
          </w:tcPr>
          <w:p w14:paraId="54F5ED84">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361" w:type="dxa"/>
            <w:vAlign w:val="center"/>
          </w:tcPr>
          <w:p w14:paraId="79A5CF65">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181" w:type="dxa"/>
            <w:vAlign w:val="center"/>
          </w:tcPr>
          <w:p w14:paraId="69124BDA">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4429" w:type="dxa"/>
            <w:vAlign w:val="center"/>
          </w:tcPr>
          <w:p w14:paraId="7DF4D544">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r>
      <w:tr w14:paraId="11F76F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7" w:hRule="atLeast"/>
          <w:jc w:val="center"/>
        </w:trPr>
        <w:tc>
          <w:tcPr>
            <w:tcW w:w="1948" w:type="dxa"/>
            <w:vMerge w:val="continue"/>
            <w:vAlign w:val="center"/>
          </w:tcPr>
          <w:p w14:paraId="72B73FCA">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297" w:type="dxa"/>
            <w:vAlign w:val="center"/>
          </w:tcPr>
          <w:p w14:paraId="7B172669">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361" w:type="dxa"/>
            <w:vAlign w:val="center"/>
          </w:tcPr>
          <w:p w14:paraId="42297811">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1181" w:type="dxa"/>
            <w:vAlign w:val="center"/>
          </w:tcPr>
          <w:p w14:paraId="4BEFE9A2">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c>
          <w:tcPr>
            <w:tcW w:w="4429" w:type="dxa"/>
            <w:vAlign w:val="center"/>
          </w:tcPr>
          <w:p w14:paraId="4DE2D44D">
            <w:pPr>
              <w:widowControl w:val="0"/>
              <w:kinsoku/>
              <w:autoSpaceDE/>
              <w:autoSpaceDN/>
              <w:adjustRightInd/>
              <w:snapToGrid/>
              <w:spacing w:line="440" w:lineRule="exact"/>
              <w:jc w:val="center"/>
              <w:textAlignment w:val="auto"/>
              <w:rPr>
                <w:rFonts w:ascii="宋体" w:hAnsi="宋体" w:eastAsia="宋体" w:cs="宋体"/>
                <w:snapToGrid/>
                <w:color w:val="auto"/>
                <w:sz w:val="24"/>
                <w:szCs w:val="24"/>
                <w:highlight w:val="none"/>
              </w:rPr>
            </w:pPr>
          </w:p>
        </w:tc>
      </w:tr>
    </w:tbl>
    <w:p w14:paraId="5C871A86">
      <w:pPr>
        <w:spacing w:line="440" w:lineRule="exact"/>
        <w:rPr>
          <w:rFonts w:ascii="宋体" w:hAnsi="宋体" w:eastAsia="宋体" w:cs="宋体"/>
          <w:color w:val="auto"/>
          <w:sz w:val="24"/>
          <w:szCs w:val="24"/>
          <w:highlight w:val="none"/>
        </w:rPr>
        <w:sectPr>
          <w:pgSz w:w="11905" w:h="16838"/>
          <w:pgMar w:top="1191" w:right="1134" w:bottom="1020" w:left="1304" w:header="283" w:footer="340" w:gutter="0"/>
          <w:cols w:space="0" w:num="1"/>
          <w:docGrid w:type="lines" w:linePitch="318" w:charSpace="0"/>
        </w:sectPr>
      </w:pPr>
    </w:p>
    <w:p w14:paraId="46117799">
      <w:pPr>
        <w:widowControl w:val="0"/>
        <w:kinsoku/>
        <w:autoSpaceDE/>
        <w:autoSpaceDN/>
        <w:adjustRightInd/>
        <w:snapToGrid/>
        <w:spacing w:line="440" w:lineRule="exact"/>
        <w:textAlignment w:val="auto"/>
        <w:rPr>
          <w:rFonts w:ascii="宋体" w:hAnsi="宋体" w:eastAsia="宋体" w:cs="宋体"/>
          <w:b/>
          <w:bCs/>
          <w:snapToGrid/>
          <w:color w:val="auto"/>
          <w:sz w:val="24"/>
          <w:szCs w:val="24"/>
          <w:highlight w:val="none"/>
        </w:rPr>
      </w:pPr>
      <w:r>
        <w:rPr>
          <w:rFonts w:hint="eastAsia" w:ascii="宋体" w:hAnsi="宋体" w:eastAsia="宋体" w:cs="宋体"/>
          <w:b/>
          <w:bCs/>
          <w:snapToGrid/>
          <w:color w:val="auto"/>
          <w:sz w:val="24"/>
          <w:szCs w:val="24"/>
          <w:highlight w:val="none"/>
        </w:rPr>
        <w:t>附</w:t>
      </w:r>
      <w:bookmarkStart w:id="1012" w:name="_Toc296891057"/>
      <w:bookmarkStart w:id="1013" w:name="_Toc296346730"/>
      <w:bookmarkStart w:id="1014" w:name="_Toc296503229"/>
      <w:bookmarkStart w:id="1015" w:name="_Toc296891269"/>
      <w:bookmarkStart w:id="1016" w:name="_Toc296944568"/>
      <w:bookmarkStart w:id="1017" w:name="_Toc296347228"/>
      <w:r>
        <w:rPr>
          <w:rFonts w:hint="eastAsia" w:ascii="宋体" w:hAnsi="宋体" w:eastAsia="宋体" w:cs="宋体"/>
          <w:b/>
          <w:bCs/>
          <w:snapToGrid/>
          <w:color w:val="auto"/>
          <w:sz w:val="24"/>
          <w:szCs w:val="24"/>
          <w:highlight w:val="none"/>
        </w:rPr>
        <w:t>件7：</w:t>
      </w:r>
    </w:p>
    <w:bookmarkEnd w:id="1012"/>
    <w:bookmarkEnd w:id="1013"/>
    <w:bookmarkEnd w:id="1014"/>
    <w:bookmarkEnd w:id="1015"/>
    <w:bookmarkEnd w:id="1016"/>
    <w:bookmarkEnd w:id="1017"/>
    <w:p w14:paraId="2725F828">
      <w:pPr>
        <w:widowControl w:val="0"/>
        <w:kinsoku/>
        <w:autoSpaceDE/>
        <w:autoSpaceDN/>
        <w:adjustRightInd/>
        <w:snapToGrid/>
        <w:spacing w:before="120" w:beforeLines="50" w:after="120" w:afterLines="50" w:line="440" w:lineRule="exact"/>
        <w:jc w:val="center"/>
        <w:textAlignment w:val="auto"/>
        <w:rPr>
          <w:rFonts w:ascii="宋体" w:hAnsi="宋体" w:eastAsia="宋体" w:cs="宋体"/>
          <w:b/>
          <w:bCs/>
          <w:snapToGrid/>
          <w:color w:val="auto"/>
          <w:sz w:val="24"/>
          <w:szCs w:val="24"/>
          <w:highlight w:val="none"/>
          <w:lang w:eastAsia="zh-CN"/>
        </w:rPr>
      </w:pPr>
      <w:r>
        <w:rPr>
          <w:rFonts w:hint="eastAsia" w:ascii="宋体" w:hAnsi="宋体" w:eastAsia="宋体" w:cs="宋体"/>
          <w:b/>
          <w:bCs/>
          <w:snapToGrid/>
          <w:color w:val="auto"/>
          <w:sz w:val="24"/>
          <w:szCs w:val="24"/>
          <w:highlight w:val="none"/>
          <w:lang w:eastAsia="zh-CN"/>
        </w:rPr>
        <w:t>分包人主要施工管理人员表</w:t>
      </w:r>
    </w:p>
    <w:tbl>
      <w:tblPr>
        <w:tblStyle w:val="1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418"/>
        <w:gridCol w:w="1134"/>
        <w:gridCol w:w="1134"/>
        <w:gridCol w:w="4252"/>
      </w:tblGrid>
      <w:tr w14:paraId="54822F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12" w:space="0"/>
              <w:bottom w:val="double" w:color="auto" w:sz="6" w:space="0"/>
            </w:tcBorders>
            <w:vAlign w:val="center"/>
          </w:tcPr>
          <w:p w14:paraId="76ADEC9F">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名    称</w:t>
            </w:r>
          </w:p>
        </w:tc>
        <w:tc>
          <w:tcPr>
            <w:tcW w:w="1418" w:type="dxa"/>
            <w:tcBorders>
              <w:top w:val="single" w:color="auto" w:sz="12" w:space="0"/>
              <w:bottom w:val="double" w:color="auto" w:sz="6" w:space="0"/>
            </w:tcBorders>
            <w:vAlign w:val="center"/>
          </w:tcPr>
          <w:p w14:paraId="095B84A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姓名</w:t>
            </w:r>
          </w:p>
        </w:tc>
        <w:tc>
          <w:tcPr>
            <w:tcW w:w="1134" w:type="dxa"/>
            <w:tcBorders>
              <w:top w:val="single" w:color="auto" w:sz="12" w:space="0"/>
              <w:bottom w:val="double" w:color="auto" w:sz="6" w:space="0"/>
            </w:tcBorders>
            <w:vAlign w:val="center"/>
          </w:tcPr>
          <w:p w14:paraId="16FCBBEF">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职务</w:t>
            </w:r>
          </w:p>
        </w:tc>
        <w:tc>
          <w:tcPr>
            <w:tcW w:w="1134" w:type="dxa"/>
            <w:tcBorders>
              <w:top w:val="single" w:color="auto" w:sz="12" w:space="0"/>
              <w:bottom w:val="double" w:color="auto" w:sz="6" w:space="0"/>
            </w:tcBorders>
            <w:vAlign w:val="center"/>
          </w:tcPr>
          <w:p w14:paraId="78C27B5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职称</w:t>
            </w:r>
          </w:p>
        </w:tc>
        <w:tc>
          <w:tcPr>
            <w:tcW w:w="4252" w:type="dxa"/>
            <w:tcBorders>
              <w:top w:val="single" w:color="auto" w:sz="12" w:space="0"/>
              <w:bottom w:val="double" w:color="auto" w:sz="6" w:space="0"/>
            </w:tcBorders>
            <w:vAlign w:val="center"/>
          </w:tcPr>
          <w:p w14:paraId="5801B4C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主要资历、经验及承担过的项目</w:t>
            </w:r>
          </w:p>
        </w:tc>
      </w:tr>
      <w:tr w14:paraId="6F18D9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double" w:color="auto" w:sz="6" w:space="0"/>
              <w:bottom w:val="single" w:color="auto" w:sz="6" w:space="0"/>
            </w:tcBorders>
            <w:vAlign w:val="center"/>
          </w:tcPr>
          <w:p w14:paraId="216D09AC">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一、总部人员</w:t>
            </w:r>
          </w:p>
        </w:tc>
      </w:tr>
      <w:tr w14:paraId="00A374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276D867C">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项目主管</w:t>
            </w:r>
          </w:p>
        </w:tc>
        <w:tc>
          <w:tcPr>
            <w:tcW w:w="1418" w:type="dxa"/>
            <w:tcBorders>
              <w:top w:val="nil"/>
            </w:tcBorders>
            <w:vAlign w:val="center"/>
          </w:tcPr>
          <w:p w14:paraId="2FCD02D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tcBorders>
              <w:top w:val="nil"/>
            </w:tcBorders>
            <w:vAlign w:val="center"/>
          </w:tcPr>
          <w:p w14:paraId="66F1AF24">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tcBorders>
              <w:top w:val="nil"/>
            </w:tcBorders>
            <w:vAlign w:val="center"/>
          </w:tcPr>
          <w:p w14:paraId="60D8E02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4252" w:type="dxa"/>
            <w:tcBorders>
              <w:top w:val="nil"/>
            </w:tcBorders>
            <w:vAlign w:val="center"/>
          </w:tcPr>
          <w:p w14:paraId="7B1C1D78">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4ED188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nil"/>
            </w:tcBorders>
            <w:vAlign w:val="center"/>
          </w:tcPr>
          <w:p w14:paraId="19BD73CB">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18" w:type="dxa"/>
            <w:vAlign w:val="center"/>
          </w:tcPr>
          <w:p w14:paraId="140FF48A">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vAlign w:val="center"/>
          </w:tcPr>
          <w:p w14:paraId="4324FD2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vAlign w:val="center"/>
          </w:tcPr>
          <w:p w14:paraId="7D11A1E4">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4252" w:type="dxa"/>
            <w:vAlign w:val="center"/>
          </w:tcPr>
          <w:p w14:paraId="287C979F">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399E5F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577DCD19">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其他人员</w:t>
            </w:r>
          </w:p>
        </w:tc>
        <w:tc>
          <w:tcPr>
            <w:tcW w:w="1418" w:type="dxa"/>
            <w:vAlign w:val="center"/>
          </w:tcPr>
          <w:p w14:paraId="1032275B">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vAlign w:val="center"/>
          </w:tcPr>
          <w:p w14:paraId="6F1C776B">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vAlign w:val="center"/>
          </w:tcPr>
          <w:p w14:paraId="321E27E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4252" w:type="dxa"/>
            <w:vAlign w:val="center"/>
          </w:tcPr>
          <w:p w14:paraId="49ED8F46">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76BCC5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0BCD05A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18" w:type="dxa"/>
            <w:vAlign w:val="center"/>
          </w:tcPr>
          <w:p w14:paraId="535D84AB">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vAlign w:val="center"/>
          </w:tcPr>
          <w:p w14:paraId="45B78124">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vAlign w:val="center"/>
          </w:tcPr>
          <w:p w14:paraId="2BE226EF">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4252" w:type="dxa"/>
            <w:vAlign w:val="center"/>
          </w:tcPr>
          <w:p w14:paraId="1DFC6509">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366451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single" w:color="auto" w:sz="6" w:space="0"/>
              <w:bottom w:val="single" w:color="auto" w:sz="6" w:space="0"/>
            </w:tcBorders>
            <w:vAlign w:val="center"/>
          </w:tcPr>
          <w:p w14:paraId="42EA6CFF">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二、现场人员</w:t>
            </w:r>
          </w:p>
        </w:tc>
      </w:tr>
      <w:tr w14:paraId="0AFC8B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41A5ACA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项目经理</w:t>
            </w:r>
          </w:p>
        </w:tc>
        <w:tc>
          <w:tcPr>
            <w:tcW w:w="1418" w:type="dxa"/>
            <w:vAlign w:val="center"/>
          </w:tcPr>
          <w:p w14:paraId="0BDE72CB">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vAlign w:val="center"/>
          </w:tcPr>
          <w:p w14:paraId="6FE69894">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vAlign w:val="center"/>
          </w:tcPr>
          <w:p w14:paraId="7C7866DD">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4252" w:type="dxa"/>
            <w:vAlign w:val="center"/>
          </w:tcPr>
          <w:p w14:paraId="320F2B4A">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318358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157605A4">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项目副经理</w:t>
            </w:r>
          </w:p>
        </w:tc>
        <w:tc>
          <w:tcPr>
            <w:tcW w:w="1418" w:type="dxa"/>
            <w:vAlign w:val="center"/>
          </w:tcPr>
          <w:p w14:paraId="6BC328B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vAlign w:val="center"/>
          </w:tcPr>
          <w:p w14:paraId="38FCC60C">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vAlign w:val="center"/>
          </w:tcPr>
          <w:p w14:paraId="54469998">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4252" w:type="dxa"/>
            <w:vAlign w:val="center"/>
          </w:tcPr>
          <w:p w14:paraId="337F30E4">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0854A1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16D58733">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技术负责人</w:t>
            </w:r>
          </w:p>
        </w:tc>
        <w:tc>
          <w:tcPr>
            <w:tcW w:w="1418" w:type="dxa"/>
            <w:vAlign w:val="center"/>
          </w:tcPr>
          <w:p w14:paraId="18B063E8">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vAlign w:val="center"/>
          </w:tcPr>
          <w:p w14:paraId="41F56D7C">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vAlign w:val="center"/>
          </w:tcPr>
          <w:p w14:paraId="7F75FC58">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4252" w:type="dxa"/>
            <w:vAlign w:val="center"/>
          </w:tcPr>
          <w:p w14:paraId="6C5EB50D">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095C48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31D57BE2">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造价管理</w:t>
            </w:r>
          </w:p>
        </w:tc>
        <w:tc>
          <w:tcPr>
            <w:tcW w:w="1418" w:type="dxa"/>
            <w:vAlign w:val="center"/>
          </w:tcPr>
          <w:p w14:paraId="65FE6511">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vAlign w:val="center"/>
          </w:tcPr>
          <w:p w14:paraId="6B782074">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vAlign w:val="center"/>
          </w:tcPr>
          <w:p w14:paraId="7A81F5D4">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4252" w:type="dxa"/>
            <w:vAlign w:val="center"/>
          </w:tcPr>
          <w:p w14:paraId="66C0B13C">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3ADE35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344E9554">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质量管理</w:t>
            </w:r>
          </w:p>
        </w:tc>
        <w:tc>
          <w:tcPr>
            <w:tcW w:w="1418" w:type="dxa"/>
            <w:vAlign w:val="center"/>
          </w:tcPr>
          <w:p w14:paraId="45C38BCF">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vAlign w:val="center"/>
          </w:tcPr>
          <w:p w14:paraId="79D76B4C">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vAlign w:val="center"/>
          </w:tcPr>
          <w:p w14:paraId="583C406A">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4252" w:type="dxa"/>
            <w:vAlign w:val="center"/>
          </w:tcPr>
          <w:p w14:paraId="1A7FFB73">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6E1348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79B96D1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材料管理</w:t>
            </w:r>
          </w:p>
        </w:tc>
        <w:tc>
          <w:tcPr>
            <w:tcW w:w="1418" w:type="dxa"/>
            <w:vAlign w:val="center"/>
          </w:tcPr>
          <w:p w14:paraId="5999EEE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vAlign w:val="center"/>
          </w:tcPr>
          <w:p w14:paraId="016F09EF">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vAlign w:val="center"/>
          </w:tcPr>
          <w:p w14:paraId="1BDCCC86">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4252" w:type="dxa"/>
            <w:vAlign w:val="center"/>
          </w:tcPr>
          <w:p w14:paraId="009EFB1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5C1304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74C306F8">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计划管理</w:t>
            </w:r>
          </w:p>
        </w:tc>
        <w:tc>
          <w:tcPr>
            <w:tcW w:w="1418" w:type="dxa"/>
            <w:vAlign w:val="center"/>
          </w:tcPr>
          <w:p w14:paraId="78EF5825">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vAlign w:val="center"/>
          </w:tcPr>
          <w:p w14:paraId="11156D9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vAlign w:val="center"/>
          </w:tcPr>
          <w:p w14:paraId="7E1B08B5">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4252" w:type="dxa"/>
            <w:vAlign w:val="center"/>
          </w:tcPr>
          <w:p w14:paraId="6E29FE7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1EF6E9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60912532">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安全管理</w:t>
            </w:r>
          </w:p>
        </w:tc>
        <w:tc>
          <w:tcPr>
            <w:tcW w:w="1418" w:type="dxa"/>
            <w:vAlign w:val="center"/>
          </w:tcPr>
          <w:p w14:paraId="3B4CE181">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vAlign w:val="center"/>
          </w:tcPr>
          <w:p w14:paraId="0F73F2C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vAlign w:val="center"/>
          </w:tcPr>
          <w:p w14:paraId="6E345DE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4252" w:type="dxa"/>
            <w:vAlign w:val="center"/>
          </w:tcPr>
          <w:p w14:paraId="6A0362EC">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174669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tcBorders>
            <w:vAlign w:val="center"/>
          </w:tcPr>
          <w:p w14:paraId="015F1D36">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rPr>
              <w:t>其他人员</w:t>
            </w:r>
          </w:p>
        </w:tc>
        <w:tc>
          <w:tcPr>
            <w:tcW w:w="1418" w:type="dxa"/>
            <w:vAlign w:val="center"/>
          </w:tcPr>
          <w:p w14:paraId="38F055B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vAlign w:val="center"/>
          </w:tcPr>
          <w:p w14:paraId="77162B8B">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vAlign w:val="center"/>
          </w:tcPr>
          <w:p w14:paraId="289170C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4252" w:type="dxa"/>
            <w:vAlign w:val="center"/>
          </w:tcPr>
          <w:p w14:paraId="6EA050B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2A7510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03511E58">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18" w:type="dxa"/>
            <w:tcBorders>
              <w:bottom w:val="nil"/>
            </w:tcBorders>
            <w:vAlign w:val="center"/>
          </w:tcPr>
          <w:p w14:paraId="5A05B92F">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tcBorders>
              <w:bottom w:val="nil"/>
            </w:tcBorders>
            <w:vAlign w:val="center"/>
          </w:tcPr>
          <w:p w14:paraId="289E282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tcBorders>
              <w:bottom w:val="nil"/>
            </w:tcBorders>
            <w:vAlign w:val="center"/>
          </w:tcPr>
          <w:p w14:paraId="5677361C">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4252" w:type="dxa"/>
            <w:tcBorders>
              <w:bottom w:val="nil"/>
            </w:tcBorders>
            <w:vAlign w:val="center"/>
          </w:tcPr>
          <w:p w14:paraId="3663B720">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5DCB42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67F8A318">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18" w:type="dxa"/>
            <w:vAlign w:val="center"/>
          </w:tcPr>
          <w:p w14:paraId="4895B925">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vAlign w:val="center"/>
          </w:tcPr>
          <w:p w14:paraId="32EC89B9">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vAlign w:val="center"/>
          </w:tcPr>
          <w:p w14:paraId="376C4A69">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4252" w:type="dxa"/>
            <w:vAlign w:val="center"/>
          </w:tcPr>
          <w:p w14:paraId="506F6D91">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7198E4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59B74EE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18" w:type="dxa"/>
            <w:vAlign w:val="center"/>
          </w:tcPr>
          <w:p w14:paraId="685BE756">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vAlign w:val="center"/>
          </w:tcPr>
          <w:p w14:paraId="28C6B725">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vAlign w:val="center"/>
          </w:tcPr>
          <w:p w14:paraId="6A6CC54E">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4252" w:type="dxa"/>
            <w:vAlign w:val="center"/>
          </w:tcPr>
          <w:p w14:paraId="69DA2A62">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04B23E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118D1403">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18" w:type="dxa"/>
            <w:vAlign w:val="center"/>
          </w:tcPr>
          <w:p w14:paraId="6C4584A3">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vAlign w:val="center"/>
          </w:tcPr>
          <w:p w14:paraId="41FE6158">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vAlign w:val="center"/>
          </w:tcPr>
          <w:p w14:paraId="56E937D2">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4252" w:type="dxa"/>
            <w:vAlign w:val="center"/>
          </w:tcPr>
          <w:p w14:paraId="4C0F5EBC">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r w14:paraId="6D6F40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bottom w:val="single" w:color="auto" w:sz="12" w:space="0"/>
            </w:tcBorders>
            <w:vAlign w:val="center"/>
          </w:tcPr>
          <w:p w14:paraId="450BAD17">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418" w:type="dxa"/>
            <w:tcBorders>
              <w:bottom w:val="single" w:color="auto" w:sz="12" w:space="0"/>
            </w:tcBorders>
            <w:vAlign w:val="center"/>
          </w:tcPr>
          <w:p w14:paraId="6BFC24E4">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tcBorders>
              <w:bottom w:val="single" w:color="auto" w:sz="12" w:space="0"/>
            </w:tcBorders>
            <w:vAlign w:val="center"/>
          </w:tcPr>
          <w:p w14:paraId="4320415A">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1134" w:type="dxa"/>
            <w:tcBorders>
              <w:bottom w:val="single" w:color="auto" w:sz="12" w:space="0"/>
            </w:tcBorders>
            <w:vAlign w:val="center"/>
          </w:tcPr>
          <w:p w14:paraId="477803B8">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c>
          <w:tcPr>
            <w:tcW w:w="4252" w:type="dxa"/>
            <w:tcBorders>
              <w:bottom w:val="single" w:color="auto" w:sz="12" w:space="0"/>
            </w:tcBorders>
            <w:vAlign w:val="center"/>
          </w:tcPr>
          <w:p w14:paraId="62338481">
            <w:pPr>
              <w:keepNext/>
              <w:widowControl w:val="0"/>
              <w:kinsoku/>
              <w:autoSpaceDE/>
              <w:autoSpaceDN/>
              <w:snapToGrid/>
              <w:spacing w:after="60" w:line="440" w:lineRule="exact"/>
              <w:ind w:left="63" w:leftChars="30" w:right="63" w:rightChars="30"/>
              <w:jc w:val="center"/>
              <w:rPr>
                <w:rFonts w:ascii="宋体" w:hAnsi="宋体" w:eastAsia="宋体" w:cs="宋体"/>
                <w:snapToGrid/>
                <w:color w:val="auto"/>
                <w:sz w:val="24"/>
                <w:szCs w:val="24"/>
                <w:highlight w:val="none"/>
              </w:rPr>
            </w:pPr>
          </w:p>
        </w:tc>
      </w:tr>
    </w:tbl>
    <w:p w14:paraId="6016B112">
      <w:pPr>
        <w:rPr>
          <w:rFonts w:ascii="宋体" w:hAnsi="宋体" w:eastAsia="宋体" w:cs="宋体"/>
          <w:color w:val="auto"/>
          <w:sz w:val="24"/>
          <w:szCs w:val="24"/>
          <w:highlight w:val="none"/>
        </w:rPr>
      </w:pPr>
    </w:p>
    <w:p w14:paraId="6193F83F">
      <w:pPr>
        <w:spacing w:line="291" w:lineRule="auto"/>
        <w:rPr>
          <w:color w:val="auto"/>
          <w:highlight w:val="none"/>
        </w:rPr>
      </w:pPr>
    </w:p>
    <w:p w14:paraId="04A77AA2">
      <w:pPr>
        <w:rPr>
          <w:rFonts w:ascii="宋体" w:hAnsi="宋体" w:eastAsia="宋体" w:cs="宋体"/>
          <w:b/>
          <w:bCs/>
          <w:color w:val="auto"/>
          <w:spacing w:val="3"/>
          <w:sz w:val="31"/>
          <w:szCs w:val="31"/>
          <w:highlight w:val="none"/>
        </w:rPr>
      </w:pPr>
      <w:r>
        <w:rPr>
          <w:rFonts w:ascii="宋体" w:hAnsi="宋体" w:eastAsia="宋体" w:cs="宋体"/>
          <w:b/>
          <w:bCs/>
          <w:color w:val="auto"/>
          <w:spacing w:val="3"/>
          <w:sz w:val="31"/>
          <w:szCs w:val="31"/>
          <w:highlight w:val="none"/>
        </w:rPr>
        <w:br w:type="page"/>
      </w:r>
    </w:p>
    <w:p w14:paraId="281841FD">
      <w:pPr>
        <w:spacing w:before="100" w:line="224" w:lineRule="auto"/>
        <w:ind w:left="3183"/>
        <w:outlineLvl w:val="0"/>
        <w:rPr>
          <w:rFonts w:ascii="宋体" w:hAnsi="宋体" w:eastAsia="宋体" w:cs="宋体"/>
          <w:color w:val="auto"/>
          <w:sz w:val="31"/>
          <w:szCs w:val="31"/>
          <w:highlight w:val="none"/>
        </w:rPr>
      </w:pPr>
      <w:bookmarkStart w:id="1018" w:name="_Toc9179"/>
      <w:r>
        <w:rPr>
          <w:rFonts w:ascii="宋体" w:hAnsi="宋体" w:eastAsia="宋体" w:cs="宋体"/>
          <w:b/>
          <w:bCs/>
          <w:color w:val="auto"/>
          <w:spacing w:val="3"/>
          <w:sz w:val="31"/>
          <w:szCs w:val="31"/>
          <w:highlight w:val="none"/>
        </w:rPr>
        <w:t>第五章</w:t>
      </w:r>
      <w:r>
        <w:rPr>
          <w:rFonts w:ascii="宋体" w:hAnsi="宋体" w:eastAsia="宋体" w:cs="宋体"/>
          <w:color w:val="auto"/>
          <w:spacing w:val="-16"/>
          <w:sz w:val="31"/>
          <w:szCs w:val="31"/>
          <w:highlight w:val="none"/>
        </w:rPr>
        <w:t xml:space="preserve"> </w:t>
      </w:r>
      <w:r>
        <w:rPr>
          <w:rFonts w:ascii="宋体" w:hAnsi="宋体" w:eastAsia="宋体" w:cs="宋体"/>
          <w:b/>
          <w:bCs/>
          <w:color w:val="auto"/>
          <w:spacing w:val="3"/>
          <w:sz w:val="31"/>
          <w:szCs w:val="31"/>
          <w:highlight w:val="none"/>
        </w:rPr>
        <w:t>工程量清单</w:t>
      </w:r>
      <w:bookmarkEnd w:id="1018"/>
    </w:p>
    <w:p w14:paraId="45A85609">
      <w:pPr>
        <w:spacing w:line="379" w:lineRule="auto"/>
        <w:rPr>
          <w:color w:val="auto"/>
          <w:highlight w:val="none"/>
        </w:rPr>
      </w:pPr>
    </w:p>
    <w:p w14:paraId="65F969EA">
      <w:pPr>
        <w:spacing w:before="101" w:line="224" w:lineRule="auto"/>
        <w:ind w:left="4340"/>
        <w:rPr>
          <w:rFonts w:ascii="宋体" w:hAnsi="宋体" w:eastAsia="宋体" w:cs="宋体"/>
          <w:color w:val="auto"/>
          <w:sz w:val="31"/>
          <w:szCs w:val="31"/>
          <w:highlight w:val="none"/>
        </w:rPr>
      </w:pPr>
      <w:r>
        <w:rPr>
          <w:rFonts w:ascii="宋体" w:hAnsi="宋体" w:eastAsia="宋体" w:cs="宋体"/>
          <w:b/>
          <w:bCs/>
          <w:color w:val="auto"/>
          <w:spacing w:val="-14"/>
          <w:sz w:val="31"/>
          <w:szCs w:val="31"/>
          <w:highlight w:val="none"/>
        </w:rPr>
        <w:t>(另附）</w:t>
      </w:r>
    </w:p>
    <w:p w14:paraId="2C611D43">
      <w:pPr>
        <w:spacing w:line="224" w:lineRule="auto"/>
        <w:rPr>
          <w:rFonts w:ascii="宋体" w:hAnsi="宋体" w:eastAsia="宋体" w:cs="宋体"/>
          <w:color w:val="auto"/>
          <w:sz w:val="31"/>
          <w:szCs w:val="31"/>
          <w:highlight w:val="none"/>
        </w:rPr>
        <w:sectPr>
          <w:headerReference r:id="rId23" w:type="default"/>
          <w:footerReference r:id="rId24" w:type="default"/>
          <w:pgSz w:w="11907" w:h="16840"/>
          <w:pgMar w:top="1440" w:right="1080" w:bottom="1440" w:left="1080" w:header="601" w:footer="742" w:gutter="0"/>
          <w:cols w:space="720" w:num="1"/>
        </w:sectPr>
      </w:pPr>
    </w:p>
    <w:p w14:paraId="24AC525B">
      <w:pPr>
        <w:spacing w:line="296" w:lineRule="auto"/>
        <w:rPr>
          <w:color w:val="auto"/>
          <w:highlight w:val="none"/>
        </w:rPr>
      </w:pPr>
    </w:p>
    <w:p w14:paraId="01E03DB0">
      <w:pPr>
        <w:spacing w:before="100" w:line="224" w:lineRule="auto"/>
        <w:jc w:val="center"/>
        <w:outlineLvl w:val="0"/>
        <w:rPr>
          <w:rFonts w:ascii="宋体" w:hAnsi="宋体" w:eastAsia="宋体" w:cs="宋体"/>
          <w:color w:val="auto"/>
          <w:sz w:val="31"/>
          <w:szCs w:val="31"/>
          <w:highlight w:val="none"/>
        </w:rPr>
      </w:pPr>
      <w:bookmarkStart w:id="1019" w:name="_Toc24194"/>
      <w:r>
        <w:rPr>
          <w:rFonts w:ascii="宋体" w:hAnsi="宋体" w:eastAsia="宋体" w:cs="宋体"/>
          <w:b/>
          <w:bCs/>
          <w:color w:val="auto"/>
          <w:spacing w:val="-3"/>
          <w:sz w:val="31"/>
          <w:szCs w:val="31"/>
          <w:highlight w:val="none"/>
        </w:rPr>
        <w:t>第六章</w:t>
      </w:r>
      <w:r>
        <w:rPr>
          <w:rFonts w:ascii="宋体" w:hAnsi="宋体" w:eastAsia="宋体" w:cs="宋体"/>
          <w:color w:val="auto"/>
          <w:spacing w:val="-3"/>
          <w:sz w:val="31"/>
          <w:szCs w:val="31"/>
          <w:highlight w:val="none"/>
        </w:rPr>
        <w:t xml:space="preserve"> </w:t>
      </w:r>
      <w:r>
        <w:rPr>
          <w:rFonts w:ascii="宋体" w:hAnsi="宋体" w:eastAsia="宋体" w:cs="宋体"/>
          <w:b/>
          <w:bCs/>
          <w:color w:val="auto"/>
          <w:spacing w:val="-3"/>
          <w:sz w:val="31"/>
          <w:szCs w:val="31"/>
          <w:highlight w:val="none"/>
        </w:rPr>
        <w:t>图纸</w:t>
      </w:r>
      <w:bookmarkEnd w:id="1019"/>
    </w:p>
    <w:p w14:paraId="12AB2723">
      <w:pPr>
        <w:spacing w:line="379" w:lineRule="auto"/>
        <w:jc w:val="center"/>
        <w:rPr>
          <w:color w:val="auto"/>
          <w:highlight w:val="none"/>
        </w:rPr>
      </w:pPr>
    </w:p>
    <w:p w14:paraId="4B0924E9">
      <w:pPr>
        <w:spacing w:before="101" w:line="224" w:lineRule="auto"/>
        <w:jc w:val="center"/>
        <w:rPr>
          <w:rFonts w:ascii="宋体" w:hAnsi="宋体" w:eastAsia="宋体" w:cs="宋体"/>
          <w:color w:val="auto"/>
          <w:sz w:val="31"/>
          <w:szCs w:val="31"/>
          <w:highlight w:val="none"/>
        </w:rPr>
        <w:sectPr>
          <w:footerReference r:id="rId25" w:type="default"/>
          <w:pgSz w:w="11907" w:h="16840"/>
          <w:pgMar w:top="1440" w:right="1080" w:bottom="1440" w:left="1080" w:header="601" w:footer="742" w:gutter="0"/>
          <w:cols w:space="720" w:num="1"/>
        </w:sectPr>
      </w:pPr>
      <w:r>
        <w:rPr>
          <w:rFonts w:ascii="宋体" w:hAnsi="宋体" w:eastAsia="宋体" w:cs="宋体"/>
          <w:b/>
          <w:bCs/>
          <w:color w:val="auto"/>
          <w:spacing w:val="-14"/>
          <w:sz w:val="31"/>
          <w:szCs w:val="31"/>
          <w:highlight w:val="none"/>
        </w:rPr>
        <w:t>(另附）</w:t>
      </w:r>
    </w:p>
    <w:p w14:paraId="38D9DC28">
      <w:pPr>
        <w:spacing w:before="100" w:line="224" w:lineRule="auto"/>
        <w:ind w:left="2864"/>
        <w:outlineLvl w:val="0"/>
        <w:rPr>
          <w:rFonts w:ascii="宋体" w:hAnsi="宋体" w:eastAsia="宋体" w:cs="宋体"/>
          <w:color w:val="auto"/>
          <w:sz w:val="31"/>
          <w:szCs w:val="31"/>
          <w:highlight w:val="none"/>
        </w:rPr>
      </w:pPr>
      <w:bookmarkStart w:id="1020" w:name="_Toc23238"/>
      <w:r>
        <w:rPr>
          <w:rFonts w:ascii="宋体" w:hAnsi="宋体" w:eastAsia="宋体" w:cs="宋体"/>
          <w:b/>
          <w:bCs/>
          <w:color w:val="auto"/>
          <w:spacing w:val="2"/>
          <w:sz w:val="31"/>
          <w:szCs w:val="31"/>
          <w:highlight w:val="none"/>
        </w:rPr>
        <w:t>第七章</w:t>
      </w:r>
      <w:r>
        <w:rPr>
          <w:rFonts w:ascii="宋体" w:hAnsi="宋体" w:eastAsia="宋体" w:cs="宋体"/>
          <w:color w:val="auto"/>
          <w:spacing w:val="2"/>
          <w:sz w:val="31"/>
          <w:szCs w:val="31"/>
          <w:highlight w:val="none"/>
        </w:rPr>
        <w:t xml:space="preserve"> </w:t>
      </w:r>
      <w:r>
        <w:rPr>
          <w:rFonts w:ascii="宋体" w:hAnsi="宋体" w:eastAsia="宋体" w:cs="宋体"/>
          <w:b/>
          <w:bCs/>
          <w:color w:val="auto"/>
          <w:spacing w:val="2"/>
          <w:sz w:val="31"/>
          <w:szCs w:val="31"/>
          <w:highlight w:val="none"/>
        </w:rPr>
        <w:t>技术标准和要求</w:t>
      </w:r>
      <w:bookmarkEnd w:id="1020"/>
    </w:p>
    <w:p w14:paraId="18DFB862">
      <w:pPr>
        <w:widowControl w:val="0"/>
        <w:kinsoku/>
        <w:autoSpaceDE/>
        <w:autoSpaceDN/>
        <w:spacing w:line="460" w:lineRule="exact"/>
        <w:ind w:firstLine="482" w:firstLineChars="200"/>
        <w:jc w:val="both"/>
        <w:textAlignment w:val="auto"/>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一、项目名称：</w:t>
      </w:r>
      <w:r>
        <w:rPr>
          <w:rFonts w:hint="eastAsia" w:ascii="宋体" w:hAnsi="宋体" w:eastAsia="宋体" w:cs="宋体"/>
          <w:color w:val="auto"/>
          <w:sz w:val="24"/>
          <w:szCs w:val="24"/>
          <w:highlight w:val="none"/>
          <w:lang w:eastAsia="zh-CN"/>
        </w:rPr>
        <w:t>河南理工大学学校南校区化工材料中试基地周边综合治理及维修改造项目（二次）</w:t>
      </w:r>
    </w:p>
    <w:p w14:paraId="59B156E0">
      <w:pPr>
        <w:widowControl w:val="0"/>
        <w:kinsoku/>
        <w:autoSpaceDE/>
        <w:autoSpaceDN/>
        <w:adjustRightInd/>
        <w:snapToGrid/>
        <w:spacing w:line="460" w:lineRule="exact"/>
        <w:ind w:firstLine="482" w:firstLineChars="200"/>
        <w:textAlignment w:val="auto"/>
        <w:rPr>
          <w:rFonts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二、施工要求</w:t>
      </w:r>
    </w:p>
    <w:p w14:paraId="035EAFF6">
      <w:pPr>
        <w:widowControl w:val="0"/>
        <w:kinsoku/>
        <w:autoSpaceDE/>
        <w:autoSpaceDN/>
        <w:adjustRightInd/>
        <w:snapToGrid/>
        <w:spacing w:line="460" w:lineRule="exact"/>
        <w:ind w:firstLine="480" w:firstLineChars="200"/>
        <w:textAlignment w:val="auto"/>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采用环保性材料，所有隐蔽工程在覆盖前必须汇同使用单位、监理（如有）、管理方进行现场验收并签字认可，否则该部分工程不予认可。</w:t>
      </w:r>
    </w:p>
    <w:p w14:paraId="62912903">
      <w:pPr>
        <w:widowControl w:val="0"/>
        <w:kinsoku/>
        <w:autoSpaceDE/>
        <w:autoSpaceDN/>
        <w:adjustRightInd/>
        <w:snapToGrid/>
        <w:spacing w:line="460" w:lineRule="exact"/>
        <w:ind w:firstLine="480" w:firstLineChars="200"/>
        <w:textAlignment w:val="auto"/>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施工过程要做到绿色、文明施工，办公用房采用满足消防需要的活动板房。施工场地围挡均用钢板围墙封闭，施工场地按要求设置“五牌一图”，围墙内外两面涂刷或粘贴内容积极向上的图文，高度为1800mm，入场施工人员必须身着具有公司名称等明显标志反光背心，所有费用计入报价。</w:t>
      </w:r>
    </w:p>
    <w:p w14:paraId="75DF3E37">
      <w:pPr>
        <w:widowControl w:val="0"/>
        <w:kinsoku/>
        <w:autoSpaceDE/>
        <w:autoSpaceDN/>
        <w:adjustRightInd/>
        <w:snapToGrid/>
        <w:spacing w:line="460" w:lineRule="exact"/>
        <w:ind w:firstLine="480" w:firstLineChars="200"/>
        <w:textAlignment w:val="auto"/>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2、施工人员不允许住施工现场，施工单位自行考虑在校外解决。</w:t>
      </w:r>
    </w:p>
    <w:p w14:paraId="1062B3ED">
      <w:pPr>
        <w:widowControl w:val="0"/>
        <w:kinsoku/>
        <w:autoSpaceDE/>
        <w:autoSpaceDN/>
        <w:adjustRightInd/>
        <w:snapToGrid/>
        <w:spacing w:line="460" w:lineRule="exact"/>
        <w:ind w:firstLine="480" w:firstLineChars="200"/>
        <w:textAlignment w:val="auto"/>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施工期间修建各种设施和设备的基础、场地硬化等在交工时由施工单位拆除并清运至校外。施工过程中拆除和施工产生的建筑垃圾自行清理出校外，交工时场清人离。若达不到采购人要求，采购人可以拒付剩余工程款，直到满足要求为止。</w:t>
      </w:r>
    </w:p>
    <w:p w14:paraId="359D4CF6">
      <w:pPr>
        <w:widowControl w:val="0"/>
        <w:kinsoku/>
        <w:autoSpaceDE/>
        <w:autoSpaceDN/>
        <w:adjustRightInd/>
        <w:snapToGrid/>
        <w:spacing w:line="460" w:lineRule="exact"/>
        <w:ind w:firstLine="480" w:firstLineChars="200"/>
        <w:textAlignment w:val="auto"/>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4、因项目施工场地位于校园内，施工单位充分考虑由此对施工造成的影响。</w:t>
      </w:r>
    </w:p>
    <w:p w14:paraId="6E9E463E">
      <w:pPr>
        <w:widowControl w:val="0"/>
        <w:kinsoku/>
        <w:autoSpaceDE/>
        <w:autoSpaceDN/>
        <w:adjustRightInd/>
        <w:snapToGrid/>
        <w:spacing w:line="460" w:lineRule="exact"/>
        <w:ind w:firstLine="480" w:firstLineChars="200"/>
        <w:textAlignment w:val="auto"/>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5、施工用水、用电由中标单位负责从相应位置用电缆引到施工现场。施工电缆及管道购买及敷设费用由投标单位自行考虑，费用计入报价。</w:t>
      </w:r>
    </w:p>
    <w:p w14:paraId="48F9A04D">
      <w:pPr>
        <w:widowControl w:val="0"/>
        <w:kinsoku/>
        <w:autoSpaceDE/>
        <w:autoSpaceDN/>
        <w:adjustRightInd/>
        <w:snapToGrid/>
        <w:spacing w:line="460" w:lineRule="exact"/>
        <w:ind w:firstLine="480" w:firstLineChars="200"/>
        <w:textAlignment w:val="auto"/>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6、投标人可自行踏勘现场，以充分了解工地位置、情况、道路、储存空间、装卸限制及任何其他足以影响报价的情况，任何因忽视或误解工地情况而导致的索赔或工期延长申请采购人将不予批准。</w:t>
      </w:r>
    </w:p>
    <w:p w14:paraId="2B87737B">
      <w:pPr>
        <w:widowControl w:val="0"/>
        <w:kinsoku/>
        <w:autoSpaceDE/>
        <w:autoSpaceDN/>
        <w:adjustRightInd/>
        <w:snapToGrid/>
        <w:spacing w:line="460" w:lineRule="exact"/>
        <w:ind w:firstLine="482" w:firstLineChars="200"/>
        <w:textAlignment w:val="auto"/>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三、材料要求</w:t>
      </w:r>
    </w:p>
    <w:p w14:paraId="0665F06E">
      <w:pPr>
        <w:widowControl w:val="0"/>
        <w:kinsoku/>
        <w:autoSpaceDE/>
        <w:autoSpaceDN/>
        <w:adjustRightInd/>
        <w:snapToGrid/>
        <w:spacing w:line="460" w:lineRule="exact"/>
        <w:ind w:firstLine="480" w:firstLineChars="200"/>
        <w:textAlignment w:val="auto"/>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本项目所列材料内容，主要是针对工程材料品牌及要求提出参考建议，便于投标单位合理报价及施工阶段对材料的选择、验收等。本项目所用主要材料应符合GB现行标准规范或行业最新标准，其质量、档次、市场口碑、各项性能指标和技术参数应参照或相当于并不得低于以下建议内容。</w:t>
      </w:r>
    </w:p>
    <w:p w14:paraId="0FC56F06">
      <w:pPr>
        <w:widowControl w:val="0"/>
        <w:kinsoku/>
        <w:autoSpaceDE/>
        <w:autoSpaceDN/>
        <w:adjustRightInd/>
        <w:snapToGrid/>
        <w:spacing w:line="460" w:lineRule="exact"/>
        <w:ind w:firstLine="480" w:firstLineChars="200"/>
        <w:textAlignment w:val="auto"/>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1.涂料、漆等：晨阳、立邦、多乐士、三棵树、美涂士、大宝等水性漆。</w:t>
      </w:r>
    </w:p>
    <w:p w14:paraId="24410276">
      <w:pPr>
        <w:widowControl w:val="0"/>
        <w:kinsoku/>
        <w:autoSpaceDE/>
        <w:autoSpaceDN/>
        <w:adjustRightInd/>
        <w:snapToGrid/>
        <w:spacing w:line="460" w:lineRule="exact"/>
        <w:ind w:firstLine="480" w:firstLineChars="200"/>
        <w:textAlignment w:val="auto"/>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2.照明灯具：飞利浦、三雄极光、松下、TCL、西顿牌等。</w:t>
      </w:r>
    </w:p>
    <w:p w14:paraId="6D083511">
      <w:pPr>
        <w:widowControl w:val="0"/>
        <w:kinsoku/>
        <w:autoSpaceDE/>
        <w:autoSpaceDN/>
        <w:adjustRightInd/>
        <w:snapToGrid/>
        <w:spacing w:line="460" w:lineRule="exact"/>
        <w:ind w:firstLine="480" w:firstLineChars="200"/>
        <w:textAlignment w:val="auto"/>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3.电线、电力电缆：金水、国友、远东电缆等。</w:t>
      </w:r>
    </w:p>
    <w:p w14:paraId="6EE8C2F6">
      <w:pPr>
        <w:widowControl w:val="0"/>
        <w:kinsoku/>
        <w:autoSpaceDE/>
        <w:autoSpaceDN/>
        <w:adjustRightInd/>
        <w:snapToGrid/>
        <w:spacing w:line="460" w:lineRule="exact"/>
        <w:ind w:firstLine="480" w:firstLineChars="200"/>
        <w:textAlignment w:val="auto"/>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4.开关、插座、接线盒：TCL、西门子、西蒙、朗能等。</w:t>
      </w:r>
    </w:p>
    <w:p w14:paraId="728C45E2">
      <w:pPr>
        <w:widowControl w:val="0"/>
        <w:kinsoku/>
        <w:autoSpaceDE/>
        <w:autoSpaceDN/>
        <w:adjustRightInd/>
        <w:snapToGrid/>
        <w:spacing w:line="460" w:lineRule="exact"/>
        <w:ind w:firstLine="480" w:firstLineChars="200"/>
        <w:textAlignment w:val="auto"/>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5.电气元件：正泰、德力西、良信等。</w:t>
      </w:r>
    </w:p>
    <w:p w14:paraId="0A61EC4F">
      <w:pPr>
        <w:widowControl w:val="0"/>
        <w:kinsoku/>
        <w:autoSpaceDE/>
        <w:autoSpaceDN/>
        <w:adjustRightInd/>
        <w:snapToGrid/>
        <w:spacing w:line="460" w:lineRule="exact"/>
        <w:ind w:firstLine="480" w:firstLineChars="200"/>
        <w:textAlignment w:val="auto"/>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6.管材及管件：联塑集团、金牛管业、浙江中财、浙江伟星等。</w:t>
      </w:r>
    </w:p>
    <w:p w14:paraId="69B35A41">
      <w:pPr>
        <w:widowControl w:val="0"/>
        <w:kinsoku/>
        <w:autoSpaceDE/>
        <w:autoSpaceDN/>
        <w:adjustRightInd/>
        <w:snapToGrid/>
        <w:spacing w:line="460" w:lineRule="exact"/>
        <w:ind w:firstLine="480" w:firstLineChars="200"/>
        <w:textAlignment w:val="auto"/>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7.瓷砖：东鹏、马可波罗、诺贝尔、冠珠等。</w:t>
      </w:r>
    </w:p>
    <w:p w14:paraId="209A5B5D">
      <w:pPr>
        <w:widowControl w:val="0"/>
        <w:kinsoku/>
        <w:autoSpaceDE/>
        <w:autoSpaceDN/>
        <w:adjustRightInd/>
        <w:snapToGrid/>
        <w:spacing w:line="460" w:lineRule="exact"/>
        <w:ind w:firstLine="480" w:firstLineChars="200"/>
        <w:textAlignment w:val="auto"/>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8.防盗门：步阳、盼盼、福日、新多等。</w:t>
      </w:r>
    </w:p>
    <w:p w14:paraId="5CAFB9E7">
      <w:pPr>
        <w:widowControl w:val="0"/>
        <w:kinsoku/>
        <w:autoSpaceDE/>
        <w:autoSpaceDN/>
        <w:adjustRightInd/>
        <w:snapToGrid/>
        <w:spacing w:line="460" w:lineRule="exact"/>
        <w:ind w:firstLine="480" w:firstLineChars="200"/>
        <w:textAlignment w:val="auto"/>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9.防水卷材：东方雨虹、科顺、宏源防水、卓宝、北新等。</w:t>
      </w:r>
    </w:p>
    <w:p w14:paraId="5C7BB8D2">
      <w:pPr>
        <w:widowControl w:val="0"/>
        <w:kinsoku/>
        <w:autoSpaceDE/>
        <w:autoSpaceDN/>
        <w:adjustRightInd/>
        <w:snapToGrid/>
        <w:spacing w:line="460" w:lineRule="exact"/>
        <w:ind w:firstLine="480" w:firstLineChars="200"/>
        <w:textAlignment w:val="auto"/>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10.角阀、水龙头、软管、面盆等采用：选用九牧、法恩莎、箭牌等。</w:t>
      </w:r>
    </w:p>
    <w:p w14:paraId="116E2B55">
      <w:pPr>
        <w:widowControl w:val="0"/>
        <w:kinsoku/>
        <w:autoSpaceDE/>
        <w:autoSpaceDN/>
        <w:adjustRightInd/>
        <w:snapToGrid/>
        <w:spacing w:line="460" w:lineRule="exact"/>
        <w:ind w:firstLine="480" w:firstLineChars="200"/>
        <w:textAlignment w:val="auto"/>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11.石膏板材料、轻钢龙骨：北新建材、北京龙牌、北京拓普丽、广东松本等</w:t>
      </w:r>
    </w:p>
    <w:p w14:paraId="4A810397">
      <w:pPr>
        <w:widowControl w:val="0"/>
        <w:kinsoku/>
        <w:autoSpaceDE/>
        <w:autoSpaceDN/>
        <w:adjustRightInd/>
        <w:snapToGrid/>
        <w:spacing w:line="460" w:lineRule="exact"/>
        <w:ind w:firstLine="480" w:firstLineChars="200"/>
        <w:textAlignment w:val="auto"/>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12.木质板材要求环保等级E1级及以上。</w:t>
      </w:r>
    </w:p>
    <w:p w14:paraId="52739C09">
      <w:pPr>
        <w:widowControl w:val="0"/>
        <w:kinsoku/>
        <w:autoSpaceDE/>
        <w:autoSpaceDN/>
        <w:adjustRightInd/>
        <w:snapToGrid/>
        <w:spacing w:line="460" w:lineRule="exact"/>
        <w:ind w:firstLine="480" w:firstLineChars="200"/>
        <w:textAlignment w:val="auto"/>
        <w:rPr>
          <w:rFonts w:ascii="宋体" w:hAnsi="宋体" w:eastAsia="宋体" w:cs="宋体"/>
          <w:color w:val="auto"/>
          <w:kern w:val="2"/>
          <w:sz w:val="24"/>
          <w:szCs w:val="24"/>
          <w:highlight w:val="none"/>
          <w:lang w:eastAsia="zh-CN"/>
        </w:rPr>
      </w:pPr>
      <w:r>
        <w:rPr>
          <w:rFonts w:hint="eastAsia" w:ascii="宋体" w:hAnsi="宋体" w:eastAsia="宋体" w:cs="宋体"/>
          <w:color w:val="auto"/>
          <w:sz w:val="24"/>
          <w:szCs w:val="24"/>
          <w:highlight w:val="none"/>
          <w:lang w:eastAsia="zh-CN"/>
        </w:rPr>
        <w:t>所有工程材料均参照施工图要求按GB最新标准验收，没有GB的按行业标准验收，没有行业标准的按企业标准验收。其他未尽事宜，采购人、成交供应商和监理方共同商定。</w:t>
      </w:r>
    </w:p>
    <w:p w14:paraId="3835D97D">
      <w:pPr>
        <w:rPr>
          <w:rFonts w:ascii="宋体" w:hAnsi="宋体" w:eastAsia="宋体" w:cs="宋体"/>
          <w:b/>
          <w:bCs/>
          <w:color w:val="auto"/>
          <w:spacing w:val="6"/>
          <w:sz w:val="31"/>
          <w:szCs w:val="31"/>
          <w:highlight w:val="none"/>
          <w:lang w:eastAsia="zh-CN"/>
        </w:rPr>
      </w:pPr>
      <w:bookmarkStart w:id="1021" w:name="bookmark37"/>
      <w:bookmarkEnd w:id="1021"/>
      <w:r>
        <w:rPr>
          <w:rFonts w:ascii="宋体" w:hAnsi="宋体" w:eastAsia="宋体" w:cs="宋体"/>
          <w:b/>
          <w:bCs/>
          <w:color w:val="auto"/>
          <w:spacing w:val="6"/>
          <w:sz w:val="31"/>
          <w:szCs w:val="31"/>
          <w:highlight w:val="none"/>
          <w:lang w:eastAsia="zh-CN"/>
        </w:rPr>
        <w:br w:type="page"/>
      </w:r>
    </w:p>
    <w:p w14:paraId="04E5708C">
      <w:pPr>
        <w:spacing w:before="101" w:line="224" w:lineRule="auto"/>
        <w:ind w:left="2679"/>
        <w:outlineLvl w:val="0"/>
        <w:rPr>
          <w:rFonts w:ascii="宋体" w:hAnsi="宋体" w:eastAsia="宋体" w:cs="宋体"/>
          <w:color w:val="auto"/>
          <w:sz w:val="31"/>
          <w:szCs w:val="31"/>
          <w:highlight w:val="none"/>
          <w:lang w:eastAsia="zh-CN"/>
        </w:rPr>
      </w:pPr>
      <w:bookmarkStart w:id="1022" w:name="_Toc30082"/>
      <w:r>
        <w:rPr>
          <w:rFonts w:ascii="宋体" w:hAnsi="宋体" w:eastAsia="宋体" w:cs="宋体"/>
          <w:b/>
          <w:bCs/>
          <w:color w:val="auto"/>
          <w:spacing w:val="6"/>
          <w:sz w:val="31"/>
          <w:szCs w:val="31"/>
          <w:highlight w:val="none"/>
          <w:lang w:eastAsia="zh-CN"/>
        </w:rPr>
        <w:t>第八章</w:t>
      </w:r>
      <w:r>
        <w:rPr>
          <w:rFonts w:ascii="宋体" w:hAnsi="宋体" w:eastAsia="宋体" w:cs="宋体"/>
          <w:color w:val="auto"/>
          <w:spacing w:val="6"/>
          <w:sz w:val="31"/>
          <w:szCs w:val="31"/>
          <w:highlight w:val="none"/>
          <w:lang w:eastAsia="zh-CN"/>
        </w:rPr>
        <w:t xml:space="preserve"> </w:t>
      </w:r>
      <w:r>
        <w:rPr>
          <w:rFonts w:ascii="宋体" w:hAnsi="宋体" w:eastAsia="宋体" w:cs="宋体"/>
          <w:b/>
          <w:bCs/>
          <w:color w:val="auto"/>
          <w:spacing w:val="6"/>
          <w:sz w:val="31"/>
          <w:szCs w:val="31"/>
          <w:highlight w:val="none"/>
          <w:lang w:eastAsia="zh-CN"/>
        </w:rPr>
        <w:t>磋商响应文件格式</w:t>
      </w:r>
      <w:bookmarkEnd w:id="1022"/>
    </w:p>
    <w:p w14:paraId="711B600E">
      <w:pPr>
        <w:spacing w:line="299" w:lineRule="auto"/>
        <w:rPr>
          <w:color w:val="auto"/>
          <w:highlight w:val="none"/>
          <w:lang w:eastAsia="zh-CN"/>
        </w:rPr>
      </w:pPr>
    </w:p>
    <w:p w14:paraId="4240F7F1">
      <w:pPr>
        <w:spacing w:line="299" w:lineRule="auto"/>
        <w:rPr>
          <w:color w:val="auto"/>
          <w:highlight w:val="none"/>
          <w:lang w:eastAsia="zh-CN"/>
        </w:rPr>
      </w:pPr>
    </w:p>
    <w:p w14:paraId="51749FF5">
      <w:pPr>
        <w:spacing w:line="300" w:lineRule="auto"/>
        <w:rPr>
          <w:color w:val="auto"/>
          <w:highlight w:val="none"/>
          <w:lang w:eastAsia="zh-CN"/>
        </w:rPr>
      </w:pPr>
    </w:p>
    <w:p w14:paraId="022957D1">
      <w:pPr>
        <w:spacing w:line="300" w:lineRule="auto"/>
        <w:rPr>
          <w:color w:val="auto"/>
          <w:highlight w:val="none"/>
          <w:lang w:eastAsia="zh-CN"/>
        </w:rPr>
      </w:pPr>
    </w:p>
    <w:p w14:paraId="071AB04A">
      <w:pPr>
        <w:tabs>
          <w:tab w:val="left" w:pos="4846"/>
        </w:tabs>
        <w:spacing w:before="139" w:line="223" w:lineRule="auto"/>
        <w:ind w:left="1091"/>
        <w:rPr>
          <w:rFonts w:ascii="宋体" w:hAnsi="宋体" w:eastAsia="宋体" w:cs="宋体"/>
          <w:color w:val="auto"/>
          <w:sz w:val="43"/>
          <w:szCs w:val="43"/>
          <w:highlight w:val="none"/>
          <w:lang w:eastAsia="zh-CN"/>
        </w:rPr>
      </w:pPr>
      <w:r>
        <w:rPr>
          <w:rFonts w:ascii="宋体" w:hAnsi="宋体" w:eastAsia="宋体" w:cs="宋体"/>
          <w:color w:val="auto"/>
          <w:sz w:val="43"/>
          <w:szCs w:val="43"/>
          <w:highlight w:val="none"/>
          <w:u w:val="single"/>
          <w:lang w:eastAsia="zh-CN"/>
        </w:rPr>
        <w:tab/>
      </w:r>
      <w:r>
        <w:rPr>
          <w:rFonts w:ascii="宋体" w:hAnsi="宋体" w:eastAsia="宋体" w:cs="宋体"/>
          <w:color w:val="auto"/>
          <w:spacing w:val="-191"/>
          <w:sz w:val="43"/>
          <w:szCs w:val="43"/>
          <w:highlight w:val="none"/>
          <w:lang w:eastAsia="zh-CN"/>
        </w:rPr>
        <w:t xml:space="preserve"> </w:t>
      </w:r>
      <w:r>
        <w:rPr>
          <w:rFonts w:ascii="宋体" w:hAnsi="宋体" w:eastAsia="宋体" w:cs="宋体"/>
          <w:b/>
          <w:bCs/>
          <w:color w:val="auto"/>
          <w:spacing w:val="3"/>
          <w:sz w:val="43"/>
          <w:szCs w:val="43"/>
          <w:highlight w:val="none"/>
          <w:lang w:eastAsia="zh-CN"/>
        </w:rPr>
        <w:t>项目</w:t>
      </w:r>
    </w:p>
    <w:p w14:paraId="25E9C5AD">
      <w:pPr>
        <w:spacing w:line="281" w:lineRule="auto"/>
        <w:rPr>
          <w:color w:val="auto"/>
          <w:highlight w:val="none"/>
          <w:lang w:eastAsia="zh-CN"/>
        </w:rPr>
      </w:pPr>
    </w:p>
    <w:p w14:paraId="14515090">
      <w:pPr>
        <w:spacing w:line="282" w:lineRule="auto"/>
        <w:rPr>
          <w:color w:val="auto"/>
          <w:highlight w:val="none"/>
          <w:lang w:eastAsia="zh-CN"/>
        </w:rPr>
      </w:pPr>
    </w:p>
    <w:p w14:paraId="0E8C5CED">
      <w:pPr>
        <w:spacing w:line="282" w:lineRule="auto"/>
        <w:rPr>
          <w:color w:val="auto"/>
          <w:highlight w:val="none"/>
          <w:lang w:eastAsia="zh-CN"/>
        </w:rPr>
      </w:pPr>
    </w:p>
    <w:p w14:paraId="39D59932">
      <w:pPr>
        <w:spacing w:line="282" w:lineRule="auto"/>
        <w:rPr>
          <w:color w:val="auto"/>
          <w:highlight w:val="none"/>
          <w:lang w:eastAsia="zh-CN"/>
        </w:rPr>
      </w:pPr>
    </w:p>
    <w:p w14:paraId="5262F1FC">
      <w:pPr>
        <w:spacing w:before="270" w:line="222" w:lineRule="auto"/>
        <w:ind w:left="2905"/>
        <w:rPr>
          <w:rFonts w:ascii="宋体" w:hAnsi="宋体" w:eastAsia="宋体" w:cs="宋体"/>
          <w:color w:val="auto"/>
          <w:sz w:val="83"/>
          <w:szCs w:val="83"/>
          <w:highlight w:val="none"/>
          <w:lang w:eastAsia="zh-CN"/>
        </w:rPr>
      </w:pPr>
      <w:r>
        <w:rPr>
          <w:rFonts w:ascii="宋体" w:hAnsi="宋体" w:eastAsia="宋体" w:cs="宋体"/>
          <w:b/>
          <w:bCs/>
          <w:color w:val="auto"/>
          <w:spacing w:val="-16"/>
          <w:sz w:val="83"/>
          <w:szCs w:val="83"/>
          <w:highlight w:val="none"/>
          <w:lang w:eastAsia="zh-CN"/>
        </w:rPr>
        <w:t>响应文件</w:t>
      </w:r>
    </w:p>
    <w:p w14:paraId="38EA3866">
      <w:pPr>
        <w:rPr>
          <w:color w:val="auto"/>
          <w:highlight w:val="none"/>
          <w:lang w:eastAsia="zh-CN"/>
        </w:rPr>
      </w:pPr>
    </w:p>
    <w:p w14:paraId="0C827175">
      <w:pPr>
        <w:rPr>
          <w:color w:val="auto"/>
          <w:highlight w:val="none"/>
          <w:lang w:eastAsia="zh-CN"/>
        </w:rPr>
      </w:pPr>
    </w:p>
    <w:p w14:paraId="0347452A">
      <w:pPr>
        <w:spacing w:before="97" w:line="219" w:lineRule="auto"/>
        <w:ind w:left="3771"/>
        <w:rPr>
          <w:rFonts w:ascii="宋体" w:hAnsi="宋体" w:eastAsia="宋体" w:cs="宋体"/>
          <w:color w:val="auto"/>
          <w:sz w:val="30"/>
          <w:szCs w:val="30"/>
          <w:highlight w:val="none"/>
          <w:lang w:eastAsia="zh-CN"/>
        </w:rPr>
      </w:pPr>
      <w:r>
        <w:rPr>
          <w:rFonts w:ascii="宋体" w:hAnsi="宋体" w:eastAsia="宋体" w:cs="宋体"/>
          <w:b/>
          <w:bCs/>
          <w:color w:val="auto"/>
          <w:spacing w:val="-5"/>
          <w:sz w:val="30"/>
          <w:szCs w:val="30"/>
          <w:highlight w:val="none"/>
          <w:lang w:eastAsia="zh-CN"/>
        </w:rPr>
        <w:t>采购编号：</w:t>
      </w:r>
    </w:p>
    <w:p w14:paraId="6034FD73">
      <w:pPr>
        <w:spacing w:line="437" w:lineRule="auto"/>
        <w:rPr>
          <w:color w:val="auto"/>
          <w:highlight w:val="none"/>
          <w:lang w:eastAsia="zh-CN"/>
        </w:rPr>
      </w:pPr>
    </w:p>
    <w:p w14:paraId="6BEC1086">
      <w:pPr>
        <w:spacing w:before="101" w:line="226" w:lineRule="auto"/>
        <w:ind w:left="3820"/>
        <w:rPr>
          <w:rFonts w:ascii="宋体" w:hAnsi="宋体" w:eastAsia="宋体" w:cs="宋体"/>
          <w:color w:val="auto"/>
          <w:sz w:val="31"/>
          <w:szCs w:val="31"/>
          <w:highlight w:val="none"/>
          <w:lang w:eastAsia="zh-CN"/>
        </w:rPr>
      </w:pPr>
      <w:r>
        <w:rPr>
          <w:rFonts w:ascii="宋体" w:hAnsi="宋体" w:eastAsia="宋体" w:cs="宋体"/>
          <w:color w:val="auto"/>
          <w:sz w:val="31"/>
          <w:szCs w:val="31"/>
          <w:highlight w:val="none"/>
          <w:lang w:eastAsia="zh-CN"/>
        </w:rPr>
        <w:t>（封面）</w:t>
      </w:r>
    </w:p>
    <w:p w14:paraId="5A42DD2A">
      <w:pPr>
        <w:spacing w:line="242" w:lineRule="auto"/>
        <w:rPr>
          <w:color w:val="auto"/>
          <w:highlight w:val="none"/>
          <w:lang w:eastAsia="zh-CN"/>
        </w:rPr>
      </w:pPr>
    </w:p>
    <w:p w14:paraId="522B7118">
      <w:pPr>
        <w:spacing w:line="242" w:lineRule="auto"/>
        <w:rPr>
          <w:color w:val="auto"/>
          <w:highlight w:val="none"/>
          <w:lang w:eastAsia="zh-CN"/>
        </w:rPr>
      </w:pPr>
    </w:p>
    <w:p w14:paraId="679E8194">
      <w:pPr>
        <w:spacing w:line="242" w:lineRule="auto"/>
        <w:rPr>
          <w:color w:val="auto"/>
          <w:highlight w:val="none"/>
          <w:lang w:eastAsia="zh-CN"/>
        </w:rPr>
      </w:pPr>
    </w:p>
    <w:p w14:paraId="46DDFF21">
      <w:pPr>
        <w:spacing w:line="242" w:lineRule="auto"/>
        <w:rPr>
          <w:color w:val="auto"/>
          <w:highlight w:val="none"/>
          <w:lang w:eastAsia="zh-CN"/>
        </w:rPr>
      </w:pPr>
    </w:p>
    <w:p w14:paraId="4D917233">
      <w:pPr>
        <w:spacing w:line="242" w:lineRule="auto"/>
        <w:rPr>
          <w:color w:val="auto"/>
          <w:highlight w:val="none"/>
          <w:lang w:eastAsia="zh-CN"/>
        </w:rPr>
      </w:pPr>
    </w:p>
    <w:p w14:paraId="5FD6E6DE">
      <w:pPr>
        <w:spacing w:line="242" w:lineRule="auto"/>
        <w:rPr>
          <w:color w:val="auto"/>
          <w:highlight w:val="none"/>
          <w:lang w:eastAsia="zh-CN"/>
        </w:rPr>
      </w:pPr>
    </w:p>
    <w:p w14:paraId="5263B268">
      <w:pPr>
        <w:spacing w:line="242" w:lineRule="auto"/>
        <w:rPr>
          <w:color w:val="auto"/>
          <w:highlight w:val="none"/>
          <w:lang w:eastAsia="zh-CN"/>
        </w:rPr>
      </w:pPr>
    </w:p>
    <w:p w14:paraId="55C01EDD">
      <w:pPr>
        <w:spacing w:line="242" w:lineRule="auto"/>
        <w:rPr>
          <w:color w:val="auto"/>
          <w:highlight w:val="none"/>
          <w:lang w:eastAsia="zh-CN"/>
        </w:rPr>
      </w:pPr>
    </w:p>
    <w:p w14:paraId="466CF161">
      <w:pPr>
        <w:spacing w:line="242" w:lineRule="auto"/>
        <w:rPr>
          <w:color w:val="auto"/>
          <w:highlight w:val="none"/>
          <w:lang w:eastAsia="zh-CN"/>
        </w:rPr>
      </w:pPr>
    </w:p>
    <w:p w14:paraId="5C75020F">
      <w:pPr>
        <w:spacing w:line="242" w:lineRule="auto"/>
        <w:rPr>
          <w:color w:val="auto"/>
          <w:highlight w:val="none"/>
          <w:lang w:eastAsia="zh-CN"/>
        </w:rPr>
      </w:pPr>
    </w:p>
    <w:p w14:paraId="0FDCE1E7">
      <w:pPr>
        <w:spacing w:line="242" w:lineRule="auto"/>
        <w:rPr>
          <w:color w:val="auto"/>
          <w:highlight w:val="none"/>
          <w:lang w:eastAsia="zh-CN"/>
        </w:rPr>
      </w:pPr>
    </w:p>
    <w:p w14:paraId="27D31657">
      <w:pPr>
        <w:spacing w:line="243" w:lineRule="auto"/>
        <w:rPr>
          <w:color w:val="auto"/>
          <w:highlight w:val="none"/>
          <w:lang w:eastAsia="zh-CN"/>
        </w:rPr>
      </w:pPr>
    </w:p>
    <w:p w14:paraId="680CBCA7">
      <w:pPr>
        <w:spacing w:line="243" w:lineRule="auto"/>
        <w:rPr>
          <w:color w:val="auto"/>
          <w:highlight w:val="none"/>
          <w:lang w:eastAsia="zh-CN"/>
        </w:rPr>
      </w:pPr>
    </w:p>
    <w:p w14:paraId="4BAE4396">
      <w:pPr>
        <w:spacing w:before="101" w:line="224" w:lineRule="auto"/>
        <w:ind w:left="994"/>
        <w:rPr>
          <w:rFonts w:ascii="宋体" w:hAnsi="宋体" w:eastAsia="宋体" w:cs="宋体"/>
          <w:color w:val="auto"/>
          <w:sz w:val="31"/>
          <w:szCs w:val="31"/>
          <w:highlight w:val="none"/>
          <w:lang w:eastAsia="zh-CN"/>
        </w:rPr>
      </w:pPr>
      <w:r>
        <w:rPr>
          <w:rFonts w:ascii="宋体" w:hAnsi="宋体" w:eastAsia="宋体" w:cs="宋体"/>
          <w:b/>
          <w:bCs/>
          <w:color w:val="auto"/>
          <w:spacing w:val="11"/>
          <w:sz w:val="31"/>
          <w:szCs w:val="31"/>
          <w:highlight w:val="none"/>
          <w:lang w:eastAsia="zh-CN"/>
        </w:rPr>
        <w:t>供</w:t>
      </w:r>
      <w:r>
        <w:rPr>
          <w:rFonts w:ascii="宋体" w:hAnsi="宋体" w:eastAsia="宋体" w:cs="宋体"/>
          <w:color w:val="auto"/>
          <w:spacing w:val="11"/>
          <w:sz w:val="31"/>
          <w:szCs w:val="31"/>
          <w:highlight w:val="none"/>
          <w:lang w:eastAsia="zh-CN"/>
        </w:rPr>
        <w:t xml:space="preserve">  </w:t>
      </w:r>
      <w:r>
        <w:rPr>
          <w:rFonts w:ascii="宋体" w:hAnsi="宋体" w:eastAsia="宋体" w:cs="宋体"/>
          <w:b/>
          <w:bCs/>
          <w:color w:val="auto"/>
          <w:spacing w:val="11"/>
          <w:sz w:val="31"/>
          <w:szCs w:val="31"/>
          <w:highlight w:val="none"/>
          <w:lang w:eastAsia="zh-CN"/>
        </w:rPr>
        <w:t>应</w:t>
      </w:r>
      <w:r>
        <w:rPr>
          <w:rFonts w:ascii="宋体" w:hAnsi="宋体" w:eastAsia="宋体" w:cs="宋体"/>
          <w:color w:val="auto"/>
          <w:spacing w:val="17"/>
          <w:sz w:val="31"/>
          <w:szCs w:val="31"/>
          <w:highlight w:val="none"/>
          <w:lang w:eastAsia="zh-CN"/>
        </w:rPr>
        <w:t xml:space="preserve">  </w:t>
      </w:r>
      <w:r>
        <w:rPr>
          <w:rFonts w:ascii="宋体" w:hAnsi="宋体" w:eastAsia="宋体" w:cs="宋体"/>
          <w:b/>
          <w:bCs/>
          <w:color w:val="auto"/>
          <w:spacing w:val="11"/>
          <w:sz w:val="31"/>
          <w:szCs w:val="31"/>
          <w:highlight w:val="none"/>
          <w:lang w:eastAsia="zh-CN"/>
        </w:rPr>
        <w:t>商</w:t>
      </w:r>
      <w:r>
        <w:rPr>
          <w:rFonts w:ascii="宋体" w:hAnsi="宋体" w:eastAsia="宋体" w:cs="宋体"/>
          <w:b/>
          <w:bCs/>
          <w:color w:val="auto"/>
          <w:spacing w:val="-35"/>
          <w:sz w:val="31"/>
          <w:szCs w:val="31"/>
          <w:highlight w:val="none"/>
          <w:lang w:eastAsia="zh-CN"/>
        </w:rPr>
        <w:t>：</w:t>
      </w:r>
      <w:r>
        <w:rPr>
          <w:rFonts w:ascii="宋体" w:hAnsi="宋体" w:eastAsia="宋体" w:cs="宋体"/>
          <w:color w:val="auto"/>
          <w:spacing w:val="5"/>
          <w:sz w:val="31"/>
          <w:szCs w:val="31"/>
          <w:highlight w:val="none"/>
          <w:u w:val="single"/>
          <w:lang w:eastAsia="zh-CN"/>
        </w:rPr>
        <w:t xml:space="preserve">                     </w:t>
      </w:r>
      <w:r>
        <w:rPr>
          <w:rFonts w:ascii="宋体" w:hAnsi="宋体" w:eastAsia="宋体" w:cs="宋体"/>
          <w:b/>
          <w:bCs/>
          <w:color w:val="auto"/>
          <w:spacing w:val="-35"/>
          <w:sz w:val="31"/>
          <w:szCs w:val="31"/>
          <w:highlight w:val="none"/>
          <w:lang w:eastAsia="zh-CN"/>
        </w:rPr>
        <w:t>（</w:t>
      </w:r>
      <w:r>
        <w:rPr>
          <w:rFonts w:ascii="宋体" w:hAnsi="宋体" w:eastAsia="宋体" w:cs="宋体"/>
          <w:b/>
          <w:bCs/>
          <w:color w:val="auto"/>
          <w:spacing w:val="11"/>
          <w:sz w:val="31"/>
          <w:szCs w:val="31"/>
          <w:highlight w:val="none"/>
          <w:lang w:eastAsia="zh-CN"/>
        </w:rPr>
        <w:t>盖单位章）</w:t>
      </w:r>
    </w:p>
    <w:p w14:paraId="7763A110">
      <w:pPr>
        <w:spacing w:line="451" w:lineRule="auto"/>
        <w:rPr>
          <w:color w:val="auto"/>
          <w:highlight w:val="none"/>
          <w:lang w:eastAsia="zh-CN"/>
        </w:rPr>
      </w:pPr>
    </w:p>
    <w:p w14:paraId="4426DF45">
      <w:pPr>
        <w:spacing w:before="98" w:line="219" w:lineRule="auto"/>
        <w:ind w:left="606"/>
        <w:rPr>
          <w:rFonts w:ascii="宋体" w:hAnsi="宋体" w:eastAsia="宋体" w:cs="宋体"/>
          <w:color w:val="auto"/>
          <w:sz w:val="30"/>
          <w:szCs w:val="30"/>
          <w:highlight w:val="none"/>
          <w:lang w:eastAsia="zh-CN"/>
        </w:rPr>
      </w:pPr>
      <w:r>
        <w:rPr>
          <w:rFonts w:ascii="宋体" w:hAnsi="宋体" w:eastAsia="宋体" w:cs="宋体"/>
          <w:b/>
          <w:bCs/>
          <w:color w:val="auto"/>
          <w:spacing w:val="-1"/>
          <w:sz w:val="30"/>
          <w:szCs w:val="30"/>
          <w:highlight w:val="none"/>
          <w:lang w:eastAsia="zh-CN"/>
        </w:rPr>
        <w:t>法定代表人或其委托代理人</w:t>
      </w:r>
      <w:r>
        <w:rPr>
          <w:rFonts w:ascii="宋体" w:hAnsi="宋体" w:eastAsia="宋体" w:cs="宋体"/>
          <w:b/>
          <w:bCs/>
          <w:color w:val="auto"/>
          <w:spacing w:val="-19"/>
          <w:sz w:val="30"/>
          <w:szCs w:val="30"/>
          <w:highlight w:val="none"/>
          <w:lang w:eastAsia="zh-CN"/>
        </w:rPr>
        <w:t>：</w:t>
      </w:r>
      <w:r>
        <w:rPr>
          <w:rFonts w:ascii="宋体" w:hAnsi="宋体" w:eastAsia="宋体" w:cs="宋体"/>
          <w:color w:val="auto"/>
          <w:sz w:val="30"/>
          <w:szCs w:val="30"/>
          <w:highlight w:val="none"/>
          <w:u w:val="single"/>
          <w:lang w:eastAsia="zh-CN"/>
        </w:rPr>
        <w:t xml:space="preserve">              </w:t>
      </w:r>
      <w:r>
        <w:rPr>
          <w:rFonts w:ascii="宋体" w:hAnsi="宋体" w:eastAsia="宋体" w:cs="宋体"/>
          <w:b/>
          <w:bCs/>
          <w:color w:val="auto"/>
          <w:spacing w:val="-19"/>
          <w:sz w:val="30"/>
          <w:szCs w:val="30"/>
          <w:highlight w:val="none"/>
          <w:lang w:eastAsia="zh-CN"/>
        </w:rPr>
        <w:t>（</w:t>
      </w:r>
      <w:r>
        <w:rPr>
          <w:rFonts w:ascii="宋体" w:hAnsi="宋体" w:eastAsia="宋体" w:cs="宋体"/>
          <w:b/>
          <w:bCs/>
          <w:color w:val="auto"/>
          <w:spacing w:val="-1"/>
          <w:sz w:val="30"/>
          <w:szCs w:val="30"/>
          <w:highlight w:val="none"/>
          <w:lang w:eastAsia="zh-CN"/>
        </w:rPr>
        <w:t>签字或盖章）</w:t>
      </w:r>
    </w:p>
    <w:p w14:paraId="225028AB">
      <w:pPr>
        <w:spacing w:line="378" w:lineRule="auto"/>
        <w:rPr>
          <w:color w:val="auto"/>
          <w:highlight w:val="none"/>
          <w:lang w:eastAsia="zh-CN"/>
        </w:rPr>
      </w:pPr>
    </w:p>
    <w:p w14:paraId="7834F059">
      <w:pPr>
        <w:spacing w:before="97" w:line="219" w:lineRule="auto"/>
        <w:ind w:left="2185"/>
        <w:rPr>
          <w:rFonts w:ascii="宋体" w:hAnsi="宋体" w:eastAsia="宋体" w:cs="宋体"/>
          <w:color w:val="auto"/>
          <w:sz w:val="30"/>
          <w:szCs w:val="30"/>
          <w:highlight w:val="none"/>
          <w:lang w:eastAsia="zh-CN"/>
        </w:rPr>
      </w:pPr>
      <w:r>
        <w:rPr>
          <w:rFonts w:ascii="宋体" w:hAnsi="宋体" w:eastAsia="宋体" w:cs="宋体"/>
          <w:b/>
          <w:bCs/>
          <w:color w:val="auto"/>
          <w:spacing w:val="-28"/>
          <w:sz w:val="30"/>
          <w:szCs w:val="30"/>
          <w:highlight w:val="none"/>
          <w:lang w:eastAsia="zh-CN"/>
        </w:rPr>
        <w:t>日</w:t>
      </w:r>
      <w:r>
        <w:rPr>
          <w:rFonts w:ascii="宋体" w:hAnsi="宋体" w:eastAsia="宋体" w:cs="宋体"/>
          <w:color w:val="auto"/>
          <w:spacing w:val="3"/>
          <w:sz w:val="30"/>
          <w:szCs w:val="30"/>
          <w:highlight w:val="none"/>
          <w:lang w:eastAsia="zh-CN"/>
        </w:rPr>
        <w:t xml:space="preserve">      </w:t>
      </w:r>
      <w:r>
        <w:rPr>
          <w:rFonts w:ascii="宋体" w:hAnsi="宋体" w:eastAsia="宋体" w:cs="宋体"/>
          <w:b/>
          <w:bCs/>
          <w:color w:val="auto"/>
          <w:spacing w:val="-28"/>
          <w:sz w:val="30"/>
          <w:szCs w:val="30"/>
          <w:highlight w:val="none"/>
          <w:lang w:eastAsia="zh-CN"/>
        </w:rPr>
        <w:t>期</w:t>
      </w:r>
      <w:r>
        <w:rPr>
          <w:rFonts w:ascii="宋体" w:hAnsi="宋体" w:eastAsia="宋体" w:cs="宋体"/>
          <w:color w:val="auto"/>
          <w:spacing w:val="-113"/>
          <w:sz w:val="30"/>
          <w:szCs w:val="30"/>
          <w:highlight w:val="none"/>
          <w:lang w:eastAsia="zh-CN"/>
        </w:rPr>
        <w:t xml:space="preserve"> </w:t>
      </w:r>
      <w:r>
        <w:rPr>
          <w:rFonts w:ascii="宋体" w:hAnsi="宋体" w:eastAsia="宋体" w:cs="宋体"/>
          <w:b/>
          <w:bCs/>
          <w:color w:val="auto"/>
          <w:spacing w:val="-28"/>
          <w:sz w:val="30"/>
          <w:szCs w:val="30"/>
          <w:highlight w:val="none"/>
          <w:lang w:eastAsia="zh-CN"/>
        </w:rPr>
        <w:t>：</w:t>
      </w:r>
      <w:r>
        <w:rPr>
          <w:rFonts w:ascii="宋体" w:hAnsi="宋体" w:eastAsia="宋体" w:cs="宋体"/>
          <w:color w:val="auto"/>
          <w:spacing w:val="3"/>
          <w:sz w:val="30"/>
          <w:szCs w:val="30"/>
          <w:highlight w:val="none"/>
          <w:lang w:eastAsia="zh-CN"/>
        </w:rPr>
        <w:t xml:space="preserve">       </w:t>
      </w:r>
      <w:r>
        <w:rPr>
          <w:rFonts w:ascii="宋体" w:hAnsi="宋体" w:eastAsia="宋体" w:cs="宋体"/>
          <w:b/>
          <w:bCs/>
          <w:color w:val="auto"/>
          <w:spacing w:val="-28"/>
          <w:sz w:val="30"/>
          <w:szCs w:val="30"/>
          <w:highlight w:val="none"/>
          <w:lang w:eastAsia="zh-CN"/>
        </w:rPr>
        <w:t>年</w:t>
      </w:r>
      <w:r>
        <w:rPr>
          <w:rFonts w:ascii="宋体" w:hAnsi="宋体" w:eastAsia="宋体" w:cs="宋体"/>
          <w:color w:val="auto"/>
          <w:spacing w:val="5"/>
          <w:sz w:val="30"/>
          <w:szCs w:val="30"/>
          <w:highlight w:val="none"/>
          <w:lang w:eastAsia="zh-CN"/>
        </w:rPr>
        <w:t xml:space="preserve">    </w:t>
      </w:r>
      <w:r>
        <w:rPr>
          <w:rFonts w:ascii="宋体" w:hAnsi="宋体" w:eastAsia="宋体" w:cs="宋体"/>
          <w:b/>
          <w:bCs/>
          <w:color w:val="auto"/>
          <w:spacing w:val="-28"/>
          <w:sz w:val="30"/>
          <w:szCs w:val="30"/>
          <w:highlight w:val="none"/>
          <w:lang w:eastAsia="zh-CN"/>
        </w:rPr>
        <w:t>月</w:t>
      </w:r>
      <w:r>
        <w:rPr>
          <w:rFonts w:ascii="宋体" w:hAnsi="宋体" w:eastAsia="宋体" w:cs="宋体"/>
          <w:color w:val="auto"/>
          <w:spacing w:val="17"/>
          <w:sz w:val="30"/>
          <w:szCs w:val="30"/>
          <w:highlight w:val="none"/>
          <w:lang w:eastAsia="zh-CN"/>
        </w:rPr>
        <w:t xml:space="preserve">    </w:t>
      </w:r>
      <w:r>
        <w:rPr>
          <w:rFonts w:ascii="宋体" w:hAnsi="宋体" w:eastAsia="宋体" w:cs="宋体"/>
          <w:b/>
          <w:bCs/>
          <w:color w:val="auto"/>
          <w:spacing w:val="-28"/>
          <w:sz w:val="30"/>
          <w:szCs w:val="30"/>
          <w:highlight w:val="none"/>
          <w:lang w:eastAsia="zh-CN"/>
        </w:rPr>
        <w:t>日</w:t>
      </w:r>
    </w:p>
    <w:p w14:paraId="21F58A6F">
      <w:pPr>
        <w:spacing w:line="219" w:lineRule="auto"/>
        <w:rPr>
          <w:rFonts w:ascii="宋体" w:hAnsi="宋体" w:eastAsia="宋体" w:cs="宋体"/>
          <w:color w:val="auto"/>
          <w:sz w:val="30"/>
          <w:szCs w:val="30"/>
          <w:highlight w:val="none"/>
          <w:lang w:eastAsia="zh-CN"/>
        </w:rPr>
        <w:sectPr>
          <w:headerReference r:id="rId26" w:type="default"/>
          <w:footerReference r:id="rId27" w:type="default"/>
          <w:pgSz w:w="11907" w:h="16840"/>
          <w:pgMar w:top="1440" w:right="1080" w:bottom="1440" w:left="1080" w:header="601" w:footer="742" w:gutter="0"/>
          <w:cols w:space="720" w:num="1"/>
        </w:sectPr>
      </w:pPr>
    </w:p>
    <w:p w14:paraId="63CC80CA">
      <w:pPr>
        <w:spacing w:line="268" w:lineRule="auto"/>
        <w:rPr>
          <w:color w:val="auto"/>
          <w:highlight w:val="none"/>
          <w:lang w:eastAsia="zh-CN"/>
        </w:rPr>
      </w:pPr>
    </w:p>
    <w:p w14:paraId="3775B5A0">
      <w:pPr>
        <w:spacing w:line="269" w:lineRule="auto"/>
        <w:rPr>
          <w:color w:val="auto"/>
          <w:highlight w:val="none"/>
          <w:lang w:eastAsia="zh-CN"/>
        </w:rPr>
      </w:pPr>
    </w:p>
    <w:p w14:paraId="39C598B6">
      <w:pPr>
        <w:spacing w:before="91" w:line="220" w:lineRule="auto"/>
        <w:ind w:left="3697"/>
        <w:rPr>
          <w:rFonts w:ascii="宋体" w:hAnsi="宋体" w:eastAsia="宋体" w:cs="宋体"/>
          <w:color w:val="auto"/>
          <w:sz w:val="28"/>
          <w:szCs w:val="28"/>
          <w:highlight w:val="none"/>
          <w:lang w:eastAsia="zh-CN"/>
        </w:rPr>
      </w:pPr>
      <w:r>
        <w:rPr>
          <w:rFonts w:ascii="宋体" w:hAnsi="宋体" w:eastAsia="宋体" w:cs="宋体"/>
          <w:b/>
          <w:bCs/>
          <w:color w:val="auto"/>
          <w:spacing w:val="-6"/>
          <w:sz w:val="28"/>
          <w:szCs w:val="28"/>
          <w:highlight w:val="none"/>
          <w:lang w:eastAsia="zh-CN"/>
        </w:rPr>
        <w:t>响应文件目录</w:t>
      </w:r>
    </w:p>
    <w:p w14:paraId="6C8052EF">
      <w:pPr>
        <w:spacing w:line="360" w:lineRule="auto"/>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一、报价函及报价函附录</w:t>
      </w:r>
    </w:p>
    <w:p w14:paraId="11FA8C58">
      <w:pPr>
        <w:spacing w:line="360" w:lineRule="auto"/>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二、法定代表人身份证明</w:t>
      </w:r>
    </w:p>
    <w:p w14:paraId="53E6C6A3">
      <w:pPr>
        <w:spacing w:line="360" w:lineRule="auto"/>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三、法定代表人授权委托书</w:t>
      </w:r>
    </w:p>
    <w:p w14:paraId="575F3DAB">
      <w:pPr>
        <w:spacing w:line="360" w:lineRule="auto"/>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四、响应承诺函</w:t>
      </w:r>
    </w:p>
    <w:p w14:paraId="7BCDBCE2">
      <w:pPr>
        <w:spacing w:line="360" w:lineRule="auto"/>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五、供应商资格证明文件</w:t>
      </w:r>
    </w:p>
    <w:p w14:paraId="1ED41C4B">
      <w:pPr>
        <w:spacing w:line="360" w:lineRule="auto"/>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六、已标价工程量清单</w:t>
      </w:r>
    </w:p>
    <w:p w14:paraId="4A4E3C31">
      <w:pPr>
        <w:spacing w:line="360" w:lineRule="auto"/>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七、施工组织设计</w:t>
      </w:r>
    </w:p>
    <w:p w14:paraId="36680090">
      <w:pPr>
        <w:spacing w:line="360" w:lineRule="auto"/>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八、项目管理机构</w:t>
      </w:r>
    </w:p>
    <w:p w14:paraId="4EEA6935">
      <w:pPr>
        <w:spacing w:line="360" w:lineRule="auto"/>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九、近年完成类似项目清单</w:t>
      </w:r>
    </w:p>
    <w:p w14:paraId="11D2E861">
      <w:pPr>
        <w:spacing w:line="360" w:lineRule="auto"/>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十、服务承诺</w:t>
      </w:r>
    </w:p>
    <w:p w14:paraId="632987B6">
      <w:pPr>
        <w:spacing w:line="360" w:lineRule="auto"/>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十一、反商业贿赂承诺书</w:t>
      </w:r>
    </w:p>
    <w:p w14:paraId="4B482CFB">
      <w:pPr>
        <w:spacing w:line="360" w:lineRule="auto"/>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十二、</w:t>
      </w:r>
      <w:r>
        <w:rPr>
          <w:rFonts w:hint="eastAsia" w:ascii="宋体" w:hAnsi="宋体" w:eastAsia="宋体" w:cs="宋体"/>
          <w:color w:val="auto"/>
          <w:sz w:val="24"/>
          <w:szCs w:val="24"/>
          <w:highlight w:val="none"/>
          <w:lang w:eastAsia="zh-CN"/>
        </w:rPr>
        <w:t>符合政府采购政策的投标人须递交资料</w:t>
      </w:r>
    </w:p>
    <w:p w14:paraId="2AF26730">
      <w:pPr>
        <w:spacing w:line="360" w:lineRule="auto"/>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十五、其他资料</w:t>
      </w:r>
    </w:p>
    <w:p w14:paraId="306D5349">
      <w:pPr>
        <w:spacing w:line="360" w:lineRule="auto"/>
        <w:rPr>
          <w:rFonts w:ascii="宋体" w:hAnsi="宋体" w:eastAsia="宋体" w:cs="宋体"/>
          <w:color w:val="auto"/>
          <w:sz w:val="24"/>
          <w:szCs w:val="24"/>
          <w:highlight w:val="none"/>
          <w:lang w:eastAsia="zh-CN"/>
        </w:rPr>
        <w:sectPr>
          <w:footerReference r:id="rId28" w:type="default"/>
          <w:pgSz w:w="11907" w:h="16840"/>
          <w:pgMar w:top="1440" w:right="1080" w:bottom="1440" w:left="1080" w:header="601" w:footer="742" w:gutter="0"/>
          <w:cols w:space="720" w:num="1"/>
        </w:sectPr>
      </w:pPr>
    </w:p>
    <w:p w14:paraId="6D20EFDC">
      <w:pPr>
        <w:spacing w:before="91" w:line="194" w:lineRule="auto"/>
        <w:ind w:left="3025"/>
        <w:outlineLvl w:val="1"/>
        <w:rPr>
          <w:rFonts w:ascii="宋体" w:hAnsi="宋体" w:eastAsia="宋体" w:cs="宋体"/>
          <w:color w:val="auto"/>
          <w:sz w:val="24"/>
          <w:szCs w:val="24"/>
          <w:highlight w:val="none"/>
          <w:lang w:eastAsia="zh-CN"/>
        </w:rPr>
      </w:pPr>
      <w:bookmarkStart w:id="1023" w:name="bookmark38"/>
      <w:bookmarkEnd w:id="1023"/>
      <w:bookmarkStart w:id="1024" w:name="_Toc31264"/>
      <w:r>
        <w:rPr>
          <w:rFonts w:ascii="宋体" w:hAnsi="宋体" w:eastAsia="宋体" w:cs="宋体"/>
          <w:color w:val="auto"/>
          <w:spacing w:val="-3"/>
          <w:sz w:val="28"/>
          <w:szCs w:val="28"/>
          <w:highlight w:val="none"/>
          <w:lang w:eastAsia="zh-CN"/>
        </w:rPr>
        <w:t>一、</w:t>
      </w:r>
      <w:r>
        <w:rPr>
          <w:rFonts w:ascii="宋体" w:hAnsi="宋体" w:eastAsia="宋体" w:cs="宋体"/>
          <w:b/>
          <w:bCs/>
          <w:color w:val="auto"/>
          <w:spacing w:val="-3"/>
          <w:sz w:val="24"/>
          <w:szCs w:val="24"/>
          <w:highlight w:val="none"/>
          <w:lang w:eastAsia="zh-CN"/>
        </w:rPr>
        <w:t>报价函及报价函附录</w:t>
      </w:r>
      <w:bookmarkEnd w:id="1024"/>
    </w:p>
    <w:p w14:paraId="239EAAAF">
      <w:pPr>
        <w:spacing w:line="360" w:lineRule="auto"/>
        <w:jc w:val="center"/>
        <w:outlineLvl w:val="2"/>
        <w:rPr>
          <w:rFonts w:ascii="宋体" w:hAnsi="宋体" w:eastAsia="宋体" w:cs="宋体"/>
          <w:color w:val="auto"/>
          <w:sz w:val="24"/>
          <w:szCs w:val="24"/>
          <w:highlight w:val="none"/>
          <w:lang w:eastAsia="zh-CN"/>
        </w:rPr>
      </w:pPr>
      <w:r>
        <w:rPr>
          <w:rFonts w:ascii="宋体" w:hAnsi="宋体" w:eastAsia="宋体" w:cs="宋体"/>
          <w:b/>
          <w:bCs/>
          <w:color w:val="auto"/>
          <w:spacing w:val="-6"/>
          <w:sz w:val="24"/>
          <w:szCs w:val="24"/>
          <w:highlight w:val="none"/>
          <w:lang w:eastAsia="zh-CN"/>
        </w:rPr>
        <w:t>（一）报价函</w:t>
      </w:r>
    </w:p>
    <w:p w14:paraId="1906B473">
      <w:pPr>
        <w:spacing w:line="360" w:lineRule="auto"/>
        <w:ind w:firstLine="516" w:firstLineChars="200"/>
        <w:rPr>
          <w:rFonts w:ascii="宋体" w:hAnsi="宋体" w:eastAsia="宋体" w:cs="宋体"/>
          <w:color w:val="auto"/>
          <w:sz w:val="24"/>
          <w:szCs w:val="24"/>
          <w:highlight w:val="none"/>
          <w:lang w:eastAsia="zh-CN"/>
        </w:rPr>
      </w:pPr>
      <w:r>
        <w:rPr>
          <w:rFonts w:ascii="宋体" w:hAnsi="宋体" w:eastAsia="宋体" w:cs="宋体"/>
          <w:color w:val="auto"/>
          <w:spacing w:val="9"/>
          <w:sz w:val="24"/>
          <w:szCs w:val="24"/>
          <w:highlight w:val="none"/>
          <w:lang w:eastAsia="zh-CN"/>
        </w:rPr>
        <w:t>致</w:t>
      </w:r>
      <w:r>
        <w:rPr>
          <w:rFonts w:ascii="宋体" w:hAnsi="宋体" w:eastAsia="宋体" w:cs="宋体"/>
          <w:color w:val="auto"/>
          <w:spacing w:val="5"/>
          <w:sz w:val="24"/>
          <w:szCs w:val="24"/>
          <w:highlight w:val="none"/>
          <w:lang w:eastAsia="zh-CN"/>
        </w:rPr>
        <w:t>：（</w:t>
      </w:r>
      <w:r>
        <w:rPr>
          <w:rFonts w:ascii="宋体" w:hAnsi="宋体" w:eastAsia="宋体" w:cs="宋体"/>
          <w:color w:val="auto"/>
          <w:spacing w:val="9"/>
          <w:sz w:val="24"/>
          <w:szCs w:val="24"/>
          <w:highlight w:val="none"/>
          <w:u w:val="single"/>
          <w:lang w:eastAsia="zh-CN"/>
        </w:rPr>
        <w:t>采购人或采购代理机构名称</w:t>
      </w:r>
      <w:r>
        <w:rPr>
          <w:rFonts w:ascii="宋体" w:hAnsi="宋体" w:eastAsia="宋体" w:cs="宋体"/>
          <w:color w:val="auto"/>
          <w:spacing w:val="9"/>
          <w:sz w:val="24"/>
          <w:szCs w:val="24"/>
          <w:highlight w:val="none"/>
          <w:lang w:eastAsia="zh-CN"/>
        </w:rPr>
        <w:t>）</w:t>
      </w:r>
    </w:p>
    <w:p w14:paraId="31454E16">
      <w:pPr>
        <w:spacing w:line="360" w:lineRule="auto"/>
        <w:ind w:firstLine="512" w:firstLineChars="200"/>
        <w:rPr>
          <w:rFonts w:ascii="宋体" w:hAnsi="宋体" w:eastAsia="宋体" w:cs="宋体"/>
          <w:color w:val="auto"/>
          <w:sz w:val="24"/>
          <w:szCs w:val="24"/>
          <w:highlight w:val="none"/>
          <w:lang w:eastAsia="zh-CN"/>
        </w:rPr>
      </w:pPr>
      <w:r>
        <w:rPr>
          <w:rFonts w:ascii="宋体" w:hAnsi="宋体" w:eastAsia="宋体" w:cs="宋体"/>
          <w:color w:val="auto"/>
          <w:spacing w:val="8"/>
          <w:sz w:val="24"/>
          <w:szCs w:val="24"/>
          <w:highlight w:val="none"/>
          <w:lang w:eastAsia="zh-CN"/>
        </w:rPr>
        <w:t>1.我方已仔细研究了</w:t>
      </w:r>
      <w:r>
        <w:rPr>
          <w:rFonts w:ascii="宋体" w:hAnsi="宋体" w:eastAsia="宋体" w:cs="宋体"/>
          <w:color w:val="auto"/>
          <w:spacing w:val="-87"/>
          <w:sz w:val="24"/>
          <w:szCs w:val="24"/>
          <w:highlight w:val="none"/>
          <w:lang w:eastAsia="zh-CN"/>
        </w:rPr>
        <w:t xml:space="preserve"> </w:t>
      </w:r>
      <w:r>
        <w:rPr>
          <w:rFonts w:ascii="宋体" w:hAnsi="宋体" w:eastAsia="宋体" w:cs="宋体"/>
          <w:color w:val="auto"/>
          <w:spacing w:val="8"/>
          <w:sz w:val="24"/>
          <w:szCs w:val="24"/>
          <w:highlight w:val="none"/>
          <w:u w:val="single"/>
          <w:lang w:eastAsia="zh-CN"/>
        </w:rPr>
        <w:t xml:space="preserve">        </w:t>
      </w:r>
      <w:r>
        <w:rPr>
          <w:rFonts w:ascii="宋体" w:hAnsi="宋体" w:eastAsia="宋体" w:cs="宋体"/>
          <w:color w:val="auto"/>
          <w:spacing w:val="8"/>
          <w:sz w:val="24"/>
          <w:szCs w:val="24"/>
          <w:highlight w:val="none"/>
          <w:lang w:eastAsia="zh-CN"/>
        </w:rPr>
        <w:t>（项目名称）采购项目竞争性磋商文件的全部内容，愿意以人民</w:t>
      </w:r>
      <w:r>
        <w:rPr>
          <w:rFonts w:ascii="宋体" w:hAnsi="宋体" w:eastAsia="宋体" w:cs="宋体"/>
          <w:color w:val="auto"/>
          <w:spacing w:val="4"/>
          <w:sz w:val="24"/>
          <w:szCs w:val="24"/>
          <w:highlight w:val="none"/>
          <w:lang w:eastAsia="zh-CN"/>
        </w:rPr>
        <w:t>币（大写）</w:t>
      </w:r>
      <w:r>
        <w:rPr>
          <w:rFonts w:ascii="宋体" w:hAnsi="宋体" w:eastAsia="宋体" w:cs="宋体"/>
          <w:color w:val="auto"/>
          <w:spacing w:val="4"/>
          <w:sz w:val="24"/>
          <w:szCs w:val="24"/>
          <w:highlight w:val="none"/>
          <w:u w:val="single"/>
          <w:lang w:eastAsia="zh-CN"/>
        </w:rPr>
        <w:t xml:space="preserve">          </w:t>
      </w:r>
      <w:r>
        <w:rPr>
          <w:rFonts w:ascii="宋体" w:hAnsi="宋体" w:eastAsia="宋体" w:cs="宋体"/>
          <w:color w:val="auto"/>
          <w:spacing w:val="4"/>
          <w:sz w:val="24"/>
          <w:szCs w:val="24"/>
          <w:highlight w:val="none"/>
          <w:lang w:eastAsia="zh-CN"/>
        </w:rPr>
        <w:t xml:space="preserve"> (¥</w:t>
      </w:r>
      <w:r>
        <w:rPr>
          <w:rFonts w:ascii="宋体" w:hAnsi="宋体" w:eastAsia="宋体" w:cs="宋体"/>
          <w:color w:val="auto"/>
          <w:spacing w:val="-99"/>
          <w:sz w:val="24"/>
          <w:szCs w:val="24"/>
          <w:highlight w:val="none"/>
          <w:lang w:eastAsia="zh-CN"/>
        </w:rPr>
        <w:t xml:space="preserve"> </w:t>
      </w:r>
      <w:r>
        <w:rPr>
          <w:rFonts w:ascii="宋体" w:hAnsi="宋体" w:eastAsia="宋体" w:cs="宋体"/>
          <w:color w:val="auto"/>
          <w:spacing w:val="5"/>
          <w:sz w:val="24"/>
          <w:szCs w:val="24"/>
          <w:highlight w:val="none"/>
          <w:u w:val="single"/>
          <w:lang w:eastAsia="zh-CN"/>
        </w:rPr>
        <w:t xml:space="preserve">     </w:t>
      </w:r>
      <w:r>
        <w:rPr>
          <w:rFonts w:ascii="宋体" w:hAnsi="宋体" w:eastAsia="宋体" w:cs="宋体"/>
          <w:color w:val="auto"/>
          <w:spacing w:val="-68"/>
          <w:sz w:val="24"/>
          <w:szCs w:val="24"/>
          <w:highlight w:val="none"/>
          <w:lang w:eastAsia="zh-CN"/>
        </w:rPr>
        <w:t xml:space="preserve"> </w:t>
      </w:r>
      <w:r>
        <w:rPr>
          <w:rFonts w:ascii="宋体" w:hAnsi="宋体" w:eastAsia="宋体" w:cs="宋体"/>
          <w:color w:val="auto"/>
          <w:spacing w:val="4"/>
          <w:sz w:val="24"/>
          <w:szCs w:val="24"/>
          <w:highlight w:val="none"/>
          <w:lang w:eastAsia="zh-CN"/>
        </w:rPr>
        <w:t>) 的磋商总报价，计划工期</w:t>
      </w:r>
      <w:r>
        <w:rPr>
          <w:rFonts w:ascii="宋体" w:hAnsi="宋体" w:eastAsia="宋体" w:cs="宋体"/>
          <w:color w:val="auto"/>
          <w:spacing w:val="-99"/>
          <w:sz w:val="24"/>
          <w:szCs w:val="24"/>
          <w:highlight w:val="none"/>
          <w:lang w:eastAsia="zh-CN"/>
        </w:rPr>
        <w:t xml:space="preserve"> </w:t>
      </w:r>
      <w:r>
        <w:rPr>
          <w:rFonts w:ascii="宋体" w:hAnsi="宋体" w:eastAsia="宋体" w:cs="宋体"/>
          <w:color w:val="auto"/>
          <w:spacing w:val="5"/>
          <w:sz w:val="24"/>
          <w:szCs w:val="24"/>
          <w:highlight w:val="none"/>
          <w:u w:val="single"/>
          <w:lang w:eastAsia="zh-CN"/>
        </w:rPr>
        <w:t xml:space="preserve">       </w:t>
      </w:r>
      <w:r>
        <w:rPr>
          <w:rFonts w:ascii="宋体" w:hAnsi="宋体" w:eastAsia="宋体" w:cs="宋体"/>
          <w:color w:val="auto"/>
          <w:spacing w:val="-56"/>
          <w:sz w:val="24"/>
          <w:szCs w:val="24"/>
          <w:highlight w:val="none"/>
          <w:lang w:eastAsia="zh-CN"/>
        </w:rPr>
        <w:t xml:space="preserve"> </w:t>
      </w:r>
      <w:r>
        <w:rPr>
          <w:rFonts w:ascii="宋体" w:hAnsi="宋体" w:eastAsia="宋体" w:cs="宋体"/>
          <w:color w:val="auto"/>
          <w:spacing w:val="4"/>
          <w:sz w:val="24"/>
          <w:szCs w:val="24"/>
          <w:highlight w:val="none"/>
          <w:lang w:eastAsia="zh-CN"/>
        </w:rPr>
        <w:t>日历天，按合同约定完成全部工</w:t>
      </w:r>
      <w:r>
        <w:rPr>
          <w:rFonts w:ascii="宋体" w:hAnsi="宋体" w:eastAsia="宋体" w:cs="宋体"/>
          <w:color w:val="auto"/>
          <w:sz w:val="24"/>
          <w:szCs w:val="24"/>
          <w:highlight w:val="none"/>
          <w:lang w:eastAsia="zh-CN"/>
        </w:rPr>
        <w:t>作。</w:t>
      </w:r>
    </w:p>
    <w:p w14:paraId="4AD15F35">
      <w:pPr>
        <w:spacing w:line="360" w:lineRule="auto"/>
        <w:ind w:firstLine="516" w:firstLineChars="200"/>
        <w:rPr>
          <w:rFonts w:ascii="宋体" w:hAnsi="宋体" w:eastAsia="宋体" w:cs="宋体"/>
          <w:color w:val="auto"/>
          <w:sz w:val="24"/>
          <w:szCs w:val="24"/>
          <w:highlight w:val="none"/>
          <w:lang w:eastAsia="zh-CN"/>
        </w:rPr>
      </w:pPr>
      <w:r>
        <w:rPr>
          <w:rFonts w:ascii="宋体" w:hAnsi="宋体" w:eastAsia="宋体" w:cs="宋体"/>
          <w:color w:val="auto"/>
          <w:spacing w:val="9"/>
          <w:sz w:val="24"/>
          <w:szCs w:val="24"/>
          <w:highlight w:val="none"/>
          <w:lang w:eastAsia="zh-CN"/>
        </w:rPr>
        <w:t>2.如果我方成交，我方将按竞争性磋商文件的规定签订并严格履行合同中的责任和义务，在签</w:t>
      </w:r>
      <w:r>
        <w:rPr>
          <w:rFonts w:ascii="宋体" w:hAnsi="宋体" w:eastAsia="宋体" w:cs="宋体"/>
          <w:color w:val="auto"/>
          <w:spacing w:val="10"/>
          <w:sz w:val="24"/>
          <w:szCs w:val="24"/>
          <w:highlight w:val="none"/>
          <w:lang w:eastAsia="zh-CN"/>
        </w:rPr>
        <w:t>订合同时不向你方提出附加条件，按照竞争性磋商文件要求提交履约</w:t>
      </w:r>
      <w:r>
        <w:rPr>
          <w:rFonts w:ascii="宋体" w:hAnsi="宋体" w:eastAsia="宋体" w:cs="宋体"/>
          <w:color w:val="auto"/>
          <w:spacing w:val="9"/>
          <w:sz w:val="24"/>
          <w:szCs w:val="24"/>
          <w:highlight w:val="none"/>
          <w:lang w:eastAsia="zh-CN"/>
        </w:rPr>
        <w:t>保证金，在合同约定的期限内</w:t>
      </w:r>
      <w:r>
        <w:rPr>
          <w:rFonts w:ascii="宋体" w:hAnsi="宋体" w:eastAsia="宋体" w:cs="宋体"/>
          <w:color w:val="auto"/>
          <w:spacing w:val="8"/>
          <w:sz w:val="24"/>
          <w:szCs w:val="24"/>
          <w:highlight w:val="none"/>
          <w:lang w:eastAsia="zh-CN"/>
        </w:rPr>
        <w:t>完成合同规定的全部内容。</w:t>
      </w:r>
    </w:p>
    <w:p w14:paraId="5D3E5D74">
      <w:pPr>
        <w:spacing w:line="360" w:lineRule="auto"/>
        <w:ind w:firstLine="516" w:firstLineChars="200"/>
        <w:rPr>
          <w:rFonts w:ascii="宋体" w:hAnsi="宋体" w:eastAsia="宋体" w:cs="宋体"/>
          <w:color w:val="auto"/>
          <w:sz w:val="24"/>
          <w:szCs w:val="24"/>
          <w:highlight w:val="none"/>
          <w:lang w:eastAsia="zh-CN"/>
        </w:rPr>
      </w:pPr>
      <w:r>
        <w:rPr>
          <w:rFonts w:ascii="宋体" w:hAnsi="宋体" w:eastAsia="宋体" w:cs="宋体"/>
          <w:color w:val="auto"/>
          <w:spacing w:val="9"/>
          <w:sz w:val="24"/>
          <w:szCs w:val="24"/>
          <w:highlight w:val="none"/>
          <w:lang w:eastAsia="zh-CN"/>
        </w:rPr>
        <w:t>3.我方已详细审查全部竞争性磋商文件，包括修改文件以及全部参考资料和有关附件。我方完全理解并同意放弃对这方面有不明及误解的权力。</w:t>
      </w:r>
    </w:p>
    <w:p w14:paraId="3C9405E1">
      <w:pPr>
        <w:spacing w:line="360" w:lineRule="auto"/>
        <w:ind w:firstLine="508" w:firstLineChars="200"/>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4.磋商有效期为提交首次响应文件的截止之日起</w:t>
      </w:r>
      <w:r>
        <w:rPr>
          <w:rFonts w:ascii="宋体" w:hAnsi="宋体" w:eastAsia="宋体" w:cs="宋体"/>
          <w:color w:val="auto"/>
          <w:spacing w:val="7"/>
          <w:sz w:val="24"/>
          <w:szCs w:val="24"/>
          <w:highlight w:val="none"/>
          <w:u w:val="single"/>
          <w:lang w:eastAsia="zh-CN"/>
        </w:rPr>
        <w:t>60</w:t>
      </w:r>
      <w:r>
        <w:rPr>
          <w:rFonts w:ascii="宋体" w:hAnsi="宋体" w:eastAsia="宋体" w:cs="宋体"/>
          <w:color w:val="auto"/>
          <w:spacing w:val="7"/>
          <w:sz w:val="24"/>
          <w:szCs w:val="24"/>
          <w:highlight w:val="none"/>
          <w:lang w:eastAsia="zh-CN"/>
        </w:rPr>
        <w:t>日历</w:t>
      </w:r>
      <w:r>
        <w:rPr>
          <w:rFonts w:ascii="宋体" w:hAnsi="宋体" w:eastAsia="宋体" w:cs="宋体"/>
          <w:color w:val="auto"/>
          <w:spacing w:val="6"/>
          <w:sz w:val="24"/>
          <w:szCs w:val="24"/>
          <w:highlight w:val="none"/>
          <w:lang w:eastAsia="zh-CN"/>
        </w:rPr>
        <w:t>天。</w:t>
      </w:r>
    </w:p>
    <w:p w14:paraId="15B2614E">
      <w:pPr>
        <w:spacing w:line="360" w:lineRule="auto"/>
        <w:ind w:firstLine="516" w:firstLineChars="200"/>
        <w:rPr>
          <w:rFonts w:ascii="宋体" w:hAnsi="宋体" w:eastAsia="宋体" w:cs="宋体"/>
          <w:color w:val="auto"/>
          <w:sz w:val="24"/>
          <w:szCs w:val="24"/>
          <w:highlight w:val="none"/>
          <w:lang w:eastAsia="zh-CN"/>
        </w:rPr>
      </w:pPr>
      <w:r>
        <w:rPr>
          <w:rFonts w:ascii="宋体" w:hAnsi="宋体" w:eastAsia="宋体" w:cs="宋体"/>
          <w:color w:val="auto"/>
          <w:spacing w:val="9"/>
          <w:sz w:val="24"/>
          <w:szCs w:val="24"/>
          <w:highlight w:val="none"/>
          <w:lang w:eastAsia="zh-CN"/>
        </w:rPr>
        <w:t>5.我方在此声明，所递交的响应文件及有关资料内容完整、真实和准确，且不存在第二章“供</w:t>
      </w:r>
      <w:r>
        <w:rPr>
          <w:rFonts w:ascii="宋体" w:hAnsi="宋体" w:eastAsia="宋体" w:cs="宋体"/>
          <w:color w:val="auto"/>
          <w:spacing w:val="5"/>
          <w:sz w:val="24"/>
          <w:szCs w:val="24"/>
          <w:highlight w:val="none"/>
          <w:lang w:eastAsia="zh-CN"/>
        </w:rPr>
        <w:t>应商须知”第1.4.3、1.4.4项规定的任何一种情形。</w:t>
      </w:r>
    </w:p>
    <w:p w14:paraId="774BBBA2">
      <w:pPr>
        <w:spacing w:line="360" w:lineRule="auto"/>
        <w:ind w:firstLine="516" w:firstLineChars="200"/>
        <w:rPr>
          <w:rFonts w:ascii="宋体" w:hAnsi="宋体" w:eastAsia="宋体" w:cs="宋体"/>
          <w:color w:val="auto"/>
          <w:sz w:val="24"/>
          <w:szCs w:val="24"/>
          <w:highlight w:val="none"/>
          <w:lang w:eastAsia="zh-CN"/>
        </w:rPr>
      </w:pPr>
      <w:r>
        <w:rPr>
          <w:rFonts w:ascii="宋体" w:hAnsi="宋体" w:eastAsia="宋体" w:cs="宋体"/>
          <w:color w:val="auto"/>
          <w:spacing w:val="9"/>
          <w:sz w:val="24"/>
          <w:szCs w:val="24"/>
          <w:highlight w:val="none"/>
          <w:lang w:eastAsia="zh-CN"/>
        </w:rPr>
        <w:t>6.我方同意提供按照贵方可能要求的与其磋商有关的一切数据或资料，完全理解贵方不一定接</w:t>
      </w:r>
      <w:r>
        <w:rPr>
          <w:rFonts w:ascii="宋体" w:hAnsi="宋体" w:eastAsia="宋体" w:cs="宋体"/>
          <w:color w:val="auto"/>
          <w:spacing w:val="7"/>
          <w:sz w:val="24"/>
          <w:szCs w:val="24"/>
          <w:highlight w:val="none"/>
          <w:lang w:eastAsia="zh-CN"/>
        </w:rPr>
        <w:t>受最低价的响应。</w:t>
      </w:r>
    </w:p>
    <w:p w14:paraId="2F6A2EF0">
      <w:pPr>
        <w:spacing w:line="360" w:lineRule="auto"/>
        <w:ind w:firstLine="480" w:firstLineChars="200"/>
        <w:rPr>
          <w:color w:val="auto"/>
          <w:sz w:val="24"/>
          <w:szCs w:val="24"/>
          <w:highlight w:val="none"/>
          <w:lang w:eastAsia="zh-CN"/>
        </w:rPr>
      </w:pPr>
    </w:p>
    <w:p w14:paraId="1797750C">
      <w:pPr>
        <w:spacing w:line="360" w:lineRule="auto"/>
        <w:ind w:firstLine="480" w:firstLineChars="200"/>
        <w:rPr>
          <w:color w:val="auto"/>
          <w:sz w:val="24"/>
          <w:szCs w:val="24"/>
          <w:highlight w:val="none"/>
          <w:lang w:eastAsia="zh-CN"/>
        </w:rPr>
      </w:pPr>
    </w:p>
    <w:p w14:paraId="28720841">
      <w:pPr>
        <w:spacing w:line="360" w:lineRule="auto"/>
        <w:ind w:firstLine="492" w:firstLineChars="200"/>
        <w:rPr>
          <w:rFonts w:ascii="宋体" w:hAnsi="宋体" w:eastAsia="宋体" w:cs="宋体"/>
          <w:color w:val="auto"/>
          <w:sz w:val="24"/>
          <w:szCs w:val="24"/>
          <w:highlight w:val="none"/>
          <w:lang w:eastAsia="zh-CN"/>
        </w:rPr>
      </w:pPr>
      <w:r>
        <w:rPr>
          <w:rFonts w:ascii="宋体" w:hAnsi="宋体" w:eastAsia="宋体" w:cs="宋体"/>
          <w:color w:val="auto"/>
          <w:spacing w:val="3"/>
          <w:sz w:val="24"/>
          <w:szCs w:val="24"/>
          <w:highlight w:val="none"/>
          <w:lang w:eastAsia="zh-CN"/>
        </w:rPr>
        <w:t>地址：                         电</w:t>
      </w:r>
      <w:r>
        <w:rPr>
          <w:rFonts w:ascii="宋体" w:hAnsi="宋体" w:eastAsia="宋体" w:cs="宋体"/>
          <w:color w:val="auto"/>
          <w:spacing w:val="2"/>
          <w:sz w:val="24"/>
          <w:szCs w:val="24"/>
          <w:highlight w:val="none"/>
          <w:lang w:eastAsia="zh-CN"/>
        </w:rPr>
        <w:t>话（手机号</w:t>
      </w:r>
      <w:r>
        <w:rPr>
          <w:rFonts w:ascii="宋体" w:hAnsi="宋体" w:eastAsia="宋体" w:cs="宋体"/>
          <w:color w:val="auto"/>
          <w:sz w:val="24"/>
          <w:szCs w:val="24"/>
          <w:highlight w:val="none"/>
          <w:lang w:eastAsia="zh-CN"/>
        </w:rPr>
        <w:t>）：</w:t>
      </w:r>
    </w:p>
    <w:p w14:paraId="39B3769D">
      <w:pPr>
        <w:spacing w:line="360" w:lineRule="auto"/>
        <w:ind w:firstLine="484" w:firstLineChars="200"/>
        <w:rPr>
          <w:rFonts w:ascii="宋体" w:hAnsi="宋体" w:eastAsia="宋体" w:cs="宋体"/>
          <w:color w:val="auto"/>
          <w:sz w:val="24"/>
          <w:szCs w:val="24"/>
          <w:highlight w:val="none"/>
          <w:lang w:eastAsia="zh-CN"/>
        </w:rPr>
      </w:pPr>
      <w:r>
        <w:rPr>
          <w:rFonts w:ascii="宋体" w:hAnsi="宋体" w:eastAsia="宋体" w:cs="宋体"/>
          <w:color w:val="auto"/>
          <w:spacing w:val="1"/>
          <w:sz w:val="24"/>
          <w:szCs w:val="24"/>
          <w:highlight w:val="none"/>
          <w:lang w:eastAsia="zh-CN"/>
        </w:rPr>
        <w:t>邮政编码：                     邮箱：</w:t>
      </w:r>
    </w:p>
    <w:p w14:paraId="34DA2613">
      <w:pPr>
        <w:spacing w:line="360" w:lineRule="auto"/>
        <w:ind w:firstLine="480" w:firstLineChars="200"/>
        <w:rPr>
          <w:color w:val="auto"/>
          <w:sz w:val="24"/>
          <w:szCs w:val="24"/>
          <w:highlight w:val="none"/>
          <w:lang w:eastAsia="zh-CN"/>
        </w:rPr>
      </w:pPr>
    </w:p>
    <w:p w14:paraId="2FF373DB">
      <w:pPr>
        <w:spacing w:line="360" w:lineRule="auto"/>
        <w:ind w:firstLine="480" w:firstLineChars="200"/>
        <w:rPr>
          <w:color w:val="auto"/>
          <w:sz w:val="24"/>
          <w:szCs w:val="24"/>
          <w:highlight w:val="none"/>
          <w:lang w:eastAsia="zh-CN"/>
        </w:rPr>
      </w:pPr>
    </w:p>
    <w:p w14:paraId="29B060F1">
      <w:pPr>
        <w:spacing w:line="360" w:lineRule="auto"/>
        <w:ind w:firstLine="480" w:firstLineChars="200"/>
        <w:jc w:val="right"/>
        <w:rPr>
          <w:color w:val="auto"/>
          <w:sz w:val="24"/>
          <w:szCs w:val="24"/>
          <w:highlight w:val="none"/>
          <w:lang w:eastAsia="zh-CN"/>
        </w:rPr>
      </w:pPr>
    </w:p>
    <w:p w14:paraId="6E83C2DB">
      <w:pPr>
        <w:spacing w:line="360" w:lineRule="auto"/>
        <w:ind w:firstLine="524" w:firstLineChars="200"/>
        <w:jc w:val="right"/>
        <w:rPr>
          <w:rFonts w:ascii="宋体" w:hAnsi="宋体" w:eastAsia="宋体" w:cs="宋体"/>
          <w:color w:val="auto"/>
          <w:sz w:val="24"/>
          <w:szCs w:val="24"/>
          <w:highlight w:val="none"/>
          <w:lang w:eastAsia="zh-CN"/>
        </w:rPr>
      </w:pPr>
      <w:r>
        <w:rPr>
          <w:rFonts w:ascii="宋体" w:hAnsi="宋体" w:eastAsia="宋体" w:cs="宋体"/>
          <w:color w:val="auto"/>
          <w:spacing w:val="11"/>
          <w:sz w:val="24"/>
          <w:szCs w:val="24"/>
          <w:highlight w:val="none"/>
          <w:lang w:eastAsia="zh-CN"/>
        </w:rPr>
        <w:t>供应商</w:t>
      </w:r>
      <w:r>
        <w:rPr>
          <w:rFonts w:ascii="宋体" w:hAnsi="宋体" w:eastAsia="宋体" w:cs="宋体"/>
          <w:color w:val="auto"/>
          <w:spacing w:val="-3"/>
          <w:sz w:val="24"/>
          <w:szCs w:val="24"/>
          <w:highlight w:val="none"/>
          <w:lang w:eastAsia="zh-CN"/>
        </w:rPr>
        <w:t>：</w:t>
      </w:r>
      <w:r>
        <w:rPr>
          <w:rFonts w:ascii="宋体" w:hAnsi="宋体" w:eastAsia="宋体" w:cs="宋体"/>
          <w:color w:val="auto"/>
          <w:spacing w:val="2"/>
          <w:sz w:val="24"/>
          <w:szCs w:val="24"/>
          <w:highlight w:val="none"/>
          <w:u w:val="single"/>
          <w:lang w:eastAsia="zh-CN"/>
        </w:rPr>
        <w:t xml:space="preserve">                   </w:t>
      </w:r>
      <w:r>
        <w:rPr>
          <w:rFonts w:ascii="宋体" w:hAnsi="宋体" w:eastAsia="宋体" w:cs="宋体"/>
          <w:color w:val="auto"/>
          <w:spacing w:val="1"/>
          <w:sz w:val="24"/>
          <w:szCs w:val="24"/>
          <w:highlight w:val="none"/>
          <w:u w:val="single"/>
          <w:lang w:eastAsia="zh-CN"/>
        </w:rPr>
        <w:t xml:space="preserve">            </w:t>
      </w:r>
      <w:r>
        <w:rPr>
          <w:rFonts w:ascii="宋体" w:hAnsi="宋体" w:eastAsia="宋体" w:cs="宋体"/>
          <w:color w:val="auto"/>
          <w:spacing w:val="-3"/>
          <w:sz w:val="24"/>
          <w:szCs w:val="24"/>
          <w:highlight w:val="none"/>
          <w:lang w:eastAsia="zh-CN"/>
        </w:rPr>
        <w:t>（</w:t>
      </w:r>
      <w:r>
        <w:rPr>
          <w:rFonts w:ascii="宋体" w:hAnsi="宋体" w:eastAsia="宋体" w:cs="宋体"/>
          <w:color w:val="auto"/>
          <w:spacing w:val="11"/>
          <w:sz w:val="24"/>
          <w:szCs w:val="24"/>
          <w:highlight w:val="none"/>
          <w:lang w:eastAsia="zh-CN"/>
        </w:rPr>
        <w:t>盖章）</w:t>
      </w:r>
    </w:p>
    <w:p w14:paraId="4FD74C6F">
      <w:pPr>
        <w:spacing w:line="360" w:lineRule="auto"/>
        <w:ind w:firstLine="520" w:firstLineChars="200"/>
        <w:jc w:val="right"/>
        <w:rPr>
          <w:rFonts w:ascii="宋体" w:hAnsi="宋体" w:eastAsia="宋体" w:cs="宋体"/>
          <w:color w:val="auto"/>
          <w:sz w:val="24"/>
          <w:szCs w:val="24"/>
          <w:highlight w:val="none"/>
          <w:lang w:eastAsia="zh-CN"/>
        </w:rPr>
      </w:pPr>
      <w:r>
        <w:rPr>
          <w:rFonts w:ascii="宋体" w:hAnsi="宋体" w:eastAsia="宋体" w:cs="宋体"/>
          <w:color w:val="auto"/>
          <w:spacing w:val="10"/>
          <w:sz w:val="24"/>
          <w:szCs w:val="24"/>
          <w:highlight w:val="none"/>
          <w:lang w:eastAsia="zh-CN"/>
        </w:rPr>
        <w:t>法定代表人或其委托代理人</w:t>
      </w:r>
      <w:r>
        <w:rPr>
          <w:rFonts w:ascii="宋体" w:hAnsi="宋体" w:eastAsia="宋体" w:cs="宋体"/>
          <w:color w:val="auto"/>
          <w:spacing w:val="-1"/>
          <w:sz w:val="24"/>
          <w:szCs w:val="24"/>
          <w:highlight w:val="none"/>
          <w:lang w:eastAsia="zh-CN"/>
        </w:rPr>
        <w:t>：</w:t>
      </w:r>
      <w:r>
        <w:rPr>
          <w:rFonts w:ascii="宋体" w:hAnsi="宋体" w:eastAsia="宋体" w:cs="宋体"/>
          <w:color w:val="auto"/>
          <w:spacing w:val="5"/>
          <w:sz w:val="24"/>
          <w:szCs w:val="24"/>
          <w:highlight w:val="none"/>
          <w:u w:val="single"/>
          <w:lang w:eastAsia="zh-CN"/>
        </w:rPr>
        <w:t xml:space="preserve">       </w:t>
      </w:r>
      <w:r>
        <w:rPr>
          <w:rFonts w:ascii="宋体" w:hAnsi="宋体" w:eastAsia="宋体" w:cs="宋体"/>
          <w:color w:val="auto"/>
          <w:spacing w:val="-1"/>
          <w:sz w:val="24"/>
          <w:szCs w:val="24"/>
          <w:highlight w:val="none"/>
          <w:lang w:eastAsia="zh-CN"/>
        </w:rPr>
        <w:t>（</w:t>
      </w:r>
      <w:r>
        <w:rPr>
          <w:rFonts w:ascii="宋体" w:hAnsi="宋体" w:eastAsia="宋体" w:cs="宋体"/>
          <w:color w:val="auto"/>
          <w:spacing w:val="10"/>
          <w:sz w:val="24"/>
          <w:szCs w:val="24"/>
          <w:highlight w:val="none"/>
          <w:lang w:eastAsia="zh-CN"/>
        </w:rPr>
        <w:t>签字或盖章）</w:t>
      </w:r>
    </w:p>
    <w:p w14:paraId="119C285A">
      <w:pPr>
        <w:spacing w:line="360" w:lineRule="auto"/>
        <w:ind w:firstLine="456" w:firstLineChars="200"/>
        <w:jc w:val="right"/>
        <w:rPr>
          <w:rFonts w:ascii="宋体" w:hAnsi="宋体" w:eastAsia="宋体" w:cs="宋体"/>
          <w:color w:val="auto"/>
          <w:sz w:val="24"/>
          <w:szCs w:val="24"/>
          <w:highlight w:val="none"/>
          <w:lang w:eastAsia="zh-CN"/>
        </w:rPr>
      </w:pPr>
      <w:r>
        <w:rPr>
          <w:rFonts w:ascii="宋体" w:hAnsi="宋体" w:eastAsia="宋体" w:cs="宋体"/>
          <w:color w:val="auto"/>
          <w:spacing w:val="-6"/>
          <w:sz w:val="24"/>
          <w:szCs w:val="24"/>
          <w:highlight w:val="none"/>
          <w:lang w:eastAsia="zh-CN"/>
        </w:rPr>
        <w:t>日期：</w:t>
      </w:r>
      <w:r>
        <w:rPr>
          <w:rFonts w:ascii="宋体" w:hAnsi="宋体" w:eastAsia="宋体" w:cs="宋体"/>
          <w:color w:val="auto"/>
          <w:spacing w:val="11"/>
          <w:sz w:val="24"/>
          <w:szCs w:val="24"/>
          <w:highlight w:val="none"/>
          <w:lang w:eastAsia="zh-CN"/>
        </w:rPr>
        <w:t xml:space="preserve">    </w:t>
      </w:r>
      <w:r>
        <w:rPr>
          <w:rFonts w:ascii="宋体" w:hAnsi="宋体" w:eastAsia="宋体" w:cs="宋体"/>
          <w:color w:val="auto"/>
          <w:spacing w:val="-6"/>
          <w:sz w:val="24"/>
          <w:szCs w:val="24"/>
          <w:highlight w:val="none"/>
          <w:lang w:eastAsia="zh-CN"/>
        </w:rPr>
        <w:t>年</w:t>
      </w:r>
      <w:r>
        <w:rPr>
          <w:rFonts w:ascii="宋体" w:hAnsi="宋体" w:eastAsia="宋体" w:cs="宋体"/>
          <w:color w:val="auto"/>
          <w:spacing w:val="10"/>
          <w:sz w:val="24"/>
          <w:szCs w:val="24"/>
          <w:highlight w:val="none"/>
          <w:lang w:eastAsia="zh-CN"/>
        </w:rPr>
        <w:t xml:space="preserve">   </w:t>
      </w:r>
      <w:r>
        <w:rPr>
          <w:rFonts w:ascii="宋体" w:hAnsi="宋体" w:eastAsia="宋体" w:cs="宋体"/>
          <w:color w:val="auto"/>
          <w:spacing w:val="-6"/>
          <w:sz w:val="24"/>
          <w:szCs w:val="24"/>
          <w:highlight w:val="none"/>
          <w:lang w:eastAsia="zh-CN"/>
        </w:rPr>
        <w:t>月</w:t>
      </w:r>
      <w:r>
        <w:rPr>
          <w:rFonts w:ascii="宋体" w:hAnsi="宋体" w:eastAsia="宋体" w:cs="宋体"/>
          <w:color w:val="auto"/>
          <w:spacing w:val="16"/>
          <w:sz w:val="24"/>
          <w:szCs w:val="24"/>
          <w:highlight w:val="none"/>
          <w:lang w:eastAsia="zh-CN"/>
        </w:rPr>
        <w:t xml:space="preserve">    </w:t>
      </w:r>
      <w:r>
        <w:rPr>
          <w:rFonts w:ascii="宋体" w:hAnsi="宋体" w:eastAsia="宋体" w:cs="宋体"/>
          <w:color w:val="auto"/>
          <w:spacing w:val="-6"/>
          <w:sz w:val="24"/>
          <w:szCs w:val="24"/>
          <w:highlight w:val="none"/>
          <w:lang w:eastAsia="zh-CN"/>
        </w:rPr>
        <w:t>日</w:t>
      </w:r>
    </w:p>
    <w:p w14:paraId="2EC4B8FF">
      <w:pPr>
        <w:spacing w:line="360" w:lineRule="auto"/>
        <w:ind w:firstLine="480" w:firstLineChars="200"/>
        <w:rPr>
          <w:rFonts w:ascii="宋体" w:hAnsi="宋体" w:eastAsia="宋体" w:cs="宋体"/>
          <w:color w:val="auto"/>
          <w:sz w:val="24"/>
          <w:szCs w:val="24"/>
          <w:highlight w:val="none"/>
          <w:lang w:eastAsia="zh-CN"/>
        </w:rPr>
        <w:sectPr>
          <w:footerReference r:id="rId29" w:type="default"/>
          <w:pgSz w:w="11907" w:h="16840"/>
          <w:pgMar w:top="1440" w:right="1080" w:bottom="1440" w:left="1080" w:header="601" w:footer="742" w:gutter="0"/>
          <w:cols w:space="720" w:num="1"/>
        </w:sectPr>
      </w:pPr>
    </w:p>
    <w:p w14:paraId="4BF9E03C">
      <w:pPr>
        <w:spacing w:before="78" w:line="218" w:lineRule="auto"/>
        <w:ind w:left="2668"/>
        <w:outlineLvl w:val="2"/>
        <w:rPr>
          <w:rFonts w:ascii="宋体" w:hAnsi="宋体" w:eastAsia="宋体" w:cs="宋体"/>
          <w:color w:val="auto"/>
          <w:sz w:val="24"/>
          <w:szCs w:val="24"/>
          <w:highlight w:val="none"/>
          <w:lang w:eastAsia="zh-CN"/>
        </w:rPr>
      </w:pPr>
      <w:r>
        <w:rPr>
          <w:rFonts w:ascii="宋体" w:hAnsi="宋体" w:eastAsia="宋体" w:cs="宋体"/>
          <w:b/>
          <w:bCs/>
          <w:color w:val="auto"/>
          <w:spacing w:val="-4"/>
          <w:sz w:val="24"/>
          <w:szCs w:val="24"/>
          <w:highlight w:val="none"/>
          <w:lang w:eastAsia="zh-CN"/>
        </w:rPr>
        <w:t>（二）报价函附录（第一轮报价）</w:t>
      </w:r>
    </w:p>
    <w:p w14:paraId="4C1C3038">
      <w:pPr>
        <w:spacing w:line="69" w:lineRule="exact"/>
        <w:rPr>
          <w:color w:val="auto"/>
          <w:highlight w:val="none"/>
          <w:lang w:eastAsia="zh-CN"/>
        </w:rPr>
      </w:pPr>
    </w:p>
    <w:tbl>
      <w:tblPr>
        <w:tblStyle w:val="31"/>
        <w:tblW w:w="9003" w:type="dxa"/>
        <w:tblInd w:w="3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12"/>
        <w:gridCol w:w="1731"/>
        <w:gridCol w:w="1337"/>
        <w:gridCol w:w="3423"/>
      </w:tblGrid>
      <w:tr w14:paraId="1707A5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trPr>
        <w:tc>
          <w:tcPr>
            <w:tcW w:w="2512" w:type="dxa"/>
            <w:vAlign w:val="center"/>
          </w:tcPr>
          <w:p w14:paraId="7072A6B0">
            <w:pPr>
              <w:pStyle w:val="32"/>
              <w:spacing w:line="400" w:lineRule="exact"/>
              <w:jc w:val="center"/>
              <w:rPr>
                <w:color w:val="auto"/>
                <w:sz w:val="24"/>
                <w:szCs w:val="24"/>
                <w:highlight w:val="none"/>
              </w:rPr>
            </w:pPr>
            <w:r>
              <w:rPr>
                <w:rFonts w:hint="eastAsia"/>
                <w:color w:val="auto"/>
                <w:spacing w:val="6"/>
                <w:sz w:val="24"/>
                <w:szCs w:val="24"/>
                <w:highlight w:val="none"/>
              </w:rPr>
              <w:t>项目名称</w:t>
            </w:r>
          </w:p>
        </w:tc>
        <w:tc>
          <w:tcPr>
            <w:tcW w:w="6491" w:type="dxa"/>
            <w:gridSpan w:val="3"/>
            <w:vAlign w:val="center"/>
          </w:tcPr>
          <w:p w14:paraId="79719FAD">
            <w:pPr>
              <w:spacing w:line="400" w:lineRule="exact"/>
              <w:rPr>
                <w:rFonts w:ascii="宋体" w:hAnsi="宋体" w:eastAsia="宋体" w:cs="宋体"/>
                <w:color w:val="auto"/>
                <w:sz w:val="24"/>
                <w:szCs w:val="24"/>
                <w:highlight w:val="none"/>
              </w:rPr>
            </w:pPr>
          </w:p>
        </w:tc>
      </w:tr>
      <w:tr w14:paraId="2F50A2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trPr>
        <w:tc>
          <w:tcPr>
            <w:tcW w:w="2512" w:type="dxa"/>
            <w:vAlign w:val="center"/>
          </w:tcPr>
          <w:p w14:paraId="1B72C60F">
            <w:pPr>
              <w:pStyle w:val="32"/>
              <w:spacing w:line="400" w:lineRule="exact"/>
              <w:jc w:val="center"/>
              <w:rPr>
                <w:color w:val="auto"/>
                <w:sz w:val="24"/>
                <w:szCs w:val="24"/>
                <w:highlight w:val="none"/>
              </w:rPr>
            </w:pPr>
            <w:r>
              <w:rPr>
                <w:rFonts w:hint="eastAsia"/>
                <w:color w:val="auto"/>
                <w:spacing w:val="6"/>
                <w:sz w:val="24"/>
                <w:szCs w:val="24"/>
                <w:highlight w:val="none"/>
              </w:rPr>
              <w:t>供应商</w:t>
            </w:r>
          </w:p>
        </w:tc>
        <w:tc>
          <w:tcPr>
            <w:tcW w:w="6491" w:type="dxa"/>
            <w:gridSpan w:val="3"/>
            <w:vAlign w:val="center"/>
          </w:tcPr>
          <w:p w14:paraId="1D24FED3">
            <w:pPr>
              <w:spacing w:line="400" w:lineRule="exact"/>
              <w:rPr>
                <w:rFonts w:ascii="宋体" w:hAnsi="宋体" w:eastAsia="宋体" w:cs="宋体"/>
                <w:color w:val="auto"/>
                <w:sz w:val="24"/>
                <w:szCs w:val="24"/>
                <w:highlight w:val="none"/>
              </w:rPr>
            </w:pPr>
          </w:p>
        </w:tc>
      </w:tr>
      <w:tr w14:paraId="62BEF7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trPr>
        <w:tc>
          <w:tcPr>
            <w:tcW w:w="2512" w:type="dxa"/>
            <w:vAlign w:val="center"/>
          </w:tcPr>
          <w:p w14:paraId="436A2A55">
            <w:pPr>
              <w:pStyle w:val="32"/>
              <w:spacing w:line="400" w:lineRule="exact"/>
              <w:jc w:val="center"/>
              <w:rPr>
                <w:color w:val="auto"/>
                <w:sz w:val="24"/>
                <w:szCs w:val="24"/>
                <w:highlight w:val="none"/>
              </w:rPr>
            </w:pPr>
            <w:r>
              <w:rPr>
                <w:rFonts w:hint="eastAsia"/>
                <w:color w:val="auto"/>
                <w:spacing w:val="7"/>
                <w:sz w:val="24"/>
                <w:szCs w:val="24"/>
                <w:highlight w:val="none"/>
              </w:rPr>
              <w:t>采购内容</w:t>
            </w:r>
          </w:p>
        </w:tc>
        <w:tc>
          <w:tcPr>
            <w:tcW w:w="6491" w:type="dxa"/>
            <w:gridSpan w:val="3"/>
            <w:vAlign w:val="center"/>
          </w:tcPr>
          <w:p w14:paraId="5AE6C922">
            <w:pPr>
              <w:spacing w:line="400" w:lineRule="exact"/>
              <w:rPr>
                <w:rFonts w:ascii="宋体" w:hAnsi="宋体" w:eastAsia="宋体" w:cs="宋体"/>
                <w:color w:val="auto"/>
                <w:sz w:val="24"/>
                <w:szCs w:val="24"/>
                <w:highlight w:val="none"/>
              </w:rPr>
            </w:pPr>
          </w:p>
        </w:tc>
      </w:tr>
      <w:tr w14:paraId="084E48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trPr>
        <w:tc>
          <w:tcPr>
            <w:tcW w:w="2512" w:type="dxa"/>
            <w:vAlign w:val="center"/>
          </w:tcPr>
          <w:p w14:paraId="53268415">
            <w:pPr>
              <w:pStyle w:val="32"/>
              <w:spacing w:line="400" w:lineRule="exact"/>
              <w:jc w:val="center"/>
              <w:rPr>
                <w:color w:val="auto"/>
                <w:sz w:val="24"/>
                <w:szCs w:val="24"/>
                <w:highlight w:val="none"/>
              </w:rPr>
            </w:pPr>
            <w:r>
              <w:rPr>
                <w:rFonts w:hint="eastAsia"/>
                <w:color w:val="auto"/>
                <w:spacing w:val="7"/>
                <w:sz w:val="24"/>
                <w:szCs w:val="24"/>
                <w:highlight w:val="none"/>
              </w:rPr>
              <w:t>采购编号</w:t>
            </w:r>
          </w:p>
        </w:tc>
        <w:tc>
          <w:tcPr>
            <w:tcW w:w="6491" w:type="dxa"/>
            <w:gridSpan w:val="3"/>
            <w:vAlign w:val="center"/>
          </w:tcPr>
          <w:p w14:paraId="07A60D06">
            <w:pPr>
              <w:spacing w:line="400" w:lineRule="exact"/>
              <w:rPr>
                <w:rFonts w:ascii="宋体" w:hAnsi="宋体" w:eastAsia="宋体" w:cs="宋体"/>
                <w:color w:val="auto"/>
                <w:sz w:val="24"/>
                <w:szCs w:val="24"/>
                <w:highlight w:val="none"/>
              </w:rPr>
            </w:pPr>
          </w:p>
        </w:tc>
      </w:tr>
      <w:tr w14:paraId="50D543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trPr>
        <w:tc>
          <w:tcPr>
            <w:tcW w:w="2512" w:type="dxa"/>
            <w:vAlign w:val="center"/>
          </w:tcPr>
          <w:p w14:paraId="3E335ACF">
            <w:pPr>
              <w:pStyle w:val="32"/>
              <w:spacing w:line="400" w:lineRule="exact"/>
              <w:jc w:val="center"/>
              <w:rPr>
                <w:color w:val="auto"/>
                <w:sz w:val="24"/>
                <w:szCs w:val="24"/>
                <w:highlight w:val="none"/>
              </w:rPr>
            </w:pPr>
            <w:r>
              <w:rPr>
                <w:rFonts w:hint="eastAsia"/>
                <w:color w:val="auto"/>
                <w:spacing w:val="8"/>
                <w:sz w:val="24"/>
                <w:szCs w:val="24"/>
                <w:highlight w:val="none"/>
              </w:rPr>
              <w:t>磋商总报价</w:t>
            </w:r>
          </w:p>
        </w:tc>
        <w:tc>
          <w:tcPr>
            <w:tcW w:w="6491" w:type="dxa"/>
            <w:gridSpan w:val="3"/>
            <w:vAlign w:val="center"/>
          </w:tcPr>
          <w:p w14:paraId="532F9216">
            <w:pPr>
              <w:pStyle w:val="32"/>
              <w:spacing w:line="400" w:lineRule="exact"/>
              <w:rPr>
                <w:color w:val="auto"/>
                <w:sz w:val="24"/>
                <w:szCs w:val="24"/>
                <w:highlight w:val="none"/>
                <w:lang w:eastAsia="zh-CN"/>
              </w:rPr>
            </w:pPr>
            <w:r>
              <w:rPr>
                <w:rFonts w:hint="eastAsia"/>
                <w:color w:val="auto"/>
                <w:spacing w:val="6"/>
                <w:sz w:val="24"/>
                <w:szCs w:val="24"/>
                <w:highlight w:val="none"/>
                <w:lang w:eastAsia="zh-CN"/>
              </w:rPr>
              <w:t>大写：</w:t>
            </w:r>
            <w:r>
              <w:rPr>
                <w:rFonts w:hint="eastAsia"/>
                <w:color w:val="auto"/>
                <w:sz w:val="24"/>
                <w:szCs w:val="24"/>
                <w:highlight w:val="none"/>
                <w:u w:val="single"/>
                <w:lang w:eastAsia="zh-CN"/>
              </w:rPr>
              <w:t xml:space="preserve">                 </w:t>
            </w:r>
          </w:p>
          <w:p w14:paraId="63043C7E">
            <w:pPr>
              <w:pStyle w:val="32"/>
              <w:spacing w:line="400" w:lineRule="exact"/>
              <w:rPr>
                <w:color w:val="auto"/>
                <w:sz w:val="24"/>
                <w:szCs w:val="24"/>
                <w:highlight w:val="none"/>
                <w:lang w:eastAsia="zh-CN"/>
              </w:rPr>
            </w:pPr>
            <w:r>
              <w:rPr>
                <w:rFonts w:hint="eastAsia"/>
                <w:color w:val="auto"/>
                <w:spacing w:val="5"/>
                <w:sz w:val="24"/>
                <w:szCs w:val="24"/>
                <w:highlight w:val="none"/>
                <w:lang w:eastAsia="zh-CN"/>
              </w:rPr>
              <w:t xml:space="preserve">小写：¥ </w:t>
            </w:r>
            <w:r>
              <w:rPr>
                <w:rFonts w:hint="eastAsia"/>
                <w:color w:val="auto"/>
                <w:sz w:val="24"/>
                <w:szCs w:val="24"/>
                <w:highlight w:val="none"/>
                <w:u w:val="single"/>
                <w:lang w:eastAsia="zh-CN"/>
              </w:rPr>
              <w:t xml:space="preserve">               </w:t>
            </w:r>
          </w:p>
          <w:p w14:paraId="34919A32">
            <w:pPr>
              <w:pStyle w:val="32"/>
              <w:spacing w:line="400" w:lineRule="exact"/>
              <w:rPr>
                <w:color w:val="auto"/>
                <w:sz w:val="24"/>
                <w:szCs w:val="24"/>
                <w:highlight w:val="none"/>
                <w:lang w:eastAsia="zh-CN"/>
              </w:rPr>
            </w:pPr>
            <w:r>
              <w:rPr>
                <w:rFonts w:hint="eastAsia"/>
                <w:b/>
                <w:bCs/>
                <w:color w:val="auto"/>
                <w:spacing w:val="10"/>
                <w:sz w:val="24"/>
                <w:szCs w:val="24"/>
                <w:highlight w:val="none"/>
                <w:lang w:eastAsia="zh-CN"/>
              </w:rPr>
              <w:t>（供应商应在此填列第一次报价，但以供应商最后一次的磋</w:t>
            </w:r>
            <w:r>
              <w:rPr>
                <w:rFonts w:hint="eastAsia"/>
                <w:b/>
                <w:bCs/>
                <w:color w:val="auto"/>
                <w:spacing w:val="9"/>
                <w:sz w:val="24"/>
                <w:szCs w:val="24"/>
                <w:highlight w:val="none"/>
                <w:lang w:eastAsia="zh-CN"/>
              </w:rPr>
              <w:t>商报价为</w:t>
            </w:r>
            <w:r>
              <w:rPr>
                <w:rFonts w:hint="eastAsia"/>
                <w:b/>
                <w:bCs/>
                <w:color w:val="auto"/>
                <w:spacing w:val="3"/>
                <w:sz w:val="24"/>
                <w:szCs w:val="24"/>
                <w:highlight w:val="none"/>
                <w:lang w:eastAsia="zh-CN"/>
              </w:rPr>
              <w:t>成交价）</w:t>
            </w:r>
          </w:p>
        </w:tc>
      </w:tr>
      <w:tr w14:paraId="7EA4D4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trPr>
        <w:tc>
          <w:tcPr>
            <w:tcW w:w="2512" w:type="dxa"/>
            <w:vAlign w:val="center"/>
          </w:tcPr>
          <w:p w14:paraId="20908508">
            <w:pPr>
              <w:pStyle w:val="32"/>
              <w:spacing w:line="400" w:lineRule="exact"/>
              <w:jc w:val="center"/>
              <w:rPr>
                <w:color w:val="auto"/>
                <w:sz w:val="24"/>
                <w:szCs w:val="24"/>
                <w:highlight w:val="none"/>
              </w:rPr>
            </w:pPr>
            <w:r>
              <w:rPr>
                <w:rFonts w:hint="eastAsia"/>
                <w:color w:val="auto"/>
                <w:spacing w:val="7"/>
                <w:sz w:val="24"/>
                <w:szCs w:val="24"/>
                <w:highlight w:val="none"/>
              </w:rPr>
              <w:t>计划工期</w:t>
            </w:r>
          </w:p>
        </w:tc>
        <w:tc>
          <w:tcPr>
            <w:tcW w:w="6491" w:type="dxa"/>
            <w:gridSpan w:val="3"/>
            <w:vAlign w:val="center"/>
          </w:tcPr>
          <w:p w14:paraId="634C3BF3">
            <w:pPr>
              <w:spacing w:line="400" w:lineRule="exact"/>
              <w:rPr>
                <w:rFonts w:ascii="宋体" w:hAnsi="宋体" w:eastAsia="宋体" w:cs="宋体"/>
                <w:color w:val="auto"/>
                <w:sz w:val="24"/>
                <w:szCs w:val="24"/>
                <w:highlight w:val="none"/>
              </w:rPr>
            </w:pPr>
          </w:p>
        </w:tc>
      </w:tr>
      <w:tr w14:paraId="3D6F04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trPr>
        <w:tc>
          <w:tcPr>
            <w:tcW w:w="2512" w:type="dxa"/>
            <w:vAlign w:val="center"/>
          </w:tcPr>
          <w:p w14:paraId="14749E27">
            <w:pPr>
              <w:pStyle w:val="32"/>
              <w:spacing w:line="400" w:lineRule="exact"/>
              <w:jc w:val="center"/>
              <w:rPr>
                <w:color w:val="auto"/>
                <w:sz w:val="24"/>
                <w:szCs w:val="24"/>
                <w:highlight w:val="none"/>
              </w:rPr>
            </w:pPr>
            <w:r>
              <w:rPr>
                <w:rFonts w:hint="eastAsia"/>
                <w:color w:val="auto"/>
                <w:spacing w:val="7"/>
                <w:sz w:val="24"/>
                <w:szCs w:val="24"/>
                <w:highlight w:val="none"/>
              </w:rPr>
              <w:t>质量标准</w:t>
            </w:r>
          </w:p>
        </w:tc>
        <w:tc>
          <w:tcPr>
            <w:tcW w:w="6491" w:type="dxa"/>
            <w:gridSpan w:val="3"/>
            <w:vAlign w:val="center"/>
          </w:tcPr>
          <w:p w14:paraId="58E3FD08">
            <w:pPr>
              <w:spacing w:line="400" w:lineRule="exact"/>
              <w:rPr>
                <w:rFonts w:ascii="宋体" w:hAnsi="宋体" w:eastAsia="宋体" w:cs="宋体"/>
                <w:color w:val="auto"/>
                <w:sz w:val="24"/>
                <w:szCs w:val="24"/>
                <w:highlight w:val="none"/>
              </w:rPr>
            </w:pPr>
          </w:p>
        </w:tc>
      </w:tr>
      <w:tr w14:paraId="5745D9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trPr>
        <w:tc>
          <w:tcPr>
            <w:tcW w:w="2512" w:type="dxa"/>
            <w:vAlign w:val="center"/>
          </w:tcPr>
          <w:p w14:paraId="671DF7CE">
            <w:pPr>
              <w:pStyle w:val="32"/>
              <w:spacing w:line="400" w:lineRule="exact"/>
              <w:jc w:val="center"/>
              <w:rPr>
                <w:color w:val="auto"/>
                <w:sz w:val="24"/>
                <w:szCs w:val="24"/>
                <w:highlight w:val="none"/>
              </w:rPr>
            </w:pPr>
            <w:r>
              <w:rPr>
                <w:rFonts w:hint="eastAsia"/>
                <w:color w:val="auto"/>
                <w:spacing w:val="6"/>
                <w:sz w:val="24"/>
                <w:szCs w:val="24"/>
                <w:highlight w:val="none"/>
              </w:rPr>
              <w:t>质保期</w:t>
            </w:r>
          </w:p>
        </w:tc>
        <w:tc>
          <w:tcPr>
            <w:tcW w:w="6491" w:type="dxa"/>
            <w:gridSpan w:val="3"/>
            <w:vAlign w:val="center"/>
          </w:tcPr>
          <w:p w14:paraId="03B87AA6">
            <w:pPr>
              <w:spacing w:line="400" w:lineRule="exact"/>
              <w:rPr>
                <w:rFonts w:ascii="宋体" w:hAnsi="宋体" w:eastAsia="宋体" w:cs="宋体"/>
                <w:color w:val="auto"/>
                <w:sz w:val="24"/>
                <w:szCs w:val="24"/>
                <w:highlight w:val="none"/>
              </w:rPr>
            </w:pPr>
          </w:p>
        </w:tc>
      </w:tr>
      <w:tr w14:paraId="4D0397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trPr>
        <w:tc>
          <w:tcPr>
            <w:tcW w:w="2512" w:type="dxa"/>
            <w:vAlign w:val="center"/>
          </w:tcPr>
          <w:p w14:paraId="2DB5908A">
            <w:pPr>
              <w:pStyle w:val="32"/>
              <w:spacing w:line="400" w:lineRule="exact"/>
              <w:jc w:val="center"/>
              <w:rPr>
                <w:color w:val="auto"/>
                <w:sz w:val="24"/>
                <w:szCs w:val="24"/>
                <w:highlight w:val="none"/>
              </w:rPr>
            </w:pPr>
            <w:r>
              <w:rPr>
                <w:rFonts w:hint="eastAsia"/>
                <w:color w:val="auto"/>
                <w:spacing w:val="7"/>
                <w:sz w:val="24"/>
                <w:szCs w:val="24"/>
                <w:highlight w:val="none"/>
              </w:rPr>
              <w:t>权利义务</w:t>
            </w:r>
          </w:p>
        </w:tc>
        <w:tc>
          <w:tcPr>
            <w:tcW w:w="6491" w:type="dxa"/>
            <w:gridSpan w:val="3"/>
            <w:vAlign w:val="center"/>
          </w:tcPr>
          <w:p w14:paraId="2976C8D7">
            <w:pPr>
              <w:pStyle w:val="32"/>
              <w:spacing w:line="400" w:lineRule="exact"/>
              <w:rPr>
                <w:color w:val="auto"/>
                <w:sz w:val="24"/>
                <w:szCs w:val="24"/>
                <w:highlight w:val="none"/>
                <w:lang w:eastAsia="zh-CN"/>
              </w:rPr>
            </w:pPr>
            <w:r>
              <w:rPr>
                <w:rFonts w:hint="eastAsia"/>
                <w:color w:val="auto"/>
                <w:spacing w:val="7"/>
                <w:sz w:val="24"/>
                <w:szCs w:val="24"/>
                <w:highlight w:val="none"/>
                <w:lang w:eastAsia="zh-CN"/>
              </w:rPr>
              <w:t>符合第四章“合同条款及格式”规定</w:t>
            </w:r>
          </w:p>
        </w:tc>
      </w:tr>
      <w:tr w14:paraId="63F5DF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trPr>
        <w:tc>
          <w:tcPr>
            <w:tcW w:w="2512" w:type="dxa"/>
            <w:vAlign w:val="center"/>
          </w:tcPr>
          <w:p w14:paraId="1DCE6677">
            <w:pPr>
              <w:pStyle w:val="32"/>
              <w:spacing w:line="400" w:lineRule="exact"/>
              <w:jc w:val="center"/>
              <w:rPr>
                <w:color w:val="auto"/>
                <w:sz w:val="24"/>
                <w:szCs w:val="24"/>
                <w:highlight w:val="none"/>
              </w:rPr>
            </w:pPr>
            <w:r>
              <w:rPr>
                <w:rFonts w:hint="eastAsia"/>
                <w:color w:val="auto"/>
                <w:spacing w:val="8"/>
                <w:sz w:val="24"/>
                <w:szCs w:val="24"/>
                <w:highlight w:val="none"/>
              </w:rPr>
              <w:t>技术标准和要求</w:t>
            </w:r>
          </w:p>
        </w:tc>
        <w:tc>
          <w:tcPr>
            <w:tcW w:w="6491" w:type="dxa"/>
            <w:gridSpan w:val="3"/>
            <w:vAlign w:val="center"/>
          </w:tcPr>
          <w:p w14:paraId="123DB282">
            <w:pPr>
              <w:pStyle w:val="32"/>
              <w:spacing w:line="400" w:lineRule="exact"/>
              <w:rPr>
                <w:color w:val="auto"/>
                <w:sz w:val="24"/>
                <w:szCs w:val="24"/>
                <w:highlight w:val="none"/>
                <w:lang w:eastAsia="zh-CN"/>
              </w:rPr>
            </w:pPr>
            <w:r>
              <w:rPr>
                <w:rFonts w:hint="eastAsia"/>
                <w:color w:val="auto"/>
                <w:spacing w:val="7"/>
                <w:sz w:val="24"/>
                <w:szCs w:val="24"/>
                <w:highlight w:val="none"/>
                <w:lang w:eastAsia="zh-CN"/>
              </w:rPr>
              <w:t>符合第七章“技术标准和要求”规定</w:t>
            </w:r>
          </w:p>
        </w:tc>
      </w:tr>
      <w:tr w14:paraId="656549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trPr>
        <w:tc>
          <w:tcPr>
            <w:tcW w:w="2512" w:type="dxa"/>
            <w:vAlign w:val="center"/>
          </w:tcPr>
          <w:p w14:paraId="6A89F76C">
            <w:pPr>
              <w:pStyle w:val="32"/>
              <w:spacing w:line="400" w:lineRule="exact"/>
              <w:jc w:val="center"/>
              <w:rPr>
                <w:color w:val="auto"/>
                <w:sz w:val="24"/>
                <w:szCs w:val="24"/>
                <w:highlight w:val="none"/>
              </w:rPr>
            </w:pPr>
            <w:r>
              <w:rPr>
                <w:rFonts w:hint="eastAsia"/>
                <w:color w:val="auto"/>
                <w:spacing w:val="6"/>
                <w:sz w:val="24"/>
                <w:szCs w:val="24"/>
                <w:highlight w:val="none"/>
              </w:rPr>
              <w:t>项目经理</w:t>
            </w:r>
          </w:p>
        </w:tc>
        <w:tc>
          <w:tcPr>
            <w:tcW w:w="1731" w:type="dxa"/>
            <w:vAlign w:val="center"/>
          </w:tcPr>
          <w:p w14:paraId="49E5D05D">
            <w:pPr>
              <w:pStyle w:val="32"/>
              <w:spacing w:line="400" w:lineRule="exact"/>
              <w:rPr>
                <w:color w:val="auto"/>
                <w:sz w:val="24"/>
                <w:szCs w:val="24"/>
                <w:highlight w:val="none"/>
              </w:rPr>
            </w:pPr>
            <w:r>
              <w:rPr>
                <w:rFonts w:hint="eastAsia"/>
                <w:color w:val="auto"/>
                <w:spacing w:val="3"/>
                <w:sz w:val="24"/>
                <w:szCs w:val="24"/>
                <w:highlight w:val="none"/>
              </w:rPr>
              <w:t>姓名：</w:t>
            </w:r>
          </w:p>
        </w:tc>
        <w:tc>
          <w:tcPr>
            <w:tcW w:w="1337" w:type="dxa"/>
            <w:vAlign w:val="center"/>
          </w:tcPr>
          <w:p w14:paraId="1077495E">
            <w:pPr>
              <w:pStyle w:val="32"/>
              <w:spacing w:line="400" w:lineRule="exact"/>
              <w:rPr>
                <w:color w:val="auto"/>
                <w:sz w:val="24"/>
                <w:szCs w:val="24"/>
                <w:highlight w:val="none"/>
              </w:rPr>
            </w:pPr>
            <w:r>
              <w:rPr>
                <w:rFonts w:hint="eastAsia"/>
                <w:color w:val="auto"/>
                <w:spacing w:val="2"/>
                <w:sz w:val="24"/>
                <w:szCs w:val="24"/>
                <w:highlight w:val="none"/>
              </w:rPr>
              <w:t>级别：</w:t>
            </w:r>
          </w:p>
        </w:tc>
        <w:tc>
          <w:tcPr>
            <w:tcW w:w="3423" w:type="dxa"/>
            <w:vAlign w:val="center"/>
          </w:tcPr>
          <w:p w14:paraId="4B465CDC">
            <w:pPr>
              <w:pStyle w:val="32"/>
              <w:spacing w:line="400" w:lineRule="exact"/>
              <w:rPr>
                <w:color w:val="auto"/>
                <w:sz w:val="24"/>
                <w:szCs w:val="24"/>
                <w:highlight w:val="none"/>
              </w:rPr>
            </w:pPr>
            <w:r>
              <w:rPr>
                <w:rFonts w:hint="eastAsia"/>
                <w:color w:val="auto"/>
                <w:spacing w:val="5"/>
                <w:sz w:val="24"/>
                <w:szCs w:val="24"/>
                <w:highlight w:val="none"/>
              </w:rPr>
              <w:t>注册证号：</w:t>
            </w:r>
          </w:p>
        </w:tc>
      </w:tr>
      <w:tr w14:paraId="6DBCB7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trPr>
        <w:tc>
          <w:tcPr>
            <w:tcW w:w="2512" w:type="dxa"/>
            <w:vAlign w:val="center"/>
          </w:tcPr>
          <w:p w14:paraId="79B6FFB9">
            <w:pPr>
              <w:pStyle w:val="32"/>
              <w:spacing w:line="400" w:lineRule="exact"/>
              <w:jc w:val="center"/>
              <w:rPr>
                <w:color w:val="auto"/>
                <w:sz w:val="24"/>
                <w:szCs w:val="24"/>
                <w:highlight w:val="none"/>
              </w:rPr>
            </w:pPr>
            <w:r>
              <w:rPr>
                <w:rFonts w:hint="eastAsia"/>
                <w:color w:val="auto"/>
                <w:spacing w:val="8"/>
                <w:sz w:val="24"/>
                <w:szCs w:val="24"/>
                <w:highlight w:val="none"/>
              </w:rPr>
              <w:t>优惠与服务承诺</w:t>
            </w:r>
          </w:p>
        </w:tc>
        <w:tc>
          <w:tcPr>
            <w:tcW w:w="6491" w:type="dxa"/>
            <w:gridSpan w:val="3"/>
            <w:vAlign w:val="center"/>
          </w:tcPr>
          <w:p w14:paraId="7C7D4B3F">
            <w:pPr>
              <w:pStyle w:val="32"/>
              <w:spacing w:line="400" w:lineRule="exact"/>
              <w:rPr>
                <w:color w:val="auto"/>
                <w:sz w:val="24"/>
                <w:szCs w:val="24"/>
                <w:highlight w:val="none"/>
              </w:rPr>
            </w:pPr>
            <w:r>
              <w:rPr>
                <w:rFonts w:hint="eastAsia"/>
                <w:color w:val="auto"/>
                <w:spacing w:val="5"/>
                <w:sz w:val="24"/>
                <w:szCs w:val="24"/>
                <w:highlight w:val="none"/>
              </w:rPr>
              <w:t>（可另附页）</w:t>
            </w:r>
          </w:p>
        </w:tc>
      </w:tr>
      <w:tr w14:paraId="537C42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trPr>
        <w:tc>
          <w:tcPr>
            <w:tcW w:w="2512" w:type="dxa"/>
            <w:vAlign w:val="center"/>
          </w:tcPr>
          <w:p w14:paraId="7BDBA72B">
            <w:pPr>
              <w:pStyle w:val="32"/>
              <w:spacing w:line="400" w:lineRule="exact"/>
              <w:jc w:val="center"/>
              <w:rPr>
                <w:color w:val="auto"/>
                <w:sz w:val="24"/>
                <w:szCs w:val="24"/>
                <w:highlight w:val="none"/>
              </w:rPr>
            </w:pPr>
            <w:r>
              <w:rPr>
                <w:rFonts w:hint="eastAsia"/>
                <w:color w:val="auto"/>
                <w:spacing w:val="-1"/>
                <w:sz w:val="24"/>
                <w:szCs w:val="24"/>
                <w:highlight w:val="none"/>
              </w:rPr>
              <w:t>备</w:t>
            </w:r>
            <w:r>
              <w:rPr>
                <w:rFonts w:hint="eastAsia"/>
                <w:color w:val="auto"/>
                <w:spacing w:val="9"/>
                <w:sz w:val="24"/>
                <w:szCs w:val="24"/>
                <w:highlight w:val="none"/>
              </w:rPr>
              <w:t xml:space="preserve">  </w:t>
            </w:r>
            <w:r>
              <w:rPr>
                <w:rFonts w:hint="eastAsia"/>
                <w:color w:val="auto"/>
                <w:spacing w:val="-1"/>
                <w:sz w:val="24"/>
                <w:szCs w:val="24"/>
                <w:highlight w:val="none"/>
              </w:rPr>
              <w:t>注</w:t>
            </w:r>
          </w:p>
        </w:tc>
        <w:tc>
          <w:tcPr>
            <w:tcW w:w="6491" w:type="dxa"/>
            <w:gridSpan w:val="3"/>
            <w:vAlign w:val="center"/>
          </w:tcPr>
          <w:p w14:paraId="34A906F2">
            <w:pPr>
              <w:spacing w:line="400" w:lineRule="exact"/>
              <w:rPr>
                <w:rFonts w:ascii="宋体" w:hAnsi="宋体" w:eastAsia="宋体" w:cs="宋体"/>
                <w:color w:val="auto"/>
                <w:sz w:val="24"/>
                <w:szCs w:val="24"/>
                <w:highlight w:val="none"/>
              </w:rPr>
            </w:pPr>
          </w:p>
        </w:tc>
      </w:tr>
    </w:tbl>
    <w:p w14:paraId="61030D56">
      <w:pPr>
        <w:spacing w:line="296" w:lineRule="auto"/>
        <w:rPr>
          <w:color w:val="auto"/>
          <w:highlight w:val="none"/>
        </w:rPr>
      </w:pPr>
    </w:p>
    <w:p w14:paraId="4D239267">
      <w:pPr>
        <w:spacing w:before="65" w:line="227" w:lineRule="auto"/>
        <w:ind w:left="2528"/>
        <w:jc w:val="right"/>
        <w:rPr>
          <w:rFonts w:ascii="宋体" w:hAnsi="宋体" w:eastAsia="宋体" w:cs="宋体"/>
          <w:color w:val="auto"/>
          <w:sz w:val="24"/>
          <w:szCs w:val="24"/>
          <w:highlight w:val="none"/>
        </w:rPr>
      </w:pPr>
      <w:r>
        <w:rPr>
          <w:rFonts w:ascii="宋体" w:hAnsi="宋体" w:eastAsia="宋体" w:cs="宋体"/>
          <w:color w:val="auto"/>
          <w:spacing w:val="11"/>
          <w:sz w:val="24"/>
          <w:szCs w:val="24"/>
          <w:highlight w:val="none"/>
        </w:rPr>
        <w:t>供应商</w:t>
      </w:r>
      <w:r>
        <w:rPr>
          <w:rFonts w:ascii="宋体" w:hAnsi="宋体" w:eastAsia="宋体" w:cs="宋体"/>
          <w:color w:val="auto"/>
          <w:spacing w:val="-3"/>
          <w:sz w:val="24"/>
          <w:szCs w:val="24"/>
          <w:highlight w:val="none"/>
        </w:rPr>
        <w:t>：</w:t>
      </w:r>
      <w:r>
        <w:rPr>
          <w:rFonts w:ascii="宋体" w:hAnsi="宋体" w:eastAsia="宋体" w:cs="宋体"/>
          <w:color w:val="auto"/>
          <w:spacing w:val="2"/>
          <w:sz w:val="24"/>
          <w:szCs w:val="24"/>
          <w:highlight w:val="none"/>
          <w:u w:val="single"/>
        </w:rPr>
        <w:t xml:space="preserve">                     </w:t>
      </w:r>
      <w:r>
        <w:rPr>
          <w:rFonts w:ascii="宋体" w:hAnsi="宋体" w:eastAsia="宋体" w:cs="宋体"/>
          <w:color w:val="auto"/>
          <w:spacing w:val="1"/>
          <w:sz w:val="24"/>
          <w:szCs w:val="24"/>
          <w:highlight w:val="none"/>
          <w:u w:val="single"/>
        </w:rPr>
        <w:t xml:space="preserve">           </w:t>
      </w:r>
      <w:r>
        <w:rPr>
          <w:rFonts w:ascii="宋体" w:hAnsi="宋体" w:eastAsia="宋体" w:cs="宋体"/>
          <w:color w:val="auto"/>
          <w:spacing w:val="-3"/>
          <w:sz w:val="24"/>
          <w:szCs w:val="24"/>
          <w:highlight w:val="none"/>
        </w:rPr>
        <w:t>（</w:t>
      </w:r>
      <w:r>
        <w:rPr>
          <w:rFonts w:ascii="宋体" w:hAnsi="宋体" w:eastAsia="宋体" w:cs="宋体"/>
          <w:color w:val="auto"/>
          <w:spacing w:val="11"/>
          <w:sz w:val="24"/>
          <w:szCs w:val="24"/>
          <w:highlight w:val="none"/>
        </w:rPr>
        <w:t>盖章）</w:t>
      </w:r>
    </w:p>
    <w:p w14:paraId="68B4646A">
      <w:pPr>
        <w:spacing w:line="311" w:lineRule="auto"/>
        <w:jc w:val="right"/>
        <w:rPr>
          <w:color w:val="auto"/>
          <w:sz w:val="24"/>
          <w:szCs w:val="24"/>
          <w:highlight w:val="none"/>
        </w:rPr>
      </w:pPr>
    </w:p>
    <w:p w14:paraId="6B7D1F08">
      <w:pPr>
        <w:spacing w:before="65" w:line="227" w:lineRule="auto"/>
        <w:ind w:left="2529"/>
        <w:jc w:val="right"/>
        <w:rPr>
          <w:rFonts w:ascii="宋体" w:hAnsi="宋体" w:eastAsia="宋体" w:cs="宋体"/>
          <w:color w:val="auto"/>
          <w:sz w:val="24"/>
          <w:szCs w:val="24"/>
          <w:highlight w:val="none"/>
          <w:lang w:eastAsia="zh-CN"/>
        </w:rPr>
      </w:pPr>
      <w:r>
        <w:rPr>
          <w:rFonts w:ascii="宋体" w:hAnsi="宋体" w:eastAsia="宋体" w:cs="宋体"/>
          <w:color w:val="auto"/>
          <w:spacing w:val="10"/>
          <w:sz w:val="24"/>
          <w:szCs w:val="24"/>
          <w:highlight w:val="none"/>
          <w:lang w:eastAsia="zh-CN"/>
        </w:rPr>
        <w:t>法定代表人或其委托代理人</w:t>
      </w:r>
      <w:r>
        <w:rPr>
          <w:rFonts w:ascii="宋体" w:hAnsi="宋体" w:eastAsia="宋体" w:cs="宋体"/>
          <w:color w:val="auto"/>
          <w:spacing w:val="-2"/>
          <w:sz w:val="24"/>
          <w:szCs w:val="24"/>
          <w:highlight w:val="none"/>
          <w:lang w:eastAsia="zh-CN"/>
        </w:rPr>
        <w:t>：</w:t>
      </w:r>
      <w:r>
        <w:rPr>
          <w:rFonts w:ascii="宋体" w:hAnsi="宋体" w:eastAsia="宋体" w:cs="宋体"/>
          <w:color w:val="auto"/>
          <w:spacing w:val="5"/>
          <w:sz w:val="24"/>
          <w:szCs w:val="24"/>
          <w:highlight w:val="none"/>
          <w:u w:val="single"/>
          <w:lang w:eastAsia="zh-CN"/>
        </w:rPr>
        <w:t xml:space="preserve">        </w:t>
      </w:r>
      <w:r>
        <w:rPr>
          <w:rFonts w:ascii="宋体" w:hAnsi="宋体" w:eastAsia="宋体" w:cs="宋体"/>
          <w:color w:val="auto"/>
          <w:spacing w:val="-2"/>
          <w:sz w:val="24"/>
          <w:szCs w:val="24"/>
          <w:highlight w:val="none"/>
          <w:lang w:eastAsia="zh-CN"/>
        </w:rPr>
        <w:t>（</w:t>
      </w:r>
      <w:r>
        <w:rPr>
          <w:rFonts w:ascii="宋体" w:hAnsi="宋体" w:eastAsia="宋体" w:cs="宋体"/>
          <w:color w:val="auto"/>
          <w:spacing w:val="10"/>
          <w:sz w:val="24"/>
          <w:szCs w:val="24"/>
          <w:highlight w:val="none"/>
          <w:lang w:eastAsia="zh-CN"/>
        </w:rPr>
        <w:t>签字或盖章）</w:t>
      </w:r>
    </w:p>
    <w:p w14:paraId="3A1C5EA8">
      <w:pPr>
        <w:spacing w:line="310" w:lineRule="auto"/>
        <w:jc w:val="right"/>
        <w:rPr>
          <w:color w:val="auto"/>
          <w:sz w:val="24"/>
          <w:szCs w:val="24"/>
          <w:highlight w:val="none"/>
          <w:lang w:eastAsia="zh-CN"/>
        </w:rPr>
      </w:pPr>
    </w:p>
    <w:p w14:paraId="6D682A78">
      <w:pPr>
        <w:tabs>
          <w:tab w:val="left" w:pos="4493"/>
        </w:tabs>
        <w:spacing w:before="65" w:line="228" w:lineRule="auto"/>
        <w:ind w:left="3780"/>
        <w:jc w:val="right"/>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u w:val="single"/>
          <w:lang w:eastAsia="zh-CN"/>
        </w:rPr>
        <w:tab/>
      </w:r>
      <w:r>
        <w:rPr>
          <w:rFonts w:ascii="宋体" w:hAnsi="宋体" w:eastAsia="宋体" w:cs="宋体"/>
          <w:color w:val="auto"/>
          <w:spacing w:val="-89"/>
          <w:sz w:val="24"/>
          <w:szCs w:val="24"/>
          <w:highlight w:val="none"/>
          <w:lang w:eastAsia="zh-CN"/>
        </w:rPr>
        <w:t xml:space="preserve"> </w:t>
      </w:r>
      <w:r>
        <w:rPr>
          <w:rFonts w:ascii="宋体" w:hAnsi="宋体" w:eastAsia="宋体" w:cs="宋体"/>
          <w:color w:val="auto"/>
          <w:spacing w:val="-2"/>
          <w:sz w:val="24"/>
          <w:szCs w:val="24"/>
          <w:highlight w:val="none"/>
          <w:lang w:eastAsia="zh-CN"/>
        </w:rPr>
        <w:t>年</w:t>
      </w:r>
      <w:r>
        <w:rPr>
          <w:rFonts w:ascii="宋体" w:hAnsi="宋体" w:eastAsia="宋体" w:cs="宋体"/>
          <w:color w:val="auto"/>
          <w:spacing w:val="-99"/>
          <w:sz w:val="24"/>
          <w:szCs w:val="24"/>
          <w:highlight w:val="none"/>
          <w:lang w:eastAsia="zh-CN"/>
        </w:rPr>
        <w:t xml:space="preserve"> </w:t>
      </w:r>
      <w:r>
        <w:rPr>
          <w:rFonts w:ascii="宋体" w:hAnsi="宋体" w:eastAsia="宋体" w:cs="宋体"/>
          <w:color w:val="auto"/>
          <w:spacing w:val="5"/>
          <w:sz w:val="24"/>
          <w:szCs w:val="24"/>
          <w:highlight w:val="none"/>
          <w:u w:val="single"/>
          <w:lang w:eastAsia="zh-CN"/>
        </w:rPr>
        <w:t xml:space="preserve">       </w:t>
      </w:r>
      <w:r>
        <w:rPr>
          <w:rFonts w:ascii="宋体" w:hAnsi="宋体" w:eastAsia="宋体" w:cs="宋体"/>
          <w:color w:val="auto"/>
          <w:spacing w:val="-86"/>
          <w:sz w:val="24"/>
          <w:szCs w:val="24"/>
          <w:highlight w:val="none"/>
          <w:lang w:eastAsia="zh-CN"/>
        </w:rPr>
        <w:t xml:space="preserve"> </w:t>
      </w:r>
      <w:r>
        <w:rPr>
          <w:rFonts w:ascii="宋体" w:hAnsi="宋体" w:eastAsia="宋体" w:cs="宋体"/>
          <w:color w:val="auto"/>
          <w:spacing w:val="-2"/>
          <w:sz w:val="24"/>
          <w:szCs w:val="24"/>
          <w:highlight w:val="none"/>
          <w:lang w:eastAsia="zh-CN"/>
        </w:rPr>
        <w:t>月</w:t>
      </w:r>
      <w:r>
        <w:rPr>
          <w:rFonts w:ascii="宋体" w:hAnsi="宋体" w:eastAsia="宋体" w:cs="宋体"/>
          <w:color w:val="auto"/>
          <w:spacing w:val="5"/>
          <w:sz w:val="24"/>
          <w:szCs w:val="24"/>
          <w:highlight w:val="none"/>
          <w:u w:val="single"/>
          <w:lang w:eastAsia="zh-CN"/>
        </w:rPr>
        <w:t xml:space="preserve">      </w:t>
      </w:r>
      <w:r>
        <w:rPr>
          <w:rFonts w:ascii="宋体" w:hAnsi="宋体" w:eastAsia="宋体" w:cs="宋体"/>
          <w:color w:val="auto"/>
          <w:spacing w:val="-55"/>
          <w:sz w:val="24"/>
          <w:szCs w:val="24"/>
          <w:highlight w:val="none"/>
          <w:lang w:eastAsia="zh-CN"/>
        </w:rPr>
        <w:t xml:space="preserve"> </w:t>
      </w:r>
      <w:r>
        <w:rPr>
          <w:rFonts w:ascii="宋体" w:hAnsi="宋体" w:eastAsia="宋体" w:cs="宋体"/>
          <w:color w:val="auto"/>
          <w:spacing w:val="-2"/>
          <w:sz w:val="24"/>
          <w:szCs w:val="24"/>
          <w:highlight w:val="none"/>
          <w:lang w:eastAsia="zh-CN"/>
        </w:rPr>
        <w:t>日</w:t>
      </w:r>
    </w:p>
    <w:p w14:paraId="50323CD2">
      <w:pPr>
        <w:spacing w:line="228" w:lineRule="auto"/>
        <w:jc w:val="right"/>
        <w:rPr>
          <w:rFonts w:ascii="宋体" w:hAnsi="宋体" w:eastAsia="宋体" w:cs="宋体"/>
          <w:color w:val="auto"/>
          <w:sz w:val="24"/>
          <w:szCs w:val="24"/>
          <w:highlight w:val="none"/>
          <w:lang w:eastAsia="zh-CN"/>
        </w:rPr>
        <w:sectPr>
          <w:headerReference r:id="rId30" w:type="default"/>
          <w:footerReference r:id="rId31" w:type="default"/>
          <w:pgSz w:w="11907" w:h="16840"/>
          <w:pgMar w:top="1440" w:right="1080" w:bottom="1440" w:left="1080" w:header="755" w:footer="634" w:gutter="0"/>
          <w:cols w:space="720" w:num="1"/>
        </w:sectPr>
      </w:pPr>
    </w:p>
    <w:p w14:paraId="32542E9D">
      <w:pPr>
        <w:spacing w:before="78" w:line="219" w:lineRule="auto"/>
        <w:ind w:left="3023"/>
        <w:outlineLvl w:val="1"/>
        <w:rPr>
          <w:rFonts w:ascii="宋体" w:hAnsi="宋体" w:eastAsia="宋体" w:cs="宋体"/>
          <w:color w:val="auto"/>
          <w:sz w:val="24"/>
          <w:szCs w:val="24"/>
          <w:highlight w:val="none"/>
          <w:lang w:eastAsia="zh-CN"/>
        </w:rPr>
      </w:pPr>
      <w:bookmarkStart w:id="1025" w:name="_Toc9089"/>
      <w:r>
        <w:rPr>
          <w:rFonts w:ascii="宋体" w:hAnsi="宋体" w:eastAsia="宋体" w:cs="宋体"/>
          <w:b/>
          <w:bCs/>
          <w:color w:val="auto"/>
          <w:spacing w:val="-3"/>
          <w:sz w:val="24"/>
          <w:szCs w:val="24"/>
          <w:highlight w:val="none"/>
          <w:lang w:eastAsia="zh-CN"/>
        </w:rPr>
        <w:t>二、</w:t>
      </w:r>
      <w:r>
        <w:rPr>
          <w:rFonts w:ascii="宋体" w:hAnsi="宋体" w:eastAsia="宋体" w:cs="宋体"/>
          <w:color w:val="auto"/>
          <w:spacing w:val="-3"/>
          <w:sz w:val="24"/>
          <w:szCs w:val="24"/>
          <w:highlight w:val="none"/>
          <w:lang w:eastAsia="zh-CN"/>
        </w:rPr>
        <w:t xml:space="preserve">   </w:t>
      </w:r>
      <w:r>
        <w:rPr>
          <w:rFonts w:ascii="宋体" w:hAnsi="宋体" w:eastAsia="宋体" w:cs="宋体"/>
          <w:b/>
          <w:bCs/>
          <w:color w:val="auto"/>
          <w:spacing w:val="-3"/>
          <w:sz w:val="24"/>
          <w:szCs w:val="24"/>
          <w:highlight w:val="none"/>
          <w:lang w:eastAsia="zh-CN"/>
        </w:rPr>
        <w:t>法定代表人身份证明</w:t>
      </w:r>
      <w:bookmarkEnd w:id="1025"/>
    </w:p>
    <w:p w14:paraId="628D0D35">
      <w:pPr>
        <w:spacing w:line="276" w:lineRule="auto"/>
        <w:rPr>
          <w:color w:val="auto"/>
          <w:highlight w:val="none"/>
          <w:lang w:eastAsia="zh-CN"/>
        </w:rPr>
      </w:pPr>
    </w:p>
    <w:p w14:paraId="584091BB">
      <w:pPr>
        <w:spacing w:line="276" w:lineRule="auto"/>
        <w:rPr>
          <w:color w:val="auto"/>
          <w:sz w:val="24"/>
          <w:szCs w:val="24"/>
          <w:highlight w:val="none"/>
          <w:lang w:eastAsia="zh-CN"/>
        </w:rPr>
      </w:pPr>
    </w:p>
    <w:p w14:paraId="402386DB">
      <w:pPr>
        <w:spacing w:line="276" w:lineRule="auto"/>
        <w:rPr>
          <w:color w:val="auto"/>
          <w:sz w:val="24"/>
          <w:szCs w:val="24"/>
          <w:highlight w:val="none"/>
          <w:lang w:eastAsia="zh-CN"/>
        </w:rPr>
      </w:pPr>
    </w:p>
    <w:p w14:paraId="2DF943D2">
      <w:pPr>
        <w:spacing w:before="65" w:line="227" w:lineRule="auto"/>
        <w:ind w:left="8"/>
        <w:rPr>
          <w:rFonts w:ascii="宋体" w:hAnsi="宋体" w:eastAsia="宋体" w:cs="宋体"/>
          <w:color w:val="auto"/>
          <w:sz w:val="24"/>
          <w:szCs w:val="24"/>
          <w:highlight w:val="none"/>
          <w:lang w:eastAsia="zh-CN"/>
        </w:rPr>
      </w:pPr>
      <w:r>
        <w:rPr>
          <w:rFonts w:ascii="宋体" w:hAnsi="宋体" w:eastAsia="宋体" w:cs="宋体"/>
          <w:color w:val="auto"/>
          <w:spacing w:val="8"/>
          <w:sz w:val="24"/>
          <w:szCs w:val="24"/>
          <w:highlight w:val="none"/>
          <w:lang w:eastAsia="zh-CN"/>
        </w:rPr>
        <w:t>供应商名称：</w:t>
      </w:r>
      <w:r>
        <w:rPr>
          <w:rFonts w:ascii="宋体" w:hAnsi="宋体" w:eastAsia="宋体" w:cs="宋体"/>
          <w:color w:val="auto"/>
          <w:sz w:val="24"/>
          <w:szCs w:val="24"/>
          <w:highlight w:val="none"/>
          <w:u w:val="single"/>
          <w:lang w:eastAsia="zh-CN"/>
        </w:rPr>
        <w:t xml:space="preserve">                            </w:t>
      </w:r>
    </w:p>
    <w:p w14:paraId="4EAB94F9">
      <w:pPr>
        <w:spacing w:line="310" w:lineRule="auto"/>
        <w:rPr>
          <w:color w:val="auto"/>
          <w:sz w:val="24"/>
          <w:szCs w:val="24"/>
          <w:highlight w:val="none"/>
          <w:lang w:eastAsia="zh-CN"/>
        </w:rPr>
      </w:pPr>
    </w:p>
    <w:p w14:paraId="277EEB73">
      <w:pPr>
        <w:spacing w:before="65" w:line="228" w:lineRule="auto"/>
        <w:ind w:left="8"/>
        <w:rPr>
          <w:rFonts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lang w:eastAsia="zh-CN"/>
        </w:rPr>
        <w:t>姓名：</w:t>
      </w:r>
      <w:r>
        <w:rPr>
          <w:rFonts w:ascii="宋体" w:hAnsi="宋体" w:eastAsia="宋体" w:cs="宋体"/>
          <w:color w:val="auto"/>
          <w:spacing w:val="4"/>
          <w:sz w:val="24"/>
          <w:szCs w:val="24"/>
          <w:highlight w:val="none"/>
          <w:u w:val="single"/>
          <w:lang w:eastAsia="zh-CN"/>
        </w:rPr>
        <w:t xml:space="preserve">               </w:t>
      </w:r>
      <w:r>
        <w:rPr>
          <w:rFonts w:ascii="宋体" w:hAnsi="宋体" w:eastAsia="宋体" w:cs="宋体"/>
          <w:color w:val="auto"/>
          <w:spacing w:val="-90"/>
          <w:sz w:val="24"/>
          <w:szCs w:val="24"/>
          <w:highlight w:val="none"/>
          <w:lang w:eastAsia="zh-CN"/>
        </w:rPr>
        <w:t xml:space="preserve"> </w:t>
      </w:r>
      <w:r>
        <w:rPr>
          <w:rFonts w:ascii="宋体" w:hAnsi="宋体" w:eastAsia="宋体" w:cs="宋体"/>
          <w:color w:val="auto"/>
          <w:spacing w:val="4"/>
          <w:sz w:val="24"/>
          <w:szCs w:val="24"/>
          <w:highlight w:val="none"/>
          <w:lang w:eastAsia="zh-CN"/>
        </w:rPr>
        <w:t>性别：</w:t>
      </w:r>
      <w:r>
        <w:rPr>
          <w:rFonts w:ascii="宋体" w:hAnsi="宋体" w:eastAsia="宋体" w:cs="宋体"/>
          <w:color w:val="auto"/>
          <w:spacing w:val="5"/>
          <w:sz w:val="24"/>
          <w:szCs w:val="24"/>
          <w:highlight w:val="none"/>
          <w:u w:val="single"/>
          <w:lang w:eastAsia="zh-CN"/>
        </w:rPr>
        <w:t xml:space="preserve">            </w:t>
      </w:r>
      <w:r>
        <w:rPr>
          <w:rFonts w:ascii="宋体" w:hAnsi="宋体" w:eastAsia="宋体" w:cs="宋体"/>
          <w:color w:val="auto"/>
          <w:spacing w:val="16"/>
          <w:sz w:val="24"/>
          <w:szCs w:val="24"/>
          <w:highlight w:val="none"/>
          <w:lang w:eastAsia="zh-CN"/>
        </w:rPr>
        <w:t xml:space="preserve"> </w:t>
      </w:r>
      <w:r>
        <w:rPr>
          <w:rFonts w:ascii="宋体" w:hAnsi="宋体" w:eastAsia="宋体" w:cs="宋体"/>
          <w:color w:val="auto"/>
          <w:spacing w:val="4"/>
          <w:sz w:val="24"/>
          <w:szCs w:val="24"/>
          <w:highlight w:val="none"/>
          <w:lang w:eastAsia="zh-CN"/>
        </w:rPr>
        <w:t>年</w:t>
      </w:r>
      <w:r>
        <w:rPr>
          <w:rFonts w:ascii="宋体" w:hAnsi="宋体" w:eastAsia="宋体" w:cs="宋体"/>
          <w:color w:val="auto"/>
          <w:spacing w:val="3"/>
          <w:sz w:val="24"/>
          <w:szCs w:val="24"/>
          <w:highlight w:val="none"/>
          <w:lang w:eastAsia="zh-CN"/>
        </w:rPr>
        <w:t>龄：</w:t>
      </w:r>
      <w:r>
        <w:rPr>
          <w:rFonts w:ascii="宋体" w:hAnsi="宋体" w:eastAsia="宋体" w:cs="宋体"/>
          <w:color w:val="auto"/>
          <w:spacing w:val="3"/>
          <w:sz w:val="24"/>
          <w:szCs w:val="24"/>
          <w:highlight w:val="none"/>
          <w:u w:val="single"/>
          <w:lang w:eastAsia="zh-CN"/>
        </w:rPr>
        <w:t xml:space="preserve">       </w:t>
      </w:r>
      <w:r>
        <w:rPr>
          <w:rFonts w:ascii="宋体" w:hAnsi="宋体" w:eastAsia="宋体" w:cs="宋体"/>
          <w:color w:val="auto"/>
          <w:spacing w:val="12"/>
          <w:sz w:val="24"/>
          <w:szCs w:val="24"/>
          <w:highlight w:val="none"/>
          <w:lang w:eastAsia="zh-CN"/>
        </w:rPr>
        <w:t xml:space="preserve"> </w:t>
      </w:r>
      <w:r>
        <w:rPr>
          <w:rFonts w:ascii="宋体" w:hAnsi="宋体" w:eastAsia="宋体" w:cs="宋体"/>
          <w:color w:val="auto"/>
          <w:spacing w:val="3"/>
          <w:sz w:val="24"/>
          <w:szCs w:val="24"/>
          <w:highlight w:val="none"/>
          <w:lang w:eastAsia="zh-CN"/>
        </w:rPr>
        <w:t>职务：</w:t>
      </w:r>
      <w:r>
        <w:rPr>
          <w:rFonts w:ascii="宋体" w:hAnsi="宋体" w:eastAsia="宋体" w:cs="宋体"/>
          <w:color w:val="auto"/>
          <w:spacing w:val="3"/>
          <w:sz w:val="24"/>
          <w:szCs w:val="24"/>
          <w:highlight w:val="none"/>
          <w:u w:val="single"/>
          <w:lang w:eastAsia="zh-CN"/>
        </w:rPr>
        <w:t xml:space="preserve">                  </w:t>
      </w:r>
    </w:p>
    <w:p w14:paraId="4B1B7032">
      <w:pPr>
        <w:spacing w:line="310" w:lineRule="auto"/>
        <w:rPr>
          <w:color w:val="auto"/>
          <w:sz w:val="24"/>
          <w:szCs w:val="24"/>
          <w:highlight w:val="none"/>
          <w:lang w:eastAsia="zh-CN"/>
        </w:rPr>
      </w:pPr>
    </w:p>
    <w:p w14:paraId="76AC0AB3">
      <w:pPr>
        <w:spacing w:before="65" w:line="227" w:lineRule="auto"/>
        <w:ind w:left="12"/>
        <w:rPr>
          <w:rFonts w:ascii="宋体" w:hAnsi="宋体" w:eastAsia="宋体" w:cs="宋体"/>
          <w:color w:val="auto"/>
          <w:sz w:val="24"/>
          <w:szCs w:val="24"/>
          <w:highlight w:val="none"/>
          <w:lang w:eastAsia="zh-CN"/>
        </w:rPr>
      </w:pPr>
      <w:r>
        <w:rPr>
          <w:rFonts w:ascii="宋体" w:hAnsi="宋体" w:eastAsia="宋体" w:cs="宋体"/>
          <w:color w:val="auto"/>
          <w:spacing w:val="6"/>
          <w:sz w:val="24"/>
          <w:szCs w:val="24"/>
          <w:highlight w:val="none"/>
          <w:lang w:eastAsia="zh-CN"/>
        </w:rPr>
        <w:t>系</w:t>
      </w:r>
      <w:r>
        <w:rPr>
          <w:rFonts w:ascii="宋体" w:hAnsi="宋体" w:eastAsia="宋体" w:cs="宋体"/>
          <w:color w:val="auto"/>
          <w:spacing w:val="6"/>
          <w:sz w:val="24"/>
          <w:szCs w:val="24"/>
          <w:highlight w:val="none"/>
          <w:u w:val="single"/>
          <w:lang w:eastAsia="zh-CN"/>
        </w:rPr>
        <w:t xml:space="preserve">                                </w:t>
      </w:r>
      <w:r>
        <w:rPr>
          <w:rFonts w:ascii="宋体" w:hAnsi="宋体" w:eastAsia="宋体" w:cs="宋体"/>
          <w:color w:val="auto"/>
          <w:spacing w:val="6"/>
          <w:sz w:val="24"/>
          <w:szCs w:val="24"/>
          <w:highlight w:val="none"/>
          <w:lang w:eastAsia="zh-CN"/>
        </w:rPr>
        <w:t>（供应商名称）的法定代表人。</w:t>
      </w:r>
    </w:p>
    <w:p w14:paraId="41235B61">
      <w:pPr>
        <w:spacing w:line="310" w:lineRule="auto"/>
        <w:rPr>
          <w:color w:val="auto"/>
          <w:sz w:val="24"/>
          <w:szCs w:val="24"/>
          <w:highlight w:val="none"/>
          <w:lang w:eastAsia="zh-CN"/>
        </w:rPr>
      </w:pPr>
    </w:p>
    <w:p w14:paraId="047576E0">
      <w:pPr>
        <w:spacing w:before="65" w:line="228" w:lineRule="auto"/>
        <w:ind w:left="8"/>
        <w:rPr>
          <w:rFonts w:ascii="宋体" w:hAnsi="宋体" w:eastAsia="宋体" w:cs="宋体"/>
          <w:color w:val="auto"/>
          <w:sz w:val="24"/>
          <w:szCs w:val="24"/>
          <w:highlight w:val="none"/>
          <w:lang w:eastAsia="zh-CN"/>
        </w:rPr>
      </w:pPr>
      <w:r>
        <w:rPr>
          <w:rFonts w:ascii="宋体" w:hAnsi="宋体" w:eastAsia="宋体" w:cs="宋体"/>
          <w:color w:val="auto"/>
          <w:spacing w:val="5"/>
          <w:sz w:val="24"/>
          <w:szCs w:val="24"/>
          <w:highlight w:val="none"/>
          <w:lang w:eastAsia="zh-CN"/>
        </w:rPr>
        <w:t>特此证明。</w:t>
      </w:r>
    </w:p>
    <w:p w14:paraId="295E32AA">
      <w:pPr>
        <w:spacing w:line="310" w:lineRule="auto"/>
        <w:rPr>
          <w:color w:val="auto"/>
          <w:sz w:val="24"/>
          <w:szCs w:val="24"/>
          <w:highlight w:val="none"/>
          <w:lang w:eastAsia="zh-CN"/>
        </w:rPr>
      </w:pPr>
    </w:p>
    <w:p w14:paraId="1DCA5B95">
      <w:pPr>
        <w:spacing w:before="65" w:line="227" w:lineRule="auto"/>
        <w:ind w:left="24"/>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附：法定代表人身份证扫描件。</w:t>
      </w:r>
    </w:p>
    <w:p w14:paraId="772822F7">
      <w:pPr>
        <w:spacing w:line="311" w:lineRule="auto"/>
        <w:rPr>
          <w:color w:val="auto"/>
          <w:sz w:val="24"/>
          <w:szCs w:val="24"/>
          <w:highlight w:val="none"/>
          <w:lang w:eastAsia="zh-CN"/>
        </w:rPr>
      </w:pPr>
    </w:p>
    <w:p w14:paraId="59D254A4">
      <w:pPr>
        <w:spacing w:before="65" w:line="227" w:lineRule="auto"/>
        <w:ind w:left="8"/>
        <w:rPr>
          <w:rFonts w:ascii="宋体" w:hAnsi="宋体" w:eastAsia="宋体" w:cs="宋体"/>
          <w:color w:val="auto"/>
          <w:sz w:val="24"/>
          <w:szCs w:val="24"/>
          <w:highlight w:val="none"/>
          <w:lang w:eastAsia="zh-CN"/>
        </w:rPr>
      </w:pPr>
      <w:r>
        <w:rPr>
          <w:rFonts w:ascii="宋体" w:hAnsi="宋体" w:eastAsia="宋体" w:cs="宋体"/>
          <w:color w:val="auto"/>
          <w:spacing w:val="8"/>
          <w:sz w:val="24"/>
          <w:szCs w:val="24"/>
          <w:highlight w:val="none"/>
          <w:lang w:eastAsia="zh-CN"/>
        </w:rPr>
        <w:t>注：本身份证明需由供应商加盖单位公章。</w:t>
      </w:r>
    </w:p>
    <w:p w14:paraId="7505FB9B">
      <w:pPr>
        <w:spacing w:line="250" w:lineRule="auto"/>
        <w:rPr>
          <w:color w:val="auto"/>
          <w:sz w:val="24"/>
          <w:szCs w:val="24"/>
          <w:highlight w:val="none"/>
          <w:lang w:eastAsia="zh-CN"/>
        </w:rPr>
      </w:pPr>
    </w:p>
    <w:p w14:paraId="019255F5">
      <w:pPr>
        <w:spacing w:line="250" w:lineRule="auto"/>
        <w:rPr>
          <w:color w:val="auto"/>
          <w:sz w:val="24"/>
          <w:szCs w:val="24"/>
          <w:highlight w:val="none"/>
          <w:lang w:eastAsia="zh-CN"/>
        </w:rPr>
      </w:pPr>
    </w:p>
    <w:p w14:paraId="65F85A2A">
      <w:pPr>
        <w:spacing w:line="250" w:lineRule="auto"/>
        <w:rPr>
          <w:color w:val="auto"/>
          <w:sz w:val="24"/>
          <w:szCs w:val="24"/>
          <w:highlight w:val="none"/>
          <w:lang w:eastAsia="zh-CN"/>
        </w:rPr>
      </w:pPr>
    </w:p>
    <w:p w14:paraId="03A7E603">
      <w:pPr>
        <w:spacing w:line="250" w:lineRule="auto"/>
        <w:rPr>
          <w:color w:val="auto"/>
          <w:sz w:val="24"/>
          <w:szCs w:val="24"/>
          <w:highlight w:val="none"/>
          <w:lang w:eastAsia="zh-CN"/>
        </w:rPr>
      </w:pPr>
    </w:p>
    <w:p w14:paraId="5B2FBD7B">
      <w:pPr>
        <w:spacing w:line="250" w:lineRule="auto"/>
        <w:rPr>
          <w:color w:val="auto"/>
          <w:sz w:val="24"/>
          <w:szCs w:val="24"/>
          <w:highlight w:val="none"/>
          <w:lang w:eastAsia="zh-CN"/>
        </w:rPr>
      </w:pPr>
    </w:p>
    <w:p w14:paraId="518500F5">
      <w:pPr>
        <w:spacing w:line="250" w:lineRule="auto"/>
        <w:rPr>
          <w:color w:val="auto"/>
          <w:sz w:val="24"/>
          <w:szCs w:val="24"/>
          <w:highlight w:val="none"/>
          <w:lang w:eastAsia="zh-CN"/>
        </w:rPr>
      </w:pPr>
    </w:p>
    <w:p w14:paraId="768298B5">
      <w:pPr>
        <w:spacing w:line="251" w:lineRule="auto"/>
        <w:rPr>
          <w:color w:val="auto"/>
          <w:sz w:val="24"/>
          <w:szCs w:val="24"/>
          <w:highlight w:val="none"/>
          <w:lang w:eastAsia="zh-CN"/>
        </w:rPr>
      </w:pPr>
    </w:p>
    <w:p w14:paraId="0B295291">
      <w:pPr>
        <w:spacing w:line="251" w:lineRule="auto"/>
        <w:rPr>
          <w:color w:val="auto"/>
          <w:sz w:val="24"/>
          <w:szCs w:val="24"/>
          <w:highlight w:val="none"/>
          <w:lang w:eastAsia="zh-CN"/>
        </w:rPr>
      </w:pPr>
    </w:p>
    <w:p w14:paraId="4B512D10">
      <w:pPr>
        <w:spacing w:line="251" w:lineRule="auto"/>
        <w:rPr>
          <w:color w:val="auto"/>
          <w:sz w:val="24"/>
          <w:szCs w:val="24"/>
          <w:highlight w:val="none"/>
          <w:lang w:eastAsia="zh-CN"/>
        </w:rPr>
      </w:pPr>
    </w:p>
    <w:p w14:paraId="043A94FC">
      <w:pPr>
        <w:spacing w:line="251" w:lineRule="auto"/>
        <w:rPr>
          <w:color w:val="auto"/>
          <w:sz w:val="24"/>
          <w:szCs w:val="24"/>
          <w:highlight w:val="none"/>
          <w:lang w:eastAsia="zh-CN"/>
        </w:rPr>
      </w:pPr>
    </w:p>
    <w:p w14:paraId="567236AD">
      <w:pPr>
        <w:spacing w:line="251" w:lineRule="auto"/>
        <w:rPr>
          <w:color w:val="auto"/>
          <w:sz w:val="24"/>
          <w:szCs w:val="24"/>
          <w:highlight w:val="none"/>
          <w:lang w:eastAsia="zh-CN"/>
        </w:rPr>
      </w:pPr>
    </w:p>
    <w:p w14:paraId="76A86E59">
      <w:pPr>
        <w:spacing w:line="251" w:lineRule="auto"/>
        <w:jc w:val="right"/>
        <w:rPr>
          <w:color w:val="auto"/>
          <w:sz w:val="24"/>
          <w:szCs w:val="24"/>
          <w:highlight w:val="none"/>
          <w:lang w:eastAsia="zh-CN"/>
        </w:rPr>
      </w:pPr>
    </w:p>
    <w:p w14:paraId="369E54ED">
      <w:pPr>
        <w:spacing w:line="251" w:lineRule="auto"/>
        <w:jc w:val="right"/>
        <w:rPr>
          <w:color w:val="auto"/>
          <w:sz w:val="24"/>
          <w:szCs w:val="24"/>
          <w:highlight w:val="none"/>
          <w:lang w:eastAsia="zh-CN"/>
        </w:rPr>
      </w:pPr>
    </w:p>
    <w:p w14:paraId="732CE707">
      <w:pPr>
        <w:spacing w:before="65" w:line="227" w:lineRule="auto"/>
        <w:ind w:left="3368"/>
        <w:jc w:val="right"/>
        <w:rPr>
          <w:rFonts w:ascii="宋体" w:hAnsi="宋体" w:eastAsia="宋体" w:cs="宋体"/>
          <w:color w:val="auto"/>
          <w:sz w:val="24"/>
          <w:szCs w:val="24"/>
          <w:highlight w:val="none"/>
          <w:lang w:eastAsia="zh-CN"/>
        </w:rPr>
      </w:pPr>
      <w:r>
        <w:rPr>
          <w:rFonts w:ascii="宋体" w:hAnsi="宋体" w:eastAsia="宋体" w:cs="宋体"/>
          <w:color w:val="auto"/>
          <w:spacing w:val="11"/>
          <w:sz w:val="24"/>
          <w:szCs w:val="24"/>
          <w:highlight w:val="none"/>
          <w:lang w:eastAsia="zh-CN"/>
        </w:rPr>
        <w:t>供应商</w:t>
      </w:r>
      <w:r>
        <w:rPr>
          <w:rFonts w:ascii="宋体" w:hAnsi="宋体" w:eastAsia="宋体" w:cs="宋体"/>
          <w:color w:val="auto"/>
          <w:spacing w:val="-3"/>
          <w:sz w:val="24"/>
          <w:szCs w:val="24"/>
          <w:highlight w:val="none"/>
          <w:lang w:eastAsia="zh-CN"/>
        </w:rPr>
        <w:t>：</w:t>
      </w:r>
      <w:r>
        <w:rPr>
          <w:rFonts w:ascii="宋体" w:hAnsi="宋体" w:eastAsia="宋体" w:cs="宋体"/>
          <w:color w:val="auto"/>
          <w:spacing w:val="2"/>
          <w:sz w:val="24"/>
          <w:szCs w:val="24"/>
          <w:highlight w:val="none"/>
          <w:u w:val="single"/>
          <w:lang w:eastAsia="zh-CN"/>
        </w:rPr>
        <w:t xml:space="preserve">                     </w:t>
      </w:r>
      <w:r>
        <w:rPr>
          <w:rFonts w:ascii="宋体" w:hAnsi="宋体" w:eastAsia="宋体" w:cs="宋体"/>
          <w:color w:val="auto"/>
          <w:spacing w:val="1"/>
          <w:sz w:val="24"/>
          <w:szCs w:val="24"/>
          <w:highlight w:val="none"/>
          <w:u w:val="single"/>
          <w:lang w:eastAsia="zh-CN"/>
        </w:rPr>
        <w:t xml:space="preserve">       </w:t>
      </w:r>
      <w:r>
        <w:rPr>
          <w:rFonts w:ascii="宋体" w:hAnsi="宋体" w:eastAsia="宋体" w:cs="宋体"/>
          <w:color w:val="auto"/>
          <w:spacing w:val="-3"/>
          <w:sz w:val="24"/>
          <w:szCs w:val="24"/>
          <w:highlight w:val="none"/>
          <w:lang w:eastAsia="zh-CN"/>
        </w:rPr>
        <w:t>（</w:t>
      </w:r>
      <w:r>
        <w:rPr>
          <w:rFonts w:ascii="宋体" w:hAnsi="宋体" w:eastAsia="宋体" w:cs="宋体"/>
          <w:color w:val="auto"/>
          <w:spacing w:val="11"/>
          <w:sz w:val="24"/>
          <w:szCs w:val="24"/>
          <w:highlight w:val="none"/>
          <w:lang w:eastAsia="zh-CN"/>
        </w:rPr>
        <w:t>盖章）</w:t>
      </w:r>
    </w:p>
    <w:p w14:paraId="1CA7FD11">
      <w:pPr>
        <w:spacing w:line="310" w:lineRule="auto"/>
        <w:jc w:val="right"/>
        <w:rPr>
          <w:color w:val="auto"/>
          <w:sz w:val="24"/>
          <w:szCs w:val="24"/>
          <w:highlight w:val="none"/>
          <w:lang w:eastAsia="zh-CN"/>
        </w:rPr>
      </w:pPr>
    </w:p>
    <w:p w14:paraId="73A44306">
      <w:pPr>
        <w:tabs>
          <w:tab w:val="left" w:pos="5125"/>
        </w:tabs>
        <w:spacing w:before="66" w:line="228" w:lineRule="auto"/>
        <w:ind w:left="4408"/>
        <w:jc w:val="right"/>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u w:val="single"/>
          <w:lang w:eastAsia="zh-CN"/>
        </w:rPr>
        <w:tab/>
      </w:r>
      <w:r>
        <w:rPr>
          <w:rFonts w:ascii="宋体" w:hAnsi="宋体" w:eastAsia="宋体" w:cs="宋体"/>
          <w:color w:val="auto"/>
          <w:spacing w:val="-90"/>
          <w:sz w:val="24"/>
          <w:szCs w:val="24"/>
          <w:highlight w:val="none"/>
          <w:lang w:eastAsia="zh-CN"/>
        </w:rPr>
        <w:t xml:space="preserve"> </w:t>
      </w:r>
      <w:r>
        <w:rPr>
          <w:rFonts w:ascii="宋体" w:hAnsi="宋体" w:eastAsia="宋体" w:cs="宋体"/>
          <w:color w:val="auto"/>
          <w:spacing w:val="-2"/>
          <w:sz w:val="24"/>
          <w:szCs w:val="24"/>
          <w:highlight w:val="none"/>
          <w:lang w:eastAsia="zh-CN"/>
        </w:rPr>
        <w:t>年</w:t>
      </w:r>
      <w:r>
        <w:rPr>
          <w:rFonts w:ascii="宋体" w:hAnsi="宋体" w:eastAsia="宋体" w:cs="宋体"/>
          <w:color w:val="auto"/>
          <w:spacing w:val="4"/>
          <w:sz w:val="24"/>
          <w:szCs w:val="24"/>
          <w:highlight w:val="none"/>
          <w:u w:val="single"/>
          <w:lang w:eastAsia="zh-CN"/>
        </w:rPr>
        <w:t xml:space="preserve">       </w:t>
      </w:r>
      <w:r>
        <w:rPr>
          <w:rFonts w:ascii="宋体" w:hAnsi="宋体" w:eastAsia="宋体" w:cs="宋体"/>
          <w:color w:val="auto"/>
          <w:spacing w:val="-80"/>
          <w:sz w:val="24"/>
          <w:szCs w:val="24"/>
          <w:highlight w:val="none"/>
          <w:lang w:eastAsia="zh-CN"/>
        </w:rPr>
        <w:t xml:space="preserve"> </w:t>
      </w:r>
      <w:r>
        <w:rPr>
          <w:rFonts w:ascii="宋体" w:hAnsi="宋体" w:eastAsia="宋体" w:cs="宋体"/>
          <w:color w:val="auto"/>
          <w:spacing w:val="-2"/>
          <w:sz w:val="24"/>
          <w:szCs w:val="24"/>
          <w:highlight w:val="none"/>
          <w:lang w:eastAsia="zh-CN"/>
        </w:rPr>
        <w:t>月</w:t>
      </w:r>
      <w:r>
        <w:rPr>
          <w:rFonts w:ascii="宋体" w:hAnsi="宋体" w:eastAsia="宋体" w:cs="宋体"/>
          <w:color w:val="auto"/>
          <w:spacing w:val="-99"/>
          <w:sz w:val="24"/>
          <w:szCs w:val="24"/>
          <w:highlight w:val="none"/>
          <w:lang w:eastAsia="zh-CN"/>
        </w:rPr>
        <w:t xml:space="preserve"> </w:t>
      </w:r>
      <w:r>
        <w:rPr>
          <w:rFonts w:ascii="宋体" w:hAnsi="宋体" w:eastAsia="宋体" w:cs="宋体"/>
          <w:color w:val="auto"/>
          <w:spacing w:val="5"/>
          <w:sz w:val="24"/>
          <w:szCs w:val="24"/>
          <w:highlight w:val="none"/>
          <w:u w:val="single"/>
          <w:lang w:eastAsia="zh-CN"/>
        </w:rPr>
        <w:t xml:space="preserve">      </w:t>
      </w:r>
      <w:r>
        <w:rPr>
          <w:rFonts w:ascii="宋体" w:hAnsi="宋体" w:eastAsia="宋体" w:cs="宋体"/>
          <w:color w:val="auto"/>
          <w:spacing w:val="-56"/>
          <w:sz w:val="24"/>
          <w:szCs w:val="24"/>
          <w:highlight w:val="none"/>
          <w:lang w:eastAsia="zh-CN"/>
        </w:rPr>
        <w:t xml:space="preserve"> </w:t>
      </w:r>
      <w:r>
        <w:rPr>
          <w:rFonts w:ascii="宋体" w:hAnsi="宋体" w:eastAsia="宋体" w:cs="宋体"/>
          <w:color w:val="auto"/>
          <w:spacing w:val="-2"/>
          <w:sz w:val="24"/>
          <w:szCs w:val="24"/>
          <w:highlight w:val="none"/>
          <w:lang w:eastAsia="zh-CN"/>
        </w:rPr>
        <w:t>日</w:t>
      </w:r>
    </w:p>
    <w:p w14:paraId="7FAC32D0">
      <w:pPr>
        <w:spacing w:line="228" w:lineRule="auto"/>
        <w:rPr>
          <w:rFonts w:ascii="宋体" w:hAnsi="宋体" w:eastAsia="宋体" w:cs="宋体"/>
          <w:color w:val="auto"/>
          <w:sz w:val="24"/>
          <w:szCs w:val="24"/>
          <w:highlight w:val="none"/>
          <w:lang w:eastAsia="zh-CN"/>
        </w:rPr>
        <w:sectPr>
          <w:footerReference r:id="rId32" w:type="default"/>
          <w:pgSz w:w="11907" w:h="16840"/>
          <w:pgMar w:top="1440" w:right="1080" w:bottom="1440" w:left="1080" w:header="755" w:footer="634" w:gutter="0"/>
          <w:cols w:space="720" w:num="1"/>
        </w:sectPr>
      </w:pPr>
    </w:p>
    <w:p w14:paraId="0C265CA9">
      <w:pPr>
        <w:spacing w:before="78" w:line="219" w:lineRule="auto"/>
        <w:ind w:left="3079"/>
        <w:outlineLvl w:val="1"/>
        <w:rPr>
          <w:rFonts w:ascii="宋体" w:hAnsi="宋体" w:eastAsia="宋体" w:cs="宋体"/>
          <w:color w:val="auto"/>
          <w:sz w:val="24"/>
          <w:szCs w:val="24"/>
          <w:highlight w:val="none"/>
          <w:lang w:eastAsia="zh-CN"/>
        </w:rPr>
      </w:pPr>
      <w:bookmarkStart w:id="1026" w:name="_Toc8351"/>
      <w:r>
        <w:rPr>
          <w:rFonts w:ascii="宋体" w:hAnsi="宋体" w:eastAsia="宋体" w:cs="宋体"/>
          <w:b/>
          <w:bCs/>
          <w:color w:val="auto"/>
          <w:spacing w:val="-3"/>
          <w:sz w:val="24"/>
          <w:szCs w:val="24"/>
          <w:highlight w:val="none"/>
          <w:lang w:eastAsia="zh-CN"/>
        </w:rPr>
        <w:t>三、法定代表人授权委托书</w:t>
      </w:r>
      <w:bookmarkEnd w:id="1026"/>
    </w:p>
    <w:p w14:paraId="36BD860E">
      <w:pPr>
        <w:spacing w:line="331" w:lineRule="auto"/>
        <w:rPr>
          <w:color w:val="auto"/>
          <w:highlight w:val="none"/>
          <w:lang w:eastAsia="zh-CN"/>
        </w:rPr>
      </w:pPr>
    </w:p>
    <w:p w14:paraId="1FCC8594">
      <w:pPr>
        <w:spacing w:before="65" w:line="427" w:lineRule="auto"/>
        <w:ind w:left="8" w:right="1" w:firstLine="420"/>
        <w:jc w:val="both"/>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本人</w:t>
      </w:r>
      <w:r>
        <w:rPr>
          <w:rFonts w:ascii="宋体" w:hAnsi="宋体" w:eastAsia="宋体" w:cs="宋体"/>
          <w:color w:val="auto"/>
          <w:spacing w:val="7"/>
          <w:sz w:val="24"/>
          <w:szCs w:val="24"/>
          <w:highlight w:val="none"/>
          <w:u w:val="single"/>
          <w:lang w:eastAsia="zh-CN"/>
        </w:rPr>
        <w:t xml:space="preserve">                  </w:t>
      </w:r>
      <w:r>
        <w:rPr>
          <w:rFonts w:ascii="宋体" w:hAnsi="宋体" w:eastAsia="宋体" w:cs="宋体"/>
          <w:color w:val="auto"/>
          <w:spacing w:val="7"/>
          <w:sz w:val="24"/>
          <w:szCs w:val="24"/>
          <w:highlight w:val="none"/>
          <w:lang w:eastAsia="zh-CN"/>
        </w:rPr>
        <w:t>（姓名）系</w:t>
      </w:r>
      <w:r>
        <w:rPr>
          <w:rFonts w:ascii="宋体" w:hAnsi="宋体" w:eastAsia="宋体" w:cs="宋体"/>
          <w:color w:val="auto"/>
          <w:spacing w:val="-88"/>
          <w:sz w:val="24"/>
          <w:szCs w:val="24"/>
          <w:highlight w:val="none"/>
          <w:lang w:eastAsia="zh-CN"/>
        </w:rPr>
        <w:t xml:space="preserve"> </w:t>
      </w:r>
      <w:r>
        <w:rPr>
          <w:rFonts w:ascii="宋体" w:hAnsi="宋体" w:eastAsia="宋体" w:cs="宋体"/>
          <w:color w:val="auto"/>
          <w:spacing w:val="7"/>
          <w:sz w:val="24"/>
          <w:szCs w:val="24"/>
          <w:highlight w:val="none"/>
          <w:u w:val="single"/>
          <w:lang w:eastAsia="zh-CN"/>
        </w:rPr>
        <w:t xml:space="preserve">                      </w:t>
      </w:r>
      <w:r>
        <w:rPr>
          <w:rFonts w:ascii="宋体" w:hAnsi="宋体" w:eastAsia="宋体" w:cs="宋体"/>
          <w:color w:val="auto"/>
          <w:spacing w:val="7"/>
          <w:sz w:val="24"/>
          <w:szCs w:val="24"/>
          <w:highlight w:val="none"/>
          <w:lang w:eastAsia="zh-CN"/>
        </w:rPr>
        <w:t>（供应商名称）的法定代表人，现委托</w:t>
      </w:r>
      <w:r>
        <w:rPr>
          <w:rFonts w:ascii="宋体" w:hAnsi="宋体" w:eastAsia="宋体" w:cs="宋体"/>
          <w:color w:val="auto"/>
          <w:spacing w:val="7"/>
          <w:sz w:val="24"/>
          <w:szCs w:val="24"/>
          <w:highlight w:val="none"/>
          <w:u w:val="single"/>
          <w:lang w:eastAsia="zh-CN"/>
        </w:rPr>
        <w:t xml:space="preserve">                 </w:t>
      </w:r>
      <w:r>
        <w:rPr>
          <w:rFonts w:ascii="宋体" w:hAnsi="宋体" w:eastAsia="宋体" w:cs="宋体"/>
          <w:color w:val="auto"/>
          <w:spacing w:val="7"/>
          <w:sz w:val="24"/>
          <w:szCs w:val="24"/>
          <w:highlight w:val="none"/>
          <w:lang w:eastAsia="zh-CN"/>
        </w:rPr>
        <w:t>（姓名、职务）为我方代理人。</w:t>
      </w:r>
      <w:r>
        <w:rPr>
          <w:rFonts w:ascii="宋体" w:hAnsi="宋体" w:eastAsia="宋体" w:cs="宋体"/>
          <w:color w:val="auto"/>
          <w:spacing w:val="7"/>
          <w:position w:val="-1"/>
          <w:sz w:val="24"/>
          <w:szCs w:val="24"/>
          <w:highlight w:val="none"/>
          <w:lang w:eastAsia="zh-CN"/>
        </w:rPr>
        <w:t>代理人根据授权，</w:t>
      </w:r>
      <w:r>
        <w:rPr>
          <w:rFonts w:ascii="宋体" w:hAnsi="宋体" w:eastAsia="宋体" w:cs="宋体"/>
          <w:color w:val="auto"/>
          <w:spacing w:val="7"/>
          <w:sz w:val="24"/>
          <w:szCs w:val="24"/>
          <w:highlight w:val="none"/>
          <w:lang w:eastAsia="zh-CN"/>
        </w:rPr>
        <w:t>以我方名</w:t>
      </w:r>
      <w:r>
        <w:rPr>
          <w:rFonts w:ascii="宋体" w:hAnsi="宋体" w:eastAsia="宋体" w:cs="宋体"/>
          <w:color w:val="auto"/>
          <w:spacing w:val="6"/>
          <w:sz w:val="24"/>
          <w:szCs w:val="24"/>
          <w:highlight w:val="none"/>
          <w:lang w:eastAsia="zh-CN"/>
        </w:rPr>
        <w:t>义签署、澄清</w:t>
      </w:r>
      <w:r>
        <w:rPr>
          <w:rFonts w:ascii="宋体" w:hAnsi="宋体" w:eastAsia="宋体" w:cs="宋体"/>
          <w:color w:val="auto"/>
          <w:sz w:val="24"/>
          <w:szCs w:val="24"/>
          <w:highlight w:val="none"/>
          <w:lang w:eastAsia="zh-CN"/>
        </w:rPr>
        <w:t xml:space="preserve"> </w:t>
      </w:r>
      <w:r>
        <w:rPr>
          <w:rFonts w:ascii="宋体" w:hAnsi="宋体" w:eastAsia="宋体" w:cs="宋体"/>
          <w:color w:val="auto"/>
          <w:spacing w:val="7"/>
          <w:sz w:val="24"/>
          <w:szCs w:val="24"/>
          <w:highlight w:val="none"/>
          <w:lang w:eastAsia="zh-CN"/>
        </w:rPr>
        <w:t>确认、递交、撤回、修改</w:t>
      </w:r>
      <w:r>
        <w:rPr>
          <w:rFonts w:ascii="宋体" w:hAnsi="宋体" w:eastAsia="宋体" w:cs="宋体"/>
          <w:color w:val="auto"/>
          <w:spacing w:val="7"/>
          <w:sz w:val="24"/>
          <w:szCs w:val="24"/>
          <w:highlight w:val="none"/>
          <w:u w:val="single"/>
          <w:lang w:eastAsia="zh-CN"/>
        </w:rPr>
        <w:t xml:space="preserve">             （项目名称）</w:t>
      </w:r>
      <w:r>
        <w:rPr>
          <w:rFonts w:ascii="宋体" w:hAnsi="宋体" w:eastAsia="宋体" w:cs="宋体"/>
          <w:color w:val="auto"/>
          <w:spacing w:val="7"/>
          <w:sz w:val="24"/>
          <w:szCs w:val="24"/>
          <w:highlight w:val="none"/>
          <w:lang w:eastAsia="zh-CN"/>
        </w:rPr>
        <w:t>响应文件、签订合同和处理有关事宜，其法律</w:t>
      </w:r>
      <w:r>
        <w:rPr>
          <w:rFonts w:ascii="宋体" w:hAnsi="宋体" w:eastAsia="宋体" w:cs="宋体"/>
          <w:color w:val="auto"/>
          <w:spacing w:val="10"/>
          <w:sz w:val="24"/>
          <w:szCs w:val="24"/>
          <w:highlight w:val="none"/>
          <w:lang w:eastAsia="zh-CN"/>
        </w:rPr>
        <w:t xml:space="preserve"> </w:t>
      </w:r>
      <w:r>
        <w:rPr>
          <w:rFonts w:ascii="宋体" w:hAnsi="宋体" w:eastAsia="宋体" w:cs="宋体"/>
          <w:color w:val="auto"/>
          <w:spacing w:val="7"/>
          <w:sz w:val="24"/>
          <w:szCs w:val="24"/>
          <w:highlight w:val="none"/>
          <w:lang w:eastAsia="zh-CN"/>
        </w:rPr>
        <w:t>后果由我方承担。</w:t>
      </w:r>
    </w:p>
    <w:p w14:paraId="042D44FA">
      <w:pPr>
        <w:spacing w:line="250" w:lineRule="auto"/>
        <w:rPr>
          <w:color w:val="auto"/>
          <w:sz w:val="24"/>
          <w:szCs w:val="24"/>
          <w:highlight w:val="none"/>
          <w:lang w:eastAsia="zh-CN"/>
        </w:rPr>
      </w:pPr>
    </w:p>
    <w:p w14:paraId="57BBE5DD">
      <w:pPr>
        <w:spacing w:line="251" w:lineRule="auto"/>
        <w:rPr>
          <w:color w:val="auto"/>
          <w:sz w:val="24"/>
          <w:szCs w:val="24"/>
          <w:highlight w:val="none"/>
          <w:lang w:eastAsia="zh-CN"/>
        </w:rPr>
      </w:pPr>
    </w:p>
    <w:p w14:paraId="5E6E2E38">
      <w:pPr>
        <w:spacing w:before="65" w:line="228" w:lineRule="auto"/>
        <w:ind w:left="427"/>
        <w:rPr>
          <w:rFonts w:ascii="宋体" w:hAnsi="宋体" w:eastAsia="宋体" w:cs="宋体"/>
          <w:color w:val="auto"/>
          <w:sz w:val="24"/>
          <w:szCs w:val="24"/>
          <w:highlight w:val="none"/>
          <w:lang w:eastAsia="zh-CN"/>
        </w:rPr>
      </w:pPr>
      <w:r>
        <w:rPr>
          <w:rFonts w:ascii="宋体" w:hAnsi="宋体" w:eastAsia="宋体" w:cs="宋体"/>
          <w:color w:val="auto"/>
          <w:spacing w:val="6"/>
          <w:sz w:val="24"/>
          <w:szCs w:val="24"/>
          <w:highlight w:val="none"/>
          <w:lang w:eastAsia="zh-CN"/>
        </w:rPr>
        <w:t>委托期限：</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pacing w:val="6"/>
          <w:sz w:val="24"/>
          <w:szCs w:val="24"/>
          <w:highlight w:val="none"/>
          <w:lang w:eastAsia="zh-CN"/>
        </w:rPr>
        <w:t>。</w:t>
      </w:r>
    </w:p>
    <w:p w14:paraId="43EFF981">
      <w:pPr>
        <w:spacing w:before="251" w:line="228" w:lineRule="auto"/>
        <w:ind w:left="427"/>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代理人无转委托权。</w:t>
      </w:r>
    </w:p>
    <w:p w14:paraId="68439790">
      <w:pPr>
        <w:spacing w:before="255" w:line="227" w:lineRule="auto"/>
        <w:ind w:left="444"/>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附：法定代表人身份证扫描件，委托代理人身份证扫描件</w:t>
      </w:r>
    </w:p>
    <w:p w14:paraId="041A5704">
      <w:pPr>
        <w:spacing w:line="291" w:lineRule="auto"/>
        <w:rPr>
          <w:color w:val="auto"/>
          <w:sz w:val="24"/>
          <w:szCs w:val="24"/>
          <w:highlight w:val="none"/>
          <w:lang w:eastAsia="zh-CN"/>
        </w:rPr>
      </w:pPr>
    </w:p>
    <w:p w14:paraId="0188F6EB">
      <w:pPr>
        <w:spacing w:line="292" w:lineRule="auto"/>
        <w:rPr>
          <w:color w:val="auto"/>
          <w:sz w:val="24"/>
          <w:szCs w:val="24"/>
          <w:highlight w:val="none"/>
          <w:lang w:eastAsia="zh-CN"/>
        </w:rPr>
      </w:pPr>
    </w:p>
    <w:p w14:paraId="7E754D44">
      <w:pPr>
        <w:spacing w:line="292" w:lineRule="auto"/>
        <w:rPr>
          <w:color w:val="auto"/>
          <w:sz w:val="24"/>
          <w:szCs w:val="24"/>
          <w:highlight w:val="none"/>
          <w:lang w:eastAsia="zh-CN"/>
        </w:rPr>
      </w:pPr>
    </w:p>
    <w:p w14:paraId="752216DF">
      <w:pPr>
        <w:spacing w:line="292" w:lineRule="auto"/>
        <w:rPr>
          <w:color w:val="auto"/>
          <w:sz w:val="24"/>
          <w:szCs w:val="24"/>
          <w:highlight w:val="none"/>
          <w:lang w:eastAsia="zh-CN"/>
        </w:rPr>
      </w:pPr>
    </w:p>
    <w:p w14:paraId="37D4676B">
      <w:pPr>
        <w:spacing w:before="65" w:line="227" w:lineRule="auto"/>
        <w:ind w:left="2948"/>
        <w:rPr>
          <w:rFonts w:ascii="宋体" w:hAnsi="宋体" w:eastAsia="宋体" w:cs="宋体"/>
          <w:color w:val="auto"/>
          <w:sz w:val="24"/>
          <w:szCs w:val="24"/>
          <w:highlight w:val="none"/>
          <w:lang w:eastAsia="zh-CN"/>
        </w:rPr>
      </w:pPr>
      <w:r>
        <w:rPr>
          <w:rFonts w:ascii="宋体" w:hAnsi="宋体" w:eastAsia="宋体" w:cs="宋体"/>
          <w:color w:val="auto"/>
          <w:spacing w:val="11"/>
          <w:sz w:val="24"/>
          <w:szCs w:val="24"/>
          <w:highlight w:val="none"/>
          <w:lang w:eastAsia="zh-CN"/>
        </w:rPr>
        <w:t>供应商</w:t>
      </w:r>
      <w:r>
        <w:rPr>
          <w:rFonts w:ascii="宋体" w:hAnsi="宋体" w:eastAsia="宋体" w:cs="宋体"/>
          <w:color w:val="auto"/>
          <w:spacing w:val="-3"/>
          <w:sz w:val="24"/>
          <w:szCs w:val="24"/>
          <w:highlight w:val="none"/>
          <w:lang w:eastAsia="zh-CN"/>
        </w:rPr>
        <w:t>：</w:t>
      </w:r>
      <w:r>
        <w:rPr>
          <w:rFonts w:ascii="宋体" w:hAnsi="宋体" w:eastAsia="宋体" w:cs="宋体"/>
          <w:color w:val="auto"/>
          <w:spacing w:val="2"/>
          <w:sz w:val="24"/>
          <w:szCs w:val="24"/>
          <w:highlight w:val="none"/>
          <w:u w:val="single"/>
          <w:lang w:eastAsia="zh-CN"/>
        </w:rPr>
        <w:t xml:space="preserve">                     </w:t>
      </w:r>
      <w:r>
        <w:rPr>
          <w:rFonts w:ascii="宋体" w:hAnsi="宋体" w:eastAsia="宋体" w:cs="宋体"/>
          <w:color w:val="auto"/>
          <w:spacing w:val="1"/>
          <w:sz w:val="24"/>
          <w:szCs w:val="24"/>
          <w:highlight w:val="none"/>
          <w:u w:val="single"/>
          <w:lang w:eastAsia="zh-CN"/>
        </w:rPr>
        <w:t xml:space="preserve">           </w:t>
      </w:r>
      <w:r>
        <w:rPr>
          <w:rFonts w:ascii="宋体" w:hAnsi="宋体" w:eastAsia="宋体" w:cs="宋体"/>
          <w:color w:val="auto"/>
          <w:spacing w:val="-3"/>
          <w:sz w:val="24"/>
          <w:szCs w:val="24"/>
          <w:highlight w:val="none"/>
          <w:lang w:eastAsia="zh-CN"/>
        </w:rPr>
        <w:t>（</w:t>
      </w:r>
      <w:r>
        <w:rPr>
          <w:rFonts w:ascii="宋体" w:hAnsi="宋体" w:eastAsia="宋体" w:cs="宋体"/>
          <w:color w:val="auto"/>
          <w:spacing w:val="11"/>
          <w:sz w:val="24"/>
          <w:szCs w:val="24"/>
          <w:highlight w:val="none"/>
          <w:lang w:eastAsia="zh-CN"/>
        </w:rPr>
        <w:t>盖章）</w:t>
      </w:r>
    </w:p>
    <w:p w14:paraId="6A9037D4">
      <w:pPr>
        <w:spacing w:line="311" w:lineRule="auto"/>
        <w:rPr>
          <w:color w:val="auto"/>
          <w:sz w:val="24"/>
          <w:szCs w:val="24"/>
          <w:highlight w:val="none"/>
          <w:lang w:eastAsia="zh-CN"/>
        </w:rPr>
      </w:pPr>
    </w:p>
    <w:p w14:paraId="39BAB68E">
      <w:pPr>
        <w:spacing w:before="65" w:line="227" w:lineRule="auto"/>
        <w:ind w:left="2949"/>
        <w:rPr>
          <w:rFonts w:ascii="宋体" w:hAnsi="宋体" w:eastAsia="宋体" w:cs="宋体"/>
          <w:color w:val="auto"/>
          <w:sz w:val="24"/>
          <w:szCs w:val="24"/>
          <w:highlight w:val="none"/>
          <w:lang w:eastAsia="zh-CN"/>
        </w:rPr>
      </w:pPr>
      <w:r>
        <w:rPr>
          <w:rFonts w:ascii="宋体" w:hAnsi="宋体" w:eastAsia="宋体" w:cs="宋体"/>
          <w:color w:val="auto"/>
          <w:spacing w:val="10"/>
          <w:sz w:val="24"/>
          <w:szCs w:val="24"/>
          <w:highlight w:val="none"/>
          <w:lang w:eastAsia="zh-CN"/>
        </w:rPr>
        <w:t>法定代表人</w:t>
      </w:r>
      <w:r>
        <w:rPr>
          <w:rFonts w:ascii="宋体" w:hAnsi="宋体" w:eastAsia="宋体" w:cs="宋体"/>
          <w:color w:val="auto"/>
          <w:spacing w:val="-2"/>
          <w:sz w:val="24"/>
          <w:szCs w:val="24"/>
          <w:highlight w:val="none"/>
          <w:lang w:eastAsia="zh-CN"/>
        </w:rPr>
        <w:t>：</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pacing w:val="-2"/>
          <w:sz w:val="24"/>
          <w:szCs w:val="24"/>
          <w:highlight w:val="none"/>
          <w:lang w:eastAsia="zh-CN"/>
        </w:rPr>
        <w:t>（</w:t>
      </w:r>
      <w:r>
        <w:rPr>
          <w:rFonts w:ascii="宋体" w:hAnsi="宋体" w:eastAsia="宋体" w:cs="宋体"/>
          <w:color w:val="auto"/>
          <w:spacing w:val="10"/>
          <w:sz w:val="24"/>
          <w:szCs w:val="24"/>
          <w:highlight w:val="none"/>
          <w:lang w:eastAsia="zh-CN"/>
        </w:rPr>
        <w:t>签字或盖章）</w:t>
      </w:r>
    </w:p>
    <w:p w14:paraId="4AFA26B3">
      <w:pPr>
        <w:spacing w:line="310" w:lineRule="auto"/>
        <w:rPr>
          <w:color w:val="auto"/>
          <w:sz w:val="24"/>
          <w:szCs w:val="24"/>
          <w:highlight w:val="none"/>
          <w:lang w:eastAsia="zh-CN"/>
        </w:rPr>
      </w:pPr>
    </w:p>
    <w:p w14:paraId="79AB74F2">
      <w:pPr>
        <w:spacing w:before="66" w:line="228" w:lineRule="auto"/>
        <w:ind w:left="2954"/>
        <w:rPr>
          <w:rFonts w:ascii="宋体" w:hAnsi="宋体" w:eastAsia="宋体" w:cs="宋体"/>
          <w:color w:val="auto"/>
          <w:sz w:val="24"/>
          <w:szCs w:val="24"/>
          <w:highlight w:val="none"/>
          <w:lang w:eastAsia="zh-CN"/>
        </w:rPr>
      </w:pPr>
      <w:r>
        <w:rPr>
          <w:rFonts w:ascii="宋体" w:hAnsi="宋体" w:eastAsia="宋体" w:cs="宋体"/>
          <w:color w:val="auto"/>
          <w:spacing w:val="6"/>
          <w:sz w:val="24"/>
          <w:szCs w:val="24"/>
          <w:highlight w:val="none"/>
          <w:lang w:eastAsia="zh-CN"/>
        </w:rPr>
        <w:t>身份证号：</w:t>
      </w:r>
      <w:r>
        <w:rPr>
          <w:rFonts w:ascii="宋体" w:hAnsi="宋体" w:eastAsia="宋体" w:cs="宋体"/>
          <w:color w:val="auto"/>
          <w:sz w:val="24"/>
          <w:szCs w:val="24"/>
          <w:highlight w:val="none"/>
          <w:u w:val="single"/>
          <w:lang w:eastAsia="zh-CN"/>
        </w:rPr>
        <w:t xml:space="preserve">                                  </w:t>
      </w:r>
    </w:p>
    <w:p w14:paraId="41B2528A">
      <w:pPr>
        <w:spacing w:line="310" w:lineRule="auto"/>
        <w:rPr>
          <w:color w:val="auto"/>
          <w:sz w:val="24"/>
          <w:szCs w:val="24"/>
          <w:highlight w:val="none"/>
          <w:lang w:eastAsia="zh-CN"/>
        </w:rPr>
      </w:pPr>
    </w:p>
    <w:p w14:paraId="71153DE3">
      <w:pPr>
        <w:spacing w:before="66" w:line="227" w:lineRule="auto"/>
        <w:ind w:left="2947"/>
        <w:rPr>
          <w:rFonts w:ascii="宋体" w:hAnsi="宋体" w:eastAsia="宋体" w:cs="宋体"/>
          <w:color w:val="auto"/>
          <w:sz w:val="24"/>
          <w:szCs w:val="24"/>
          <w:highlight w:val="none"/>
          <w:lang w:eastAsia="zh-CN"/>
        </w:rPr>
      </w:pPr>
      <w:r>
        <w:rPr>
          <w:rFonts w:ascii="宋体" w:hAnsi="宋体" w:eastAsia="宋体" w:cs="宋体"/>
          <w:color w:val="auto"/>
          <w:spacing w:val="10"/>
          <w:sz w:val="24"/>
          <w:szCs w:val="24"/>
          <w:highlight w:val="none"/>
          <w:lang w:eastAsia="zh-CN"/>
        </w:rPr>
        <w:t>委托代理人</w:t>
      </w:r>
      <w:r>
        <w:rPr>
          <w:rFonts w:ascii="宋体" w:hAnsi="宋体" w:eastAsia="宋体" w:cs="宋体"/>
          <w:color w:val="auto"/>
          <w:spacing w:val="-1"/>
          <w:sz w:val="24"/>
          <w:szCs w:val="24"/>
          <w:highlight w:val="none"/>
          <w:lang w:eastAsia="zh-CN"/>
        </w:rPr>
        <w:t>：</w:t>
      </w:r>
      <w:r>
        <w:rPr>
          <w:rFonts w:ascii="宋体" w:hAnsi="宋体" w:eastAsia="宋体" w:cs="宋体"/>
          <w:color w:val="auto"/>
          <w:spacing w:val="1"/>
          <w:sz w:val="24"/>
          <w:szCs w:val="24"/>
          <w:highlight w:val="none"/>
          <w:u w:val="single"/>
          <w:lang w:eastAsia="zh-CN"/>
        </w:rPr>
        <w:t xml:space="preserve">                 </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pacing w:val="-1"/>
          <w:sz w:val="24"/>
          <w:szCs w:val="24"/>
          <w:highlight w:val="none"/>
          <w:lang w:eastAsia="zh-CN"/>
        </w:rPr>
        <w:t>（</w:t>
      </w:r>
      <w:r>
        <w:rPr>
          <w:rFonts w:ascii="宋体" w:hAnsi="宋体" w:eastAsia="宋体" w:cs="宋体"/>
          <w:color w:val="auto"/>
          <w:spacing w:val="10"/>
          <w:sz w:val="24"/>
          <w:szCs w:val="24"/>
          <w:highlight w:val="none"/>
          <w:lang w:eastAsia="zh-CN"/>
        </w:rPr>
        <w:t>签字或盖章）</w:t>
      </w:r>
    </w:p>
    <w:p w14:paraId="56F431CA">
      <w:pPr>
        <w:spacing w:line="310" w:lineRule="auto"/>
        <w:rPr>
          <w:color w:val="auto"/>
          <w:sz w:val="24"/>
          <w:szCs w:val="24"/>
          <w:highlight w:val="none"/>
          <w:lang w:eastAsia="zh-CN"/>
        </w:rPr>
      </w:pPr>
    </w:p>
    <w:p w14:paraId="7126E3D4">
      <w:pPr>
        <w:spacing w:before="66" w:line="228" w:lineRule="auto"/>
        <w:ind w:left="2954"/>
        <w:rPr>
          <w:rFonts w:ascii="宋体" w:hAnsi="宋体" w:eastAsia="宋体" w:cs="宋体"/>
          <w:color w:val="auto"/>
          <w:sz w:val="24"/>
          <w:szCs w:val="24"/>
          <w:highlight w:val="none"/>
          <w:lang w:eastAsia="zh-CN"/>
        </w:rPr>
      </w:pPr>
      <w:r>
        <w:rPr>
          <w:rFonts w:ascii="宋体" w:hAnsi="宋体" w:eastAsia="宋体" w:cs="宋体"/>
          <w:color w:val="auto"/>
          <w:spacing w:val="6"/>
          <w:sz w:val="24"/>
          <w:szCs w:val="24"/>
          <w:highlight w:val="none"/>
          <w:lang w:eastAsia="zh-CN"/>
        </w:rPr>
        <w:t>身份证号：</w:t>
      </w:r>
      <w:r>
        <w:rPr>
          <w:rFonts w:ascii="宋体" w:hAnsi="宋体" w:eastAsia="宋体" w:cs="宋体"/>
          <w:color w:val="auto"/>
          <w:sz w:val="24"/>
          <w:szCs w:val="24"/>
          <w:highlight w:val="none"/>
          <w:u w:val="single"/>
          <w:lang w:eastAsia="zh-CN"/>
        </w:rPr>
        <w:t xml:space="preserve">                                  </w:t>
      </w:r>
    </w:p>
    <w:p w14:paraId="7BFF26DC">
      <w:pPr>
        <w:spacing w:line="310" w:lineRule="auto"/>
        <w:rPr>
          <w:color w:val="auto"/>
          <w:sz w:val="24"/>
          <w:szCs w:val="24"/>
          <w:highlight w:val="none"/>
          <w:lang w:eastAsia="zh-CN"/>
        </w:rPr>
      </w:pPr>
    </w:p>
    <w:p w14:paraId="0682C707">
      <w:pPr>
        <w:spacing w:before="65" w:line="229" w:lineRule="auto"/>
        <w:ind w:left="2949"/>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联系方式：</w:t>
      </w:r>
      <w:r>
        <w:rPr>
          <w:rFonts w:ascii="宋体" w:hAnsi="宋体" w:eastAsia="宋体" w:cs="宋体"/>
          <w:color w:val="auto"/>
          <w:sz w:val="24"/>
          <w:szCs w:val="24"/>
          <w:highlight w:val="none"/>
          <w:u w:val="single"/>
          <w:lang w:eastAsia="zh-CN"/>
        </w:rPr>
        <w:t xml:space="preserve">                                   </w:t>
      </w:r>
    </w:p>
    <w:p w14:paraId="621A09D1">
      <w:pPr>
        <w:tabs>
          <w:tab w:val="left" w:pos="4913"/>
        </w:tabs>
        <w:spacing w:before="299" w:line="228" w:lineRule="auto"/>
        <w:ind w:left="4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u w:val="single"/>
          <w:lang w:eastAsia="zh-CN"/>
        </w:rPr>
        <w:tab/>
      </w:r>
      <w:r>
        <w:rPr>
          <w:rFonts w:ascii="宋体" w:hAnsi="宋体" w:eastAsia="宋体" w:cs="宋体"/>
          <w:color w:val="auto"/>
          <w:spacing w:val="-89"/>
          <w:sz w:val="24"/>
          <w:szCs w:val="24"/>
          <w:highlight w:val="none"/>
          <w:lang w:eastAsia="zh-CN"/>
        </w:rPr>
        <w:t xml:space="preserve"> </w:t>
      </w:r>
      <w:r>
        <w:rPr>
          <w:rFonts w:ascii="宋体" w:hAnsi="宋体" w:eastAsia="宋体" w:cs="宋体"/>
          <w:color w:val="auto"/>
          <w:spacing w:val="-2"/>
          <w:sz w:val="24"/>
          <w:szCs w:val="24"/>
          <w:highlight w:val="none"/>
          <w:lang w:eastAsia="zh-CN"/>
        </w:rPr>
        <w:t>年</w:t>
      </w:r>
      <w:r>
        <w:rPr>
          <w:rFonts w:ascii="宋体" w:hAnsi="宋体" w:eastAsia="宋体" w:cs="宋体"/>
          <w:color w:val="auto"/>
          <w:spacing w:val="-99"/>
          <w:sz w:val="24"/>
          <w:szCs w:val="24"/>
          <w:highlight w:val="none"/>
          <w:lang w:eastAsia="zh-CN"/>
        </w:rPr>
        <w:t xml:space="preserve"> </w:t>
      </w:r>
      <w:r>
        <w:rPr>
          <w:rFonts w:ascii="宋体" w:hAnsi="宋体" w:eastAsia="宋体" w:cs="宋体"/>
          <w:color w:val="auto"/>
          <w:spacing w:val="5"/>
          <w:sz w:val="24"/>
          <w:szCs w:val="24"/>
          <w:highlight w:val="none"/>
          <w:u w:val="single"/>
          <w:lang w:eastAsia="zh-CN"/>
        </w:rPr>
        <w:t xml:space="preserve">       </w:t>
      </w:r>
      <w:r>
        <w:rPr>
          <w:rFonts w:ascii="宋体" w:hAnsi="宋体" w:eastAsia="宋体" w:cs="宋体"/>
          <w:color w:val="auto"/>
          <w:spacing w:val="-86"/>
          <w:sz w:val="24"/>
          <w:szCs w:val="24"/>
          <w:highlight w:val="none"/>
          <w:lang w:eastAsia="zh-CN"/>
        </w:rPr>
        <w:t xml:space="preserve"> </w:t>
      </w:r>
      <w:r>
        <w:rPr>
          <w:rFonts w:ascii="宋体" w:hAnsi="宋体" w:eastAsia="宋体" w:cs="宋体"/>
          <w:color w:val="auto"/>
          <w:spacing w:val="-2"/>
          <w:sz w:val="24"/>
          <w:szCs w:val="24"/>
          <w:highlight w:val="none"/>
          <w:lang w:eastAsia="zh-CN"/>
        </w:rPr>
        <w:t>月</w:t>
      </w:r>
      <w:r>
        <w:rPr>
          <w:rFonts w:ascii="宋体" w:hAnsi="宋体" w:eastAsia="宋体" w:cs="宋体"/>
          <w:color w:val="auto"/>
          <w:spacing w:val="5"/>
          <w:sz w:val="24"/>
          <w:szCs w:val="24"/>
          <w:highlight w:val="none"/>
          <w:u w:val="single"/>
          <w:lang w:eastAsia="zh-CN"/>
        </w:rPr>
        <w:t xml:space="preserve">      </w:t>
      </w:r>
      <w:r>
        <w:rPr>
          <w:rFonts w:ascii="宋体" w:hAnsi="宋体" w:eastAsia="宋体" w:cs="宋体"/>
          <w:color w:val="auto"/>
          <w:spacing w:val="-55"/>
          <w:sz w:val="24"/>
          <w:szCs w:val="24"/>
          <w:highlight w:val="none"/>
          <w:lang w:eastAsia="zh-CN"/>
        </w:rPr>
        <w:t xml:space="preserve"> </w:t>
      </w:r>
      <w:r>
        <w:rPr>
          <w:rFonts w:ascii="宋体" w:hAnsi="宋体" w:eastAsia="宋体" w:cs="宋体"/>
          <w:color w:val="auto"/>
          <w:spacing w:val="-2"/>
          <w:sz w:val="24"/>
          <w:szCs w:val="24"/>
          <w:highlight w:val="none"/>
          <w:lang w:eastAsia="zh-CN"/>
        </w:rPr>
        <w:t>日</w:t>
      </w:r>
    </w:p>
    <w:p w14:paraId="1BF7928F">
      <w:pPr>
        <w:spacing w:line="228" w:lineRule="auto"/>
        <w:rPr>
          <w:rFonts w:ascii="宋体" w:hAnsi="宋体" w:eastAsia="宋体" w:cs="宋体"/>
          <w:color w:val="auto"/>
          <w:sz w:val="24"/>
          <w:szCs w:val="24"/>
          <w:highlight w:val="none"/>
          <w:lang w:eastAsia="zh-CN"/>
        </w:rPr>
        <w:sectPr>
          <w:footerReference r:id="rId33" w:type="default"/>
          <w:pgSz w:w="11907" w:h="16840"/>
          <w:pgMar w:top="1440" w:right="1080" w:bottom="1440" w:left="1080" w:header="755" w:footer="634" w:gutter="0"/>
          <w:cols w:space="720" w:num="1"/>
        </w:sectPr>
      </w:pPr>
    </w:p>
    <w:p w14:paraId="03BE468E">
      <w:pPr>
        <w:spacing w:line="480" w:lineRule="exact"/>
        <w:jc w:val="center"/>
        <w:outlineLvl w:val="1"/>
        <w:rPr>
          <w:rFonts w:ascii="宋体" w:hAnsi="宋体" w:eastAsia="宋体" w:cs="宋体"/>
          <w:color w:val="auto"/>
          <w:sz w:val="24"/>
          <w:szCs w:val="24"/>
          <w:highlight w:val="none"/>
          <w:lang w:eastAsia="zh-CN"/>
        </w:rPr>
      </w:pPr>
      <w:bookmarkStart w:id="1027" w:name="_Toc8375"/>
      <w:r>
        <w:rPr>
          <w:rFonts w:ascii="宋体" w:hAnsi="宋体" w:eastAsia="宋体" w:cs="宋体"/>
          <w:b/>
          <w:bCs/>
          <w:color w:val="auto"/>
          <w:spacing w:val="-7"/>
          <w:sz w:val="24"/>
          <w:szCs w:val="24"/>
          <w:highlight w:val="none"/>
          <w:lang w:eastAsia="zh-CN"/>
        </w:rPr>
        <w:t>四、响应承诺函</w:t>
      </w:r>
      <w:bookmarkEnd w:id="1027"/>
    </w:p>
    <w:p w14:paraId="35A55774">
      <w:pPr>
        <w:tabs>
          <w:tab w:val="left" w:pos="1993"/>
        </w:tabs>
        <w:spacing w:line="480" w:lineRule="exact"/>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u w:val="single"/>
          <w:lang w:eastAsia="zh-CN"/>
        </w:rPr>
        <w:tab/>
      </w:r>
      <w:r>
        <w:rPr>
          <w:rFonts w:ascii="宋体" w:hAnsi="宋体" w:eastAsia="宋体" w:cs="宋体"/>
          <w:color w:val="auto"/>
          <w:spacing w:val="9"/>
          <w:sz w:val="24"/>
          <w:szCs w:val="24"/>
          <w:highlight w:val="none"/>
          <w:lang w:eastAsia="zh-CN"/>
        </w:rPr>
        <w:t>（采购人或采购代理机构</w:t>
      </w:r>
      <w:r>
        <w:rPr>
          <w:rFonts w:ascii="宋体" w:hAnsi="宋体" w:eastAsia="宋体" w:cs="宋体"/>
          <w:color w:val="auto"/>
          <w:spacing w:val="4"/>
          <w:sz w:val="24"/>
          <w:szCs w:val="24"/>
          <w:highlight w:val="none"/>
          <w:lang w:eastAsia="zh-CN"/>
        </w:rPr>
        <w:t>）：</w:t>
      </w:r>
    </w:p>
    <w:p w14:paraId="2318DAE1">
      <w:pPr>
        <w:spacing w:line="480" w:lineRule="exact"/>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我单位在此郑重承诺</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lang w:eastAsia="zh-CN"/>
        </w:rPr>
        <w:t>如有以下情形之一的：</w:t>
      </w:r>
    </w:p>
    <w:p w14:paraId="0B91A622">
      <w:pPr>
        <w:spacing w:line="480" w:lineRule="exact"/>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(1)在竞争性磋商文件规定的磋商有效期内撤回响应文件；</w:t>
      </w:r>
    </w:p>
    <w:p w14:paraId="6D9F2943">
      <w:pPr>
        <w:spacing w:line="480" w:lineRule="exact"/>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(2)在响应文件中提供虚假材料；</w:t>
      </w:r>
    </w:p>
    <w:p w14:paraId="0DFED10D">
      <w:pPr>
        <w:spacing w:line="480" w:lineRule="exact"/>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(3)成交后无正当理由不与采购人或者采购代理机构签订合同；</w:t>
      </w:r>
    </w:p>
    <w:p w14:paraId="03A68DCF">
      <w:pPr>
        <w:spacing w:line="480" w:lineRule="exact"/>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(4)未能按竞争性磋商文件规定提交履约保证金；</w:t>
      </w:r>
    </w:p>
    <w:p w14:paraId="279AE683">
      <w:pPr>
        <w:spacing w:line="480" w:lineRule="exact"/>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(5)将成交项目转让给他人，或者在响应文件中未说明，且未经采购人同意，将成交项目分包给他人的；</w:t>
      </w:r>
    </w:p>
    <w:p w14:paraId="7C89FEC9">
      <w:pPr>
        <w:spacing w:line="480" w:lineRule="exact"/>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(6)拒绝履行合同义务；</w:t>
      </w:r>
    </w:p>
    <w:p w14:paraId="550064FF">
      <w:pPr>
        <w:spacing w:line="480" w:lineRule="exact"/>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(7)与采购人、其他供应商或者采购代理机构恶意串通；</w:t>
      </w:r>
    </w:p>
    <w:p w14:paraId="0B2F6DC5">
      <w:pPr>
        <w:spacing w:line="480" w:lineRule="exact"/>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(8)在履约过程中未按竞争性磋商文件、响应文件、生效的政府采购合同等约定</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lang w:eastAsia="zh-CN"/>
        </w:rPr>
        <w:t>提供货物、工程和服务；</w:t>
      </w:r>
    </w:p>
    <w:p w14:paraId="3592DDF5">
      <w:pPr>
        <w:spacing w:line="480" w:lineRule="exact"/>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(9)未按竞争性磋商文件规定缴纳招标代理服务费；</w:t>
      </w:r>
    </w:p>
    <w:p w14:paraId="5E59CD1B">
      <w:pPr>
        <w:spacing w:line="480" w:lineRule="exact"/>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（10）存在其他违法违规行为。</w:t>
      </w:r>
    </w:p>
    <w:p w14:paraId="361E5B20">
      <w:pPr>
        <w:spacing w:line="480" w:lineRule="exact"/>
        <w:ind w:firstLine="480" w:firstLineChars="200"/>
        <w:jc w:val="both"/>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我单位自愿接受被处以成交无效，采购金额千分之五以上千分之十以下的罚款并赔偿采购人及采购代理机构的损失，列入不良行为记录名单，在一至三年内禁止参加政府采购活动，有违法所得的，并处没收违法所得，情节严重的，由市场监督管理部门吊销营业执照；构成犯罪的，依法追究刑事责任。</w:t>
      </w:r>
    </w:p>
    <w:p w14:paraId="459ABE0E">
      <w:pPr>
        <w:spacing w:line="480" w:lineRule="exact"/>
        <w:ind w:firstLine="480" w:firstLineChars="200"/>
        <w:rPr>
          <w:color w:val="auto"/>
          <w:sz w:val="24"/>
          <w:szCs w:val="24"/>
          <w:highlight w:val="none"/>
          <w:lang w:eastAsia="zh-CN"/>
        </w:rPr>
      </w:pPr>
    </w:p>
    <w:p w14:paraId="5C79FA59">
      <w:pPr>
        <w:spacing w:line="480" w:lineRule="exact"/>
        <w:ind w:firstLine="480" w:firstLineChars="200"/>
        <w:rPr>
          <w:color w:val="auto"/>
          <w:sz w:val="24"/>
          <w:szCs w:val="24"/>
          <w:highlight w:val="none"/>
          <w:lang w:eastAsia="zh-CN"/>
        </w:rPr>
      </w:pPr>
    </w:p>
    <w:p w14:paraId="4E860B50">
      <w:pPr>
        <w:spacing w:line="480" w:lineRule="exact"/>
        <w:ind w:firstLine="480" w:firstLineChars="200"/>
        <w:rPr>
          <w:color w:val="auto"/>
          <w:sz w:val="24"/>
          <w:szCs w:val="24"/>
          <w:highlight w:val="none"/>
          <w:lang w:eastAsia="zh-CN"/>
        </w:rPr>
      </w:pPr>
    </w:p>
    <w:p w14:paraId="076CD3E2">
      <w:pPr>
        <w:spacing w:line="480" w:lineRule="exact"/>
        <w:ind w:firstLine="524" w:firstLineChars="200"/>
        <w:jc w:val="right"/>
        <w:rPr>
          <w:rFonts w:ascii="宋体" w:hAnsi="宋体" w:eastAsia="宋体" w:cs="宋体"/>
          <w:color w:val="auto"/>
          <w:sz w:val="24"/>
          <w:szCs w:val="24"/>
          <w:highlight w:val="none"/>
          <w:lang w:eastAsia="zh-CN"/>
        </w:rPr>
      </w:pPr>
      <w:r>
        <w:rPr>
          <w:rFonts w:ascii="宋体" w:hAnsi="宋体" w:eastAsia="宋体" w:cs="宋体"/>
          <w:color w:val="auto"/>
          <w:spacing w:val="11"/>
          <w:sz w:val="24"/>
          <w:szCs w:val="24"/>
          <w:highlight w:val="none"/>
          <w:lang w:eastAsia="zh-CN"/>
        </w:rPr>
        <w:t>供应商</w:t>
      </w:r>
      <w:r>
        <w:rPr>
          <w:rFonts w:ascii="宋体" w:hAnsi="宋体" w:eastAsia="宋体" w:cs="宋体"/>
          <w:color w:val="auto"/>
          <w:spacing w:val="-5"/>
          <w:sz w:val="24"/>
          <w:szCs w:val="24"/>
          <w:highlight w:val="none"/>
          <w:lang w:eastAsia="zh-CN"/>
        </w:rPr>
        <w:t>：</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pacing w:val="-5"/>
          <w:sz w:val="24"/>
          <w:szCs w:val="24"/>
          <w:highlight w:val="none"/>
          <w:lang w:eastAsia="zh-CN"/>
        </w:rPr>
        <w:t>（</w:t>
      </w:r>
      <w:r>
        <w:rPr>
          <w:rFonts w:ascii="宋体" w:hAnsi="宋体" w:eastAsia="宋体" w:cs="宋体"/>
          <w:color w:val="auto"/>
          <w:spacing w:val="11"/>
          <w:sz w:val="24"/>
          <w:szCs w:val="24"/>
          <w:highlight w:val="none"/>
          <w:lang w:eastAsia="zh-CN"/>
        </w:rPr>
        <w:t>盖单位章）</w:t>
      </w:r>
    </w:p>
    <w:p w14:paraId="75093414">
      <w:pPr>
        <w:spacing w:line="480" w:lineRule="exact"/>
        <w:ind w:firstLine="520" w:firstLineChars="200"/>
        <w:jc w:val="right"/>
        <w:rPr>
          <w:rFonts w:ascii="宋体" w:hAnsi="宋体" w:eastAsia="宋体" w:cs="宋体"/>
          <w:color w:val="auto"/>
          <w:sz w:val="24"/>
          <w:szCs w:val="24"/>
          <w:highlight w:val="none"/>
          <w:lang w:eastAsia="zh-CN"/>
        </w:rPr>
      </w:pPr>
      <w:r>
        <w:rPr>
          <w:rFonts w:ascii="宋体" w:hAnsi="宋体" w:eastAsia="宋体" w:cs="宋体"/>
          <w:color w:val="auto"/>
          <w:spacing w:val="10"/>
          <w:sz w:val="24"/>
          <w:szCs w:val="24"/>
          <w:highlight w:val="none"/>
          <w:lang w:eastAsia="zh-CN"/>
        </w:rPr>
        <w:t>法定代表人或其委托代理人</w:t>
      </w:r>
      <w:r>
        <w:rPr>
          <w:rFonts w:ascii="宋体" w:hAnsi="宋体" w:eastAsia="宋体" w:cs="宋体"/>
          <w:color w:val="auto"/>
          <w:spacing w:val="-2"/>
          <w:sz w:val="24"/>
          <w:szCs w:val="24"/>
          <w:highlight w:val="none"/>
          <w:lang w:eastAsia="zh-CN"/>
        </w:rPr>
        <w:t>：</w:t>
      </w:r>
      <w:r>
        <w:rPr>
          <w:rFonts w:ascii="宋体" w:hAnsi="宋体" w:eastAsia="宋体" w:cs="宋体"/>
          <w:color w:val="auto"/>
          <w:spacing w:val="5"/>
          <w:sz w:val="24"/>
          <w:szCs w:val="24"/>
          <w:highlight w:val="none"/>
          <w:u w:val="single"/>
          <w:lang w:eastAsia="zh-CN"/>
        </w:rPr>
        <w:t xml:space="preserve">        </w:t>
      </w:r>
      <w:r>
        <w:rPr>
          <w:rFonts w:ascii="宋体" w:hAnsi="宋体" w:eastAsia="宋体" w:cs="宋体"/>
          <w:color w:val="auto"/>
          <w:spacing w:val="-2"/>
          <w:sz w:val="24"/>
          <w:szCs w:val="24"/>
          <w:highlight w:val="none"/>
          <w:lang w:eastAsia="zh-CN"/>
        </w:rPr>
        <w:t>（</w:t>
      </w:r>
      <w:r>
        <w:rPr>
          <w:rFonts w:ascii="宋体" w:hAnsi="宋体" w:eastAsia="宋体" w:cs="宋体"/>
          <w:color w:val="auto"/>
          <w:spacing w:val="10"/>
          <w:sz w:val="24"/>
          <w:szCs w:val="24"/>
          <w:highlight w:val="none"/>
          <w:lang w:eastAsia="zh-CN"/>
        </w:rPr>
        <w:t>签字或盖章）</w:t>
      </w:r>
    </w:p>
    <w:p w14:paraId="7D1FDF32">
      <w:pPr>
        <w:tabs>
          <w:tab w:val="left" w:pos="4493"/>
        </w:tabs>
        <w:spacing w:line="480" w:lineRule="exact"/>
        <w:ind w:firstLine="500" w:firstLineChars="200"/>
        <w:jc w:val="right"/>
        <w:rPr>
          <w:rFonts w:ascii="宋体" w:hAnsi="宋体" w:eastAsia="宋体" w:cs="宋体"/>
          <w:color w:val="auto"/>
          <w:sz w:val="24"/>
          <w:szCs w:val="24"/>
          <w:highlight w:val="none"/>
          <w:lang w:eastAsia="zh-CN"/>
        </w:rPr>
      </w:pPr>
      <w:r>
        <w:rPr>
          <w:rFonts w:ascii="宋体" w:hAnsi="宋体" w:eastAsia="宋体" w:cs="宋体"/>
          <w:color w:val="auto"/>
          <w:spacing w:val="5"/>
          <w:sz w:val="24"/>
          <w:szCs w:val="24"/>
          <w:highlight w:val="none"/>
          <w:u w:val="single"/>
          <w:lang w:eastAsia="zh-CN"/>
        </w:rPr>
        <w:t xml:space="preserve">      </w:t>
      </w:r>
      <w:r>
        <w:rPr>
          <w:rFonts w:ascii="宋体" w:hAnsi="宋体" w:eastAsia="宋体" w:cs="宋体"/>
          <w:color w:val="auto"/>
          <w:spacing w:val="-89"/>
          <w:sz w:val="24"/>
          <w:szCs w:val="24"/>
          <w:highlight w:val="none"/>
          <w:lang w:eastAsia="zh-CN"/>
        </w:rPr>
        <w:t xml:space="preserve"> </w:t>
      </w:r>
      <w:r>
        <w:rPr>
          <w:rFonts w:ascii="宋体" w:hAnsi="宋体" w:eastAsia="宋体" w:cs="宋体"/>
          <w:color w:val="auto"/>
          <w:spacing w:val="-2"/>
          <w:sz w:val="24"/>
          <w:szCs w:val="24"/>
          <w:highlight w:val="none"/>
          <w:lang w:eastAsia="zh-CN"/>
        </w:rPr>
        <w:t>年</w:t>
      </w:r>
      <w:r>
        <w:rPr>
          <w:rFonts w:ascii="宋体" w:hAnsi="宋体" w:eastAsia="宋体" w:cs="宋体"/>
          <w:color w:val="auto"/>
          <w:spacing w:val="-99"/>
          <w:sz w:val="24"/>
          <w:szCs w:val="24"/>
          <w:highlight w:val="none"/>
          <w:lang w:eastAsia="zh-CN"/>
        </w:rPr>
        <w:t xml:space="preserve"> </w:t>
      </w:r>
      <w:r>
        <w:rPr>
          <w:rFonts w:ascii="宋体" w:hAnsi="宋体" w:eastAsia="宋体" w:cs="宋体"/>
          <w:color w:val="auto"/>
          <w:spacing w:val="5"/>
          <w:sz w:val="24"/>
          <w:szCs w:val="24"/>
          <w:highlight w:val="none"/>
          <w:u w:val="single"/>
          <w:lang w:eastAsia="zh-CN"/>
        </w:rPr>
        <w:t xml:space="preserve">       </w:t>
      </w:r>
      <w:r>
        <w:rPr>
          <w:rFonts w:ascii="宋体" w:hAnsi="宋体" w:eastAsia="宋体" w:cs="宋体"/>
          <w:color w:val="auto"/>
          <w:spacing w:val="-86"/>
          <w:sz w:val="24"/>
          <w:szCs w:val="24"/>
          <w:highlight w:val="none"/>
          <w:lang w:eastAsia="zh-CN"/>
        </w:rPr>
        <w:t xml:space="preserve"> </w:t>
      </w:r>
      <w:r>
        <w:rPr>
          <w:rFonts w:ascii="宋体" w:hAnsi="宋体" w:eastAsia="宋体" w:cs="宋体"/>
          <w:color w:val="auto"/>
          <w:spacing w:val="-2"/>
          <w:sz w:val="24"/>
          <w:szCs w:val="24"/>
          <w:highlight w:val="none"/>
          <w:lang w:eastAsia="zh-CN"/>
        </w:rPr>
        <w:t>月</w:t>
      </w:r>
      <w:r>
        <w:rPr>
          <w:rFonts w:ascii="宋体" w:hAnsi="宋体" w:eastAsia="宋体" w:cs="宋体"/>
          <w:color w:val="auto"/>
          <w:spacing w:val="5"/>
          <w:sz w:val="24"/>
          <w:szCs w:val="24"/>
          <w:highlight w:val="none"/>
          <w:u w:val="single"/>
          <w:lang w:eastAsia="zh-CN"/>
        </w:rPr>
        <w:t xml:space="preserve">      </w:t>
      </w:r>
      <w:r>
        <w:rPr>
          <w:rFonts w:ascii="宋体" w:hAnsi="宋体" w:eastAsia="宋体" w:cs="宋体"/>
          <w:color w:val="auto"/>
          <w:spacing w:val="-55"/>
          <w:sz w:val="24"/>
          <w:szCs w:val="24"/>
          <w:highlight w:val="none"/>
          <w:lang w:eastAsia="zh-CN"/>
        </w:rPr>
        <w:t xml:space="preserve"> </w:t>
      </w:r>
      <w:r>
        <w:rPr>
          <w:rFonts w:ascii="宋体" w:hAnsi="宋体" w:eastAsia="宋体" w:cs="宋体"/>
          <w:color w:val="auto"/>
          <w:spacing w:val="-2"/>
          <w:sz w:val="24"/>
          <w:szCs w:val="24"/>
          <w:highlight w:val="none"/>
          <w:lang w:eastAsia="zh-CN"/>
        </w:rPr>
        <w:t>日</w:t>
      </w:r>
    </w:p>
    <w:p w14:paraId="4AC26BC9">
      <w:pPr>
        <w:spacing w:line="360" w:lineRule="auto"/>
        <w:ind w:firstLine="480" w:firstLineChars="200"/>
        <w:rPr>
          <w:rFonts w:ascii="宋体" w:hAnsi="宋体" w:eastAsia="宋体" w:cs="宋体"/>
          <w:color w:val="auto"/>
          <w:sz w:val="24"/>
          <w:szCs w:val="24"/>
          <w:highlight w:val="none"/>
          <w:lang w:eastAsia="zh-CN"/>
        </w:rPr>
        <w:sectPr>
          <w:footerReference r:id="rId34" w:type="default"/>
          <w:pgSz w:w="11907" w:h="16840"/>
          <w:pgMar w:top="1440" w:right="1080" w:bottom="1440" w:left="1080" w:header="755" w:footer="634" w:gutter="0"/>
          <w:cols w:space="720" w:num="1"/>
        </w:sectPr>
      </w:pPr>
    </w:p>
    <w:p w14:paraId="1FADEA25">
      <w:pPr>
        <w:spacing w:before="78" w:line="219" w:lineRule="auto"/>
        <w:ind w:left="3203"/>
        <w:outlineLvl w:val="1"/>
        <w:rPr>
          <w:rFonts w:ascii="宋体" w:hAnsi="宋体" w:eastAsia="宋体" w:cs="宋体"/>
          <w:color w:val="auto"/>
          <w:sz w:val="24"/>
          <w:szCs w:val="24"/>
          <w:highlight w:val="none"/>
          <w:lang w:eastAsia="zh-CN"/>
        </w:rPr>
      </w:pPr>
      <w:bookmarkStart w:id="1028" w:name="_Toc20614"/>
      <w:r>
        <w:rPr>
          <w:rFonts w:ascii="宋体" w:hAnsi="宋体" w:eastAsia="宋体" w:cs="宋体"/>
          <w:b/>
          <w:bCs/>
          <w:color w:val="auto"/>
          <w:spacing w:val="-4"/>
          <w:sz w:val="24"/>
          <w:szCs w:val="24"/>
          <w:highlight w:val="none"/>
          <w:lang w:eastAsia="zh-CN"/>
        </w:rPr>
        <w:t>五、供应商资格证明文件</w:t>
      </w:r>
      <w:bookmarkEnd w:id="1028"/>
    </w:p>
    <w:p w14:paraId="6DFC4509">
      <w:pPr>
        <w:spacing w:line="321" w:lineRule="auto"/>
        <w:rPr>
          <w:color w:val="auto"/>
          <w:highlight w:val="none"/>
          <w:lang w:eastAsia="zh-CN"/>
        </w:rPr>
      </w:pPr>
    </w:p>
    <w:p w14:paraId="01F161EF">
      <w:pPr>
        <w:spacing w:line="322" w:lineRule="auto"/>
        <w:rPr>
          <w:color w:val="auto"/>
          <w:highlight w:val="none"/>
          <w:lang w:eastAsia="zh-CN"/>
        </w:rPr>
      </w:pPr>
    </w:p>
    <w:p w14:paraId="2446C473">
      <w:pPr>
        <w:spacing w:before="78" w:line="219" w:lineRule="auto"/>
        <w:ind w:left="2289"/>
        <w:rPr>
          <w:rFonts w:ascii="宋体" w:hAnsi="宋体" w:eastAsia="宋体" w:cs="宋体"/>
          <w:color w:val="auto"/>
          <w:sz w:val="24"/>
          <w:szCs w:val="24"/>
          <w:highlight w:val="none"/>
          <w:lang w:eastAsia="zh-CN"/>
        </w:rPr>
      </w:pPr>
      <w:r>
        <w:rPr>
          <w:rFonts w:ascii="宋体" w:hAnsi="宋体" w:eastAsia="宋体" w:cs="宋体"/>
          <w:b/>
          <w:bCs/>
          <w:color w:val="auto"/>
          <w:spacing w:val="-3"/>
          <w:sz w:val="24"/>
          <w:szCs w:val="24"/>
          <w:highlight w:val="none"/>
          <w:lang w:eastAsia="zh-CN"/>
        </w:rPr>
        <w:t>参加政府采购活动前3年在经营活动中没有重大</w:t>
      </w:r>
    </w:p>
    <w:p w14:paraId="49EB3337">
      <w:pPr>
        <w:spacing w:before="195" w:line="219" w:lineRule="auto"/>
        <w:ind w:left="3672"/>
        <w:rPr>
          <w:rFonts w:ascii="宋体" w:hAnsi="宋体" w:eastAsia="宋体" w:cs="宋体"/>
          <w:color w:val="auto"/>
          <w:sz w:val="24"/>
          <w:szCs w:val="24"/>
          <w:highlight w:val="none"/>
          <w:lang w:eastAsia="zh-CN"/>
        </w:rPr>
      </w:pPr>
      <w:r>
        <w:rPr>
          <w:rFonts w:ascii="宋体" w:hAnsi="宋体" w:eastAsia="宋体" w:cs="宋体"/>
          <w:b/>
          <w:bCs/>
          <w:color w:val="auto"/>
          <w:spacing w:val="-3"/>
          <w:sz w:val="24"/>
          <w:szCs w:val="24"/>
          <w:highlight w:val="none"/>
          <w:lang w:eastAsia="zh-CN"/>
        </w:rPr>
        <w:t>违法记录的书面声明</w:t>
      </w:r>
    </w:p>
    <w:p w14:paraId="5F18A1BD">
      <w:pPr>
        <w:spacing w:line="280" w:lineRule="auto"/>
        <w:rPr>
          <w:color w:val="auto"/>
          <w:highlight w:val="none"/>
          <w:lang w:eastAsia="zh-CN"/>
        </w:rPr>
      </w:pPr>
    </w:p>
    <w:p w14:paraId="4F01CAEB">
      <w:pPr>
        <w:spacing w:before="65" w:line="227" w:lineRule="auto"/>
        <w:ind w:left="485"/>
        <w:rPr>
          <w:rFonts w:ascii="宋体" w:hAnsi="宋体" w:eastAsia="宋体" w:cs="宋体"/>
          <w:color w:val="auto"/>
          <w:sz w:val="24"/>
          <w:szCs w:val="24"/>
          <w:highlight w:val="none"/>
          <w:lang w:eastAsia="zh-CN"/>
        </w:rPr>
      </w:pPr>
      <w:r>
        <w:rPr>
          <w:rFonts w:ascii="宋体" w:hAnsi="宋体" w:eastAsia="宋体" w:cs="宋体"/>
          <w:color w:val="auto"/>
          <w:spacing w:val="6"/>
          <w:sz w:val="24"/>
          <w:szCs w:val="24"/>
          <w:highlight w:val="none"/>
          <w:u w:val="single"/>
          <w:lang w:eastAsia="zh-CN"/>
        </w:rPr>
        <w:t>采购人名称</w:t>
      </w:r>
      <w:r>
        <w:rPr>
          <w:rFonts w:ascii="宋体" w:hAnsi="宋体" w:eastAsia="宋体" w:cs="宋体"/>
          <w:color w:val="auto"/>
          <w:spacing w:val="6"/>
          <w:sz w:val="24"/>
          <w:szCs w:val="24"/>
          <w:highlight w:val="none"/>
          <w:lang w:eastAsia="zh-CN"/>
        </w:rPr>
        <w:t>：</w:t>
      </w:r>
    </w:p>
    <w:p w14:paraId="12D26B7F">
      <w:pPr>
        <w:spacing w:line="282" w:lineRule="auto"/>
        <w:rPr>
          <w:color w:val="auto"/>
          <w:sz w:val="24"/>
          <w:szCs w:val="24"/>
          <w:highlight w:val="none"/>
          <w:lang w:eastAsia="zh-CN"/>
        </w:rPr>
      </w:pPr>
    </w:p>
    <w:p w14:paraId="2D729D9C">
      <w:pPr>
        <w:overflowPunct w:val="0"/>
        <w:topLinePunct/>
        <w:spacing w:line="360" w:lineRule="auto"/>
        <w:ind w:firstLine="512" w:firstLineChars="200"/>
        <w:rPr>
          <w:rFonts w:ascii="宋体" w:hAnsi="宋体" w:eastAsia="宋体" w:cs="宋体"/>
          <w:color w:val="auto"/>
          <w:sz w:val="24"/>
          <w:szCs w:val="24"/>
          <w:highlight w:val="none"/>
          <w:lang w:eastAsia="zh-CN"/>
        </w:rPr>
      </w:pPr>
      <w:r>
        <w:rPr>
          <w:rFonts w:ascii="宋体" w:hAnsi="宋体" w:eastAsia="宋体" w:cs="宋体"/>
          <w:color w:val="auto"/>
          <w:spacing w:val="8"/>
          <w:sz w:val="24"/>
          <w:szCs w:val="24"/>
          <w:highlight w:val="none"/>
          <w:lang w:eastAsia="zh-CN"/>
        </w:rPr>
        <w:t>我单位在参加政府采购活动前</w:t>
      </w:r>
      <w:r>
        <w:rPr>
          <w:rFonts w:ascii="宋体" w:hAnsi="宋体" w:eastAsia="宋体" w:cs="宋体"/>
          <w:color w:val="auto"/>
          <w:spacing w:val="-14"/>
          <w:sz w:val="24"/>
          <w:szCs w:val="24"/>
          <w:highlight w:val="none"/>
          <w:lang w:eastAsia="zh-CN"/>
        </w:rPr>
        <w:t xml:space="preserve"> </w:t>
      </w:r>
      <w:r>
        <w:rPr>
          <w:rFonts w:ascii="宋体" w:hAnsi="宋体" w:eastAsia="宋体" w:cs="宋体"/>
          <w:color w:val="auto"/>
          <w:spacing w:val="8"/>
          <w:sz w:val="24"/>
          <w:szCs w:val="24"/>
          <w:highlight w:val="none"/>
          <w:lang w:eastAsia="zh-CN"/>
        </w:rPr>
        <w:t>3</w:t>
      </w:r>
      <w:r>
        <w:rPr>
          <w:rFonts w:ascii="宋体" w:hAnsi="宋体" w:eastAsia="宋体" w:cs="宋体"/>
          <w:color w:val="auto"/>
          <w:spacing w:val="-40"/>
          <w:sz w:val="24"/>
          <w:szCs w:val="24"/>
          <w:highlight w:val="none"/>
          <w:lang w:eastAsia="zh-CN"/>
        </w:rPr>
        <w:t xml:space="preserve"> </w:t>
      </w:r>
      <w:r>
        <w:rPr>
          <w:rFonts w:ascii="宋体" w:hAnsi="宋体" w:eastAsia="宋体" w:cs="宋体"/>
          <w:color w:val="auto"/>
          <w:spacing w:val="8"/>
          <w:sz w:val="24"/>
          <w:szCs w:val="24"/>
          <w:highlight w:val="none"/>
          <w:lang w:eastAsia="zh-CN"/>
        </w:rPr>
        <w:t>年在经营活动中没有重大违法记录，特此声明。</w:t>
      </w:r>
    </w:p>
    <w:p w14:paraId="21154589">
      <w:pPr>
        <w:spacing w:line="253" w:lineRule="auto"/>
        <w:rPr>
          <w:color w:val="auto"/>
          <w:sz w:val="24"/>
          <w:szCs w:val="24"/>
          <w:highlight w:val="none"/>
          <w:lang w:eastAsia="zh-CN"/>
        </w:rPr>
      </w:pPr>
    </w:p>
    <w:p w14:paraId="481966C5">
      <w:pPr>
        <w:spacing w:line="253" w:lineRule="auto"/>
        <w:rPr>
          <w:color w:val="auto"/>
          <w:sz w:val="24"/>
          <w:szCs w:val="24"/>
          <w:highlight w:val="none"/>
          <w:lang w:eastAsia="zh-CN"/>
        </w:rPr>
      </w:pPr>
    </w:p>
    <w:p w14:paraId="118870C8">
      <w:pPr>
        <w:spacing w:line="253" w:lineRule="auto"/>
        <w:rPr>
          <w:color w:val="auto"/>
          <w:sz w:val="24"/>
          <w:szCs w:val="24"/>
          <w:highlight w:val="none"/>
          <w:lang w:eastAsia="zh-CN"/>
        </w:rPr>
      </w:pPr>
    </w:p>
    <w:p w14:paraId="3A5B5AA2">
      <w:pPr>
        <w:spacing w:line="253" w:lineRule="auto"/>
        <w:rPr>
          <w:color w:val="auto"/>
          <w:sz w:val="24"/>
          <w:szCs w:val="24"/>
          <w:highlight w:val="none"/>
          <w:lang w:eastAsia="zh-CN"/>
        </w:rPr>
      </w:pPr>
    </w:p>
    <w:p w14:paraId="5DB0D89C">
      <w:pPr>
        <w:spacing w:line="253" w:lineRule="auto"/>
        <w:rPr>
          <w:color w:val="auto"/>
          <w:sz w:val="24"/>
          <w:szCs w:val="24"/>
          <w:highlight w:val="none"/>
          <w:lang w:eastAsia="zh-CN"/>
        </w:rPr>
      </w:pPr>
    </w:p>
    <w:p w14:paraId="6472B7C1">
      <w:pPr>
        <w:spacing w:line="253" w:lineRule="auto"/>
        <w:rPr>
          <w:color w:val="auto"/>
          <w:sz w:val="24"/>
          <w:szCs w:val="24"/>
          <w:highlight w:val="none"/>
          <w:lang w:eastAsia="zh-CN"/>
        </w:rPr>
      </w:pPr>
    </w:p>
    <w:p w14:paraId="20005436">
      <w:pPr>
        <w:spacing w:line="253" w:lineRule="auto"/>
        <w:rPr>
          <w:color w:val="auto"/>
          <w:sz w:val="24"/>
          <w:szCs w:val="24"/>
          <w:highlight w:val="none"/>
          <w:lang w:eastAsia="zh-CN"/>
        </w:rPr>
      </w:pPr>
    </w:p>
    <w:p w14:paraId="47AB6113">
      <w:pPr>
        <w:spacing w:line="253" w:lineRule="auto"/>
        <w:rPr>
          <w:color w:val="auto"/>
          <w:sz w:val="24"/>
          <w:szCs w:val="24"/>
          <w:highlight w:val="none"/>
          <w:lang w:eastAsia="zh-CN"/>
        </w:rPr>
      </w:pPr>
    </w:p>
    <w:p w14:paraId="14B7FE5B">
      <w:pPr>
        <w:spacing w:line="253" w:lineRule="auto"/>
        <w:rPr>
          <w:color w:val="auto"/>
          <w:sz w:val="24"/>
          <w:szCs w:val="24"/>
          <w:highlight w:val="none"/>
          <w:lang w:eastAsia="zh-CN"/>
        </w:rPr>
      </w:pPr>
    </w:p>
    <w:p w14:paraId="71A5A479">
      <w:pPr>
        <w:spacing w:line="254" w:lineRule="auto"/>
        <w:rPr>
          <w:color w:val="auto"/>
          <w:sz w:val="24"/>
          <w:szCs w:val="24"/>
          <w:highlight w:val="none"/>
          <w:lang w:eastAsia="zh-CN"/>
        </w:rPr>
      </w:pPr>
    </w:p>
    <w:p w14:paraId="7AA3B7BB">
      <w:pPr>
        <w:spacing w:before="65" w:line="227" w:lineRule="auto"/>
        <w:ind w:left="3788"/>
        <w:rPr>
          <w:rFonts w:ascii="宋体" w:hAnsi="宋体" w:eastAsia="宋体" w:cs="宋体"/>
          <w:color w:val="auto"/>
          <w:sz w:val="24"/>
          <w:szCs w:val="24"/>
          <w:highlight w:val="none"/>
          <w:lang w:eastAsia="zh-CN"/>
        </w:rPr>
      </w:pPr>
      <w:r>
        <w:rPr>
          <w:rFonts w:ascii="宋体" w:hAnsi="宋体" w:eastAsia="宋体" w:cs="宋体"/>
          <w:color w:val="auto"/>
          <w:spacing w:val="11"/>
          <w:sz w:val="24"/>
          <w:szCs w:val="24"/>
          <w:highlight w:val="none"/>
          <w:lang w:eastAsia="zh-CN"/>
        </w:rPr>
        <w:t>供应商</w:t>
      </w:r>
      <w:r>
        <w:rPr>
          <w:rFonts w:ascii="宋体" w:hAnsi="宋体" w:eastAsia="宋体" w:cs="宋体"/>
          <w:color w:val="auto"/>
          <w:spacing w:val="-3"/>
          <w:sz w:val="24"/>
          <w:szCs w:val="24"/>
          <w:highlight w:val="none"/>
          <w:lang w:eastAsia="zh-CN"/>
        </w:rPr>
        <w:t>：</w:t>
      </w:r>
      <w:r>
        <w:rPr>
          <w:rFonts w:ascii="宋体" w:hAnsi="宋体" w:eastAsia="宋体" w:cs="宋体"/>
          <w:color w:val="auto"/>
          <w:spacing w:val="2"/>
          <w:sz w:val="24"/>
          <w:szCs w:val="24"/>
          <w:highlight w:val="none"/>
          <w:u w:val="single"/>
          <w:lang w:eastAsia="zh-CN"/>
        </w:rPr>
        <w:t xml:space="preserve">               </w:t>
      </w:r>
      <w:r>
        <w:rPr>
          <w:rFonts w:ascii="宋体" w:hAnsi="宋体" w:eastAsia="宋体" w:cs="宋体"/>
          <w:color w:val="auto"/>
          <w:spacing w:val="1"/>
          <w:sz w:val="24"/>
          <w:szCs w:val="24"/>
          <w:highlight w:val="none"/>
          <w:u w:val="single"/>
          <w:lang w:eastAsia="zh-CN"/>
        </w:rPr>
        <w:t xml:space="preserve">          </w:t>
      </w:r>
      <w:r>
        <w:rPr>
          <w:rFonts w:ascii="宋体" w:hAnsi="宋体" w:eastAsia="宋体" w:cs="宋体"/>
          <w:color w:val="auto"/>
          <w:spacing w:val="-3"/>
          <w:sz w:val="24"/>
          <w:szCs w:val="24"/>
          <w:highlight w:val="none"/>
          <w:lang w:eastAsia="zh-CN"/>
        </w:rPr>
        <w:t>（</w:t>
      </w:r>
      <w:r>
        <w:rPr>
          <w:rFonts w:ascii="宋体" w:hAnsi="宋体" w:eastAsia="宋体" w:cs="宋体"/>
          <w:color w:val="auto"/>
          <w:spacing w:val="11"/>
          <w:sz w:val="24"/>
          <w:szCs w:val="24"/>
          <w:highlight w:val="none"/>
          <w:lang w:eastAsia="zh-CN"/>
        </w:rPr>
        <w:t>盖章）</w:t>
      </w:r>
    </w:p>
    <w:p w14:paraId="75CC71D9">
      <w:pPr>
        <w:spacing w:line="311" w:lineRule="auto"/>
        <w:rPr>
          <w:color w:val="auto"/>
          <w:sz w:val="24"/>
          <w:szCs w:val="24"/>
          <w:highlight w:val="none"/>
          <w:lang w:eastAsia="zh-CN"/>
        </w:rPr>
      </w:pPr>
    </w:p>
    <w:p w14:paraId="3F3887D8">
      <w:pPr>
        <w:spacing w:before="66" w:line="227" w:lineRule="auto"/>
        <w:jc w:val="right"/>
        <w:rPr>
          <w:rFonts w:ascii="宋体" w:hAnsi="宋体" w:eastAsia="宋体" w:cs="宋体"/>
          <w:color w:val="auto"/>
          <w:sz w:val="24"/>
          <w:szCs w:val="24"/>
          <w:highlight w:val="none"/>
          <w:lang w:eastAsia="zh-CN"/>
        </w:rPr>
      </w:pPr>
      <w:r>
        <w:rPr>
          <w:rFonts w:ascii="宋体" w:hAnsi="宋体" w:eastAsia="宋体" w:cs="宋体"/>
          <w:color w:val="auto"/>
          <w:spacing w:val="10"/>
          <w:sz w:val="24"/>
          <w:szCs w:val="24"/>
          <w:highlight w:val="none"/>
          <w:lang w:eastAsia="zh-CN"/>
        </w:rPr>
        <w:t>法定代表人或其委托代理人</w:t>
      </w:r>
      <w:r>
        <w:rPr>
          <w:rFonts w:ascii="宋体" w:hAnsi="宋体" w:eastAsia="宋体" w:cs="宋体"/>
          <w:color w:val="auto"/>
          <w:spacing w:val="-2"/>
          <w:sz w:val="24"/>
          <w:szCs w:val="24"/>
          <w:highlight w:val="none"/>
          <w:lang w:eastAsia="zh-CN"/>
        </w:rPr>
        <w:t>：</w:t>
      </w:r>
      <w:r>
        <w:rPr>
          <w:rFonts w:ascii="宋体" w:hAnsi="宋体" w:eastAsia="宋体" w:cs="宋体"/>
          <w:color w:val="auto"/>
          <w:spacing w:val="5"/>
          <w:sz w:val="24"/>
          <w:szCs w:val="24"/>
          <w:highlight w:val="none"/>
          <w:u w:val="single"/>
          <w:lang w:eastAsia="zh-CN"/>
        </w:rPr>
        <w:t xml:space="preserve">   </w:t>
      </w:r>
      <w:r>
        <w:rPr>
          <w:rFonts w:hint="eastAsia" w:ascii="宋体" w:hAnsi="宋体" w:eastAsia="宋体" w:cs="宋体"/>
          <w:color w:val="auto"/>
          <w:spacing w:val="5"/>
          <w:sz w:val="24"/>
          <w:szCs w:val="24"/>
          <w:highlight w:val="none"/>
          <w:u w:val="single"/>
          <w:lang w:eastAsia="zh-CN"/>
        </w:rPr>
        <w:t xml:space="preserve">   </w:t>
      </w:r>
      <w:r>
        <w:rPr>
          <w:rFonts w:ascii="宋体" w:hAnsi="宋体" w:eastAsia="宋体" w:cs="宋体"/>
          <w:color w:val="auto"/>
          <w:spacing w:val="5"/>
          <w:sz w:val="24"/>
          <w:szCs w:val="24"/>
          <w:highlight w:val="none"/>
          <w:u w:val="single"/>
          <w:lang w:eastAsia="zh-CN"/>
        </w:rPr>
        <w:t xml:space="preserve">  </w:t>
      </w:r>
      <w:r>
        <w:rPr>
          <w:rFonts w:ascii="宋体" w:hAnsi="宋体" w:eastAsia="宋体" w:cs="宋体"/>
          <w:color w:val="auto"/>
          <w:spacing w:val="-2"/>
          <w:sz w:val="24"/>
          <w:szCs w:val="24"/>
          <w:highlight w:val="none"/>
          <w:lang w:eastAsia="zh-CN"/>
        </w:rPr>
        <w:t>（</w:t>
      </w:r>
      <w:r>
        <w:rPr>
          <w:rFonts w:ascii="宋体" w:hAnsi="宋体" w:eastAsia="宋体" w:cs="宋体"/>
          <w:color w:val="auto"/>
          <w:spacing w:val="10"/>
          <w:sz w:val="24"/>
          <w:szCs w:val="24"/>
          <w:highlight w:val="none"/>
          <w:lang w:eastAsia="zh-CN"/>
        </w:rPr>
        <w:t>签字或盖章）</w:t>
      </w:r>
    </w:p>
    <w:p w14:paraId="76C0469A">
      <w:pPr>
        <w:spacing w:line="310" w:lineRule="auto"/>
        <w:rPr>
          <w:rFonts w:eastAsia="宋体"/>
          <w:color w:val="auto"/>
          <w:sz w:val="24"/>
          <w:szCs w:val="24"/>
          <w:highlight w:val="none"/>
          <w:lang w:eastAsia="zh-CN"/>
        </w:rPr>
      </w:pPr>
      <w:r>
        <w:rPr>
          <w:rFonts w:hint="eastAsia" w:eastAsia="宋体"/>
          <w:color w:val="auto"/>
          <w:sz w:val="24"/>
          <w:szCs w:val="24"/>
          <w:highlight w:val="none"/>
          <w:lang w:eastAsia="zh-CN"/>
        </w:rPr>
        <w:t xml:space="preserve"> </w:t>
      </w:r>
    </w:p>
    <w:p w14:paraId="496179AE">
      <w:pPr>
        <w:tabs>
          <w:tab w:val="left" w:pos="5545"/>
        </w:tabs>
        <w:spacing w:before="65" w:line="228" w:lineRule="auto"/>
        <w:ind w:left="4828"/>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u w:val="single"/>
          <w:lang w:eastAsia="zh-CN"/>
        </w:rPr>
        <w:tab/>
      </w:r>
      <w:r>
        <w:rPr>
          <w:rFonts w:ascii="宋体" w:hAnsi="宋体" w:eastAsia="宋体" w:cs="宋体"/>
          <w:color w:val="auto"/>
          <w:spacing w:val="-90"/>
          <w:sz w:val="24"/>
          <w:szCs w:val="24"/>
          <w:highlight w:val="none"/>
          <w:lang w:eastAsia="zh-CN"/>
        </w:rPr>
        <w:t xml:space="preserve"> </w:t>
      </w:r>
      <w:r>
        <w:rPr>
          <w:rFonts w:ascii="宋体" w:hAnsi="宋体" w:eastAsia="宋体" w:cs="宋体"/>
          <w:color w:val="auto"/>
          <w:spacing w:val="-2"/>
          <w:sz w:val="24"/>
          <w:szCs w:val="24"/>
          <w:highlight w:val="none"/>
          <w:lang w:eastAsia="zh-CN"/>
        </w:rPr>
        <w:t>年</w:t>
      </w:r>
      <w:r>
        <w:rPr>
          <w:rFonts w:ascii="宋体" w:hAnsi="宋体" w:eastAsia="宋体" w:cs="宋体"/>
          <w:color w:val="auto"/>
          <w:spacing w:val="4"/>
          <w:sz w:val="24"/>
          <w:szCs w:val="24"/>
          <w:highlight w:val="none"/>
          <w:u w:val="single"/>
          <w:lang w:eastAsia="zh-CN"/>
        </w:rPr>
        <w:t xml:space="preserve">       </w:t>
      </w:r>
      <w:r>
        <w:rPr>
          <w:rFonts w:ascii="宋体" w:hAnsi="宋体" w:eastAsia="宋体" w:cs="宋体"/>
          <w:color w:val="auto"/>
          <w:spacing w:val="-80"/>
          <w:sz w:val="24"/>
          <w:szCs w:val="24"/>
          <w:highlight w:val="none"/>
          <w:lang w:eastAsia="zh-CN"/>
        </w:rPr>
        <w:t xml:space="preserve"> </w:t>
      </w:r>
      <w:r>
        <w:rPr>
          <w:rFonts w:ascii="宋体" w:hAnsi="宋体" w:eastAsia="宋体" w:cs="宋体"/>
          <w:color w:val="auto"/>
          <w:spacing w:val="-2"/>
          <w:sz w:val="24"/>
          <w:szCs w:val="24"/>
          <w:highlight w:val="none"/>
          <w:lang w:eastAsia="zh-CN"/>
        </w:rPr>
        <w:t>月</w:t>
      </w:r>
      <w:r>
        <w:rPr>
          <w:rFonts w:ascii="宋体" w:hAnsi="宋体" w:eastAsia="宋体" w:cs="宋体"/>
          <w:color w:val="auto"/>
          <w:spacing w:val="-99"/>
          <w:sz w:val="24"/>
          <w:szCs w:val="24"/>
          <w:highlight w:val="none"/>
          <w:lang w:eastAsia="zh-CN"/>
        </w:rPr>
        <w:t xml:space="preserve"> </w:t>
      </w:r>
      <w:r>
        <w:rPr>
          <w:rFonts w:ascii="宋体" w:hAnsi="宋体" w:eastAsia="宋体" w:cs="宋体"/>
          <w:color w:val="auto"/>
          <w:spacing w:val="5"/>
          <w:sz w:val="24"/>
          <w:szCs w:val="24"/>
          <w:highlight w:val="none"/>
          <w:u w:val="single"/>
          <w:lang w:eastAsia="zh-CN"/>
        </w:rPr>
        <w:t xml:space="preserve">      </w:t>
      </w:r>
      <w:r>
        <w:rPr>
          <w:rFonts w:ascii="宋体" w:hAnsi="宋体" w:eastAsia="宋体" w:cs="宋体"/>
          <w:color w:val="auto"/>
          <w:spacing w:val="-56"/>
          <w:sz w:val="24"/>
          <w:szCs w:val="24"/>
          <w:highlight w:val="none"/>
          <w:lang w:eastAsia="zh-CN"/>
        </w:rPr>
        <w:t xml:space="preserve"> </w:t>
      </w:r>
      <w:r>
        <w:rPr>
          <w:rFonts w:ascii="宋体" w:hAnsi="宋体" w:eastAsia="宋体" w:cs="宋体"/>
          <w:color w:val="auto"/>
          <w:spacing w:val="-2"/>
          <w:sz w:val="24"/>
          <w:szCs w:val="24"/>
          <w:highlight w:val="none"/>
          <w:lang w:eastAsia="zh-CN"/>
        </w:rPr>
        <w:t>日</w:t>
      </w:r>
    </w:p>
    <w:p w14:paraId="3B85EC3E">
      <w:pPr>
        <w:spacing w:line="228" w:lineRule="auto"/>
        <w:rPr>
          <w:rFonts w:ascii="宋体" w:hAnsi="宋体" w:eastAsia="宋体" w:cs="宋体"/>
          <w:color w:val="auto"/>
          <w:sz w:val="20"/>
          <w:szCs w:val="20"/>
          <w:highlight w:val="none"/>
          <w:lang w:eastAsia="zh-CN"/>
        </w:rPr>
        <w:sectPr>
          <w:footerReference r:id="rId35" w:type="default"/>
          <w:pgSz w:w="11907" w:h="16840"/>
          <w:pgMar w:top="1440" w:right="1080" w:bottom="1440" w:left="1080" w:header="755" w:footer="634" w:gutter="0"/>
          <w:cols w:space="720" w:num="1"/>
        </w:sectPr>
      </w:pPr>
    </w:p>
    <w:p w14:paraId="1BC4CCCF">
      <w:pPr>
        <w:spacing w:line="405" w:lineRule="auto"/>
        <w:rPr>
          <w:color w:val="auto"/>
          <w:highlight w:val="none"/>
          <w:lang w:eastAsia="zh-CN"/>
        </w:rPr>
      </w:pPr>
    </w:p>
    <w:p w14:paraId="67F1E335">
      <w:pPr>
        <w:spacing w:before="78" w:line="219" w:lineRule="auto"/>
        <w:ind w:left="1992"/>
        <w:rPr>
          <w:rFonts w:ascii="宋体" w:hAnsi="宋体" w:eastAsia="宋体" w:cs="宋体"/>
          <w:color w:val="auto"/>
          <w:sz w:val="24"/>
          <w:szCs w:val="24"/>
          <w:highlight w:val="none"/>
          <w:lang w:eastAsia="zh-CN"/>
        </w:rPr>
      </w:pPr>
      <w:r>
        <w:rPr>
          <w:rFonts w:ascii="宋体" w:hAnsi="宋体" w:eastAsia="宋体" w:cs="宋体"/>
          <w:b/>
          <w:bCs/>
          <w:color w:val="auto"/>
          <w:spacing w:val="-3"/>
          <w:sz w:val="24"/>
          <w:szCs w:val="24"/>
          <w:highlight w:val="none"/>
          <w:lang w:eastAsia="zh-CN"/>
        </w:rPr>
        <w:t>具备履行合同所必需的设备和专业技术能力的声明函</w:t>
      </w:r>
    </w:p>
    <w:p w14:paraId="45A6696E">
      <w:pPr>
        <w:spacing w:line="252" w:lineRule="auto"/>
        <w:rPr>
          <w:color w:val="auto"/>
          <w:highlight w:val="none"/>
          <w:lang w:eastAsia="zh-CN"/>
        </w:rPr>
      </w:pPr>
    </w:p>
    <w:p w14:paraId="1C27807F">
      <w:pPr>
        <w:spacing w:line="252" w:lineRule="auto"/>
        <w:rPr>
          <w:color w:val="auto"/>
          <w:highlight w:val="none"/>
          <w:lang w:eastAsia="zh-CN"/>
        </w:rPr>
      </w:pPr>
    </w:p>
    <w:p w14:paraId="32795251">
      <w:pPr>
        <w:spacing w:line="252" w:lineRule="auto"/>
        <w:rPr>
          <w:color w:val="auto"/>
          <w:highlight w:val="none"/>
          <w:lang w:eastAsia="zh-CN"/>
        </w:rPr>
      </w:pPr>
    </w:p>
    <w:p w14:paraId="7357C085">
      <w:pPr>
        <w:spacing w:before="65" w:line="227" w:lineRule="auto"/>
        <w:ind w:left="485"/>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u w:val="single"/>
          <w:lang w:eastAsia="zh-CN"/>
        </w:rPr>
        <w:t>采购人名称</w:t>
      </w:r>
      <w:r>
        <w:rPr>
          <w:rFonts w:ascii="宋体" w:hAnsi="宋体" w:eastAsia="宋体" w:cs="宋体"/>
          <w:color w:val="auto"/>
          <w:sz w:val="24"/>
          <w:szCs w:val="24"/>
          <w:highlight w:val="none"/>
          <w:lang w:eastAsia="zh-CN"/>
        </w:rPr>
        <w:t>：</w:t>
      </w:r>
    </w:p>
    <w:p w14:paraId="08819905">
      <w:pPr>
        <w:spacing w:line="282" w:lineRule="auto"/>
        <w:rPr>
          <w:color w:val="auto"/>
          <w:sz w:val="24"/>
          <w:szCs w:val="24"/>
          <w:highlight w:val="none"/>
          <w:lang w:eastAsia="zh-CN"/>
        </w:rPr>
      </w:pPr>
    </w:p>
    <w:p w14:paraId="6ED7FB1A">
      <w:pPr>
        <w:spacing w:before="65" w:line="228" w:lineRule="auto"/>
        <w:ind w:left="907"/>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我单位具备履行合同所必需的设备和专业技术能力，特此声明。</w:t>
      </w:r>
    </w:p>
    <w:p w14:paraId="6EC90DAD">
      <w:pPr>
        <w:rPr>
          <w:color w:val="auto"/>
          <w:sz w:val="24"/>
          <w:szCs w:val="24"/>
          <w:highlight w:val="none"/>
          <w:lang w:eastAsia="zh-CN"/>
        </w:rPr>
      </w:pPr>
    </w:p>
    <w:p w14:paraId="321EA228">
      <w:pPr>
        <w:rPr>
          <w:color w:val="auto"/>
          <w:highlight w:val="none"/>
          <w:lang w:eastAsia="zh-CN"/>
        </w:rPr>
      </w:pPr>
    </w:p>
    <w:p w14:paraId="5C3F9931">
      <w:pPr>
        <w:rPr>
          <w:color w:val="auto"/>
          <w:highlight w:val="none"/>
          <w:lang w:eastAsia="zh-CN"/>
        </w:rPr>
      </w:pPr>
    </w:p>
    <w:p w14:paraId="0EE4E3A4">
      <w:pPr>
        <w:rPr>
          <w:color w:val="auto"/>
          <w:highlight w:val="none"/>
          <w:lang w:eastAsia="zh-CN"/>
        </w:rPr>
      </w:pPr>
    </w:p>
    <w:p w14:paraId="7DFDC133">
      <w:pPr>
        <w:rPr>
          <w:color w:val="auto"/>
          <w:highlight w:val="none"/>
          <w:lang w:eastAsia="zh-CN"/>
        </w:rPr>
      </w:pPr>
    </w:p>
    <w:p w14:paraId="0AE9AB54">
      <w:pPr>
        <w:rPr>
          <w:color w:val="auto"/>
          <w:highlight w:val="none"/>
          <w:lang w:eastAsia="zh-CN"/>
        </w:rPr>
      </w:pPr>
    </w:p>
    <w:p w14:paraId="415E7B46">
      <w:pPr>
        <w:rPr>
          <w:color w:val="auto"/>
          <w:highlight w:val="none"/>
          <w:lang w:eastAsia="zh-CN"/>
        </w:rPr>
      </w:pPr>
    </w:p>
    <w:p w14:paraId="60AC0A63">
      <w:pPr>
        <w:rPr>
          <w:color w:val="auto"/>
          <w:highlight w:val="none"/>
          <w:lang w:eastAsia="zh-CN"/>
        </w:rPr>
      </w:pPr>
    </w:p>
    <w:p w14:paraId="43176FA0">
      <w:pPr>
        <w:rPr>
          <w:color w:val="auto"/>
          <w:highlight w:val="none"/>
          <w:lang w:eastAsia="zh-CN"/>
        </w:rPr>
      </w:pPr>
    </w:p>
    <w:p w14:paraId="75222A08">
      <w:pPr>
        <w:rPr>
          <w:color w:val="auto"/>
          <w:highlight w:val="none"/>
          <w:lang w:eastAsia="zh-CN"/>
        </w:rPr>
      </w:pPr>
    </w:p>
    <w:p w14:paraId="3AB37E1A">
      <w:pPr>
        <w:rPr>
          <w:color w:val="auto"/>
          <w:highlight w:val="none"/>
          <w:lang w:eastAsia="zh-CN"/>
        </w:rPr>
      </w:pPr>
    </w:p>
    <w:p w14:paraId="12F97567">
      <w:pPr>
        <w:spacing w:line="241" w:lineRule="auto"/>
        <w:rPr>
          <w:color w:val="auto"/>
          <w:highlight w:val="none"/>
          <w:lang w:eastAsia="zh-CN"/>
        </w:rPr>
      </w:pPr>
    </w:p>
    <w:p w14:paraId="0719AE9D">
      <w:pPr>
        <w:spacing w:line="241" w:lineRule="auto"/>
        <w:rPr>
          <w:color w:val="auto"/>
          <w:highlight w:val="none"/>
          <w:lang w:eastAsia="zh-CN"/>
        </w:rPr>
      </w:pPr>
    </w:p>
    <w:p w14:paraId="7F4C675E">
      <w:pPr>
        <w:spacing w:before="65" w:line="227" w:lineRule="auto"/>
        <w:ind w:left="3788"/>
        <w:rPr>
          <w:rFonts w:ascii="宋体" w:hAnsi="宋体" w:eastAsia="宋体" w:cs="宋体"/>
          <w:color w:val="auto"/>
          <w:sz w:val="24"/>
          <w:szCs w:val="24"/>
          <w:highlight w:val="none"/>
          <w:lang w:eastAsia="zh-CN"/>
        </w:rPr>
      </w:pPr>
      <w:r>
        <w:rPr>
          <w:rFonts w:ascii="宋体" w:hAnsi="宋体" w:eastAsia="宋体" w:cs="宋体"/>
          <w:color w:val="auto"/>
          <w:spacing w:val="11"/>
          <w:sz w:val="24"/>
          <w:szCs w:val="24"/>
          <w:highlight w:val="none"/>
          <w:lang w:eastAsia="zh-CN"/>
        </w:rPr>
        <w:t>供应商</w:t>
      </w:r>
      <w:r>
        <w:rPr>
          <w:rFonts w:ascii="宋体" w:hAnsi="宋体" w:eastAsia="宋体" w:cs="宋体"/>
          <w:color w:val="auto"/>
          <w:spacing w:val="-3"/>
          <w:sz w:val="24"/>
          <w:szCs w:val="24"/>
          <w:highlight w:val="none"/>
          <w:lang w:eastAsia="zh-CN"/>
        </w:rPr>
        <w:t>：</w:t>
      </w:r>
      <w:r>
        <w:rPr>
          <w:rFonts w:ascii="宋体" w:hAnsi="宋体" w:eastAsia="宋体" w:cs="宋体"/>
          <w:color w:val="auto"/>
          <w:spacing w:val="2"/>
          <w:sz w:val="24"/>
          <w:szCs w:val="24"/>
          <w:highlight w:val="none"/>
          <w:u w:val="single"/>
          <w:lang w:eastAsia="zh-CN"/>
        </w:rPr>
        <w:t xml:space="preserve">                     </w:t>
      </w:r>
      <w:r>
        <w:rPr>
          <w:rFonts w:ascii="宋体" w:hAnsi="宋体" w:eastAsia="宋体" w:cs="宋体"/>
          <w:color w:val="auto"/>
          <w:spacing w:val="1"/>
          <w:sz w:val="24"/>
          <w:szCs w:val="24"/>
          <w:highlight w:val="none"/>
          <w:u w:val="single"/>
          <w:lang w:eastAsia="zh-CN"/>
        </w:rPr>
        <w:t xml:space="preserve">     </w:t>
      </w:r>
      <w:r>
        <w:rPr>
          <w:rFonts w:ascii="宋体" w:hAnsi="宋体" w:eastAsia="宋体" w:cs="宋体"/>
          <w:color w:val="auto"/>
          <w:spacing w:val="-3"/>
          <w:sz w:val="24"/>
          <w:szCs w:val="24"/>
          <w:highlight w:val="none"/>
          <w:lang w:eastAsia="zh-CN"/>
        </w:rPr>
        <w:t>（</w:t>
      </w:r>
      <w:r>
        <w:rPr>
          <w:rFonts w:ascii="宋体" w:hAnsi="宋体" w:eastAsia="宋体" w:cs="宋体"/>
          <w:color w:val="auto"/>
          <w:spacing w:val="11"/>
          <w:sz w:val="24"/>
          <w:szCs w:val="24"/>
          <w:highlight w:val="none"/>
          <w:lang w:eastAsia="zh-CN"/>
        </w:rPr>
        <w:t>盖章）</w:t>
      </w:r>
    </w:p>
    <w:p w14:paraId="3126730A">
      <w:pPr>
        <w:spacing w:line="311" w:lineRule="auto"/>
        <w:rPr>
          <w:color w:val="auto"/>
          <w:sz w:val="24"/>
          <w:szCs w:val="24"/>
          <w:highlight w:val="none"/>
          <w:lang w:eastAsia="zh-CN"/>
        </w:rPr>
      </w:pPr>
    </w:p>
    <w:p w14:paraId="2B182412">
      <w:pPr>
        <w:spacing w:before="65" w:line="227" w:lineRule="auto"/>
        <w:jc w:val="right"/>
        <w:rPr>
          <w:rFonts w:ascii="宋体" w:hAnsi="宋体" w:eastAsia="宋体" w:cs="宋体"/>
          <w:color w:val="auto"/>
          <w:sz w:val="24"/>
          <w:szCs w:val="24"/>
          <w:highlight w:val="none"/>
          <w:lang w:eastAsia="zh-CN"/>
        </w:rPr>
      </w:pPr>
      <w:r>
        <w:rPr>
          <w:rFonts w:ascii="宋体" w:hAnsi="宋体" w:eastAsia="宋体" w:cs="宋体"/>
          <w:color w:val="auto"/>
          <w:spacing w:val="10"/>
          <w:sz w:val="24"/>
          <w:szCs w:val="24"/>
          <w:highlight w:val="none"/>
          <w:lang w:eastAsia="zh-CN"/>
        </w:rPr>
        <w:t>法定代表人或其委托代理人</w:t>
      </w:r>
      <w:r>
        <w:rPr>
          <w:rFonts w:ascii="宋体" w:hAnsi="宋体" w:eastAsia="宋体" w:cs="宋体"/>
          <w:color w:val="auto"/>
          <w:spacing w:val="-2"/>
          <w:sz w:val="24"/>
          <w:szCs w:val="24"/>
          <w:highlight w:val="none"/>
          <w:lang w:eastAsia="zh-CN"/>
        </w:rPr>
        <w:t>：</w:t>
      </w:r>
      <w:r>
        <w:rPr>
          <w:rFonts w:ascii="宋体" w:hAnsi="宋体" w:eastAsia="宋体" w:cs="宋体"/>
          <w:color w:val="auto"/>
          <w:spacing w:val="5"/>
          <w:sz w:val="24"/>
          <w:szCs w:val="24"/>
          <w:highlight w:val="none"/>
          <w:u w:val="single"/>
          <w:lang w:eastAsia="zh-CN"/>
        </w:rPr>
        <w:t xml:space="preserve">        </w:t>
      </w:r>
      <w:r>
        <w:rPr>
          <w:rFonts w:ascii="宋体" w:hAnsi="宋体" w:eastAsia="宋体" w:cs="宋体"/>
          <w:color w:val="auto"/>
          <w:spacing w:val="-2"/>
          <w:sz w:val="24"/>
          <w:szCs w:val="24"/>
          <w:highlight w:val="none"/>
          <w:lang w:eastAsia="zh-CN"/>
        </w:rPr>
        <w:t>（</w:t>
      </w:r>
      <w:r>
        <w:rPr>
          <w:rFonts w:ascii="宋体" w:hAnsi="宋体" w:eastAsia="宋体" w:cs="宋体"/>
          <w:color w:val="auto"/>
          <w:spacing w:val="10"/>
          <w:sz w:val="24"/>
          <w:szCs w:val="24"/>
          <w:highlight w:val="none"/>
          <w:lang w:eastAsia="zh-CN"/>
        </w:rPr>
        <w:t>签字或盖章）</w:t>
      </w:r>
    </w:p>
    <w:p w14:paraId="582C8D6C">
      <w:pPr>
        <w:spacing w:line="310" w:lineRule="auto"/>
        <w:rPr>
          <w:color w:val="auto"/>
          <w:sz w:val="24"/>
          <w:szCs w:val="24"/>
          <w:highlight w:val="none"/>
          <w:lang w:eastAsia="zh-CN"/>
        </w:rPr>
      </w:pPr>
    </w:p>
    <w:p w14:paraId="403A3BA1">
      <w:pPr>
        <w:tabs>
          <w:tab w:val="left" w:pos="5545"/>
        </w:tabs>
        <w:spacing w:before="65" w:line="228" w:lineRule="auto"/>
        <w:ind w:left="4828"/>
        <w:jc w:val="right"/>
        <w:rPr>
          <w:rFonts w:ascii="宋体" w:hAnsi="宋体" w:eastAsia="宋体" w:cs="宋体"/>
          <w:color w:val="auto"/>
          <w:sz w:val="20"/>
          <w:szCs w:val="20"/>
          <w:highlight w:val="none"/>
          <w:lang w:eastAsia="zh-CN"/>
        </w:rPr>
      </w:pPr>
      <w:r>
        <w:rPr>
          <w:rFonts w:ascii="宋体" w:hAnsi="宋体" w:eastAsia="宋体" w:cs="宋体"/>
          <w:color w:val="auto"/>
          <w:sz w:val="24"/>
          <w:szCs w:val="24"/>
          <w:highlight w:val="none"/>
          <w:u w:val="single"/>
          <w:lang w:eastAsia="zh-CN"/>
        </w:rPr>
        <w:tab/>
      </w:r>
      <w:r>
        <w:rPr>
          <w:rFonts w:ascii="宋体" w:hAnsi="宋体" w:eastAsia="宋体" w:cs="宋体"/>
          <w:color w:val="auto"/>
          <w:spacing w:val="-90"/>
          <w:sz w:val="24"/>
          <w:szCs w:val="24"/>
          <w:highlight w:val="none"/>
          <w:lang w:eastAsia="zh-CN"/>
        </w:rPr>
        <w:t xml:space="preserve"> </w:t>
      </w:r>
      <w:r>
        <w:rPr>
          <w:rFonts w:ascii="宋体" w:hAnsi="宋体" w:eastAsia="宋体" w:cs="宋体"/>
          <w:color w:val="auto"/>
          <w:spacing w:val="-2"/>
          <w:sz w:val="24"/>
          <w:szCs w:val="24"/>
          <w:highlight w:val="none"/>
          <w:lang w:eastAsia="zh-CN"/>
        </w:rPr>
        <w:t>年</w:t>
      </w:r>
      <w:r>
        <w:rPr>
          <w:rFonts w:ascii="宋体" w:hAnsi="宋体" w:eastAsia="宋体" w:cs="宋体"/>
          <w:color w:val="auto"/>
          <w:spacing w:val="4"/>
          <w:sz w:val="24"/>
          <w:szCs w:val="24"/>
          <w:highlight w:val="none"/>
          <w:u w:val="single"/>
          <w:lang w:eastAsia="zh-CN"/>
        </w:rPr>
        <w:t xml:space="preserve">       </w:t>
      </w:r>
      <w:r>
        <w:rPr>
          <w:rFonts w:ascii="宋体" w:hAnsi="宋体" w:eastAsia="宋体" w:cs="宋体"/>
          <w:color w:val="auto"/>
          <w:spacing w:val="-80"/>
          <w:sz w:val="24"/>
          <w:szCs w:val="24"/>
          <w:highlight w:val="none"/>
          <w:lang w:eastAsia="zh-CN"/>
        </w:rPr>
        <w:t xml:space="preserve"> </w:t>
      </w:r>
      <w:r>
        <w:rPr>
          <w:rFonts w:ascii="宋体" w:hAnsi="宋体" w:eastAsia="宋体" w:cs="宋体"/>
          <w:color w:val="auto"/>
          <w:spacing w:val="-2"/>
          <w:sz w:val="24"/>
          <w:szCs w:val="24"/>
          <w:highlight w:val="none"/>
          <w:lang w:eastAsia="zh-CN"/>
        </w:rPr>
        <w:t>月</w:t>
      </w:r>
      <w:r>
        <w:rPr>
          <w:rFonts w:ascii="宋体" w:hAnsi="宋体" w:eastAsia="宋体" w:cs="宋体"/>
          <w:color w:val="auto"/>
          <w:spacing w:val="-99"/>
          <w:sz w:val="24"/>
          <w:szCs w:val="24"/>
          <w:highlight w:val="none"/>
          <w:lang w:eastAsia="zh-CN"/>
        </w:rPr>
        <w:t xml:space="preserve"> </w:t>
      </w:r>
      <w:r>
        <w:rPr>
          <w:rFonts w:ascii="宋体" w:hAnsi="宋体" w:eastAsia="宋体" w:cs="宋体"/>
          <w:color w:val="auto"/>
          <w:spacing w:val="5"/>
          <w:sz w:val="24"/>
          <w:szCs w:val="24"/>
          <w:highlight w:val="none"/>
          <w:u w:val="single"/>
          <w:lang w:eastAsia="zh-CN"/>
        </w:rPr>
        <w:t xml:space="preserve">      </w:t>
      </w:r>
      <w:r>
        <w:rPr>
          <w:rFonts w:ascii="宋体" w:hAnsi="宋体" w:eastAsia="宋体" w:cs="宋体"/>
          <w:color w:val="auto"/>
          <w:spacing w:val="-56"/>
          <w:sz w:val="24"/>
          <w:szCs w:val="24"/>
          <w:highlight w:val="none"/>
          <w:lang w:eastAsia="zh-CN"/>
        </w:rPr>
        <w:t xml:space="preserve"> </w:t>
      </w:r>
      <w:r>
        <w:rPr>
          <w:rFonts w:ascii="宋体" w:hAnsi="宋体" w:eastAsia="宋体" w:cs="宋体"/>
          <w:color w:val="auto"/>
          <w:spacing w:val="-2"/>
          <w:sz w:val="24"/>
          <w:szCs w:val="24"/>
          <w:highlight w:val="none"/>
          <w:lang w:eastAsia="zh-CN"/>
        </w:rPr>
        <w:t>日</w:t>
      </w:r>
    </w:p>
    <w:p w14:paraId="150E6FB3">
      <w:pPr>
        <w:spacing w:line="228" w:lineRule="auto"/>
        <w:rPr>
          <w:rFonts w:ascii="宋体" w:hAnsi="宋体" w:eastAsia="宋体" w:cs="宋体"/>
          <w:color w:val="auto"/>
          <w:sz w:val="20"/>
          <w:szCs w:val="20"/>
          <w:highlight w:val="none"/>
          <w:lang w:eastAsia="zh-CN"/>
        </w:rPr>
        <w:sectPr>
          <w:footerReference r:id="rId36" w:type="default"/>
          <w:pgSz w:w="11907" w:h="16840"/>
          <w:pgMar w:top="1440" w:right="1080" w:bottom="1440" w:left="1080" w:header="755" w:footer="634" w:gutter="0"/>
          <w:cols w:space="720" w:num="1"/>
        </w:sectPr>
      </w:pPr>
    </w:p>
    <w:p w14:paraId="65DFE231">
      <w:pPr>
        <w:spacing w:line="404" w:lineRule="auto"/>
        <w:rPr>
          <w:color w:val="auto"/>
          <w:highlight w:val="none"/>
          <w:lang w:eastAsia="zh-CN"/>
        </w:rPr>
      </w:pPr>
    </w:p>
    <w:p w14:paraId="58F56C88">
      <w:pPr>
        <w:spacing w:line="360" w:lineRule="auto"/>
        <w:jc w:val="center"/>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依法缴纳税收的证明材料</w:t>
      </w:r>
    </w:p>
    <w:p w14:paraId="5A518B7A">
      <w:pPr>
        <w:spacing w:line="360" w:lineRule="auto"/>
        <w:ind w:firstLine="480" w:firstLineChars="200"/>
        <w:rPr>
          <w:rFonts w:ascii="宋体" w:hAnsi="宋体" w:eastAsia="宋体" w:cs="宋体"/>
          <w:color w:val="auto"/>
          <w:sz w:val="24"/>
          <w:szCs w:val="24"/>
          <w:highlight w:val="none"/>
          <w:lang w:eastAsia="zh-CN"/>
        </w:rPr>
      </w:pPr>
    </w:p>
    <w:p w14:paraId="05609AA5">
      <w:pPr>
        <w:spacing w:line="360" w:lineRule="auto"/>
        <w:ind w:firstLine="480" w:firstLineChars="200"/>
        <w:jc w:val="both"/>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2026年4月以来任意一个月缴纳的相关税收凭据（主管行政部门或银行出具）。其他组织和自然人也需要提供缴纳税收的凭证（新成立企业从成立之日起计算，依法免税的供应商，应提供相应行政部门出具的证明文件，证明其依法免税）。</w:t>
      </w:r>
    </w:p>
    <w:p w14:paraId="66195ED1">
      <w:pPr>
        <w:spacing w:line="360" w:lineRule="auto"/>
        <w:ind w:firstLine="480" w:firstLineChars="200"/>
        <w:rPr>
          <w:rFonts w:ascii="宋体" w:hAnsi="宋体" w:eastAsia="宋体" w:cs="宋体"/>
          <w:color w:val="auto"/>
          <w:sz w:val="24"/>
          <w:szCs w:val="24"/>
          <w:highlight w:val="none"/>
          <w:lang w:eastAsia="zh-CN"/>
        </w:rPr>
      </w:pPr>
    </w:p>
    <w:p w14:paraId="76575E93">
      <w:pPr>
        <w:spacing w:line="360" w:lineRule="auto"/>
        <w:ind w:firstLine="480" w:firstLineChars="200"/>
        <w:rPr>
          <w:rFonts w:ascii="宋体" w:hAnsi="宋体" w:eastAsia="宋体" w:cs="宋体"/>
          <w:color w:val="auto"/>
          <w:sz w:val="24"/>
          <w:szCs w:val="24"/>
          <w:highlight w:val="none"/>
          <w:lang w:eastAsia="zh-CN"/>
        </w:rPr>
      </w:pPr>
    </w:p>
    <w:p w14:paraId="10D427C3">
      <w:pPr>
        <w:spacing w:line="360" w:lineRule="auto"/>
        <w:ind w:firstLine="480" w:firstLineChars="200"/>
        <w:rPr>
          <w:rFonts w:ascii="宋体" w:hAnsi="宋体" w:eastAsia="宋体" w:cs="宋体"/>
          <w:color w:val="auto"/>
          <w:sz w:val="24"/>
          <w:szCs w:val="24"/>
          <w:highlight w:val="none"/>
          <w:lang w:eastAsia="zh-CN"/>
        </w:rPr>
      </w:pPr>
    </w:p>
    <w:p w14:paraId="36062F25">
      <w:pPr>
        <w:spacing w:line="360" w:lineRule="auto"/>
        <w:ind w:firstLine="480" w:firstLineChars="200"/>
        <w:rPr>
          <w:rFonts w:ascii="宋体" w:hAnsi="宋体" w:eastAsia="宋体" w:cs="宋体"/>
          <w:color w:val="auto"/>
          <w:sz w:val="24"/>
          <w:szCs w:val="24"/>
          <w:highlight w:val="none"/>
          <w:lang w:eastAsia="zh-CN"/>
        </w:rPr>
      </w:pPr>
    </w:p>
    <w:p w14:paraId="264B66F9">
      <w:pPr>
        <w:spacing w:line="360" w:lineRule="auto"/>
        <w:ind w:firstLine="480" w:firstLineChars="200"/>
        <w:rPr>
          <w:rFonts w:ascii="宋体" w:hAnsi="宋体" w:eastAsia="宋体" w:cs="宋体"/>
          <w:color w:val="auto"/>
          <w:sz w:val="24"/>
          <w:szCs w:val="24"/>
          <w:highlight w:val="none"/>
          <w:lang w:eastAsia="zh-CN"/>
        </w:rPr>
      </w:pPr>
    </w:p>
    <w:p w14:paraId="35BA31B4">
      <w:pPr>
        <w:spacing w:line="360" w:lineRule="auto"/>
        <w:jc w:val="center"/>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依法缴纳社会保障资金的证明材料</w:t>
      </w:r>
    </w:p>
    <w:p w14:paraId="431198A9">
      <w:pPr>
        <w:spacing w:line="360" w:lineRule="auto"/>
        <w:ind w:firstLine="480" w:firstLineChars="200"/>
        <w:rPr>
          <w:rFonts w:ascii="宋体" w:hAnsi="宋体" w:eastAsia="宋体" w:cs="宋体"/>
          <w:color w:val="auto"/>
          <w:sz w:val="24"/>
          <w:szCs w:val="24"/>
          <w:highlight w:val="none"/>
          <w:lang w:eastAsia="zh-CN"/>
        </w:rPr>
      </w:pPr>
    </w:p>
    <w:p w14:paraId="151A762C">
      <w:pPr>
        <w:spacing w:line="360" w:lineRule="auto"/>
        <w:ind w:firstLine="480" w:firstLineChars="200"/>
        <w:jc w:val="both"/>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2026年</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月以来任意一个月缴纳社会保险凭据（专用收据或社会保险缴纳清单）。其他组织和自然人也需要提供缴纳社会保险的凭证（新成立企业从成立之日起计算，依法不需要缴纳社会保障资金的供应商，应提供相应行政部门出具的证明文件，证明其依法不需要缴纳社会保障资金）。</w:t>
      </w:r>
    </w:p>
    <w:p w14:paraId="3334233E">
      <w:pPr>
        <w:spacing w:line="360" w:lineRule="auto"/>
        <w:ind w:firstLine="480" w:firstLineChars="200"/>
        <w:rPr>
          <w:rFonts w:ascii="宋体" w:hAnsi="宋体" w:eastAsia="宋体" w:cs="宋体"/>
          <w:color w:val="auto"/>
          <w:sz w:val="24"/>
          <w:szCs w:val="24"/>
          <w:highlight w:val="none"/>
          <w:lang w:eastAsia="zh-CN"/>
        </w:rPr>
      </w:pPr>
    </w:p>
    <w:p w14:paraId="7238D045">
      <w:pPr>
        <w:spacing w:line="360" w:lineRule="auto"/>
        <w:ind w:firstLine="480" w:firstLineChars="200"/>
        <w:rPr>
          <w:rFonts w:ascii="宋体" w:hAnsi="宋体" w:eastAsia="宋体" w:cs="宋体"/>
          <w:color w:val="auto"/>
          <w:sz w:val="24"/>
          <w:szCs w:val="24"/>
          <w:highlight w:val="none"/>
          <w:lang w:eastAsia="zh-CN"/>
        </w:rPr>
      </w:pPr>
    </w:p>
    <w:p w14:paraId="089AE39A">
      <w:pPr>
        <w:spacing w:line="360" w:lineRule="auto"/>
        <w:ind w:firstLine="480" w:firstLineChars="200"/>
        <w:rPr>
          <w:rFonts w:ascii="宋体" w:hAnsi="宋体" w:eastAsia="宋体" w:cs="宋体"/>
          <w:color w:val="auto"/>
          <w:sz w:val="24"/>
          <w:szCs w:val="24"/>
          <w:highlight w:val="none"/>
          <w:lang w:eastAsia="zh-CN"/>
        </w:rPr>
      </w:pPr>
    </w:p>
    <w:p w14:paraId="391A3A3A">
      <w:pPr>
        <w:spacing w:line="360" w:lineRule="auto"/>
        <w:ind w:firstLine="480" w:firstLineChars="200"/>
        <w:rPr>
          <w:rFonts w:ascii="宋体" w:hAnsi="宋体" w:eastAsia="宋体" w:cs="宋体"/>
          <w:color w:val="auto"/>
          <w:sz w:val="24"/>
          <w:szCs w:val="24"/>
          <w:highlight w:val="none"/>
          <w:lang w:eastAsia="zh-CN"/>
        </w:rPr>
      </w:pPr>
    </w:p>
    <w:p w14:paraId="3E388E26">
      <w:pPr>
        <w:spacing w:line="360" w:lineRule="auto"/>
        <w:ind w:firstLine="480" w:firstLineChars="200"/>
        <w:rPr>
          <w:rFonts w:ascii="宋体" w:hAnsi="宋体" w:eastAsia="宋体" w:cs="宋体"/>
          <w:color w:val="auto"/>
          <w:sz w:val="24"/>
          <w:szCs w:val="24"/>
          <w:highlight w:val="none"/>
          <w:lang w:eastAsia="zh-CN"/>
        </w:rPr>
      </w:pPr>
    </w:p>
    <w:p w14:paraId="1AB221CC">
      <w:pPr>
        <w:spacing w:line="360" w:lineRule="auto"/>
        <w:jc w:val="center"/>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具有良好的商业信誉和健全的财务会计制度</w:t>
      </w:r>
    </w:p>
    <w:p w14:paraId="3EC7485B">
      <w:pPr>
        <w:spacing w:line="360" w:lineRule="auto"/>
        <w:ind w:firstLine="480" w:firstLineChars="200"/>
        <w:rPr>
          <w:rFonts w:ascii="宋体" w:hAnsi="宋体" w:eastAsia="宋体" w:cs="宋体"/>
          <w:color w:val="auto"/>
          <w:sz w:val="24"/>
          <w:szCs w:val="24"/>
          <w:highlight w:val="none"/>
          <w:lang w:eastAsia="zh-CN"/>
        </w:rPr>
      </w:pPr>
    </w:p>
    <w:p w14:paraId="7E2F9C34">
      <w:pPr>
        <w:spacing w:line="360" w:lineRule="auto"/>
        <w:ind w:firstLine="480" w:firstLineChars="200"/>
        <w:jc w:val="both"/>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供应商是企业法人的，应提供2025年经审计的财务报告(新成立企业从成立之日起计算)，包括“四表一注或三表一注”，即资产负债表、利润表、现金流量表、所有者权益变动表（所有者权益变动表如无，可不提供）及其附注或基本开户银行出具的资信证明。部分其他组织和自然人，没有经审计的财务报告，可以提供银行出具的资信证明。供应商为事业单位的，至少应提供近一年的资产负债表。</w:t>
      </w:r>
    </w:p>
    <w:p w14:paraId="03886C3B">
      <w:pPr>
        <w:spacing w:line="360" w:lineRule="auto"/>
        <w:ind w:firstLine="480" w:firstLineChars="200"/>
        <w:rPr>
          <w:rFonts w:ascii="宋体" w:hAnsi="宋体" w:eastAsia="宋体" w:cs="宋体"/>
          <w:color w:val="auto"/>
          <w:sz w:val="24"/>
          <w:szCs w:val="24"/>
          <w:highlight w:val="none"/>
          <w:lang w:eastAsia="zh-CN"/>
        </w:rPr>
        <w:sectPr>
          <w:headerReference r:id="rId37" w:type="default"/>
          <w:footerReference r:id="rId38" w:type="default"/>
          <w:pgSz w:w="11907" w:h="16840"/>
          <w:pgMar w:top="1440" w:right="1080" w:bottom="1440" w:left="1080" w:header="755" w:footer="634" w:gutter="0"/>
          <w:cols w:space="720" w:num="1"/>
        </w:sectPr>
      </w:pPr>
    </w:p>
    <w:p w14:paraId="23ACD84B">
      <w:pPr>
        <w:spacing w:line="360" w:lineRule="auto"/>
        <w:jc w:val="center"/>
        <w:rPr>
          <w:rFonts w:ascii="宋体" w:hAnsi="宋体" w:eastAsia="宋体" w:cs="宋体"/>
          <w:color w:val="auto"/>
          <w:sz w:val="24"/>
          <w:szCs w:val="24"/>
          <w:highlight w:val="none"/>
          <w:lang w:eastAsia="zh-CN"/>
        </w:rPr>
      </w:pPr>
      <w:r>
        <w:rPr>
          <w:rFonts w:hint="eastAsia" w:ascii="宋体" w:hAnsi="宋体" w:eastAsia="宋体" w:cs="宋体"/>
          <w:b/>
          <w:bCs/>
          <w:color w:val="auto"/>
          <w:spacing w:val="-4"/>
          <w:sz w:val="24"/>
          <w:szCs w:val="24"/>
          <w:highlight w:val="none"/>
          <w:lang w:eastAsia="zh-CN"/>
        </w:rPr>
        <w:t>能证明供应商资格的其他资料</w:t>
      </w:r>
    </w:p>
    <w:p w14:paraId="38F28C50">
      <w:pPr>
        <w:spacing w:line="360" w:lineRule="auto"/>
        <w:ind w:firstLine="480" w:firstLineChars="200"/>
        <w:rPr>
          <w:rFonts w:ascii="宋体" w:hAnsi="宋体" w:eastAsia="宋体" w:cs="宋体"/>
          <w:color w:val="auto"/>
          <w:sz w:val="24"/>
          <w:szCs w:val="24"/>
          <w:highlight w:val="none"/>
          <w:lang w:eastAsia="zh-CN"/>
        </w:rPr>
      </w:pPr>
    </w:p>
    <w:p w14:paraId="4BFDB573">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1.营业执照、资质证书、安全生产许可证、项目经理相关证明材料。</w:t>
      </w:r>
    </w:p>
    <w:p w14:paraId="5F26D531">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2.根据《关于在政府采购活动中查询及使用信用记录有关问题的通知》(财库[2016]125号)的规定，采购人或采购代理机构将通过“中国执行信息公开网”网站（</w:t>
      </w:r>
      <w:r>
        <w:rPr>
          <w:color w:val="auto"/>
          <w:highlight w:val="none"/>
        </w:rPr>
        <w:fldChar w:fldCharType="begin"/>
      </w:r>
      <w:r>
        <w:rPr>
          <w:color w:val="auto"/>
          <w:highlight w:val="none"/>
        </w:rPr>
        <w:instrText xml:space="preserve"> HYPERLINK "http://zxgk.court.gov.cn/shixin/" </w:instrText>
      </w:r>
      <w:r>
        <w:rPr>
          <w:color w:val="auto"/>
          <w:highlight w:val="none"/>
        </w:rPr>
        <w:fldChar w:fldCharType="separate"/>
      </w:r>
      <w:r>
        <w:rPr>
          <w:rFonts w:hint="eastAsia" w:ascii="宋体" w:hAnsi="宋体" w:eastAsia="宋体" w:cs="宋体"/>
          <w:color w:val="auto"/>
          <w:sz w:val="24"/>
          <w:szCs w:val="24"/>
          <w:highlight w:val="none"/>
        </w:rPr>
        <w:t>http://zxgk.court.gov.cn/shixin/</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）、“信用中国”网站（</w:t>
      </w:r>
      <w:r>
        <w:rPr>
          <w:color w:val="auto"/>
          <w:highlight w:val="none"/>
        </w:rPr>
        <w:fldChar w:fldCharType="begin"/>
      </w:r>
      <w:r>
        <w:rPr>
          <w:color w:val="auto"/>
          <w:highlight w:val="none"/>
        </w:rPr>
        <w:instrText xml:space="preserve"> HYPERLINK "https://www.creditchina.gov.cn" </w:instrText>
      </w:r>
      <w:r>
        <w:rPr>
          <w:color w:val="auto"/>
          <w:highlight w:val="none"/>
        </w:rPr>
        <w:fldChar w:fldCharType="separate"/>
      </w:r>
      <w:r>
        <w:rPr>
          <w:rFonts w:hint="eastAsia" w:ascii="宋体" w:hAnsi="宋体" w:eastAsia="宋体" w:cs="宋体"/>
          <w:color w:val="auto"/>
          <w:sz w:val="24"/>
          <w:szCs w:val="24"/>
          <w:highlight w:val="none"/>
        </w:rPr>
        <w:t>www.creditchina.gov.cn</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）、中国政府采购网（</w:t>
      </w:r>
      <w:r>
        <w:rPr>
          <w:color w:val="auto"/>
          <w:highlight w:val="none"/>
        </w:rPr>
        <w:fldChar w:fldCharType="begin"/>
      </w:r>
      <w:r>
        <w:rPr>
          <w:color w:val="auto"/>
          <w:highlight w:val="none"/>
        </w:rPr>
        <w:instrText xml:space="preserve"> HYPERLINK "https://www.ccgp.gov.cn" </w:instrText>
      </w:r>
      <w:r>
        <w:rPr>
          <w:color w:val="auto"/>
          <w:highlight w:val="none"/>
        </w:rPr>
        <w:fldChar w:fldCharType="separate"/>
      </w:r>
      <w:r>
        <w:rPr>
          <w:rFonts w:hint="eastAsia" w:ascii="宋体" w:hAnsi="宋体" w:eastAsia="宋体" w:cs="宋体"/>
          <w:color w:val="auto"/>
          <w:sz w:val="24"/>
          <w:szCs w:val="24"/>
          <w:highlight w:val="none"/>
        </w:rPr>
        <w:t>www.ccgp.gov.cn</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）、“国家企业信用信息公示系统”网站（</w:t>
      </w:r>
      <w:r>
        <w:rPr>
          <w:color w:val="auto"/>
          <w:highlight w:val="none"/>
        </w:rPr>
        <w:fldChar w:fldCharType="begin"/>
      </w:r>
      <w:r>
        <w:rPr>
          <w:color w:val="auto"/>
          <w:highlight w:val="none"/>
        </w:rPr>
        <w:instrText xml:space="preserve"> HYPERLINK "http://www.gsxt.gov.cn" </w:instrText>
      </w:r>
      <w:r>
        <w:rPr>
          <w:color w:val="auto"/>
          <w:highlight w:val="none"/>
        </w:rPr>
        <w:fldChar w:fldCharType="separate"/>
      </w:r>
      <w:r>
        <w:rPr>
          <w:rFonts w:hint="eastAsia" w:ascii="宋体" w:hAnsi="宋体" w:eastAsia="宋体" w:cs="宋体"/>
          <w:color w:val="auto"/>
          <w:sz w:val="24"/>
          <w:szCs w:val="24"/>
          <w:highlight w:val="none"/>
        </w:rPr>
        <w:t>http://www.gsxt.gov.cn</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等渠道查询供应商信用记录，被列入失信被执行人、重大税收违法失信主体、政府采购严重违法失信行为记录名单、严重违法失信名单的供应商将被拒绝参与本项目政府采购活动（截止时点：响应文件提交截止时间）。</w:t>
      </w:r>
      <w:r>
        <w:rPr>
          <w:rFonts w:hint="eastAsia" w:ascii="宋体" w:hAnsi="宋体" w:eastAsia="宋体" w:cs="宋体"/>
          <w:color w:val="auto"/>
          <w:sz w:val="24"/>
          <w:szCs w:val="24"/>
          <w:highlight w:val="none"/>
          <w:lang w:eastAsia="zh-CN"/>
        </w:rPr>
        <w:t>在本公告规定的查询时间之后，网站信息发生的任何变更均不再作为评标依据。供应商自行提供的与网站信息不一致的其他证明材料亦不作为资格审查的依据。信用信息查询记录和证据将同采购文件等资料一同归档保存。</w:t>
      </w:r>
    </w:p>
    <w:p w14:paraId="6FCD9F86">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3.单位负责人为同一人或者存在直接控股、管理关系的不同供应商，不得参加同一合同项下的政府采购活动（自行承诺）。</w:t>
      </w:r>
    </w:p>
    <w:p w14:paraId="3E6DD902">
      <w:pPr>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根据《河南省住房和城乡建设厅关于进一步规范建设工程企业资质管理的通知》（豫建行规〔2024〕7号）规定，被全国和河南省建筑市场监管公共服务平台标注为资质异常的，不能使用标注异常资质承揽本工程（响应文件中须提供全国和河南省建筑市场监管公共服务平台查询截图）。</w:t>
      </w:r>
    </w:p>
    <w:p w14:paraId="172AE8FC">
      <w:pPr>
        <w:spacing w:line="360" w:lineRule="auto"/>
        <w:ind w:firstLine="480" w:firstLineChars="200"/>
        <w:rPr>
          <w:rFonts w:ascii="宋体" w:hAnsi="宋体" w:eastAsia="宋体" w:cs="宋体"/>
          <w:color w:val="auto"/>
          <w:sz w:val="24"/>
          <w:szCs w:val="24"/>
          <w:highlight w:val="none"/>
          <w:lang w:eastAsia="zh-CN"/>
        </w:rPr>
        <w:sectPr>
          <w:headerReference r:id="rId39" w:type="default"/>
          <w:footerReference r:id="rId40" w:type="default"/>
          <w:pgSz w:w="11907" w:h="16840"/>
          <w:pgMar w:top="1440" w:right="1080" w:bottom="1440" w:left="1080" w:header="755" w:footer="634" w:gutter="0"/>
          <w:cols w:space="720" w:num="1"/>
        </w:sectPr>
      </w:pPr>
    </w:p>
    <w:p w14:paraId="6438DB6B">
      <w:pPr>
        <w:spacing w:before="78" w:line="218" w:lineRule="auto"/>
        <w:ind w:left="3408"/>
        <w:outlineLvl w:val="1"/>
        <w:rPr>
          <w:rFonts w:ascii="宋体" w:hAnsi="宋体" w:eastAsia="宋体" w:cs="宋体"/>
          <w:color w:val="auto"/>
          <w:sz w:val="24"/>
          <w:szCs w:val="24"/>
          <w:highlight w:val="none"/>
          <w:lang w:eastAsia="zh-CN"/>
        </w:rPr>
      </w:pPr>
      <w:bookmarkStart w:id="1029" w:name="_Toc11653"/>
      <w:r>
        <w:rPr>
          <w:rFonts w:ascii="宋体" w:hAnsi="宋体" w:eastAsia="宋体" w:cs="宋体"/>
          <w:b/>
          <w:bCs/>
          <w:color w:val="auto"/>
          <w:spacing w:val="-3"/>
          <w:sz w:val="24"/>
          <w:szCs w:val="24"/>
          <w:highlight w:val="none"/>
          <w:lang w:eastAsia="zh-CN"/>
        </w:rPr>
        <w:t>六、已标价工程量清单</w:t>
      </w:r>
      <w:bookmarkEnd w:id="1029"/>
    </w:p>
    <w:p w14:paraId="744689D6">
      <w:pPr>
        <w:spacing w:line="360" w:lineRule="auto"/>
        <w:ind w:firstLine="480" w:firstLineChars="200"/>
        <w:jc w:val="both"/>
        <w:rPr>
          <w:rFonts w:ascii="宋体" w:hAnsi="宋体" w:eastAsia="宋体" w:cs="宋体"/>
          <w:color w:val="auto"/>
          <w:sz w:val="24"/>
          <w:szCs w:val="24"/>
          <w:highlight w:val="none"/>
          <w:lang w:eastAsia="zh-CN"/>
        </w:rPr>
      </w:pPr>
    </w:p>
    <w:p w14:paraId="4E690A5F">
      <w:pPr>
        <w:spacing w:line="360" w:lineRule="auto"/>
        <w:ind w:firstLine="480" w:firstLineChars="200"/>
        <w:rPr>
          <w:rFonts w:ascii="宋体" w:hAnsi="宋体" w:eastAsia="宋体" w:cs="宋体"/>
          <w:color w:val="auto"/>
          <w:sz w:val="24"/>
          <w:szCs w:val="24"/>
          <w:highlight w:val="none"/>
          <w:lang w:eastAsia="zh-CN"/>
        </w:rPr>
        <w:sectPr>
          <w:headerReference r:id="rId41" w:type="default"/>
          <w:footerReference r:id="rId42" w:type="default"/>
          <w:pgSz w:w="11907" w:h="16840"/>
          <w:pgMar w:top="1440" w:right="1080" w:bottom="1440" w:left="1080" w:header="755" w:footer="634" w:gutter="0"/>
          <w:cols w:space="720" w:num="1"/>
        </w:sectPr>
      </w:pPr>
    </w:p>
    <w:p w14:paraId="2EBFB4C1">
      <w:pPr>
        <w:spacing w:before="65" w:line="227" w:lineRule="auto"/>
        <w:ind w:left="238"/>
        <w:rPr>
          <w:rFonts w:ascii="宋体" w:hAnsi="宋体" w:eastAsia="宋体" w:cs="宋体"/>
          <w:color w:val="auto"/>
          <w:sz w:val="24"/>
          <w:szCs w:val="24"/>
          <w:highlight w:val="none"/>
          <w:lang w:eastAsia="zh-CN"/>
        </w:rPr>
      </w:pPr>
      <w:r>
        <w:rPr>
          <w:rFonts w:hint="eastAsia" w:ascii="宋体" w:hAnsi="宋体" w:eastAsia="宋体" w:cs="宋体"/>
          <w:b/>
          <w:bCs/>
          <w:color w:val="auto"/>
          <w:spacing w:val="-5"/>
          <w:sz w:val="24"/>
          <w:szCs w:val="24"/>
          <w:highlight w:val="none"/>
          <w:lang w:eastAsia="zh-CN"/>
        </w:rPr>
        <w:t>附件</w:t>
      </w:r>
    </w:p>
    <w:p w14:paraId="0B862C94">
      <w:pPr>
        <w:spacing w:before="207" w:line="219" w:lineRule="auto"/>
        <w:ind w:left="3897"/>
        <w:rPr>
          <w:rFonts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主要材料一览表</w:t>
      </w:r>
    </w:p>
    <w:p w14:paraId="3568E2C9">
      <w:pPr>
        <w:spacing w:before="27"/>
        <w:rPr>
          <w:rFonts w:ascii="宋体" w:hAnsi="宋体" w:eastAsia="宋体" w:cs="宋体"/>
          <w:color w:val="auto"/>
          <w:sz w:val="24"/>
          <w:szCs w:val="24"/>
          <w:highlight w:val="none"/>
        </w:rPr>
      </w:pPr>
    </w:p>
    <w:p w14:paraId="13D11BA1">
      <w:pPr>
        <w:spacing w:before="26"/>
        <w:rPr>
          <w:rFonts w:ascii="宋体" w:hAnsi="宋体" w:eastAsia="宋体" w:cs="宋体"/>
          <w:color w:val="auto"/>
          <w:sz w:val="24"/>
          <w:szCs w:val="24"/>
          <w:highlight w:val="none"/>
        </w:rPr>
      </w:pPr>
    </w:p>
    <w:tbl>
      <w:tblPr>
        <w:tblStyle w:val="31"/>
        <w:tblW w:w="1017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6"/>
        <w:gridCol w:w="1195"/>
        <w:gridCol w:w="1456"/>
        <w:gridCol w:w="1231"/>
        <w:gridCol w:w="1231"/>
        <w:gridCol w:w="1072"/>
        <w:gridCol w:w="1391"/>
        <w:gridCol w:w="911"/>
        <w:gridCol w:w="1196"/>
      </w:tblGrid>
      <w:tr w14:paraId="06268B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496" w:type="dxa"/>
            <w:textDirection w:val="tbRlV"/>
            <w:vAlign w:val="center"/>
          </w:tcPr>
          <w:p w14:paraId="581DA476">
            <w:pPr>
              <w:pStyle w:val="32"/>
              <w:spacing w:line="440" w:lineRule="exact"/>
              <w:jc w:val="center"/>
              <w:rPr>
                <w:color w:val="auto"/>
                <w:sz w:val="24"/>
                <w:szCs w:val="24"/>
                <w:highlight w:val="none"/>
              </w:rPr>
            </w:pPr>
            <w:r>
              <w:rPr>
                <w:rFonts w:hint="eastAsia"/>
                <w:b/>
                <w:bCs/>
                <w:color w:val="auto"/>
                <w:spacing w:val="6"/>
                <w:sz w:val="24"/>
                <w:szCs w:val="24"/>
                <w:highlight w:val="none"/>
              </w:rPr>
              <w:t>序</w:t>
            </w:r>
            <w:r>
              <w:rPr>
                <w:rFonts w:hint="eastAsia"/>
                <w:color w:val="auto"/>
                <w:spacing w:val="29"/>
                <w:sz w:val="24"/>
                <w:szCs w:val="24"/>
                <w:highlight w:val="none"/>
              </w:rPr>
              <w:t xml:space="preserve">  </w:t>
            </w:r>
            <w:r>
              <w:rPr>
                <w:rFonts w:hint="eastAsia"/>
                <w:b/>
                <w:bCs/>
                <w:color w:val="auto"/>
                <w:spacing w:val="6"/>
                <w:sz w:val="24"/>
                <w:szCs w:val="24"/>
                <w:highlight w:val="none"/>
              </w:rPr>
              <w:t>号</w:t>
            </w:r>
          </w:p>
        </w:tc>
        <w:tc>
          <w:tcPr>
            <w:tcW w:w="1195" w:type="dxa"/>
            <w:vAlign w:val="center"/>
          </w:tcPr>
          <w:p w14:paraId="043B2CD2">
            <w:pPr>
              <w:pStyle w:val="32"/>
              <w:spacing w:line="440" w:lineRule="exact"/>
              <w:jc w:val="center"/>
              <w:rPr>
                <w:color w:val="auto"/>
                <w:sz w:val="24"/>
                <w:szCs w:val="24"/>
                <w:highlight w:val="none"/>
              </w:rPr>
            </w:pPr>
            <w:r>
              <w:rPr>
                <w:rFonts w:hint="eastAsia"/>
                <w:b/>
                <w:bCs/>
                <w:color w:val="auto"/>
                <w:spacing w:val="6"/>
                <w:sz w:val="24"/>
                <w:szCs w:val="24"/>
                <w:highlight w:val="none"/>
              </w:rPr>
              <w:t>主要材料</w:t>
            </w:r>
          </w:p>
          <w:p w14:paraId="6D33219E">
            <w:pPr>
              <w:pStyle w:val="32"/>
              <w:spacing w:line="440" w:lineRule="exact"/>
              <w:jc w:val="center"/>
              <w:rPr>
                <w:color w:val="auto"/>
                <w:sz w:val="24"/>
                <w:szCs w:val="24"/>
                <w:highlight w:val="none"/>
              </w:rPr>
            </w:pPr>
            <w:r>
              <w:rPr>
                <w:rFonts w:hint="eastAsia"/>
                <w:b/>
                <w:bCs/>
                <w:color w:val="auto"/>
                <w:spacing w:val="2"/>
                <w:sz w:val="24"/>
                <w:szCs w:val="24"/>
                <w:highlight w:val="none"/>
              </w:rPr>
              <w:t>名称</w:t>
            </w:r>
          </w:p>
        </w:tc>
        <w:tc>
          <w:tcPr>
            <w:tcW w:w="1456" w:type="dxa"/>
            <w:vAlign w:val="center"/>
          </w:tcPr>
          <w:p w14:paraId="5D9DA67A">
            <w:pPr>
              <w:pStyle w:val="32"/>
              <w:spacing w:line="440" w:lineRule="exact"/>
              <w:jc w:val="center"/>
              <w:rPr>
                <w:color w:val="auto"/>
                <w:sz w:val="24"/>
                <w:szCs w:val="24"/>
                <w:highlight w:val="none"/>
              </w:rPr>
            </w:pPr>
            <w:r>
              <w:rPr>
                <w:rFonts w:hint="eastAsia"/>
                <w:b/>
                <w:bCs/>
                <w:color w:val="auto"/>
                <w:spacing w:val="6"/>
                <w:sz w:val="24"/>
                <w:szCs w:val="24"/>
                <w:highlight w:val="none"/>
              </w:rPr>
              <w:t>生产厂家</w:t>
            </w:r>
          </w:p>
        </w:tc>
        <w:tc>
          <w:tcPr>
            <w:tcW w:w="1231" w:type="dxa"/>
            <w:vAlign w:val="center"/>
          </w:tcPr>
          <w:p w14:paraId="04088EBC">
            <w:pPr>
              <w:pStyle w:val="32"/>
              <w:spacing w:line="440" w:lineRule="exact"/>
              <w:jc w:val="center"/>
              <w:rPr>
                <w:color w:val="auto"/>
                <w:sz w:val="24"/>
                <w:szCs w:val="24"/>
                <w:highlight w:val="none"/>
              </w:rPr>
            </w:pPr>
            <w:r>
              <w:rPr>
                <w:rFonts w:hint="eastAsia"/>
                <w:b/>
                <w:bCs/>
                <w:color w:val="auto"/>
                <w:spacing w:val="-5"/>
                <w:sz w:val="24"/>
                <w:szCs w:val="24"/>
                <w:highlight w:val="none"/>
              </w:rPr>
              <w:t>品牌</w:t>
            </w:r>
          </w:p>
        </w:tc>
        <w:tc>
          <w:tcPr>
            <w:tcW w:w="1231" w:type="dxa"/>
            <w:vAlign w:val="center"/>
          </w:tcPr>
          <w:p w14:paraId="575871CD">
            <w:pPr>
              <w:pStyle w:val="32"/>
              <w:spacing w:line="440" w:lineRule="exact"/>
              <w:jc w:val="center"/>
              <w:rPr>
                <w:color w:val="auto"/>
                <w:sz w:val="24"/>
                <w:szCs w:val="24"/>
                <w:highlight w:val="none"/>
              </w:rPr>
            </w:pPr>
            <w:r>
              <w:rPr>
                <w:rFonts w:hint="eastAsia"/>
                <w:b/>
                <w:bCs/>
                <w:color w:val="auto"/>
                <w:spacing w:val="-1"/>
                <w:sz w:val="24"/>
                <w:szCs w:val="24"/>
                <w:highlight w:val="none"/>
              </w:rPr>
              <w:t>规格、型号</w:t>
            </w:r>
          </w:p>
        </w:tc>
        <w:tc>
          <w:tcPr>
            <w:tcW w:w="1072" w:type="dxa"/>
            <w:vAlign w:val="center"/>
          </w:tcPr>
          <w:p w14:paraId="7712A574">
            <w:pPr>
              <w:pStyle w:val="32"/>
              <w:spacing w:line="440" w:lineRule="exact"/>
              <w:jc w:val="center"/>
              <w:rPr>
                <w:color w:val="auto"/>
                <w:sz w:val="24"/>
                <w:szCs w:val="24"/>
                <w:highlight w:val="none"/>
              </w:rPr>
            </w:pPr>
            <w:r>
              <w:rPr>
                <w:rFonts w:hint="eastAsia"/>
                <w:b/>
                <w:bCs/>
                <w:color w:val="auto"/>
                <w:spacing w:val="3"/>
                <w:sz w:val="24"/>
                <w:szCs w:val="24"/>
                <w:highlight w:val="none"/>
              </w:rPr>
              <w:t>单位</w:t>
            </w:r>
          </w:p>
        </w:tc>
        <w:tc>
          <w:tcPr>
            <w:tcW w:w="1391" w:type="dxa"/>
            <w:vAlign w:val="center"/>
          </w:tcPr>
          <w:p w14:paraId="21624722">
            <w:pPr>
              <w:pStyle w:val="32"/>
              <w:spacing w:line="440" w:lineRule="exact"/>
              <w:jc w:val="center"/>
              <w:rPr>
                <w:color w:val="auto"/>
                <w:sz w:val="24"/>
                <w:szCs w:val="24"/>
                <w:highlight w:val="none"/>
              </w:rPr>
            </w:pPr>
            <w:r>
              <w:rPr>
                <w:rFonts w:hint="eastAsia"/>
                <w:b/>
                <w:bCs/>
                <w:color w:val="auto"/>
                <w:spacing w:val="3"/>
                <w:sz w:val="24"/>
                <w:szCs w:val="24"/>
                <w:highlight w:val="none"/>
              </w:rPr>
              <w:t>数量</w:t>
            </w:r>
          </w:p>
        </w:tc>
        <w:tc>
          <w:tcPr>
            <w:tcW w:w="911" w:type="dxa"/>
            <w:vAlign w:val="center"/>
          </w:tcPr>
          <w:p w14:paraId="524F9DB8">
            <w:pPr>
              <w:pStyle w:val="32"/>
              <w:spacing w:line="440" w:lineRule="exact"/>
              <w:jc w:val="center"/>
              <w:rPr>
                <w:color w:val="auto"/>
                <w:sz w:val="24"/>
                <w:szCs w:val="24"/>
                <w:highlight w:val="none"/>
              </w:rPr>
            </w:pPr>
            <w:r>
              <w:rPr>
                <w:rFonts w:hint="eastAsia"/>
                <w:b/>
                <w:bCs/>
                <w:color w:val="auto"/>
                <w:spacing w:val="3"/>
                <w:sz w:val="24"/>
                <w:szCs w:val="24"/>
                <w:highlight w:val="none"/>
              </w:rPr>
              <w:t>单价</w:t>
            </w:r>
          </w:p>
        </w:tc>
        <w:tc>
          <w:tcPr>
            <w:tcW w:w="1196" w:type="dxa"/>
            <w:vAlign w:val="center"/>
          </w:tcPr>
          <w:p w14:paraId="536288CA">
            <w:pPr>
              <w:pStyle w:val="32"/>
              <w:spacing w:line="440" w:lineRule="exact"/>
              <w:jc w:val="center"/>
              <w:rPr>
                <w:color w:val="auto"/>
                <w:sz w:val="24"/>
                <w:szCs w:val="24"/>
                <w:highlight w:val="none"/>
              </w:rPr>
            </w:pPr>
            <w:r>
              <w:rPr>
                <w:rFonts w:hint="eastAsia"/>
                <w:b/>
                <w:bCs/>
                <w:color w:val="auto"/>
                <w:spacing w:val="2"/>
                <w:sz w:val="24"/>
                <w:szCs w:val="24"/>
                <w:highlight w:val="none"/>
              </w:rPr>
              <w:t>备注</w:t>
            </w:r>
          </w:p>
        </w:tc>
      </w:tr>
      <w:tr w14:paraId="2A8DEB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96" w:type="dxa"/>
            <w:vAlign w:val="center"/>
          </w:tcPr>
          <w:p w14:paraId="0FB9A066">
            <w:pPr>
              <w:rPr>
                <w:rFonts w:ascii="宋体" w:hAnsi="宋体" w:eastAsia="宋体" w:cs="宋体"/>
                <w:color w:val="auto"/>
                <w:sz w:val="24"/>
                <w:szCs w:val="24"/>
                <w:highlight w:val="none"/>
              </w:rPr>
            </w:pPr>
          </w:p>
        </w:tc>
        <w:tc>
          <w:tcPr>
            <w:tcW w:w="1195" w:type="dxa"/>
            <w:vAlign w:val="center"/>
          </w:tcPr>
          <w:p w14:paraId="5F4B23B9">
            <w:pPr>
              <w:rPr>
                <w:rFonts w:ascii="宋体" w:hAnsi="宋体" w:eastAsia="宋体" w:cs="宋体"/>
                <w:color w:val="auto"/>
                <w:sz w:val="24"/>
                <w:szCs w:val="24"/>
                <w:highlight w:val="none"/>
              </w:rPr>
            </w:pPr>
          </w:p>
        </w:tc>
        <w:tc>
          <w:tcPr>
            <w:tcW w:w="1456" w:type="dxa"/>
            <w:vAlign w:val="center"/>
          </w:tcPr>
          <w:p w14:paraId="60A652A9">
            <w:pPr>
              <w:rPr>
                <w:rFonts w:ascii="宋体" w:hAnsi="宋体" w:eastAsia="宋体" w:cs="宋体"/>
                <w:color w:val="auto"/>
                <w:sz w:val="24"/>
                <w:szCs w:val="24"/>
                <w:highlight w:val="none"/>
              </w:rPr>
            </w:pPr>
          </w:p>
        </w:tc>
        <w:tc>
          <w:tcPr>
            <w:tcW w:w="1231" w:type="dxa"/>
            <w:vAlign w:val="center"/>
          </w:tcPr>
          <w:p w14:paraId="67BE1128">
            <w:pPr>
              <w:rPr>
                <w:rFonts w:ascii="宋体" w:hAnsi="宋体" w:eastAsia="宋体" w:cs="宋体"/>
                <w:color w:val="auto"/>
                <w:sz w:val="24"/>
                <w:szCs w:val="24"/>
                <w:highlight w:val="none"/>
              </w:rPr>
            </w:pPr>
          </w:p>
        </w:tc>
        <w:tc>
          <w:tcPr>
            <w:tcW w:w="1231" w:type="dxa"/>
            <w:vAlign w:val="center"/>
          </w:tcPr>
          <w:p w14:paraId="01A51DBA">
            <w:pPr>
              <w:rPr>
                <w:rFonts w:ascii="宋体" w:hAnsi="宋体" w:eastAsia="宋体" w:cs="宋体"/>
                <w:color w:val="auto"/>
                <w:sz w:val="24"/>
                <w:szCs w:val="24"/>
                <w:highlight w:val="none"/>
              </w:rPr>
            </w:pPr>
          </w:p>
        </w:tc>
        <w:tc>
          <w:tcPr>
            <w:tcW w:w="1072" w:type="dxa"/>
            <w:vAlign w:val="center"/>
          </w:tcPr>
          <w:p w14:paraId="36721527">
            <w:pPr>
              <w:rPr>
                <w:rFonts w:ascii="宋体" w:hAnsi="宋体" w:eastAsia="宋体" w:cs="宋体"/>
                <w:color w:val="auto"/>
                <w:sz w:val="24"/>
                <w:szCs w:val="24"/>
                <w:highlight w:val="none"/>
              </w:rPr>
            </w:pPr>
          </w:p>
        </w:tc>
        <w:tc>
          <w:tcPr>
            <w:tcW w:w="1391" w:type="dxa"/>
            <w:vAlign w:val="center"/>
          </w:tcPr>
          <w:p w14:paraId="51A255EE">
            <w:pPr>
              <w:rPr>
                <w:rFonts w:ascii="宋体" w:hAnsi="宋体" w:eastAsia="宋体" w:cs="宋体"/>
                <w:color w:val="auto"/>
                <w:sz w:val="24"/>
                <w:szCs w:val="24"/>
                <w:highlight w:val="none"/>
              </w:rPr>
            </w:pPr>
          </w:p>
        </w:tc>
        <w:tc>
          <w:tcPr>
            <w:tcW w:w="911" w:type="dxa"/>
            <w:vAlign w:val="center"/>
          </w:tcPr>
          <w:p w14:paraId="5BC76BD1">
            <w:pPr>
              <w:rPr>
                <w:rFonts w:ascii="宋体" w:hAnsi="宋体" w:eastAsia="宋体" w:cs="宋体"/>
                <w:color w:val="auto"/>
                <w:sz w:val="24"/>
                <w:szCs w:val="24"/>
                <w:highlight w:val="none"/>
              </w:rPr>
            </w:pPr>
          </w:p>
        </w:tc>
        <w:tc>
          <w:tcPr>
            <w:tcW w:w="1196" w:type="dxa"/>
            <w:vAlign w:val="center"/>
          </w:tcPr>
          <w:p w14:paraId="0C802166">
            <w:pPr>
              <w:rPr>
                <w:rFonts w:ascii="宋体" w:hAnsi="宋体" w:eastAsia="宋体" w:cs="宋体"/>
                <w:color w:val="auto"/>
                <w:sz w:val="24"/>
                <w:szCs w:val="24"/>
                <w:highlight w:val="none"/>
              </w:rPr>
            </w:pPr>
          </w:p>
        </w:tc>
      </w:tr>
      <w:tr w14:paraId="7666F2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96" w:type="dxa"/>
            <w:vAlign w:val="center"/>
          </w:tcPr>
          <w:p w14:paraId="219C9FBF">
            <w:pPr>
              <w:rPr>
                <w:rFonts w:ascii="宋体" w:hAnsi="宋体" w:eastAsia="宋体" w:cs="宋体"/>
                <w:color w:val="auto"/>
                <w:sz w:val="24"/>
                <w:szCs w:val="24"/>
                <w:highlight w:val="none"/>
              </w:rPr>
            </w:pPr>
          </w:p>
        </w:tc>
        <w:tc>
          <w:tcPr>
            <w:tcW w:w="1195" w:type="dxa"/>
            <w:vAlign w:val="center"/>
          </w:tcPr>
          <w:p w14:paraId="10A92EAB">
            <w:pPr>
              <w:rPr>
                <w:rFonts w:ascii="宋体" w:hAnsi="宋体" w:eastAsia="宋体" w:cs="宋体"/>
                <w:color w:val="auto"/>
                <w:sz w:val="24"/>
                <w:szCs w:val="24"/>
                <w:highlight w:val="none"/>
              </w:rPr>
            </w:pPr>
          </w:p>
        </w:tc>
        <w:tc>
          <w:tcPr>
            <w:tcW w:w="1456" w:type="dxa"/>
            <w:vAlign w:val="center"/>
          </w:tcPr>
          <w:p w14:paraId="45700626">
            <w:pPr>
              <w:rPr>
                <w:rFonts w:ascii="宋体" w:hAnsi="宋体" w:eastAsia="宋体" w:cs="宋体"/>
                <w:color w:val="auto"/>
                <w:sz w:val="24"/>
                <w:szCs w:val="24"/>
                <w:highlight w:val="none"/>
              </w:rPr>
            </w:pPr>
          </w:p>
        </w:tc>
        <w:tc>
          <w:tcPr>
            <w:tcW w:w="1231" w:type="dxa"/>
            <w:vAlign w:val="center"/>
          </w:tcPr>
          <w:p w14:paraId="75A8CA33">
            <w:pPr>
              <w:rPr>
                <w:rFonts w:ascii="宋体" w:hAnsi="宋体" w:eastAsia="宋体" w:cs="宋体"/>
                <w:color w:val="auto"/>
                <w:sz w:val="24"/>
                <w:szCs w:val="24"/>
                <w:highlight w:val="none"/>
              </w:rPr>
            </w:pPr>
          </w:p>
        </w:tc>
        <w:tc>
          <w:tcPr>
            <w:tcW w:w="1231" w:type="dxa"/>
            <w:vAlign w:val="center"/>
          </w:tcPr>
          <w:p w14:paraId="67620408">
            <w:pPr>
              <w:rPr>
                <w:rFonts w:ascii="宋体" w:hAnsi="宋体" w:eastAsia="宋体" w:cs="宋体"/>
                <w:color w:val="auto"/>
                <w:sz w:val="24"/>
                <w:szCs w:val="24"/>
                <w:highlight w:val="none"/>
              </w:rPr>
            </w:pPr>
          </w:p>
        </w:tc>
        <w:tc>
          <w:tcPr>
            <w:tcW w:w="1072" w:type="dxa"/>
            <w:vAlign w:val="center"/>
          </w:tcPr>
          <w:p w14:paraId="36418A56">
            <w:pPr>
              <w:rPr>
                <w:rFonts w:ascii="宋体" w:hAnsi="宋体" w:eastAsia="宋体" w:cs="宋体"/>
                <w:color w:val="auto"/>
                <w:sz w:val="24"/>
                <w:szCs w:val="24"/>
                <w:highlight w:val="none"/>
              </w:rPr>
            </w:pPr>
          </w:p>
        </w:tc>
        <w:tc>
          <w:tcPr>
            <w:tcW w:w="1391" w:type="dxa"/>
            <w:vAlign w:val="center"/>
          </w:tcPr>
          <w:p w14:paraId="0B64E082">
            <w:pPr>
              <w:rPr>
                <w:rFonts w:ascii="宋体" w:hAnsi="宋体" w:eastAsia="宋体" w:cs="宋体"/>
                <w:color w:val="auto"/>
                <w:sz w:val="24"/>
                <w:szCs w:val="24"/>
                <w:highlight w:val="none"/>
              </w:rPr>
            </w:pPr>
          </w:p>
        </w:tc>
        <w:tc>
          <w:tcPr>
            <w:tcW w:w="911" w:type="dxa"/>
            <w:vAlign w:val="center"/>
          </w:tcPr>
          <w:p w14:paraId="380597D8">
            <w:pPr>
              <w:rPr>
                <w:rFonts w:ascii="宋体" w:hAnsi="宋体" w:eastAsia="宋体" w:cs="宋体"/>
                <w:color w:val="auto"/>
                <w:sz w:val="24"/>
                <w:szCs w:val="24"/>
                <w:highlight w:val="none"/>
              </w:rPr>
            </w:pPr>
          </w:p>
        </w:tc>
        <w:tc>
          <w:tcPr>
            <w:tcW w:w="1196" w:type="dxa"/>
            <w:vAlign w:val="center"/>
          </w:tcPr>
          <w:p w14:paraId="499F1149">
            <w:pPr>
              <w:rPr>
                <w:rFonts w:ascii="宋体" w:hAnsi="宋体" w:eastAsia="宋体" w:cs="宋体"/>
                <w:color w:val="auto"/>
                <w:sz w:val="24"/>
                <w:szCs w:val="24"/>
                <w:highlight w:val="none"/>
              </w:rPr>
            </w:pPr>
          </w:p>
        </w:tc>
      </w:tr>
      <w:tr w14:paraId="2E24B2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96" w:type="dxa"/>
            <w:vAlign w:val="center"/>
          </w:tcPr>
          <w:p w14:paraId="667FDDDA">
            <w:pPr>
              <w:rPr>
                <w:rFonts w:ascii="宋体" w:hAnsi="宋体" w:eastAsia="宋体" w:cs="宋体"/>
                <w:color w:val="auto"/>
                <w:sz w:val="24"/>
                <w:szCs w:val="24"/>
                <w:highlight w:val="none"/>
              </w:rPr>
            </w:pPr>
          </w:p>
        </w:tc>
        <w:tc>
          <w:tcPr>
            <w:tcW w:w="1195" w:type="dxa"/>
            <w:vAlign w:val="center"/>
          </w:tcPr>
          <w:p w14:paraId="526EDED1">
            <w:pPr>
              <w:rPr>
                <w:rFonts w:ascii="宋体" w:hAnsi="宋体" w:eastAsia="宋体" w:cs="宋体"/>
                <w:color w:val="auto"/>
                <w:sz w:val="24"/>
                <w:szCs w:val="24"/>
                <w:highlight w:val="none"/>
              </w:rPr>
            </w:pPr>
          </w:p>
        </w:tc>
        <w:tc>
          <w:tcPr>
            <w:tcW w:w="1456" w:type="dxa"/>
            <w:vAlign w:val="center"/>
          </w:tcPr>
          <w:p w14:paraId="0266E3FA">
            <w:pPr>
              <w:rPr>
                <w:rFonts w:ascii="宋体" w:hAnsi="宋体" w:eastAsia="宋体" w:cs="宋体"/>
                <w:color w:val="auto"/>
                <w:sz w:val="24"/>
                <w:szCs w:val="24"/>
                <w:highlight w:val="none"/>
              </w:rPr>
            </w:pPr>
          </w:p>
        </w:tc>
        <w:tc>
          <w:tcPr>
            <w:tcW w:w="1231" w:type="dxa"/>
            <w:vAlign w:val="center"/>
          </w:tcPr>
          <w:p w14:paraId="40449E73">
            <w:pPr>
              <w:rPr>
                <w:rFonts w:ascii="宋体" w:hAnsi="宋体" w:eastAsia="宋体" w:cs="宋体"/>
                <w:color w:val="auto"/>
                <w:sz w:val="24"/>
                <w:szCs w:val="24"/>
                <w:highlight w:val="none"/>
              </w:rPr>
            </w:pPr>
          </w:p>
        </w:tc>
        <w:tc>
          <w:tcPr>
            <w:tcW w:w="1231" w:type="dxa"/>
            <w:vAlign w:val="center"/>
          </w:tcPr>
          <w:p w14:paraId="237F7733">
            <w:pPr>
              <w:rPr>
                <w:rFonts w:ascii="宋体" w:hAnsi="宋体" w:eastAsia="宋体" w:cs="宋体"/>
                <w:color w:val="auto"/>
                <w:sz w:val="24"/>
                <w:szCs w:val="24"/>
                <w:highlight w:val="none"/>
              </w:rPr>
            </w:pPr>
          </w:p>
        </w:tc>
        <w:tc>
          <w:tcPr>
            <w:tcW w:w="1072" w:type="dxa"/>
            <w:vAlign w:val="center"/>
          </w:tcPr>
          <w:p w14:paraId="6C0CACB3">
            <w:pPr>
              <w:rPr>
                <w:rFonts w:ascii="宋体" w:hAnsi="宋体" w:eastAsia="宋体" w:cs="宋体"/>
                <w:color w:val="auto"/>
                <w:sz w:val="24"/>
                <w:szCs w:val="24"/>
                <w:highlight w:val="none"/>
              </w:rPr>
            </w:pPr>
          </w:p>
        </w:tc>
        <w:tc>
          <w:tcPr>
            <w:tcW w:w="1391" w:type="dxa"/>
            <w:vAlign w:val="center"/>
          </w:tcPr>
          <w:p w14:paraId="3D4A52AD">
            <w:pPr>
              <w:rPr>
                <w:rFonts w:ascii="宋体" w:hAnsi="宋体" w:eastAsia="宋体" w:cs="宋体"/>
                <w:color w:val="auto"/>
                <w:sz w:val="24"/>
                <w:szCs w:val="24"/>
                <w:highlight w:val="none"/>
              </w:rPr>
            </w:pPr>
          </w:p>
        </w:tc>
        <w:tc>
          <w:tcPr>
            <w:tcW w:w="911" w:type="dxa"/>
            <w:vAlign w:val="center"/>
          </w:tcPr>
          <w:p w14:paraId="6752963B">
            <w:pPr>
              <w:rPr>
                <w:rFonts w:ascii="宋体" w:hAnsi="宋体" w:eastAsia="宋体" w:cs="宋体"/>
                <w:color w:val="auto"/>
                <w:sz w:val="24"/>
                <w:szCs w:val="24"/>
                <w:highlight w:val="none"/>
              </w:rPr>
            </w:pPr>
          </w:p>
        </w:tc>
        <w:tc>
          <w:tcPr>
            <w:tcW w:w="1196" w:type="dxa"/>
            <w:vAlign w:val="center"/>
          </w:tcPr>
          <w:p w14:paraId="665A380A">
            <w:pPr>
              <w:rPr>
                <w:rFonts w:ascii="宋体" w:hAnsi="宋体" w:eastAsia="宋体" w:cs="宋体"/>
                <w:color w:val="auto"/>
                <w:sz w:val="24"/>
                <w:szCs w:val="24"/>
                <w:highlight w:val="none"/>
              </w:rPr>
            </w:pPr>
          </w:p>
        </w:tc>
      </w:tr>
      <w:tr w14:paraId="0D03C4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96" w:type="dxa"/>
            <w:vAlign w:val="center"/>
          </w:tcPr>
          <w:p w14:paraId="50F2BE0B">
            <w:pPr>
              <w:rPr>
                <w:rFonts w:ascii="宋体" w:hAnsi="宋体" w:eastAsia="宋体" w:cs="宋体"/>
                <w:color w:val="auto"/>
                <w:sz w:val="24"/>
                <w:szCs w:val="24"/>
                <w:highlight w:val="none"/>
              </w:rPr>
            </w:pPr>
          </w:p>
        </w:tc>
        <w:tc>
          <w:tcPr>
            <w:tcW w:w="1195" w:type="dxa"/>
            <w:vAlign w:val="center"/>
          </w:tcPr>
          <w:p w14:paraId="0B717FB2">
            <w:pPr>
              <w:rPr>
                <w:rFonts w:ascii="宋体" w:hAnsi="宋体" w:eastAsia="宋体" w:cs="宋体"/>
                <w:color w:val="auto"/>
                <w:sz w:val="24"/>
                <w:szCs w:val="24"/>
                <w:highlight w:val="none"/>
              </w:rPr>
            </w:pPr>
          </w:p>
        </w:tc>
        <w:tc>
          <w:tcPr>
            <w:tcW w:w="1456" w:type="dxa"/>
            <w:vAlign w:val="center"/>
          </w:tcPr>
          <w:p w14:paraId="1C3C7F05">
            <w:pPr>
              <w:rPr>
                <w:rFonts w:ascii="宋体" w:hAnsi="宋体" w:eastAsia="宋体" w:cs="宋体"/>
                <w:color w:val="auto"/>
                <w:sz w:val="24"/>
                <w:szCs w:val="24"/>
                <w:highlight w:val="none"/>
              </w:rPr>
            </w:pPr>
          </w:p>
        </w:tc>
        <w:tc>
          <w:tcPr>
            <w:tcW w:w="1231" w:type="dxa"/>
            <w:vAlign w:val="center"/>
          </w:tcPr>
          <w:p w14:paraId="57E1B4DD">
            <w:pPr>
              <w:rPr>
                <w:rFonts w:ascii="宋体" w:hAnsi="宋体" w:eastAsia="宋体" w:cs="宋体"/>
                <w:color w:val="auto"/>
                <w:sz w:val="24"/>
                <w:szCs w:val="24"/>
                <w:highlight w:val="none"/>
              </w:rPr>
            </w:pPr>
          </w:p>
        </w:tc>
        <w:tc>
          <w:tcPr>
            <w:tcW w:w="1231" w:type="dxa"/>
            <w:vAlign w:val="center"/>
          </w:tcPr>
          <w:p w14:paraId="08E45828">
            <w:pPr>
              <w:rPr>
                <w:rFonts w:ascii="宋体" w:hAnsi="宋体" w:eastAsia="宋体" w:cs="宋体"/>
                <w:color w:val="auto"/>
                <w:sz w:val="24"/>
                <w:szCs w:val="24"/>
                <w:highlight w:val="none"/>
              </w:rPr>
            </w:pPr>
          </w:p>
        </w:tc>
        <w:tc>
          <w:tcPr>
            <w:tcW w:w="1072" w:type="dxa"/>
            <w:vAlign w:val="center"/>
          </w:tcPr>
          <w:p w14:paraId="3B16B027">
            <w:pPr>
              <w:rPr>
                <w:rFonts w:ascii="宋体" w:hAnsi="宋体" w:eastAsia="宋体" w:cs="宋体"/>
                <w:color w:val="auto"/>
                <w:sz w:val="24"/>
                <w:szCs w:val="24"/>
                <w:highlight w:val="none"/>
              </w:rPr>
            </w:pPr>
          </w:p>
        </w:tc>
        <w:tc>
          <w:tcPr>
            <w:tcW w:w="1391" w:type="dxa"/>
            <w:vAlign w:val="center"/>
          </w:tcPr>
          <w:p w14:paraId="707095CB">
            <w:pPr>
              <w:rPr>
                <w:rFonts w:ascii="宋体" w:hAnsi="宋体" w:eastAsia="宋体" w:cs="宋体"/>
                <w:color w:val="auto"/>
                <w:sz w:val="24"/>
                <w:szCs w:val="24"/>
                <w:highlight w:val="none"/>
              </w:rPr>
            </w:pPr>
          </w:p>
        </w:tc>
        <w:tc>
          <w:tcPr>
            <w:tcW w:w="911" w:type="dxa"/>
            <w:vAlign w:val="center"/>
          </w:tcPr>
          <w:p w14:paraId="2A2F6D7B">
            <w:pPr>
              <w:rPr>
                <w:rFonts w:ascii="宋体" w:hAnsi="宋体" w:eastAsia="宋体" w:cs="宋体"/>
                <w:color w:val="auto"/>
                <w:sz w:val="24"/>
                <w:szCs w:val="24"/>
                <w:highlight w:val="none"/>
              </w:rPr>
            </w:pPr>
          </w:p>
        </w:tc>
        <w:tc>
          <w:tcPr>
            <w:tcW w:w="1196" w:type="dxa"/>
            <w:vAlign w:val="center"/>
          </w:tcPr>
          <w:p w14:paraId="7887CE56">
            <w:pPr>
              <w:rPr>
                <w:rFonts w:ascii="宋体" w:hAnsi="宋体" w:eastAsia="宋体" w:cs="宋体"/>
                <w:color w:val="auto"/>
                <w:sz w:val="24"/>
                <w:szCs w:val="24"/>
                <w:highlight w:val="none"/>
              </w:rPr>
            </w:pPr>
          </w:p>
        </w:tc>
      </w:tr>
      <w:tr w14:paraId="201545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496" w:type="dxa"/>
            <w:vAlign w:val="center"/>
          </w:tcPr>
          <w:p w14:paraId="6494A939">
            <w:pPr>
              <w:rPr>
                <w:rFonts w:ascii="宋体" w:hAnsi="宋体" w:eastAsia="宋体" w:cs="宋体"/>
                <w:color w:val="auto"/>
                <w:sz w:val="24"/>
                <w:szCs w:val="24"/>
                <w:highlight w:val="none"/>
              </w:rPr>
            </w:pPr>
          </w:p>
        </w:tc>
        <w:tc>
          <w:tcPr>
            <w:tcW w:w="1195" w:type="dxa"/>
            <w:vAlign w:val="center"/>
          </w:tcPr>
          <w:p w14:paraId="362CDF0D">
            <w:pPr>
              <w:rPr>
                <w:rFonts w:ascii="宋体" w:hAnsi="宋体" w:eastAsia="宋体" w:cs="宋体"/>
                <w:color w:val="auto"/>
                <w:sz w:val="24"/>
                <w:szCs w:val="24"/>
                <w:highlight w:val="none"/>
              </w:rPr>
            </w:pPr>
          </w:p>
        </w:tc>
        <w:tc>
          <w:tcPr>
            <w:tcW w:w="1456" w:type="dxa"/>
            <w:vAlign w:val="center"/>
          </w:tcPr>
          <w:p w14:paraId="7275CC69">
            <w:pPr>
              <w:rPr>
                <w:rFonts w:ascii="宋体" w:hAnsi="宋体" w:eastAsia="宋体" w:cs="宋体"/>
                <w:color w:val="auto"/>
                <w:sz w:val="24"/>
                <w:szCs w:val="24"/>
                <w:highlight w:val="none"/>
              </w:rPr>
            </w:pPr>
          </w:p>
        </w:tc>
        <w:tc>
          <w:tcPr>
            <w:tcW w:w="1231" w:type="dxa"/>
            <w:vAlign w:val="center"/>
          </w:tcPr>
          <w:p w14:paraId="2C2FDE6B">
            <w:pPr>
              <w:rPr>
                <w:rFonts w:ascii="宋体" w:hAnsi="宋体" w:eastAsia="宋体" w:cs="宋体"/>
                <w:color w:val="auto"/>
                <w:sz w:val="24"/>
                <w:szCs w:val="24"/>
                <w:highlight w:val="none"/>
              </w:rPr>
            </w:pPr>
          </w:p>
        </w:tc>
        <w:tc>
          <w:tcPr>
            <w:tcW w:w="1231" w:type="dxa"/>
            <w:vAlign w:val="center"/>
          </w:tcPr>
          <w:p w14:paraId="43747587">
            <w:pPr>
              <w:rPr>
                <w:rFonts w:ascii="宋体" w:hAnsi="宋体" w:eastAsia="宋体" w:cs="宋体"/>
                <w:color w:val="auto"/>
                <w:sz w:val="24"/>
                <w:szCs w:val="24"/>
                <w:highlight w:val="none"/>
              </w:rPr>
            </w:pPr>
          </w:p>
        </w:tc>
        <w:tc>
          <w:tcPr>
            <w:tcW w:w="1072" w:type="dxa"/>
            <w:vAlign w:val="center"/>
          </w:tcPr>
          <w:p w14:paraId="65CDA0E5">
            <w:pPr>
              <w:rPr>
                <w:rFonts w:ascii="宋体" w:hAnsi="宋体" w:eastAsia="宋体" w:cs="宋体"/>
                <w:color w:val="auto"/>
                <w:sz w:val="24"/>
                <w:szCs w:val="24"/>
                <w:highlight w:val="none"/>
              </w:rPr>
            </w:pPr>
          </w:p>
        </w:tc>
        <w:tc>
          <w:tcPr>
            <w:tcW w:w="1391" w:type="dxa"/>
            <w:vAlign w:val="center"/>
          </w:tcPr>
          <w:p w14:paraId="1CA25DC4">
            <w:pPr>
              <w:rPr>
                <w:rFonts w:ascii="宋体" w:hAnsi="宋体" w:eastAsia="宋体" w:cs="宋体"/>
                <w:color w:val="auto"/>
                <w:sz w:val="24"/>
                <w:szCs w:val="24"/>
                <w:highlight w:val="none"/>
              </w:rPr>
            </w:pPr>
          </w:p>
        </w:tc>
        <w:tc>
          <w:tcPr>
            <w:tcW w:w="911" w:type="dxa"/>
            <w:vAlign w:val="center"/>
          </w:tcPr>
          <w:p w14:paraId="1BF3E340">
            <w:pPr>
              <w:rPr>
                <w:rFonts w:ascii="宋体" w:hAnsi="宋体" w:eastAsia="宋体" w:cs="宋体"/>
                <w:color w:val="auto"/>
                <w:sz w:val="24"/>
                <w:szCs w:val="24"/>
                <w:highlight w:val="none"/>
              </w:rPr>
            </w:pPr>
          </w:p>
        </w:tc>
        <w:tc>
          <w:tcPr>
            <w:tcW w:w="1196" w:type="dxa"/>
            <w:vAlign w:val="center"/>
          </w:tcPr>
          <w:p w14:paraId="7661C6D1">
            <w:pPr>
              <w:rPr>
                <w:rFonts w:ascii="宋体" w:hAnsi="宋体" w:eastAsia="宋体" w:cs="宋体"/>
                <w:color w:val="auto"/>
                <w:sz w:val="24"/>
                <w:szCs w:val="24"/>
                <w:highlight w:val="none"/>
              </w:rPr>
            </w:pPr>
          </w:p>
        </w:tc>
      </w:tr>
    </w:tbl>
    <w:p w14:paraId="6B161AA0">
      <w:pPr>
        <w:spacing w:line="227" w:lineRule="auto"/>
        <w:rPr>
          <w:rFonts w:ascii="宋体" w:hAnsi="宋体" w:eastAsia="宋体" w:cs="宋体"/>
          <w:color w:val="auto"/>
          <w:sz w:val="24"/>
          <w:szCs w:val="24"/>
          <w:highlight w:val="none"/>
        </w:rPr>
        <w:sectPr>
          <w:headerReference r:id="rId43" w:type="default"/>
          <w:footerReference r:id="rId44" w:type="default"/>
          <w:pgSz w:w="11907" w:h="16840"/>
          <w:pgMar w:top="1440" w:right="1080" w:bottom="1440" w:left="1080" w:header="755" w:footer="634" w:gutter="0"/>
          <w:cols w:space="720" w:num="1"/>
        </w:sectPr>
      </w:pPr>
    </w:p>
    <w:p w14:paraId="4A0861C3">
      <w:pPr>
        <w:spacing w:line="342" w:lineRule="auto"/>
        <w:rPr>
          <w:color w:val="auto"/>
          <w:highlight w:val="none"/>
        </w:rPr>
      </w:pPr>
    </w:p>
    <w:p w14:paraId="3E9B5693">
      <w:pPr>
        <w:spacing w:line="360" w:lineRule="auto"/>
        <w:jc w:val="center"/>
        <w:outlineLvl w:val="1"/>
        <w:rPr>
          <w:rFonts w:ascii="宋体" w:hAnsi="宋体" w:eastAsia="宋体" w:cs="宋体"/>
          <w:color w:val="auto"/>
          <w:sz w:val="24"/>
          <w:szCs w:val="24"/>
          <w:highlight w:val="none"/>
        </w:rPr>
      </w:pPr>
      <w:bookmarkStart w:id="1030" w:name="_Toc6970"/>
      <w:r>
        <w:rPr>
          <w:rFonts w:ascii="宋体" w:hAnsi="宋体" w:eastAsia="宋体" w:cs="宋体"/>
          <w:b/>
          <w:bCs/>
          <w:color w:val="auto"/>
          <w:spacing w:val="-3"/>
          <w:sz w:val="24"/>
          <w:szCs w:val="24"/>
          <w:highlight w:val="none"/>
        </w:rPr>
        <w:t>七、施工组织设计</w:t>
      </w:r>
      <w:bookmarkEnd w:id="1030"/>
    </w:p>
    <w:p w14:paraId="68550BFC">
      <w:pPr>
        <w:spacing w:line="360" w:lineRule="auto"/>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1.供应商应根据竞争性磋商文件和对现场的勘察情况，采用文字并结合图表形式，参考以下要点编制本工程的施工组织设计：具体详见评标办法技术部分。</w:t>
      </w:r>
    </w:p>
    <w:p w14:paraId="21B9A06F">
      <w:pPr>
        <w:spacing w:line="360" w:lineRule="auto"/>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2.施工组织设计除采用文字表述外可附下列图表，图表及格式要求附后。</w:t>
      </w:r>
    </w:p>
    <w:p w14:paraId="694C8CA7">
      <w:pPr>
        <w:spacing w:line="360" w:lineRule="auto"/>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附表一拟投入本工程的主要施工设备表</w:t>
      </w:r>
    </w:p>
    <w:p w14:paraId="38BCC3B3">
      <w:pPr>
        <w:spacing w:line="360" w:lineRule="auto"/>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附表二拟配备本工程的试验和检测仪器设备表</w:t>
      </w:r>
    </w:p>
    <w:p w14:paraId="3CAC8C7C">
      <w:pPr>
        <w:spacing w:line="360" w:lineRule="auto"/>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附表三劳动力计划表</w:t>
      </w:r>
    </w:p>
    <w:p w14:paraId="42963E73">
      <w:pPr>
        <w:spacing w:line="360" w:lineRule="auto"/>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附表四计划开、竣工日期和施工进度网络图（或）横道图</w:t>
      </w:r>
    </w:p>
    <w:p w14:paraId="18E68D9C">
      <w:pPr>
        <w:spacing w:line="360" w:lineRule="auto"/>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附表五施工总平面图</w:t>
      </w:r>
    </w:p>
    <w:p w14:paraId="5FD34641">
      <w:pPr>
        <w:spacing w:line="360" w:lineRule="auto"/>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附表六临时用地表</w:t>
      </w:r>
    </w:p>
    <w:p w14:paraId="473B0860">
      <w:pPr>
        <w:spacing w:line="360" w:lineRule="auto"/>
        <w:ind w:firstLine="480" w:firstLineChars="200"/>
        <w:rPr>
          <w:rFonts w:ascii="宋体" w:hAnsi="宋体" w:eastAsia="宋体" w:cs="宋体"/>
          <w:color w:val="auto"/>
          <w:sz w:val="24"/>
          <w:szCs w:val="24"/>
          <w:highlight w:val="none"/>
          <w:lang w:eastAsia="zh-CN"/>
        </w:rPr>
        <w:sectPr>
          <w:headerReference r:id="rId45" w:type="default"/>
          <w:footerReference r:id="rId46" w:type="default"/>
          <w:pgSz w:w="11907" w:h="16840"/>
          <w:pgMar w:top="1440" w:right="1080" w:bottom="1440" w:left="1080" w:header="755" w:footer="634" w:gutter="0"/>
          <w:cols w:space="720" w:num="1"/>
        </w:sectPr>
      </w:pPr>
    </w:p>
    <w:p w14:paraId="3EBD1FC5">
      <w:pPr>
        <w:spacing w:before="65" w:line="227" w:lineRule="auto"/>
        <w:ind w:left="24" w:firstLine="255" w:firstLineChars="100"/>
        <w:rPr>
          <w:rFonts w:ascii="宋体" w:hAnsi="宋体" w:eastAsia="宋体" w:cs="宋体"/>
          <w:color w:val="auto"/>
          <w:sz w:val="24"/>
          <w:szCs w:val="24"/>
          <w:highlight w:val="none"/>
          <w:lang w:eastAsia="zh-CN"/>
        </w:rPr>
      </w:pPr>
      <w:r>
        <w:rPr>
          <w:rFonts w:hint="eastAsia" w:ascii="宋体" w:hAnsi="宋体" w:eastAsia="宋体" w:cs="宋体"/>
          <w:b/>
          <w:bCs/>
          <w:color w:val="auto"/>
          <w:spacing w:val="7"/>
          <w:sz w:val="24"/>
          <w:szCs w:val="24"/>
          <w:highlight w:val="none"/>
          <w:lang w:eastAsia="zh-CN"/>
        </w:rPr>
        <w:t>附表一：拟投入本工程的主要施工设备表</w:t>
      </w:r>
    </w:p>
    <w:p w14:paraId="78789AAF">
      <w:pPr>
        <w:spacing w:before="88"/>
        <w:rPr>
          <w:rFonts w:ascii="宋体" w:hAnsi="宋体" w:eastAsia="宋体" w:cs="宋体"/>
          <w:color w:val="auto"/>
          <w:sz w:val="24"/>
          <w:szCs w:val="24"/>
          <w:highlight w:val="none"/>
          <w:lang w:eastAsia="zh-CN"/>
        </w:rPr>
      </w:pPr>
    </w:p>
    <w:tbl>
      <w:tblPr>
        <w:tblStyle w:val="31"/>
        <w:tblW w:w="8509" w:type="dxa"/>
        <w:tblInd w:w="27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8"/>
        <w:gridCol w:w="1063"/>
        <w:gridCol w:w="672"/>
        <w:gridCol w:w="809"/>
        <w:gridCol w:w="761"/>
        <w:gridCol w:w="719"/>
        <w:gridCol w:w="1171"/>
        <w:gridCol w:w="801"/>
        <w:gridCol w:w="1096"/>
        <w:gridCol w:w="769"/>
      </w:tblGrid>
      <w:tr w14:paraId="5F7377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48" w:type="dxa"/>
            <w:vAlign w:val="center"/>
          </w:tcPr>
          <w:p w14:paraId="45D32EC6">
            <w:pPr>
              <w:pStyle w:val="32"/>
              <w:spacing w:before="211" w:line="229" w:lineRule="auto"/>
              <w:ind w:left="118"/>
              <w:rPr>
                <w:color w:val="auto"/>
                <w:sz w:val="24"/>
                <w:szCs w:val="24"/>
                <w:highlight w:val="none"/>
              </w:rPr>
            </w:pPr>
            <w:r>
              <w:rPr>
                <w:rFonts w:hint="eastAsia"/>
                <w:color w:val="auto"/>
                <w:spacing w:val="5"/>
                <w:sz w:val="24"/>
                <w:szCs w:val="24"/>
                <w:highlight w:val="none"/>
              </w:rPr>
              <w:t>序号</w:t>
            </w:r>
          </w:p>
        </w:tc>
        <w:tc>
          <w:tcPr>
            <w:tcW w:w="1063" w:type="dxa"/>
            <w:vAlign w:val="center"/>
          </w:tcPr>
          <w:p w14:paraId="51B63DDE">
            <w:pPr>
              <w:pStyle w:val="32"/>
              <w:spacing w:before="55" w:line="229" w:lineRule="auto"/>
              <w:ind w:left="137"/>
              <w:rPr>
                <w:color w:val="auto"/>
                <w:spacing w:val="1"/>
                <w:sz w:val="24"/>
                <w:szCs w:val="24"/>
                <w:highlight w:val="none"/>
              </w:rPr>
            </w:pPr>
            <w:r>
              <w:rPr>
                <w:rFonts w:hint="eastAsia"/>
                <w:color w:val="auto"/>
                <w:spacing w:val="1"/>
                <w:sz w:val="24"/>
                <w:szCs w:val="24"/>
                <w:highlight w:val="none"/>
              </w:rPr>
              <w:t>设备</w:t>
            </w:r>
          </w:p>
          <w:p w14:paraId="5770429E">
            <w:pPr>
              <w:pStyle w:val="32"/>
              <w:spacing w:before="55" w:line="229" w:lineRule="auto"/>
              <w:ind w:left="137"/>
              <w:rPr>
                <w:color w:val="auto"/>
                <w:sz w:val="24"/>
                <w:szCs w:val="24"/>
                <w:highlight w:val="none"/>
              </w:rPr>
            </w:pPr>
            <w:r>
              <w:rPr>
                <w:rFonts w:hint="eastAsia"/>
                <w:color w:val="auto"/>
                <w:spacing w:val="1"/>
                <w:sz w:val="24"/>
                <w:szCs w:val="24"/>
                <w:highlight w:val="none"/>
              </w:rPr>
              <w:t>名称</w:t>
            </w:r>
          </w:p>
        </w:tc>
        <w:tc>
          <w:tcPr>
            <w:tcW w:w="672" w:type="dxa"/>
            <w:vAlign w:val="center"/>
          </w:tcPr>
          <w:p w14:paraId="08B8807E">
            <w:pPr>
              <w:pStyle w:val="32"/>
              <w:spacing w:before="55" w:line="229" w:lineRule="auto"/>
              <w:ind w:left="137"/>
              <w:rPr>
                <w:color w:val="auto"/>
                <w:sz w:val="24"/>
                <w:szCs w:val="24"/>
                <w:highlight w:val="none"/>
              </w:rPr>
            </w:pPr>
            <w:r>
              <w:rPr>
                <w:rFonts w:hint="eastAsia"/>
                <w:color w:val="auto"/>
                <w:spacing w:val="1"/>
                <w:sz w:val="24"/>
                <w:szCs w:val="24"/>
                <w:highlight w:val="none"/>
              </w:rPr>
              <w:t>型号</w:t>
            </w:r>
          </w:p>
          <w:p w14:paraId="29261421">
            <w:pPr>
              <w:pStyle w:val="32"/>
              <w:spacing w:before="63" w:line="228" w:lineRule="auto"/>
              <w:ind w:left="131"/>
              <w:rPr>
                <w:color w:val="auto"/>
                <w:sz w:val="24"/>
                <w:szCs w:val="24"/>
                <w:highlight w:val="none"/>
              </w:rPr>
            </w:pPr>
            <w:r>
              <w:rPr>
                <w:rFonts w:hint="eastAsia"/>
                <w:color w:val="auto"/>
                <w:spacing w:val="4"/>
                <w:sz w:val="24"/>
                <w:szCs w:val="24"/>
                <w:highlight w:val="none"/>
              </w:rPr>
              <w:t>规格</w:t>
            </w:r>
          </w:p>
        </w:tc>
        <w:tc>
          <w:tcPr>
            <w:tcW w:w="809" w:type="dxa"/>
            <w:vAlign w:val="center"/>
          </w:tcPr>
          <w:p w14:paraId="34DEEBDD">
            <w:pPr>
              <w:pStyle w:val="32"/>
              <w:spacing w:before="211" w:line="228" w:lineRule="auto"/>
              <w:ind w:left="202"/>
              <w:rPr>
                <w:color w:val="auto"/>
                <w:sz w:val="24"/>
                <w:szCs w:val="24"/>
                <w:highlight w:val="none"/>
              </w:rPr>
            </w:pPr>
            <w:r>
              <w:rPr>
                <w:rFonts w:hint="eastAsia"/>
                <w:color w:val="auto"/>
                <w:sz w:val="24"/>
                <w:szCs w:val="24"/>
                <w:highlight w:val="none"/>
              </w:rPr>
              <w:t>数量</w:t>
            </w:r>
          </w:p>
        </w:tc>
        <w:tc>
          <w:tcPr>
            <w:tcW w:w="761" w:type="dxa"/>
            <w:vAlign w:val="center"/>
          </w:tcPr>
          <w:p w14:paraId="670B47C3">
            <w:pPr>
              <w:pStyle w:val="32"/>
              <w:spacing w:before="56" w:line="228" w:lineRule="auto"/>
              <w:ind w:left="169"/>
              <w:rPr>
                <w:color w:val="auto"/>
                <w:sz w:val="24"/>
                <w:szCs w:val="24"/>
                <w:highlight w:val="none"/>
              </w:rPr>
            </w:pPr>
            <w:r>
              <w:rPr>
                <w:rFonts w:hint="eastAsia"/>
                <w:color w:val="auto"/>
                <w:spacing w:val="-6"/>
                <w:sz w:val="24"/>
                <w:szCs w:val="24"/>
                <w:highlight w:val="none"/>
              </w:rPr>
              <w:t>国别</w:t>
            </w:r>
          </w:p>
          <w:p w14:paraId="36CCF2CF">
            <w:pPr>
              <w:pStyle w:val="32"/>
              <w:spacing w:before="64" w:line="228" w:lineRule="auto"/>
              <w:ind w:left="149"/>
              <w:rPr>
                <w:color w:val="auto"/>
                <w:sz w:val="24"/>
                <w:szCs w:val="24"/>
                <w:highlight w:val="none"/>
              </w:rPr>
            </w:pPr>
            <w:r>
              <w:rPr>
                <w:rFonts w:hint="eastAsia"/>
                <w:color w:val="auto"/>
                <w:spacing w:val="4"/>
                <w:sz w:val="24"/>
                <w:szCs w:val="24"/>
                <w:highlight w:val="none"/>
              </w:rPr>
              <w:t>产地</w:t>
            </w:r>
          </w:p>
        </w:tc>
        <w:tc>
          <w:tcPr>
            <w:tcW w:w="719" w:type="dxa"/>
            <w:vAlign w:val="center"/>
          </w:tcPr>
          <w:p w14:paraId="6F8BC969">
            <w:pPr>
              <w:pStyle w:val="32"/>
              <w:spacing w:before="56" w:line="228" w:lineRule="auto"/>
              <w:ind w:left="151"/>
              <w:rPr>
                <w:color w:val="auto"/>
                <w:sz w:val="24"/>
                <w:szCs w:val="24"/>
                <w:highlight w:val="none"/>
              </w:rPr>
            </w:pPr>
            <w:r>
              <w:rPr>
                <w:rFonts w:hint="eastAsia"/>
                <w:color w:val="auto"/>
                <w:spacing w:val="4"/>
                <w:sz w:val="24"/>
                <w:szCs w:val="24"/>
                <w:highlight w:val="none"/>
              </w:rPr>
              <w:t>制造</w:t>
            </w:r>
          </w:p>
          <w:p w14:paraId="60BAB5A8">
            <w:pPr>
              <w:pStyle w:val="32"/>
              <w:spacing w:before="64" w:line="228" w:lineRule="auto"/>
              <w:ind w:left="151"/>
              <w:rPr>
                <w:color w:val="auto"/>
                <w:sz w:val="24"/>
                <w:szCs w:val="24"/>
                <w:highlight w:val="none"/>
              </w:rPr>
            </w:pPr>
            <w:r>
              <w:rPr>
                <w:rFonts w:hint="eastAsia"/>
                <w:color w:val="auto"/>
                <w:spacing w:val="4"/>
                <w:sz w:val="24"/>
                <w:szCs w:val="24"/>
                <w:highlight w:val="none"/>
              </w:rPr>
              <w:t>年份</w:t>
            </w:r>
          </w:p>
        </w:tc>
        <w:tc>
          <w:tcPr>
            <w:tcW w:w="1171" w:type="dxa"/>
            <w:vAlign w:val="center"/>
          </w:tcPr>
          <w:p w14:paraId="75D7D940">
            <w:pPr>
              <w:pStyle w:val="32"/>
              <w:spacing w:before="55" w:line="228" w:lineRule="auto"/>
              <w:ind w:left="173"/>
              <w:rPr>
                <w:color w:val="auto"/>
                <w:sz w:val="24"/>
                <w:szCs w:val="24"/>
                <w:highlight w:val="none"/>
              </w:rPr>
            </w:pPr>
            <w:r>
              <w:rPr>
                <w:rFonts w:hint="eastAsia"/>
                <w:color w:val="auto"/>
                <w:spacing w:val="7"/>
                <w:sz w:val="24"/>
                <w:szCs w:val="24"/>
                <w:highlight w:val="none"/>
              </w:rPr>
              <w:t>额定功率</w:t>
            </w:r>
          </w:p>
          <w:p w14:paraId="74B669AD">
            <w:pPr>
              <w:pStyle w:val="32"/>
              <w:spacing w:before="65" w:line="236" w:lineRule="auto"/>
              <w:ind w:left="236"/>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rPr>
              <w:t>KW</w:t>
            </w:r>
            <w:r>
              <w:rPr>
                <w:rFonts w:hint="eastAsia"/>
                <w:color w:val="auto"/>
                <w:sz w:val="24"/>
                <w:szCs w:val="24"/>
                <w:highlight w:val="none"/>
                <w:lang w:eastAsia="zh-CN"/>
              </w:rPr>
              <w:t>)</w:t>
            </w:r>
          </w:p>
        </w:tc>
        <w:tc>
          <w:tcPr>
            <w:tcW w:w="801" w:type="dxa"/>
            <w:vAlign w:val="center"/>
          </w:tcPr>
          <w:p w14:paraId="150114C0">
            <w:pPr>
              <w:pStyle w:val="32"/>
              <w:spacing w:before="55" w:line="228" w:lineRule="auto"/>
              <w:ind w:left="234"/>
              <w:rPr>
                <w:color w:val="auto"/>
                <w:sz w:val="24"/>
                <w:szCs w:val="24"/>
                <w:highlight w:val="none"/>
              </w:rPr>
            </w:pPr>
            <w:r>
              <w:rPr>
                <w:rFonts w:hint="eastAsia"/>
                <w:color w:val="auto"/>
                <w:spacing w:val="3"/>
                <w:sz w:val="24"/>
                <w:szCs w:val="24"/>
                <w:highlight w:val="none"/>
              </w:rPr>
              <w:t>生产</w:t>
            </w:r>
          </w:p>
          <w:p w14:paraId="6585C9D0">
            <w:pPr>
              <w:pStyle w:val="32"/>
              <w:spacing w:before="65" w:line="228" w:lineRule="auto"/>
              <w:ind w:left="240"/>
              <w:rPr>
                <w:color w:val="auto"/>
                <w:sz w:val="24"/>
                <w:szCs w:val="24"/>
                <w:highlight w:val="none"/>
              </w:rPr>
            </w:pPr>
            <w:r>
              <w:rPr>
                <w:rFonts w:hint="eastAsia"/>
                <w:color w:val="auto"/>
                <w:sz w:val="24"/>
                <w:szCs w:val="24"/>
                <w:highlight w:val="none"/>
              </w:rPr>
              <w:t>能力</w:t>
            </w:r>
          </w:p>
        </w:tc>
        <w:tc>
          <w:tcPr>
            <w:tcW w:w="1096" w:type="dxa"/>
            <w:vAlign w:val="center"/>
          </w:tcPr>
          <w:p w14:paraId="589C1604">
            <w:pPr>
              <w:pStyle w:val="32"/>
              <w:spacing w:before="55" w:line="229" w:lineRule="auto"/>
              <w:ind w:left="131"/>
              <w:rPr>
                <w:color w:val="auto"/>
                <w:sz w:val="24"/>
                <w:szCs w:val="24"/>
                <w:highlight w:val="none"/>
              </w:rPr>
            </w:pPr>
            <w:r>
              <w:rPr>
                <w:rFonts w:hint="eastAsia"/>
                <w:color w:val="auto"/>
                <w:spacing w:val="6"/>
                <w:sz w:val="24"/>
                <w:szCs w:val="24"/>
                <w:highlight w:val="none"/>
              </w:rPr>
              <w:t>用于施</w:t>
            </w:r>
          </w:p>
          <w:p w14:paraId="77056F0B">
            <w:pPr>
              <w:pStyle w:val="32"/>
              <w:spacing w:before="63" w:line="228" w:lineRule="auto"/>
              <w:ind w:left="131"/>
              <w:rPr>
                <w:color w:val="auto"/>
                <w:sz w:val="24"/>
                <w:szCs w:val="24"/>
                <w:highlight w:val="none"/>
              </w:rPr>
            </w:pPr>
            <w:r>
              <w:rPr>
                <w:rFonts w:hint="eastAsia"/>
                <w:color w:val="auto"/>
                <w:spacing w:val="6"/>
                <w:sz w:val="24"/>
                <w:szCs w:val="24"/>
                <w:highlight w:val="none"/>
              </w:rPr>
              <w:t>工部位</w:t>
            </w:r>
          </w:p>
        </w:tc>
        <w:tc>
          <w:tcPr>
            <w:tcW w:w="769" w:type="dxa"/>
            <w:vAlign w:val="center"/>
          </w:tcPr>
          <w:p w14:paraId="2681DFCD">
            <w:pPr>
              <w:pStyle w:val="32"/>
              <w:spacing w:before="211" w:line="229" w:lineRule="auto"/>
              <w:ind w:left="181"/>
              <w:rPr>
                <w:color w:val="auto"/>
                <w:sz w:val="24"/>
                <w:szCs w:val="24"/>
                <w:highlight w:val="none"/>
              </w:rPr>
            </w:pPr>
            <w:r>
              <w:rPr>
                <w:rFonts w:hint="eastAsia"/>
                <w:color w:val="auto"/>
                <w:spacing w:val="3"/>
                <w:sz w:val="24"/>
                <w:szCs w:val="24"/>
                <w:highlight w:val="none"/>
              </w:rPr>
              <w:t>备注</w:t>
            </w:r>
          </w:p>
        </w:tc>
      </w:tr>
      <w:tr w14:paraId="12BE75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48" w:type="dxa"/>
            <w:vAlign w:val="center"/>
          </w:tcPr>
          <w:p w14:paraId="6BAAA3FB">
            <w:pPr>
              <w:rPr>
                <w:rFonts w:ascii="宋体" w:hAnsi="宋体" w:eastAsia="宋体" w:cs="宋体"/>
                <w:color w:val="auto"/>
                <w:sz w:val="24"/>
                <w:szCs w:val="24"/>
                <w:highlight w:val="none"/>
              </w:rPr>
            </w:pPr>
          </w:p>
        </w:tc>
        <w:tc>
          <w:tcPr>
            <w:tcW w:w="1063" w:type="dxa"/>
            <w:vAlign w:val="center"/>
          </w:tcPr>
          <w:p w14:paraId="0C61BCDD">
            <w:pPr>
              <w:rPr>
                <w:rFonts w:ascii="宋体" w:hAnsi="宋体" w:eastAsia="宋体" w:cs="宋体"/>
                <w:color w:val="auto"/>
                <w:sz w:val="24"/>
                <w:szCs w:val="24"/>
                <w:highlight w:val="none"/>
              </w:rPr>
            </w:pPr>
          </w:p>
        </w:tc>
        <w:tc>
          <w:tcPr>
            <w:tcW w:w="672" w:type="dxa"/>
            <w:vAlign w:val="center"/>
          </w:tcPr>
          <w:p w14:paraId="1C971453">
            <w:pPr>
              <w:rPr>
                <w:rFonts w:ascii="宋体" w:hAnsi="宋体" w:eastAsia="宋体" w:cs="宋体"/>
                <w:color w:val="auto"/>
                <w:sz w:val="24"/>
                <w:szCs w:val="24"/>
                <w:highlight w:val="none"/>
              </w:rPr>
            </w:pPr>
          </w:p>
        </w:tc>
        <w:tc>
          <w:tcPr>
            <w:tcW w:w="809" w:type="dxa"/>
            <w:vAlign w:val="center"/>
          </w:tcPr>
          <w:p w14:paraId="6AF363CE">
            <w:pPr>
              <w:rPr>
                <w:rFonts w:ascii="宋体" w:hAnsi="宋体" w:eastAsia="宋体" w:cs="宋体"/>
                <w:color w:val="auto"/>
                <w:sz w:val="24"/>
                <w:szCs w:val="24"/>
                <w:highlight w:val="none"/>
              </w:rPr>
            </w:pPr>
          </w:p>
        </w:tc>
        <w:tc>
          <w:tcPr>
            <w:tcW w:w="761" w:type="dxa"/>
            <w:vAlign w:val="center"/>
          </w:tcPr>
          <w:p w14:paraId="1648C3C2">
            <w:pPr>
              <w:rPr>
                <w:rFonts w:ascii="宋体" w:hAnsi="宋体" w:eastAsia="宋体" w:cs="宋体"/>
                <w:color w:val="auto"/>
                <w:sz w:val="24"/>
                <w:szCs w:val="24"/>
                <w:highlight w:val="none"/>
              </w:rPr>
            </w:pPr>
          </w:p>
        </w:tc>
        <w:tc>
          <w:tcPr>
            <w:tcW w:w="719" w:type="dxa"/>
            <w:vAlign w:val="center"/>
          </w:tcPr>
          <w:p w14:paraId="008AAEF0">
            <w:pPr>
              <w:rPr>
                <w:rFonts w:ascii="宋体" w:hAnsi="宋体" w:eastAsia="宋体" w:cs="宋体"/>
                <w:color w:val="auto"/>
                <w:sz w:val="24"/>
                <w:szCs w:val="24"/>
                <w:highlight w:val="none"/>
              </w:rPr>
            </w:pPr>
          </w:p>
        </w:tc>
        <w:tc>
          <w:tcPr>
            <w:tcW w:w="1171" w:type="dxa"/>
            <w:vAlign w:val="center"/>
          </w:tcPr>
          <w:p w14:paraId="6365EF46">
            <w:pPr>
              <w:rPr>
                <w:rFonts w:ascii="宋体" w:hAnsi="宋体" w:eastAsia="宋体" w:cs="宋体"/>
                <w:color w:val="auto"/>
                <w:sz w:val="24"/>
                <w:szCs w:val="24"/>
                <w:highlight w:val="none"/>
              </w:rPr>
            </w:pPr>
          </w:p>
        </w:tc>
        <w:tc>
          <w:tcPr>
            <w:tcW w:w="801" w:type="dxa"/>
            <w:vAlign w:val="center"/>
          </w:tcPr>
          <w:p w14:paraId="58993236">
            <w:pPr>
              <w:rPr>
                <w:rFonts w:ascii="宋体" w:hAnsi="宋体" w:eastAsia="宋体" w:cs="宋体"/>
                <w:color w:val="auto"/>
                <w:sz w:val="24"/>
                <w:szCs w:val="24"/>
                <w:highlight w:val="none"/>
              </w:rPr>
            </w:pPr>
          </w:p>
        </w:tc>
        <w:tc>
          <w:tcPr>
            <w:tcW w:w="1096" w:type="dxa"/>
            <w:vAlign w:val="center"/>
          </w:tcPr>
          <w:p w14:paraId="0828287F">
            <w:pPr>
              <w:rPr>
                <w:rFonts w:ascii="宋体" w:hAnsi="宋体" w:eastAsia="宋体" w:cs="宋体"/>
                <w:color w:val="auto"/>
                <w:sz w:val="24"/>
                <w:szCs w:val="24"/>
                <w:highlight w:val="none"/>
              </w:rPr>
            </w:pPr>
          </w:p>
        </w:tc>
        <w:tc>
          <w:tcPr>
            <w:tcW w:w="769" w:type="dxa"/>
            <w:vAlign w:val="center"/>
          </w:tcPr>
          <w:p w14:paraId="07A652AD">
            <w:pPr>
              <w:rPr>
                <w:rFonts w:ascii="宋体" w:hAnsi="宋体" w:eastAsia="宋体" w:cs="宋体"/>
                <w:color w:val="auto"/>
                <w:sz w:val="24"/>
                <w:szCs w:val="24"/>
                <w:highlight w:val="none"/>
              </w:rPr>
            </w:pPr>
          </w:p>
        </w:tc>
      </w:tr>
      <w:tr w14:paraId="0E9832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2FB6B02B">
            <w:pPr>
              <w:rPr>
                <w:rFonts w:ascii="宋体" w:hAnsi="宋体" w:eastAsia="宋体" w:cs="宋体"/>
                <w:color w:val="auto"/>
                <w:sz w:val="24"/>
                <w:szCs w:val="24"/>
                <w:highlight w:val="none"/>
              </w:rPr>
            </w:pPr>
          </w:p>
        </w:tc>
        <w:tc>
          <w:tcPr>
            <w:tcW w:w="1063" w:type="dxa"/>
            <w:vAlign w:val="center"/>
          </w:tcPr>
          <w:p w14:paraId="0E912E6D">
            <w:pPr>
              <w:rPr>
                <w:rFonts w:ascii="宋体" w:hAnsi="宋体" w:eastAsia="宋体" w:cs="宋体"/>
                <w:color w:val="auto"/>
                <w:sz w:val="24"/>
                <w:szCs w:val="24"/>
                <w:highlight w:val="none"/>
              </w:rPr>
            </w:pPr>
          </w:p>
        </w:tc>
        <w:tc>
          <w:tcPr>
            <w:tcW w:w="672" w:type="dxa"/>
            <w:vAlign w:val="center"/>
          </w:tcPr>
          <w:p w14:paraId="72AEC60A">
            <w:pPr>
              <w:rPr>
                <w:rFonts w:ascii="宋体" w:hAnsi="宋体" w:eastAsia="宋体" w:cs="宋体"/>
                <w:color w:val="auto"/>
                <w:sz w:val="24"/>
                <w:szCs w:val="24"/>
                <w:highlight w:val="none"/>
              </w:rPr>
            </w:pPr>
          </w:p>
        </w:tc>
        <w:tc>
          <w:tcPr>
            <w:tcW w:w="809" w:type="dxa"/>
            <w:vAlign w:val="center"/>
          </w:tcPr>
          <w:p w14:paraId="35F0618C">
            <w:pPr>
              <w:rPr>
                <w:rFonts w:ascii="宋体" w:hAnsi="宋体" w:eastAsia="宋体" w:cs="宋体"/>
                <w:color w:val="auto"/>
                <w:sz w:val="24"/>
                <w:szCs w:val="24"/>
                <w:highlight w:val="none"/>
              </w:rPr>
            </w:pPr>
          </w:p>
        </w:tc>
        <w:tc>
          <w:tcPr>
            <w:tcW w:w="761" w:type="dxa"/>
            <w:vAlign w:val="center"/>
          </w:tcPr>
          <w:p w14:paraId="61DB11B2">
            <w:pPr>
              <w:rPr>
                <w:rFonts w:ascii="宋体" w:hAnsi="宋体" w:eastAsia="宋体" w:cs="宋体"/>
                <w:color w:val="auto"/>
                <w:sz w:val="24"/>
                <w:szCs w:val="24"/>
                <w:highlight w:val="none"/>
              </w:rPr>
            </w:pPr>
          </w:p>
        </w:tc>
        <w:tc>
          <w:tcPr>
            <w:tcW w:w="719" w:type="dxa"/>
            <w:vAlign w:val="center"/>
          </w:tcPr>
          <w:p w14:paraId="2C42D1B3">
            <w:pPr>
              <w:rPr>
                <w:rFonts w:ascii="宋体" w:hAnsi="宋体" w:eastAsia="宋体" w:cs="宋体"/>
                <w:color w:val="auto"/>
                <w:sz w:val="24"/>
                <w:szCs w:val="24"/>
                <w:highlight w:val="none"/>
              </w:rPr>
            </w:pPr>
          </w:p>
        </w:tc>
        <w:tc>
          <w:tcPr>
            <w:tcW w:w="1171" w:type="dxa"/>
            <w:vAlign w:val="center"/>
          </w:tcPr>
          <w:p w14:paraId="1A73996B">
            <w:pPr>
              <w:rPr>
                <w:rFonts w:ascii="宋体" w:hAnsi="宋体" w:eastAsia="宋体" w:cs="宋体"/>
                <w:color w:val="auto"/>
                <w:sz w:val="24"/>
                <w:szCs w:val="24"/>
                <w:highlight w:val="none"/>
              </w:rPr>
            </w:pPr>
          </w:p>
        </w:tc>
        <w:tc>
          <w:tcPr>
            <w:tcW w:w="801" w:type="dxa"/>
            <w:vAlign w:val="center"/>
          </w:tcPr>
          <w:p w14:paraId="5FD16C18">
            <w:pPr>
              <w:rPr>
                <w:rFonts w:ascii="宋体" w:hAnsi="宋体" w:eastAsia="宋体" w:cs="宋体"/>
                <w:color w:val="auto"/>
                <w:sz w:val="24"/>
                <w:szCs w:val="24"/>
                <w:highlight w:val="none"/>
              </w:rPr>
            </w:pPr>
          </w:p>
        </w:tc>
        <w:tc>
          <w:tcPr>
            <w:tcW w:w="1096" w:type="dxa"/>
            <w:vAlign w:val="center"/>
          </w:tcPr>
          <w:p w14:paraId="002CC6D7">
            <w:pPr>
              <w:rPr>
                <w:rFonts w:ascii="宋体" w:hAnsi="宋体" w:eastAsia="宋体" w:cs="宋体"/>
                <w:color w:val="auto"/>
                <w:sz w:val="24"/>
                <w:szCs w:val="24"/>
                <w:highlight w:val="none"/>
              </w:rPr>
            </w:pPr>
          </w:p>
        </w:tc>
        <w:tc>
          <w:tcPr>
            <w:tcW w:w="769" w:type="dxa"/>
            <w:vAlign w:val="center"/>
          </w:tcPr>
          <w:p w14:paraId="50D4CBB8">
            <w:pPr>
              <w:rPr>
                <w:rFonts w:ascii="宋体" w:hAnsi="宋体" w:eastAsia="宋体" w:cs="宋体"/>
                <w:color w:val="auto"/>
                <w:sz w:val="24"/>
                <w:szCs w:val="24"/>
                <w:highlight w:val="none"/>
              </w:rPr>
            </w:pPr>
          </w:p>
        </w:tc>
      </w:tr>
      <w:tr w14:paraId="15E533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7FDEEC79">
            <w:pPr>
              <w:rPr>
                <w:rFonts w:ascii="宋体" w:hAnsi="宋体" w:eastAsia="宋体" w:cs="宋体"/>
                <w:color w:val="auto"/>
                <w:sz w:val="24"/>
                <w:szCs w:val="24"/>
                <w:highlight w:val="none"/>
              </w:rPr>
            </w:pPr>
          </w:p>
        </w:tc>
        <w:tc>
          <w:tcPr>
            <w:tcW w:w="1063" w:type="dxa"/>
            <w:vAlign w:val="center"/>
          </w:tcPr>
          <w:p w14:paraId="2622D52B">
            <w:pPr>
              <w:rPr>
                <w:rFonts w:ascii="宋体" w:hAnsi="宋体" w:eastAsia="宋体" w:cs="宋体"/>
                <w:color w:val="auto"/>
                <w:sz w:val="24"/>
                <w:szCs w:val="24"/>
                <w:highlight w:val="none"/>
              </w:rPr>
            </w:pPr>
          </w:p>
        </w:tc>
        <w:tc>
          <w:tcPr>
            <w:tcW w:w="672" w:type="dxa"/>
            <w:vAlign w:val="center"/>
          </w:tcPr>
          <w:p w14:paraId="2158AC2A">
            <w:pPr>
              <w:rPr>
                <w:rFonts w:ascii="宋体" w:hAnsi="宋体" w:eastAsia="宋体" w:cs="宋体"/>
                <w:color w:val="auto"/>
                <w:sz w:val="24"/>
                <w:szCs w:val="24"/>
                <w:highlight w:val="none"/>
              </w:rPr>
            </w:pPr>
          </w:p>
        </w:tc>
        <w:tc>
          <w:tcPr>
            <w:tcW w:w="809" w:type="dxa"/>
            <w:vAlign w:val="center"/>
          </w:tcPr>
          <w:p w14:paraId="61D17D0E">
            <w:pPr>
              <w:rPr>
                <w:rFonts w:ascii="宋体" w:hAnsi="宋体" w:eastAsia="宋体" w:cs="宋体"/>
                <w:color w:val="auto"/>
                <w:sz w:val="24"/>
                <w:szCs w:val="24"/>
                <w:highlight w:val="none"/>
              </w:rPr>
            </w:pPr>
          </w:p>
        </w:tc>
        <w:tc>
          <w:tcPr>
            <w:tcW w:w="761" w:type="dxa"/>
            <w:vAlign w:val="center"/>
          </w:tcPr>
          <w:p w14:paraId="3CB76BF6">
            <w:pPr>
              <w:rPr>
                <w:rFonts w:ascii="宋体" w:hAnsi="宋体" w:eastAsia="宋体" w:cs="宋体"/>
                <w:color w:val="auto"/>
                <w:sz w:val="24"/>
                <w:szCs w:val="24"/>
                <w:highlight w:val="none"/>
              </w:rPr>
            </w:pPr>
          </w:p>
        </w:tc>
        <w:tc>
          <w:tcPr>
            <w:tcW w:w="719" w:type="dxa"/>
            <w:vAlign w:val="center"/>
          </w:tcPr>
          <w:p w14:paraId="63B58918">
            <w:pPr>
              <w:rPr>
                <w:rFonts w:ascii="宋体" w:hAnsi="宋体" w:eastAsia="宋体" w:cs="宋体"/>
                <w:color w:val="auto"/>
                <w:sz w:val="24"/>
                <w:szCs w:val="24"/>
                <w:highlight w:val="none"/>
              </w:rPr>
            </w:pPr>
          </w:p>
        </w:tc>
        <w:tc>
          <w:tcPr>
            <w:tcW w:w="1171" w:type="dxa"/>
            <w:vAlign w:val="center"/>
          </w:tcPr>
          <w:p w14:paraId="4659378F">
            <w:pPr>
              <w:rPr>
                <w:rFonts w:ascii="宋体" w:hAnsi="宋体" w:eastAsia="宋体" w:cs="宋体"/>
                <w:color w:val="auto"/>
                <w:sz w:val="24"/>
                <w:szCs w:val="24"/>
                <w:highlight w:val="none"/>
              </w:rPr>
            </w:pPr>
          </w:p>
        </w:tc>
        <w:tc>
          <w:tcPr>
            <w:tcW w:w="801" w:type="dxa"/>
            <w:vAlign w:val="center"/>
          </w:tcPr>
          <w:p w14:paraId="67B53A9E">
            <w:pPr>
              <w:rPr>
                <w:rFonts w:ascii="宋体" w:hAnsi="宋体" w:eastAsia="宋体" w:cs="宋体"/>
                <w:color w:val="auto"/>
                <w:sz w:val="24"/>
                <w:szCs w:val="24"/>
                <w:highlight w:val="none"/>
              </w:rPr>
            </w:pPr>
          </w:p>
        </w:tc>
        <w:tc>
          <w:tcPr>
            <w:tcW w:w="1096" w:type="dxa"/>
            <w:vAlign w:val="center"/>
          </w:tcPr>
          <w:p w14:paraId="2E96BF27">
            <w:pPr>
              <w:rPr>
                <w:rFonts w:ascii="宋体" w:hAnsi="宋体" w:eastAsia="宋体" w:cs="宋体"/>
                <w:color w:val="auto"/>
                <w:sz w:val="24"/>
                <w:szCs w:val="24"/>
                <w:highlight w:val="none"/>
              </w:rPr>
            </w:pPr>
          </w:p>
        </w:tc>
        <w:tc>
          <w:tcPr>
            <w:tcW w:w="769" w:type="dxa"/>
            <w:vAlign w:val="center"/>
          </w:tcPr>
          <w:p w14:paraId="68300964">
            <w:pPr>
              <w:rPr>
                <w:rFonts w:ascii="宋体" w:hAnsi="宋体" w:eastAsia="宋体" w:cs="宋体"/>
                <w:color w:val="auto"/>
                <w:sz w:val="24"/>
                <w:szCs w:val="24"/>
                <w:highlight w:val="none"/>
              </w:rPr>
            </w:pPr>
          </w:p>
        </w:tc>
      </w:tr>
      <w:tr w14:paraId="6740EC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14F36865">
            <w:pPr>
              <w:rPr>
                <w:rFonts w:ascii="宋体" w:hAnsi="宋体" w:eastAsia="宋体" w:cs="宋体"/>
                <w:color w:val="auto"/>
                <w:sz w:val="24"/>
                <w:szCs w:val="24"/>
                <w:highlight w:val="none"/>
              </w:rPr>
            </w:pPr>
          </w:p>
        </w:tc>
        <w:tc>
          <w:tcPr>
            <w:tcW w:w="1063" w:type="dxa"/>
            <w:vAlign w:val="center"/>
          </w:tcPr>
          <w:p w14:paraId="58F8A536">
            <w:pPr>
              <w:rPr>
                <w:rFonts w:ascii="宋体" w:hAnsi="宋体" w:eastAsia="宋体" w:cs="宋体"/>
                <w:color w:val="auto"/>
                <w:sz w:val="24"/>
                <w:szCs w:val="24"/>
                <w:highlight w:val="none"/>
              </w:rPr>
            </w:pPr>
          </w:p>
        </w:tc>
        <w:tc>
          <w:tcPr>
            <w:tcW w:w="672" w:type="dxa"/>
            <w:vAlign w:val="center"/>
          </w:tcPr>
          <w:p w14:paraId="55E6DD23">
            <w:pPr>
              <w:rPr>
                <w:rFonts w:ascii="宋体" w:hAnsi="宋体" w:eastAsia="宋体" w:cs="宋体"/>
                <w:color w:val="auto"/>
                <w:sz w:val="24"/>
                <w:szCs w:val="24"/>
                <w:highlight w:val="none"/>
              </w:rPr>
            </w:pPr>
          </w:p>
        </w:tc>
        <w:tc>
          <w:tcPr>
            <w:tcW w:w="809" w:type="dxa"/>
            <w:vAlign w:val="center"/>
          </w:tcPr>
          <w:p w14:paraId="14BE5D5C">
            <w:pPr>
              <w:rPr>
                <w:rFonts w:ascii="宋体" w:hAnsi="宋体" w:eastAsia="宋体" w:cs="宋体"/>
                <w:color w:val="auto"/>
                <w:sz w:val="24"/>
                <w:szCs w:val="24"/>
                <w:highlight w:val="none"/>
              </w:rPr>
            </w:pPr>
          </w:p>
        </w:tc>
        <w:tc>
          <w:tcPr>
            <w:tcW w:w="761" w:type="dxa"/>
            <w:vAlign w:val="center"/>
          </w:tcPr>
          <w:p w14:paraId="66105D7F">
            <w:pPr>
              <w:rPr>
                <w:rFonts w:ascii="宋体" w:hAnsi="宋体" w:eastAsia="宋体" w:cs="宋体"/>
                <w:color w:val="auto"/>
                <w:sz w:val="24"/>
                <w:szCs w:val="24"/>
                <w:highlight w:val="none"/>
              </w:rPr>
            </w:pPr>
          </w:p>
        </w:tc>
        <w:tc>
          <w:tcPr>
            <w:tcW w:w="719" w:type="dxa"/>
            <w:vAlign w:val="center"/>
          </w:tcPr>
          <w:p w14:paraId="1CDFD17E">
            <w:pPr>
              <w:rPr>
                <w:rFonts w:ascii="宋体" w:hAnsi="宋体" w:eastAsia="宋体" w:cs="宋体"/>
                <w:color w:val="auto"/>
                <w:sz w:val="24"/>
                <w:szCs w:val="24"/>
                <w:highlight w:val="none"/>
              </w:rPr>
            </w:pPr>
          </w:p>
        </w:tc>
        <w:tc>
          <w:tcPr>
            <w:tcW w:w="1171" w:type="dxa"/>
            <w:vAlign w:val="center"/>
          </w:tcPr>
          <w:p w14:paraId="51748805">
            <w:pPr>
              <w:rPr>
                <w:rFonts w:ascii="宋体" w:hAnsi="宋体" w:eastAsia="宋体" w:cs="宋体"/>
                <w:color w:val="auto"/>
                <w:sz w:val="24"/>
                <w:szCs w:val="24"/>
                <w:highlight w:val="none"/>
              </w:rPr>
            </w:pPr>
          </w:p>
        </w:tc>
        <w:tc>
          <w:tcPr>
            <w:tcW w:w="801" w:type="dxa"/>
            <w:vAlign w:val="center"/>
          </w:tcPr>
          <w:p w14:paraId="7E92F8F6">
            <w:pPr>
              <w:rPr>
                <w:rFonts w:ascii="宋体" w:hAnsi="宋体" w:eastAsia="宋体" w:cs="宋体"/>
                <w:color w:val="auto"/>
                <w:sz w:val="24"/>
                <w:szCs w:val="24"/>
                <w:highlight w:val="none"/>
              </w:rPr>
            </w:pPr>
          </w:p>
        </w:tc>
        <w:tc>
          <w:tcPr>
            <w:tcW w:w="1096" w:type="dxa"/>
            <w:vAlign w:val="center"/>
          </w:tcPr>
          <w:p w14:paraId="6765EAB4">
            <w:pPr>
              <w:rPr>
                <w:rFonts w:ascii="宋体" w:hAnsi="宋体" w:eastAsia="宋体" w:cs="宋体"/>
                <w:color w:val="auto"/>
                <w:sz w:val="24"/>
                <w:szCs w:val="24"/>
                <w:highlight w:val="none"/>
              </w:rPr>
            </w:pPr>
          </w:p>
        </w:tc>
        <w:tc>
          <w:tcPr>
            <w:tcW w:w="769" w:type="dxa"/>
            <w:vAlign w:val="center"/>
          </w:tcPr>
          <w:p w14:paraId="4BE9E69D">
            <w:pPr>
              <w:rPr>
                <w:rFonts w:ascii="宋体" w:hAnsi="宋体" w:eastAsia="宋体" w:cs="宋体"/>
                <w:color w:val="auto"/>
                <w:sz w:val="24"/>
                <w:szCs w:val="24"/>
                <w:highlight w:val="none"/>
              </w:rPr>
            </w:pPr>
          </w:p>
        </w:tc>
      </w:tr>
      <w:tr w14:paraId="24DF90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40AE7DD5">
            <w:pPr>
              <w:rPr>
                <w:rFonts w:ascii="宋体" w:hAnsi="宋体" w:eastAsia="宋体" w:cs="宋体"/>
                <w:color w:val="auto"/>
                <w:sz w:val="24"/>
                <w:szCs w:val="24"/>
                <w:highlight w:val="none"/>
              </w:rPr>
            </w:pPr>
          </w:p>
        </w:tc>
        <w:tc>
          <w:tcPr>
            <w:tcW w:w="1063" w:type="dxa"/>
            <w:vAlign w:val="center"/>
          </w:tcPr>
          <w:p w14:paraId="011E2CCC">
            <w:pPr>
              <w:rPr>
                <w:rFonts w:ascii="宋体" w:hAnsi="宋体" w:eastAsia="宋体" w:cs="宋体"/>
                <w:color w:val="auto"/>
                <w:sz w:val="24"/>
                <w:szCs w:val="24"/>
                <w:highlight w:val="none"/>
              </w:rPr>
            </w:pPr>
          </w:p>
        </w:tc>
        <w:tc>
          <w:tcPr>
            <w:tcW w:w="672" w:type="dxa"/>
            <w:vAlign w:val="center"/>
          </w:tcPr>
          <w:p w14:paraId="7DA94E78">
            <w:pPr>
              <w:rPr>
                <w:rFonts w:ascii="宋体" w:hAnsi="宋体" w:eastAsia="宋体" w:cs="宋体"/>
                <w:color w:val="auto"/>
                <w:sz w:val="24"/>
                <w:szCs w:val="24"/>
                <w:highlight w:val="none"/>
              </w:rPr>
            </w:pPr>
          </w:p>
        </w:tc>
        <w:tc>
          <w:tcPr>
            <w:tcW w:w="809" w:type="dxa"/>
            <w:vAlign w:val="center"/>
          </w:tcPr>
          <w:p w14:paraId="633452EB">
            <w:pPr>
              <w:rPr>
                <w:rFonts w:ascii="宋体" w:hAnsi="宋体" w:eastAsia="宋体" w:cs="宋体"/>
                <w:color w:val="auto"/>
                <w:sz w:val="24"/>
                <w:szCs w:val="24"/>
                <w:highlight w:val="none"/>
              </w:rPr>
            </w:pPr>
          </w:p>
        </w:tc>
        <w:tc>
          <w:tcPr>
            <w:tcW w:w="761" w:type="dxa"/>
            <w:vAlign w:val="center"/>
          </w:tcPr>
          <w:p w14:paraId="695DFA61">
            <w:pPr>
              <w:rPr>
                <w:rFonts w:ascii="宋体" w:hAnsi="宋体" w:eastAsia="宋体" w:cs="宋体"/>
                <w:color w:val="auto"/>
                <w:sz w:val="24"/>
                <w:szCs w:val="24"/>
                <w:highlight w:val="none"/>
              </w:rPr>
            </w:pPr>
          </w:p>
        </w:tc>
        <w:tc>
          <w:tcPr>
            <w:tcW w:w="719" w:type="dxa"/>
            <w:vAlign w:val="center"/>
          </w:tcPr>
          <w:p w14:paraId="555B427D">
            <w:pPr>
              <w:rPr>
                <w:rFonts w:ascii="宋体" w:hAnsi="宋体" w:eastAsia="宋体" w:cs="宋体"/>
                <w:color w:val="auto"/>
                <w:sz w:val="24"/>
                <w:szCs w:val="24"/>
                <w:highlight w:val="none"/>
              </w:rPr>
            </w:pPr>
          </w:p>
        </w:tc>
        <w:tc>
          <w:tcPr>
            <w:tcW w:w="1171" w:type="dxa"/>
            <w:vAlign w:val="center"/>
          </w:tcPr>
          <w:p w14:paraId="29129ACA">
            <w:pPr>
              <w:rPr>
                <w:rFonts w:ascii="宋体" w:hAnsi="宋体" w:eastAsia="宋体" w:cs="宋体"/>
                <w:color w:val="auto"/>
                <w:sz w:val="24"/>
                <w:szCs w:val="24"/>
                <w:highlight w:val="none"/>
              </w:rPr>
            </w:pPr>
          </w:p>
        </w:tc>
        <w:tc>
          <w:tcPr>
            <w:tcW w:w="801" w:type="dxa"/>
            <w:vAlign w:val="center"/>
          </w:tcPr>
          <w:p w14:paraId="49C90801">
            <w:pPr>
              <w:rPr>
                <w:rFonts w:ascii="宋体" w:hAnsi="宋体" w:eastAsia="宋体" w:cs="宋体"/>
                <w:color w:val="auto"/>
                <w:sz w:val="24"/>
                <w:szCs w:val="24"/>
                <w:highlight w:val="none"/>
              </w:rPr>
            </w:pPr>
          </w:p>
        </w:tc>
        <w:tc>
          <w:tcPr>
            <w:tcW w:w="1096" w:type="dxa"/>
            <w:vAlign w:val="center"/>
          </w:tcPr>
          <w:p w14:paraId="4044F949">
            <w:pPr>
              <w:rPr>
                <w:rFonts w:ascii="宋体" w:hAnsi="宋体" w:eastAsia="宋体" w:cs="宋体"/>
                <w:color w:val="auto"/>
                <w:sz w:val="24"/>
                <w:szCs w:val="24"/>
                <w:highlight w:val="none"/>
              </w:rPr>
            </w:pPr>
          </w:p>
        </w:tc>
        <w:tc>
          <w:tcPr>
            <w:tcW w:w="769" w:type="dxa"/>
            <w:vAlign w:val="center"/>
          </w:tcPr>
          <w:p w14:paraId="311C4714">
            <w:pPr>
              <w:rPr>
                <w:rFonts w:ascii="宋体" w:hAnsi="宋体" w:eastAsia="宋体" w:cs="宋体"/>
                <w:color w:val="auto"/>
                <w:sz w:val="24"/>
                <w:szCs w:val="24"/>
                <w:highlight w:val="none"/>
              </w:rPr>
            </w:pPr>
          </w:p>
        </w:tc>
      </w:tr>
      <w:tr w14:paraId="334828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2FC1D2D9">
            <w:pPr>
              <w:rPr>
                <w:rFonts w:ascii="宋体" w:hAnsi="宋体" w:eastAsia="宋体" w:cs="宋体"/>
                <w:color w:val="auto"/>
                <w:sz w:val="24"/>
                <w:szCs w:val="24"/>
                <w:highlight w:val="none"/>
              </w:rPr>
            </w:pPr>
          </w:p>
        </w:tc>
        <w:tc>
          <w:tcPr>
            <w:tcW w:w="1063" w:type="dxa"/>
            <w:vAlign w:val="center"/>
          </w:tcPr>
          <w:p w14:paraId="39C29D48">
            <w:pPr>
              <w:rPr>
                <w:rFonts w:ascii="宋体" w:hAnsi="宋体" w:eastAsia="宋体" w:cs="宋体"/>
                <w:color w:val="auto"/>
                <w:sz w:val="24"/>
                <w:szCs w:val="24"/>
                <w:highlight w:val="none"/>
              </w:rPr>
            </w:pPr>
          </w:p>
        </w:tc>
        <w:tc>
          <w:tcPr>
            <w:tcW w:w="672" w:type="dxa"/>
            <w:vAlign w:val="center"/>
          </w:tcPr>
          <w:p w14:paraId="7A18B3CF">
            <w:pPr>
              <w:rPr>
                <w:rFonts w:ascii="宋体" w:hAnsi="宋体" w:eastAsia="宋体" w:cs="宋体"/>
                <w:color w:val="auto"/>
                <w:sz w:val="24"/>
                <w:szCs w:val="24"/>
                <w:highlight w:val="none"/>
              </w:rPr>
            </w:pPr>
          </w:p>
        </w:tc>
        <w:tc>
          <w:tcPr>
            <w:tcW w:w="809" w:type="dxa"/>
            <w:vAlign w:val="center"/>
          </w:tcPr>
          <w:p w14:paraId="20B7188B">
            <w:pPr>
              <w:rPr>
                <w:rFonts w:ascii="宋体" w:hAnsi="宋体" w:eastAsia="宋体" w:cs="宋体"/>
                <w:color w:val="auto"/>
                <w:sz w:val="24"/>
                <w:szCs w:val="24"/>
                <w:highlight w:val="none"/>
              </w:rPr>
            </w:pPr>
          </w:p>
        </w:tc>
        <w:tc>
          <w:tcPr>
            <w:tcW w:w="761" w:type="dxa"/>
            <w:vAlign w:val="center"/>
          </w:tcPr>
          <w:p w14:paraId="2B354837">
            <w:pPr>
              <w:rPr>
                <w:rFonts w:ascii="宋体" w:hAnsi="宋体" w:eastAsia="宋体" w:cs="宋体"/>
                <w:color w:val="auto"/>
                <w:sz w:val="24"/>
                <w:szCs w:val="24"/>
                <w:highlight w:val="none"/>
              </w:rPr>
            </w:pPr>
          </w:p>
        </w:tc>
        <w:tc>
          <w:tcPr>
            <w:tcW w:w="719" w:type="dxa"/>
            <w:vAlign w:val="center"/>
          </w:tcPr>
          <w:p w14:paraId="362036E7">
            <w:pPr>
              <w:rPr>
                <w:rFonts w:ascii="宋体" w:hAnsi="宋体" w:eastAsia="宋体" w:cs="宋体"/>
                <w:color w:val="auto"/>
                <w:sz w:val="24"/>
                <w:szCs w:val="24"/>
                <w:highlight w:val="none"/>
              </w:rPr>
            </w:pPr>
          </w:p>
        </w:tc>
        <w:tc>
          <w:tcPr>
            <w:tcW w:w="1171" w:type="dxa"/>
            <w:vAlign w:val="center"/>
          </w:tcPr>
          <w:p w14:paraId="0CE71C5B">
            <w:pPr>
              <w:rPr>
                <w:rFonts w:ascii="宋体" w:hAnsi="宋体" w:eastAsia="宋体" w:cs="宋体"/>
                <w:color w:val="auto"/>
                <w:sz w:val="24"/>
                <w:szCs w:val="24"/>
                <w:highlight w:val="none"/>
              </w:rPr>
            </w:pPr>
          </w:p>
        </w:tc>
        <w:tc>
          <w:tcPr>
            <w:tcW w:w="801" w:type="dxa"/>
            <w:vAlign w:val="center"/>
          </w:tcPr>
          <w:p w14:paraId="193779C5">
            <w:pPr>
              <w:rPr>
                <w:rFonts w:ascii="宋体" w:hAnsi="宋体" w:eastAsia="宋体" w:cs="宋体"/>
                <w:color w:val="auto"/>
                <w:sz w:val="24"/>
                <w:szCs w:val="24"/>
                <w:highlight w:val="none"/>
              </w:rPr>
            </w:pPr>
          </w:p>
        </w:tc>
        <w:tc>
          <w:tcPr>
            <w:tcW w:w="1096" w:type="dxa"/>
            <w:vAlign w:val="center"/>
          </w:tcPr>
          <w:p w14:paraId="00474294">
            <w:pPr>
              <w:rPr>
                <w:rFonts w:ascii="宋体" w:hAnsi="宋体" w:eastAsia="宋体" w:cs="宋体"/>
                <w:color w:val="auto"/>
                <w:sz w:val="24"/>
                <w:szCs w:val="24"/>
                <w:highlight w:val="none"/>
              </w:rPr>
            </w:pPr>
          </w:p>
        </w:tc>
        <w:tc>
          <w:tcPr>
            <w:tcW w:w="769" w:type="dxa"/>
            <w:vAlign w:val="center"/>
          </w:tcPr>
          <w:p w14:paraId="48D1CA3C">
            <w:pPr>
              <w:rPr>
                <w:rFonts w:ascii="宋体" w:hAnsi="宋体" w:eastAsia="宋体" w:cs="宋体"/>
                <w:color w:val="auto"/>
                <w:sz w:val="24"/>
                <w:szCs w:val="24"/>
                <w:highlight w:val="none"/>
              </w:rPr>
            </w:pPr>
          </w:p>
        </w:tc>
      </w:tr>
      <w:tr w14:paraId="58DE8E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72489FC2">
            <w:pPr>
              <w:rPr>
                <w:rFonts w:ascii="宋体" w:hAnsi="宋体" w:eastAsia="宋体" w:cs="宋体"/>
                <w:color w:val="auto"/>
                <w:sz w:val="24"/>
                <w:szCs w:val="24"/>
                <w:highlight w:val="none"/>
              </w:rPr>
            </w:pPr>
          </w:p>
        </w:tc>
        <w:tc>
          <w:tcPr>
            <w:tcW w:w="1063" w:type="dxa"/>
            <w:vAlign w:val="center"/>
          </w:tcPr>
          <w:p w14:paraId="6725BCF3">
            <w:pPr>
              <w:rPr>
                <w:rFonts w:ascii="宋体" w:hAnsi="宋体" w:eastAsia="宋体" w:cs="宋体"/>
                <w:color w:val="auto"/>
                <w:sz w:val="24"/>
                <w:szCs w:val="24"/>
                <w:highlight w:val="none"/>
              </w:rPr>
            </w:pPr>
          </w:p>
        </w:tc>
        <w:tc>
          <w:tcPr>
            <w:tcW w:w="672" w:type="dxa"/>
            <w:vAlign w:val="center"/>
          </w:tcPr>
          <w:p w14:paraId="2DCEB0A3">
            <w:pPr>
              <w:rPr>
                <w:rFonts w:ascii="宋体" w:hAnsi="宋体" w:eastAsia="宋体" w:cs="宋体"/>
                <w:color w:val="auto"/>
                <w:sz w:val="24"/>
                <w:szCs w:val="24"/>
                <w:highlight w:val="none"/>
              </w:rPr>
            </w:pPr>
          </w:p>
        </w:tc>
        <w:tc>
          <w:tcPr>
            <w:tcW w:w="809" w:type="dxa"/>
            <w:vAlign w:val="center"/>
          </w:tcPr>
          <w:p w14:paraId="6D5B2871">
            <w:pPr>
              <w:rPr>
                <w:rFonts w:ascii="宋体" w:hAnsi="宋体" w:eastAsia="宋体" w:cs="宋体"/>
                <w:color w:val="auto"/>
                <w:sz w:val="24"/>
                <w:szCs w:val="24"/>
                <w:highlight w:val="none"/>
              </w:rPr>
            </w:pPr>
          </w:p>
        </w:tc>
        <w:tc>
          <w:tcPr>
            <w:tcW w:w="761" w:type="dxa"/>
            <w:vAlign w:val="center"/>
          </w:tcPr>
          <w:p w14:paraId="5D2B5EFA">
            <w:pPr>
              <w:rPr>
                <w:rFonts w:ascii="宋体" w:hAnsi="宋体" w:eastAsia="宋体" w:cs="宋体"/>
                <w:color w:val="auto"/>
                <w:sz w:val="24"/>
                <w:szCs w:val="24"/>
                <w:highlight w:val="none"/>
              </w:rPr>
            </w:pPr>
          </w:p>
        </w:tc>
        <w:tc>
          <w:tcPr>
            <w:tcW w:w="719" w:type="dxa"/>
            <w:vAlign w:val="center"/>
          </w:tcPr>
          <w:p w14:paraId="63E77442">
            <w:pPr>
              <w:rPr>
                <w:rFonts w:ascii="宋体" w:hAnsi="宋体" w:eastAsia="宋体" w:cs="宋体"/>
                <w:color w:val="auto"/>
                <w:sz w:val="24"/>
                <w:szCs w:val="24"/>
                <w:highlight w:val="none"/>
              </w:rPr>
            </w:pPr>
          </w:p>
        </w:tc>
        <w:tc>
          <w:tcPr>
            <w:tcW w:w="1171" w:type="dxa"/>
            <w:vAlign w:val="center"/>
          </w:tcPr>
          <w:p w14:paraId="41640734">
            <w:pPr>
              <w:rPr>
                <w:rFonts w:ascii="宋体" w:hAnsi="宋体" w:eastAsia="宋体" w:cs="宋体"/>
                <w:color w:val="auto"/>
                <w:sz w:val="24"/>
                <w:szCs w:val="24"/>
                <w:highlight w:val="none"/>
              </w:rPr>
            </w:pPr>
          </w:p>
        </w:tc>
        <w:tc>
          <w:tcPr>
            <w:tcW w:w="801" w:type="dxa"/>
            <w:vAlign w:val="center"/>
          </w:tcPr>
          <w:p w14:paraId="35754011">
            <w:pPr>
              <w:rPr>
                <w:rFonts w:ascii="宋体" w:hAnsi="宋体" w:eastAsia="宋体" w:cs="宋体"/>
                <w:color w:val="auto"/>
                <w:sz w:val="24"/>
                <w:szCs w:val="24"/>
                <w:highlight w:val="none"/>
              </w:rPr>
            </w:pPr>
          </w:p>
        </w:tc>
        <w:tc>
          <w:tcPr>
            <w:tcW w:w="1096" w:type="dxa"/>
            <w:vAlign w:val="center"/>
          </w:tcPr>
          <w:p w14:paraId="6E278E69">
            <w:pPr>
              <w:rPr>
                <w:rFonts w:ascii="宋体" w:hAnsi="宋体" w:eastAsia="宋体" w:cs="宋体"/>
                <w:color w:val="auto"/>
                <w:sz w:val="24"/>
                <w:szCs w:val="24"/>
                <w:highlight w:val="none"/>
              </w:rPr>
            </w:pPr>
          </w:p>
        </w:tc>
        <w:tc>
          <w:tcPr>
            <w:tcW w:w="769" w:type="dxa"/>
            <w:vAlign w:val="center"/>
          </w:tcPr>
          <w:p w14:paraId="7E8F41DC">
            <w:pPr>
              <w:rPr>
                <w:rFonts w:ascii="宋体" w:hAnsi="宋体" w:eastAsia="宋体" w:cs="宋体"/>
                <w:color w:val="auto"/>
                <w:sz w:val="24"/>
                <w:szCs w:val="24"/>
                <w:highlight w:val="none"/>
              </w:rPr>
            </w:pPr>
          </w:p>
        </w:tc>
      </w:tr>
      <w:tr w14:paraId="1A789E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6D0EC9C0">
            <w:pPr>
              <w:rPr>
                <w:rFonts w:ascii="宋体" w:hAnsi="宋体" w:eastAsia="宋体" w:cs="宋体"/>
                <w:color w:val="auto"/>
                <w:sz w:val="24"/>
                <w:szCs w:val="24"/>
                <w:highlight w:val="none"/>
              </w:rPr>
            </w:pPr>
          </w:p>
        </w:tc>
        <w:tc>
          <w:tcPr>
            <w:tcW w:w="1063" w:type="dxa"/>
            <w:vAlign w:val="center"/>
          </w:tcPr>
          <w:p w14:paraId="6B5EBC7D">
            <w:pPr>
              <w:rPr>
                <w:rFonts w:ascii="宋体" w:hAnsi="宋体" w:eastAsia="宋体" w:cs="宋体"/>
                <w:color w:val="auto"/>
                <w:sz w:val="24"/>
                <w:szCs w:val="24"/>
                <w:highlight w:val="none"/>
              </w:rPr>
            </w:pPr>
          </w:p>
        </w:tc>
        <w:tc>
          <w:tcPr>
            <w:tcW w:w="672" w:type="dxa"/>
            <w:vAlign w:val="center"/>
          </w:tcPr>
          <w:p w14:paraId="2C71FD6C">
            <w:pPr>
              <w:rPr>
                <w:rFonts w:ascii="宋体" w:hAnsi="宋体" w:eastAsia="宋体" w:cs="宋体"/>
                <w:color w:val="auto"/>
                <w:sz w:val="24"/>
                <w:szCs w:val="24"/>
                <w:highlight w:val="none"/>
              </w:rPr>
            </w:pPr>
          </w:p>
        </w:tc>
        <w:tc>
          <w:tcPr>
            <w:tcW w:w="809" w:type="dxa"/>
            <w:vAlign w:val="center"/>
          </w:tcPr>
          <w:p w14:paraId="2C13F55F">
            <w:pPr>
              <w:rPr>
                <w:rFonts w:ascii="宋体" w:hAnsi="宋体" w:eastAsia="宋体" w:cs="宋体"/>
                <w:color w:val="auto"/>
                <w:sz w:val="24"/>
                <w:szCs w:val="24"/>
                <w:highlight w:val="none"/>
              </w:rPr>
            </w:pPr>
          </w:p>
        </w:tc>
        <w:tc>
          <w:tcPr>
            <w:tcW w:w="761" w:type="dxa"/>
            <w:vAlign w:val="center"/>
          </w:tcPr>
          <w:p w14:paraId="14B90EE3">
            <w:pPr>
              <w:rPr>
                <w:rFonts w:ascii="宋体" w:hAnsi="宋体" w:eastAsia="宋体" w:cs="宋体"/>
                <w:color w:val="auto"/>
                <w:sz w:val="24"/>
                <w:szCs w:val="24"/>
                <w:highlight w:val="none"/>
              </w:rPr>
            </w:pPr>
          </w:p>
        </w:tc>
        <w:tc>
          <w:tcPr>
            <w:tcW w:w="719" w:type="dxa"/>
            <w:vAlign w:val="center"/>
          </w:tcPr>
          <w:p w14:paraId="1A7CD7FC">
            <w:pPr>
              <w:rPr>
                <w:rFonts w:ascii="宋体" w:hAnsi="宋体" w:eastAsia="宋体" w:cs="宋体"/>
                <w:color w:val="auto"/>
                <w:sz w:val="24"/>
                <w:szCs w:val="24"/>
                <w:highlight w:val="none"/>
              </w:rPr>
            </w:pPr>
          </w:p>
        </w:tc>
        <w:tc>
          <w:tcPr>
            <w:tcW w:w="1171" w:type="dxa"/>
            <w:vAlign w:val="center"/>
          </w:tcPr>
          <w:p w14:paraId="427696E5">
            <w:pPr>
              <w:rPr>
                <w:rFonts w:ascii="宋体" w:hAnsi="宋体" w:eastAsia="宋体" w:cs="宋体"/>
                <w:color w:val="auto"/>
                <w:sz w:val="24"/>
                <w:szCs w:val="24"/>
                <w:highlight w:val="none"/>
              </w:rPr>
            </w:pPr>
          </w:p>
        </w:tc>
        <w:tc>
          <w:tcPr>
            <w:tcW w:w="801" w:type="dxa"/>
            <w:vAlign w:val="center"/>
          </w:tcPr>
          <w:p w14:paraId="5A879972">
            <w:pPr>
              <w:rPr>
                <w:rFonts w:ascii="宋体" w:hAnsi="宋体" w:eastAsia="宋体" w:cs="宋体"/>
                <w:color w:val="auto"/>
                <w:sz w:val="24"/>
                <w:szCs w:val="24"/>
                <w:highlight w:val="none"/>
              </w:rPr>
            </w:pPr>
          </w:p>
        </w:tc>
        <w:tc>
          <w:tcPr>
            <w:tcW w:w="1096" w:type="dxa"/>
            <w:vAlign w:val="center"/>
          </w:tcPr>
          <w:p w14:paraId="1F16847B">
            <w:pPr>
              <w:rPr>
                <w:rFonts w:ascii="宋体" w:hAnsi="宋体" w:eastAsia="宋体" w:cs="宋体"/>
                <w:color w:val="auto"/>
                <w:sz w:val="24"/>
                <w:szCs w:val="24"/>
                <w:highlight w:val="none"/>
              </w:rPr>
            </w:pPr>
          </w:p>
        </w:tc>
        <w:tc>
          <w:tcPr>
            <w:tcW w:w="769" w:type="dxa"/>
            <w:vAlign w:val="center"/>
          </w:tcPr>
          <w:p w14:paraId="3DE522E6">
            <w:pPr>
              <w:rPr>
                <w:rFonts w:ascii="宋体" w:hAnsi="宋体" w:eastAsia="宋体" w:cs="宋体"/>
                <w:color w:val="auto"/>
                <w:sz w:val="24"/>
                <w:szCs w:val="24"/>
                <w:highlight w:val="none"/>
              </w:rPr>
            </w:pPr>
          </w:p>
        </w:tc>
      </w:tr>
      <w:tr w14:paraId="55D463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2068897B">
            <w:pPr>
              <w:rPr>
                <w:rFonts w:ascii="宋体" w:hAnsi="宋体" w:eastAsia="宋体" w:cs="宋体"/>
                <w:color w:val="auto"/>
                <w:sz w:val="24"/>
                <w:szCs w:val="24"/>
                <w:highlight w:val="none"/>
              </w:rPr>
            </w:pPr>
          </w:p>
        </w:tc>
        <w:tc>
          <w:tcPr>
            <w:tcW w:w="1063" w:type="dxa"/>
            <w:vAlign w:val="center"/>
          </w:tcPr>
          <w:p w14:paraId="656EF4DF">
            <w:pPr>
              <w:rPr>
                <w:rFonts w:ascii="宋体" w:hAnsi="宋体" w:eastAsia="宋体" w:cs="宋体"/>
                <w:color w:val="auto"/>
                <w:sz w:val="24"/>
                <w:szCs w:val="24"/>
                <w:highlight w:val="none"/>
              </w:rPr>
            </w:pPr>
          </w:p>
        </w:tc>
        <w:tc>
          <w:tcPr>
            <w:tcW w:w="672" w:type="dxa"/>
            <w:vAlign w:val="center"/>
          </w:tcPr>
          <w:p w14:paraId="6CB4E9E6">
            <w:pPr>
              <w:rPr>
                <w:rFonts w:ascii="宋体" w:hAnsi="宋体" w:eastAsia="宋体" w:cs="宋体"/>
                <w:color w:val="auto"/>
                <w:sz w:val="24"/>
                <w:szCs w:val="24"/>
                <w:highlight w:val="none"/>
              </w:rPr>
            </w:pPr>
          </w:p>
        </w:tc>
        <w:tc>
          <w:tcPr>
            <w:tcW w:w="809" w:type="dxa"/>
            <w:vAlign w:val="center"/>
          </w:tcPr>
          <w:p w14:paraId="737E030E">
            <w:pPr>
              <w:rPr>
                <w:rFonts w:ascii="宋体" w:hAnsi="宋体" w:eastAsia="宋体" w:cs="宋体"/>
                <w:color w:val="auto"/>
                <w:sz w:val="24"/>
                <w:szCs w:val="24"/>
                <w:highlight w:val="none"/>
              </w:rPr>
            </w:pPr>
          </w:p>
        </w:tc>
        <w:tc>
          <w:tcPr>
            <w:tcW w:w="761" w:type="dxa"/>
            <w:vAlign w:val="center"/>
          </w:tcPr>
          <w:p w14:paraId="44481C82">
            <w:pPr>
              <w:rPr>
                <w:rFonts w:ascii="宋体" w:hAnsi="宋体" w:eastAsia="宋体" w:cs="宋体"/>
                <w:color w:val="auto"/>
                <w:sz w:val="24"/>
                <w:szCs w:val="24"/>
                <w:highlight w:val="none"/>
              </w:rPr>
            </w:pPr>
          </w:p>
        </w:tc>
        <w:tc>
          <w:tcPr>
            <w:tcW w:w="719" w:type="dxa"/>
            <w:vAlign w:val="center"/>
          </w:tcPr>
          <w:p w14:paraId="1D7A7AC6">
            <w:pPr>
              <w:rPr>
                <w:rFonts w:ascii="宋体" w:hAnsi="宋体" w:eastAsia="宋体" w:cs="宋体"/>
                <w:color w:val="auto"/>
                <w:sz w:val="24"/>
                <w:szCs w:val="24"/>
                <w:highlight w:val="none"/>
              </w:rPr>
            </w:pPr>
          </w:p>
        </w:tc>
        <w:tc>
          <w:tcPr>
            <w:tcW w:w="1171" w:type="dxa"/>
            <w:vAlign w:val="center"/>
          </w:tcPr>
          <w:p w14:paraId="7EC4C5B5">
            <w:pPr>
              <w:rPr>
                <w:rFonts w:ascii="宋体" w:hAnsi="宋体" w:eastAsia="宋体" w:cs="宋体"/>
                <w:color w:val="auto"/>
                <w:sz w:val="24"/>
                <w:szCs w:val="24"/>
                <w:highlight w:val="none"/>
              </w:rPr>
            </w:pPr>
          </w:p>
        </w:tc>
        <w:tc>
          <w:tcPr>
            <w:tcW w:w="801" w:type="dxa"/>
            <w:vAlign w:val="center"/>
          </w:tcPr>
          <w:p w14:paraId="5DE1B167">
            <w:pPr>
              <w:rPr>
                <w:rFonts w:ascii="宋体" w:hAnsi="宋体" w:eastAsia="宋体" w:cs="宋体"/>
                <w:color w:val="auto"/>
                <w:sz w:val="24"/>
                <w:szCs w:val="24"/>
                <w:highlight w:val="none"/>
              </w:rPr>
            </w:pPr>
          </w:p>
        </w:tc>
        <w:tc>
          <w:tcPr>
            <w:tcW w:w="1096" w:type="dxa"/>
            <w:vAlign w:val="center"/>
          </w:tcPr>
          <w:p w14:paraId="365FB7FA">
            <w:pPr>
              <w:rPr>
                <w:rFonts w:ascii="宋体" w:hAnsi="宋体" w:eastAsia="宋体" w:cs="宋体"/>
                <w:color w:val="auto"/>
                <w:sz w:val="24"/>
                <w:szCs w:val="24"/>
                <w:highlight w:val="none"/>
              </w:rPr>
            </w:pPr>
          </w:p>
        </w:tc>
        <w:tc>
          <w:tcPr>
            <w:tcW w:w="769" w:type="dxa"/>
            <w:vAlign w:val="center"/>
          </w:tcPr>
          <w:p w14:paraId="1121B974">
            <w:pPr>
              <w:rPr>
                <w:rFonts w:ascii="宋体" w:hAnsi="宋体" w:eastAsia="宋体" w:cs="宋体"/>
                <w:color w:val="auto"/>
                <w:sz w:val="24"/>
                <w:szCs w:val="24"/>
                <w:highlight w:val="none"/>
              </w:rPr>
            </w:pPr>
          </w:p>
        </w:tc>
      </w:tr>
      <w:tr w14:paraId="2FDEC3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4FF9B622">
            <w:pPr>
              <w:rPr>
                <w:rFonts w:ascii="宋体" w:hAnsi="宋体" w:eastAsia="宋体" w:cs="宋体"/>
                <w:color w:val="auto"/>
                <w:sz w:val="24"/>
                <w:szCs w:val="24"/>
                <w:highlight w:val="none"/>
              </w:rPr>
            </w:pPr>
          </w:p>
        </w:tc>
        <w:tc>
          <w:tcPr>
            <w:tcW w:w="1063" w:type="dxa"/>
            <w:vAlign w:val="center"/>
          </w:tcPr>
          <w:p w14:paraId="39CD1CA1">
            <w:pPr>
              <w:rPr>
                <w:rFonts w:ascii="宋体" w:hAnsi="宋体" w:eastAsia="宋体" w:cs="宋体"/>
                <w:color w:val="auto"/>
                <w:sz w:val="24"/>
                <w:szCs w:val="24"/>
                <w:highlight w:val="none"/>
              </w:rPr>
            </w:pPr>
          </w:p>
        </w:tc>
        <w:tc>
          <w:tcPr>
            <w:tcW w:w="672" w:type="dxa"/>
            <w:vAlign w:val="center"/>
          </w:tcPr>
          <w:p w14:paraId="0CD02402">
            <w:pPr>
              <w:rPr>
                <w:rFonts w:ascii="宋体" w:hAnsi="宋体" w:eastAsia="宋体" w:cs="宋体"/>
                <w:color w:val="auto"/>
                <w:sz w:val="24"/>
                <w:szCs w:val="24"/>
                <w:highlight w:val="none"/>
              </w:rPr>
            </w:pPr>
          </w:p>
        </w:tc>
        <w:tc>
          <w:tcPr>
            <w:tcW w:w="809" w:type="dxa"/>
            <w:vAlign w:val="center"/>
          </w:tcPr>
          <w:p w14:paraId="28021A33">
            <w:pPr>
              <w:rPr>
                <w:rFonts w:ascii="宋体" w:hAnsi="宋体" w:eastAsia="宋体" w:cs="宋体"/>
                <w:color w:val="auto"/>
                <w:sz w:val="24"/>
                <w:szCs w:val="24"/>
                <w:highlight w:val="none"/>
              </w:rPr>
            </w:pPr>
          </w:p>
        </w:tc>
        <w:tc>
          <w:tcPr>
            <w:tcW w:w="761" w:type="dxa"/>
            <w:vAlign w:val="center"/>
          </w:tcPr>
          <w:p w14:paraId="73B3D637">
            <w:pPr>
              <w:rPr>
                <w:rFonts w:ascii="宋体" w:hAnsi="宋体" w:eastAsia="宋体" w:cs="宋体"/>
                <w:color w:val="auto"/>
                <w:sz w:val="24"/>
                <w:szCs w:val="24"/>
                <w:highlight w:val="none"/>
              </w:rPr>
            </w:pPr>
          </w:p>
        </w:tc>
        <w:tc>
          <w:tcPr>
            <w:tcW w:w="719" w:type="dxa"/>
            <w:vAlign w:val="center"/>
          </w:tcPr>
          <w:p w14:paraId="552DE4F4">
            <w:pPr>
              <w:rPr>
                <w:rFonts w:ascii="宋体" w:hAnsi="宋体" w:eastAsia="宋体" w:cs="宋体"/>
                <w:color w:val="auto"/>
                <w:sz w:val="24"/>
                <w:szCs w:val="24"/>
                <w:highlight w:val="none"/>
              </w:rPr>
            </w:pPr>
          </w:p>
        </w:tc>
        <w:tc>
          <w:tcPr>
            <w:tcW w:w="1171" w:type="dxa"/>
            <w:vAlign w:val="center"/>
          </w:tcPr>
          <w:p w14:paraId="5CB550E9">
            <w:pPr>
              <w:rPr>
                <w:rFonts w:ascii="宋体" w:hAnsi="宋体" w:eastAsia="宋体" w:cs="宋体"/>
                <w:color w:val="auto"/>
                <w:sz w:val="24"/>
                <w:szCs w:val="24"/>
                <w:highlight w:val="none"/>
              </w:rPr>
            </w:pPr>
          </w:p>
        </w:tc>
        <w:tc>
          <w:tcPr>
            <w:tcW w:w="801" w:type="dxa"/>
            <w:vAlign w:val="center"/>
          </w:tcPr>
          <w:p w14:paraId="32EDE68B">
            <w:pPr>
              <w:rPr>
                <w:rFonts w:ascii="宋体" w:hAnsi="宋体" w:eastAsia="宋体" w:cs="宋体"/>
                <w:color w:val="auto"/>
                <w:sz w:val="24"/>
                <w:szCs w:val="24"/>
                <w:highlight w:val="none"/>
              </w:rPr>
            </w:pPr>
          </w:p>
        </w:tc>
        <w:tc>
          <w:tcPr>
            <w:tcW w:w="1096" w:type="dxa"/>
            <w:vAlign w:val="center"/>
          </w:tcPr>
          <w:p w14:paraId="6BB22B8D">
            <w:pPr>
              <w:rPr>
                <w:rFonts w:ascii="宋体" w:hAnsi="宋体" w:eastAsia="宋体" w:cs="宋体"/>
                <w:color w:val="auto"/>
                <w:sz w:val="24"/>
                <w:szCs w:val="24"/>
                <w:highlight w:val="none"/>
              </w:rPr>
            </w:pPr>
          </w:p>
        </w:tc>
        <w:tc>
          <w:tcPr>
            <w:tcW w:w="769" w:type="dxa"/>
            <w:vAlign w:val="center"/>
          </w:tcPr>
          <w:p w14:paraId="2D3D9DE2">
            <w:pPr>
              <w:rPr>
                <w:rFonts w:ascii="宋体" w:hAnsi="宋体" w:eastAsia="宋体" w:cs="宋体"/>
                <w:color w:val="auto"/>
                <w:sz w:val="24"/>
                <w:szCs w:val="24"/>
                <w:highlight w:val="none"/>
              </w:rPr>
            </w:pPr>
          </w:p>
        </w:tc>
      </w:tr>
      <w:tr w14:paraId="57D50E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0FED2B9B">
            <w:pPr>
              <w:rPr>
                <w:rFonts w:ascii="宋体" w:hAnsi="宋体" w:eastAsia="宋体" w:cs="宋体"/>
                <w:color w:val="auto"/>
                <w:sz w:val="24"/>
                <w:szCs w:val="24"/>
                <w:highlight w:val="none"/>
              </w:rPr>
            </w:pPr>
          </w:p>
        </w:tc>
        <w:tc>
          <w:tcPr>
            <w:tcW w:w="1063" w:type="dxa"/>
            <w:vAlign w:val="center"/>
          </w:tcPr>
          <w:p w14:paraId="18AE8C0A">
            <w:pPr>
              <w:rPr>
                <w:rFonts w:ascii="宋体" w:hAnsi="宋体" w:eastAsia="宋体" w:cs="宋体"/>
                <w:color w:val="auto"/>
                <w:sz w:val="24"/>
                <w:szCs w:val="24"/>
                <w:highlight w:val="none"/>
              </w:rPr>
            </w:pPr>
          </w:p>
        </w:tc>
        <w:tc>
          <w:tcPr>
            <w:tcW w:w="672" w:type="dxa"/>
            <w:vAlign w:val="center"/>
          </w:tcPr>
          <w:p w14:paraId="7B3F0DFB">
            <w:pPr>
              <w:rPr>
                <w:rFonts w:ascii="宋体" w:hAnsi="宋体" w:eastAsia="宋体" w:cs="宋体"/>
                <w:color w:val="auto"/>
                <w:sz w:val="24"/>
                <w:szCs w:val="24"/>
                <w:highlight w:val="none"/>
              </w:rPr>
            </w:pPr>
          </w:p>
        </w:tc>
        <w:tc>
          <w:tcPr>
            <w:tcW w:w="809" w:type="dxa"/>
            <w:vAlign w:val="center"/>
          </w:tcPr>
          <w:p w14:paraId="3D0858C9">
            <w:pPr>
              <w:rPr>
                <w:rFonts w:ascii="宋体" w:hAnsi="宋体" w:eastAsia="宋体" w:cs="宋体"/>
                <w:color w:val="auto"/>
                <w:sz w:val="24"/>
                <w:szCs w:val="24"/>
                <w:highlight w:val="none"/>
              </w:rPr>
            </w:pPr>
          </w:p>
        </w:tc>
        <w:tc>
          <w:tcPr>
            <w:tcW w:w="761" w:type="dxa"/>
            <w:vAlign w:val="center"/>
          </w:tcPr>
          <w:p w14:paraId="0442E194">
            <w:pPr>
              <w:rPr>
                <w:rFonts w:ascii="宋体" w:hAnsi="宋体" w:eastAsia="宋体" w:cs="宋体"/>
                <w:color w:val="auto"/>
                <w:sz w:val="24"/>
                <w:szCs w:val="24"/>
                <w:highlight w:val="none"/>
              </w:rPr>
            </w:pPr>
          </w:p>
        </w:tc>
        <w:tc>
          <w:tcPr>
            <w:tcW w:w="719" w:type="dxa"/>
            <w:vAlign w:val="center"/>
          </w:tcPr>
          <w:p w14:paraId="14D493FB">
            <w:pPr>
              <w:rPr>
                <w:rFonts w:ascii="宋体" w:hAnsi="宋体" w:eastAsia="宋体" w:cs="宋体"/>
                <w:color w:val="auto"/>
                <w:sz w:val="24"/>
                <w:szCs w:val="24"/>
                <w:highlight w:val="none"/>
              </w:rPr>
            </w:pPr>
          </w:p>
        </w:tc>
        <w:tc>
          <w:tcPr>
            <w:tcW w:w="1171" w:type="dxa"/>
            <w:vAlign w:val="center"/>
          </w:tcPr>
          <w:p w14:paraId="3A3DB3EA">
            <w:pPr>
              <w:rPr>
                <w:rFonts w:ascii="宋体" w:hAnsi="宋体" w:eastAsia="宋体" w:cs="宋体"/>
                <w:color w:val="auto"/>
                <w:sz w:val="24"/>
                <w:szCs w:val="24"/>
                <w:highlight w:val="none"/>
              </w:rPr>
            </w:pPr>
          </w:p>
        </w:tc>
        <w:tc>
          <w:tcPr>
            <w:tcW w:w="801" w:type="dxa"/>
            <w:vAlign w:val="center"/>
          </w:tcPr>
          <w:p w14:paraId="6C2BE688">
            <w:pPr>
              <w:rPr>
                <w:rFonts w:ascii="宋体" w:hAnsi="宋体" w:eastAsia="宋体" w:cs="宋体"/>
                <w:color w:val="auto"/>
                <w:sz w:val="24"/>
                <w:szCs w:val="24"/>
                <w:highlight w:val="none"/>
              </w:rPr>
            </w:pPr>
          </w:p>
        </w:tc>
        <w:tc>
          <w:tcPr>
            <w:tcW w:w="1096" w:type="dxa"/>
            <w:vAlign w:val="center"/>
          </w:tcPr>
          <w:p w14:paraId="6B37D708">
            <w:pPr>
              <w:rPr>
                <w:rFonts w:ascii="宋体" w:hAnsi="宋体" w:eastAsia="宋体" w:cs="宋体"/>
                <w:color w:val="auto"/>
                <w:sz w:val="24"/>
                <w:szCs w:val="24"/>
                <w:highlight w:val="none"/>
              </w:rPr>
            </w:pPr>
          </w:p>
        </w:tc>
        <w:tc>
          <w:tcPr>
            <w:tcW w:w="769" w:type="dxa"/>
            <w:vAlign w:val="center"/>
          </w:tcPr>
          <w:p w14:paraId="58412FD6">
            <w:pPr>
              <w:rPr>
                <w:rFonts w:ascii="宋体" w:hAnsi="宋体" w:eastAsia="宋体" w:cs="宋体"/>
                <w:color w:val="auto"/>
                <w:sz w:val="24"/>
                <w:szCs w:val="24"/>
                <w:highlight w:val="none"/>
              </w:rPr>
            </w:pPr>
          </w:p>
        </w:tc>
      </w:tr>
      <w:tr w14:paraId="495A72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238D50E7">
            <w:pPr>
              <w:rPr>
                <w:rFonts w:ascii="宋体" w:hAnsi="宋体" w:eastAsia="宋体" w:cs="宋体"/>
                <w:color w:val="auto"/>
                <w:sz w:val="24"/>
                <w:szCs w:val="24"/>
                <w:highlight w:val="none"/>
              </w:rPr>
            </w:pPr>
          </w:p>
        </w:tc>
        <w:tc>
          <w:tcPr>
            <w:tcW w:w="1063" w:type="dxa"/>
            <w:vAlign w:val="center"/>
          </w:tcPr>
          <w:p w14:paraId="7F657A1E">
            <w:pPr>
              <w:rPr>
                <w:rFonts w:ascii="宋体" w:hAnsi="宋体" w:eastAsia="宋体" w:cs="宋体"/>
                <w:color w:val="auto"/>
                <w:sz w:val="24"/>
                <w:szCs w:val="24"/>
                <w:highlight w:val="none"/>
              </w:rPr>
            </w:pPr>
          </w:p>
        </w:tc>
        <w:tc>
          <w:tcPr>
            <w:tcW w:w="672" w:type="dxa"/>
            <w:vAlign w:val="center"/>
          </w:tcPr>
          <w:p w14:paraId="730AC6AF">
            <w:pPr>
              <w:rPr>
                <w:rFonts w:ascii="宋体" w:hAnsi="宋体" w:eastAsia="宋体" w:cs="宋体"/>
                <w:color w:val="auto"/>
                <w:sz w:val="24"/>
                <w:szCs w:val="24"/>
                <w:highlight w:val="none"/>
              </w:rPr>
            </w:pPr>
          </w:p>
        </w:tc>
        <w:tc>
          <w:tcPr>
            <w:tcW w:w="809" w:type="dxa"/>
            <w:vAlign w:val="center"/>
          </w:tcPr>
          <w:p w14:paraId="7F751617">
            <w:pPr>
              <w:rPr>
                <w:rFonts w:ascii="宋体" w:hAnsi="宋体" w:eastAsia="宋体" w:cs="宋体"/>
                <w:color w:val="auto"/>
                <w:sz w:val="24"/>
                <w:szCs w:val="24"/>
                <w:highlight w:val="none"/>
              </w:rPr>
            </w:pPr>
          </w:p>
        </w:tc>
        <w:tc>
          <w:tcPr>
            <w:tcW w:w="761" w:type="dxa"/>
            <w:vAlign w:val="center"/>
          </w:tcPr>
          <w:p w14:paraId="49DD6D8F">
            <w:pPr>
              <w:rPr>
                <w:rFonts w:ascii="宋体" w:hAnsi="宋体" w:eastAsia="宋体" w:cs="宋体"/>
                <w:color w:val="auto"/>
                <w:sz w:val="24"/>
                <w:szCs w:val="24"/>
                <w:highlight w:val="none"/>
              </w:rPr>
            </w:pPr>
          </w:p>
        </w:tc>
        <w:tc>
          <w:tcPr>
            <w:tcW w:w="719" w:type="dxa"/>
            <w:vAlign w:val="center"/>
          </w:tcPr>
          <w:p w14:paraId="4EC0F4DE">
            <w:pPr>
              <w:rPr>
                <w:rFonts w:ascii="宋体" w:hAnsi="宋体" w:eastAsia="宋体" w:cs="宋体"/>
                <w:color w:val="auto"/>
                <w:sz w:val="24"/>
                <w:szCs w:val="24"/>
                <w:highlight w:val="none"/>
              </w:rPr>
            </w:pPr>
          </w:p>
        </w:tc>
        <w:tc>
          <w:tcPr>
            <w:tcW w:w="1171" w:type="dxa"/>
            <w:vAlign w:val="center"/>
          </w:tcPr>
          <w:p w14:paraId="5B7ED465">
            <w:pPr>
              <w:rPr>
                <w:rFonts w:ascii="宋体" w:hAnsi="宋体" w:eastAsia="宋体" w:cs="宋体"/>
                <w:color w:val="auto"/>
                <w:sz w:val="24"/>
                <w:szCs w:val="24"/>
                <w:highlight w:val="none"/>
              </w:rPr>
            </w:pPr>
          </w:p>
        </w:tc>
        <w:tc>
          <w:tcPr>
            <w:tcW w:w="801" w:type="dxa"/>
            <w:vAlign w:val="center"/>
          </w:tcPr>
          <w:p w14:paraId="2BA7082D">
            <w:pPr>
              <w:rPr>
                <w:rFonts w:ascii="宋体" w:hAnsi="宋体" w:eastAsia="宋体" w:cs="宋体"/>
                <w:color w:val="auto"/>
                <w:sz w:val="24"/>
                <w:szCs w:val="24"/>
                <w:highlight w:val="none"/>
              </w:rPr>
            </w:pPr>
          </w:p>
        </w:tc>
        <w:tc>
          <w:tcPr>
            <w:tcW w:w="1096" w:type="dxa"/>
            <w:vAlign w:val="center"/>
          </w:tcPr>
          <w:p w14:paraId="41F165E3">
            <w:pPr>
              <w:rPr>
                <w:rFonts w:ascii="宋体" w:hAnsi="宋体" w:eastAsia="宋体" w:cs="宋体"/>
                <w:color w:val="auto"/>
                <w:sz w:val="24"/>
                <w:szCs w:val="24"/>
                <w:highlight w:val="none"/>
              </w:rPr>
            </w:pPr>
          </w:p>
        </w:tc>
        <w:tc>
          <w:tcPr>
            <w:tcW w:w="769" w:type="dxa"/>
            <w:vAlign w:val="center"/>
          </w:tcPr>
          <w:p w14:paraId="64DE9080">
            <w:pPr>
              <w:rPr>
                <w:rFonts w:ascii="宋体" w:hAnsi="宋体" w:eastAsia="宋体" w:cs="宋体"/>
                <w:color w:val="auto"/>
                <w:sz w:val="24"/>
                <w:szCs w:val="24"/>
                <w:highlight w:val="none"/>
              </w:rPr>
            </w:pPr>
          </w:p>
        </w:tc>
      </w:tr>
      <w:tr w14:paraId="3CFDCD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2DF8455E">
            <w:pPr>
              <w:rPr>
                <w:rFonts w:ascii="宋体" w:hAnsi="宋体" w:eastAsia="宋体" w:cs="宋体"/>
                <w:color w:val="auto"/>
                <w:sz w:val="24"/>
                <w:szCs w:val="24"/>
                <w:highlight w:val="none"/>
              </w:rPr>
            </w:pPr>
          </w:p>
        </w:tc>
        <w:tc>
          <w:tcPr>
            <w:tcW w:w="1063" w:type="dxa"/>
            <w:vAlign w:val="center"/>
          </w:tcPr>
          <w:p w14:paraId="2889FB5F">
            <w:pPr>
              <w:rPr>
                <w:rFonts w:ascii="宋体" w:hAnsi="宋体" w:eastAsia="宋体" w:cs="宋体"/>
                <w:color w:val="auto"/>
                <w:sz w:val="24"/>
                <w:szCs w:val="24"/>
                <w:highlight w:val="none"/>
              </w:rPr>
            </w:pPr>
          </w:p>
        </w:tc>
        <w:tc>
          <w:tcPr>
            <w:tcW w:w="672" w:type="dxa"/>
            <w:vAlign w:val="center"/>
          </w:tcPr>
          <w:p w14:paraId="507D2548">
            <w:pPr>
              <w:rPr>
                <w:rFonts w:ascii="宋体" w:hAnsi="宋体" w:eastAsia="宋体" w:cs="宋体"/>
                <w:color w:val="auto"/>
                <w:sz w:val="24"/>
                <w:szCs w:val="24"/>
                <w:highlight w:val="none"/>
              </w:rPr>
            </w:pPr>
          </w:p>
        </w:tc>
        <w:tc>
          <w:tcPr>
            <w:tcW w:w="809" w:type="dxa"/>
            <w:vAlign w:val="center"/>
          </w:tcPr>
          <w:p w14:paraId="6C0C16B7">
            <w:pPr>
              <w:rPr>
                <w:rFonts w:ascii="宋体" w:hAnsi="宋体" w:eastAsia="宋体" w:cs="宋体"/>
                <w:color w:val="auto"/>
                <w:sz w:val="24"/>
                <w:szCs w:val="24"/>
                <w:highlight w:val="none"/>
              </w:rPr>
            </w:pPr>
          </w:p>
        </w:tc>
        <w:tc>
          <w:tcPr>
            <w:tcW w:w="761" w:type="dxa"/>
            <w:vAlign w:val="center"/>
          </w:tcPr>
          <w:p w14:paraId="26D06956">
            <w:pPr>
              <w:rPr>
                <w:rFonts w:ascii="宋体" w:hAnsi="宋体" w:eastAsia="宋体" w:cs="宋体"/>
                <w:color w:val="auto"/>
                <w:sz w:val="24"/>
                <w:szCs w:val="24"/>
                <w:highlight w:val="none"/>
              </w:rPr>
            </w:pPr>
          </w:p>
        </w:tc>
        <w:tc>
          <w:tcPr>
            <w:tcW w:w="719" w:type="dxa"/>
            <w:vAlign w:val="center"/>
          </w:tcPr>
          <w:p w14:paraId="2465CFA7">
            <w:pPr>
              <w:rPr>
                <w:rFonts w:ascii="宋体" w:hAnsi="宋体" w:eastAsia="宋体" w:cs="宋体"/>
                <w:color w:val="auto"/>
                <w:sz w:val="24"/>
                <w:szCs w:val="24"/>
                <w:highlight w:val="none"/>
              </w:rPr>
            </w:pPr>
          </w:p>
        </w:tc>
        <w:tc>
          <w:tcPr>
            <w:tcW w:w="1171" w:type="dxa"/>
            <w:vAlign w:val="center"/>
          </w:tcPr>
          <w:p w14:paraId="70DBF11D">
            <w:pPr>
              <w:rPr>
                <w:rFonts w:ascii="宋体" w:hAnsi="宋体" w:eastAsia="宋体" w:cs="宋体"/>
                <w:color w:val="auto"/>
                <w:sz w:val="24"/>
                <w:szCs w:val="24"/>
                <w:highlight w:val="none"/>
              </w:rPr>
            </w:pPr>
          </w:p>
        </w:tc>
        <w:tc>
          <w:tcPr>
            <w:tcW w:w="801" w:type="dxa"/>
            <w:vAlign w:val="center"/>
          </w:tcPr>
          <w:p w14:paraId="40BDCF42">
            <w:pPr>
              <w:rPr>
                <w:rFonts w:ascii="宋体" w:hAnsi="宋体" w:eastAsia="宋体" w:cs="宋体"/>
                <w:color w:val="auto"/>
                <w:sz w:val="24"/>
                <w:szCs w:val="24"/>
                <w:highlight w:val="none"/>
              </w:rPr>
            </w:pPr>
          </w:p>
        </w:tc>
        <w:tc>
          <w:tcPr>
            <w:tcW w:w="1096" w:type="dxa"/>
            <w:vAlign w:val="center"/>
          </w:tcPr>
          <w:p w14:paraId="4CC4FC34">
            <w:pPr>
              <w:rPr>
                <w:rFonts w:ascii="宋体" w:hAnsi="宋体" w:eastAsia="宋体" w:cs="宋体"/>
                <w:color w:val="auto"/>
                <w:sz w:val="24"/>
                <w:szCs w:val="24"/>
                <w:highlight w:val="none"/>
              </w:rPr>
            </w:pPr>
          </w:p>
        </w:tc>
        <w:tc>
          <w:tcPr>
            <w:tcW w:w="769" w:type="dxa"/>
            <w:vAlign w:val="center"/>
          </w:tcPr>
          <w:p w14:paraId="3C0C3FF1">
            <w:pPr>
              <w:rPr>
                <w:rFonts w:ascii="宋体" w:hAnsi="宋体" w:eastAsia="宋体" w:cs="宋体"/>
                <w:color w:val="auto"/>
                <w:sz w:val="24"/>
                <w:szCs w:val="24"/>
                <w:highlight w:val="none"/>
              </w:rPr>
            </w:pPr>
          </w:p>
        </w:tc>
      </w:tr>
      <w:tr w14:paraId="3D6CF3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6FBBD680">
            <w:pPr>
              <w:rPr>
                <w:rFonts w:ascii="宋体" w:hAnsi="宋体" w:eastAsia="宋体" w:cs="宋体"/>
                <w:color w:val="auto"/>
                <w:sz w:val="24"/>
                <w:szCs w:val="24"/>
                <w:highlight w:val="none"/>
              </w:rPr>
            </w:pPr>
          </w:p>
        </w:tc>
        <w:tc>
          <w:tcPr>
            <w:tcW w:w="1063" w:type="dxa"/>
            <w:vAlign w:val="center"/>
          </w:tcPr>
          <w:p w14:paraId="1420E06B">
            <w:pPr>
              <w:rPr>
                <w:rFonts w:ascii="宋体" w:hAnsi="宋体" w:eastAsia="宋体" w:cs="宋体"/>
                <w:color w:val="auto"/>
                <w:sz w:val="24"/>
                <w:szCs w:val="24"/>
                <w:highlight w:val="none"/>
              </w:rPr>
            </w:pPr>
          </w:p>
        </w:tc>
        <w:tc>
          <w:tcPr>
            <w:tcW w:w="672" w:type="dxa"/>
            <w:vAlign w:val="center"/>
          </w:tcPr>
          <w:p w14:paraId="4C4E1C59">
            <w:pPr>
              <w:rPr>
                <w:rFonts w:ascii="宋体" w:hAnsi="宋体" w:eastAsia="宋体" w:cs="宋体"/>
                <w:color w:val="auto"/>
                <w:sz w:val="24"/>
                <w:szCs w:val="24"/>
                <w:highlight w:val="none"/>
              </w:rPr>
            </w:pPr>
          </w:p>
        </w:tc>
        <w:tc>
          <w:tcPr>
            <w:tcW w:w="809" w:type="dxa"/>
            <w:vAlign w:val="center"/>
          </w:tcPr>
          <w:p w14:paraId="6BA25400">
            <w:pPr>
              <w:rPr>
                <w:rFonts w:ascii="宋体" w:hAnsi="宋体" w:eastAsia="宋体" w:cs="宋体"/>
                <w:color w:val="auto"/>
                <w:sz w:val="24"/>
                <w:szCs w:val="24"/>
                <w:highlight w:val="none"/>
              </w:rPr>
            </w:pPr>
          </w:p>
        </w:tc>
        <w:tc>
          <w:tcPr>
            <w:tcW w:w="761" w:type="dxa"/>
            <w:vAlign w:val="center"/>
          </w:tcPr>
          <w:p w14:paraId="4D7D83C1">
            <w:pPr>
              <w:rPr>
                <w:rFonts w:ascii="宋体" w:hAnsi="宋体" w:eastAsia="宋体" w:cs="宋体"/>
                <w:color w:val="auto"/>
                <w:sz w:val="24"/>
                <w:szCs w:val="24"/>
                <w:highlight w:val="none"/>
              </w:rPr>
            </w:pPr>
          </w:p>
        </w:tc>
        <w:tc>
          <w:tcPr>
            <w:tcW w:w="719" w:type="dxa"/>
            <w:vAlign w:val="center"/>
          </w:tcPr>
          <w:p w14:paraId="63345169">
            <w:pPr>
              <w:rPr>
                <w:rFonts w:ascii="宋体" w:hAnsi="宋体" w:eastAsia="宋体" w:cs="宋体"/>
                <w:color w:val="auto"/>
                <w:sz w:val="24"/>
                <w:szCs w:val="24"/>
                <w:highlight w:val="none"/>
              </w:rPr>
            </w:pPr>
          </w:p>
        </w:tc>
        <w:tc>
          <w:tcPr>
            <w:tcW w:w="1171" w:type="dxa"/>
            <w:vAlign w:val="center"/>
          </w:tcPr>
          <w:p w14:paraId="6924223A">
            <w:pPr>
              <w:rPr>
                <w:rFonts w:ascii="宋体" w:hAnsi="宋体" w:eastAsia="宋体" w:cs="宋体"/>
                <w:color w:val="auto"/>
                <w:sz w:val="24"/>
                <w:szCs w:val="24"/>
                <w:highlight w:val="none"/>
              </w:rPr>
            </w:pPr>
          </w:p>
        </w:tc>
        <w:tc>
          <w:tcPr>
            <w:tcW w:w="801" w:type="dxa"/>
            <w:vAlign w:val="center"/>
          </w:tcPr>
          <w:p w14:paraId="2A41F94B">
            <w:pPr>
              <w:rPr>
                <w:rFonts w:ascii="宋体" w:hAnsi="宋体" w:eastAsia="宋体" w:cs="宋体"/>
                <w:color w:val="auto"/>
                <w:sz w:val="24"/>
                <w:szCs w:val="24"/>
                <w:highlight w:val="none"/>
              </w:rPr>
            </w:pPr>
          </w:p>
        </w:tc>
        <w:tc>
          <w:tcPr>
            <w:tcW w:w="1096" w:type="dxa"/>
            <w:vAlign w:val="center"/>
          </w:tcPr>
          <w:p w14:paraId="40056D24">
            <w:pPr>
              <w:rPr>
                <w:rFonts w:ascii="宋体" w:hAnsi="宋体" w:eastAsia="宋体" w:cs="宋体"/>
                <w:color w:val="auto"/>
                <w:sz w:val="24"/>
                <w:szCs w:val="24"/>
                <w:highlight w:val="none"/>
              </w:rPr>
            </w:pPr>
          </w:p>
        </w:tc>
        <w:tc>
          <w:tcPr>
            <w:tcW w:w="769" w:type="dxa"/>
            <w:vAlign w:val="center"/>
          </w:tcPr>
          <w:p w14:paraId="2B38CF14">
            <w:pPr>
              <w:rPr>
                <w:rFonts w:ascii="宋体" w:hAnsi="宋体" w:eastAsia="宋体" w:cs="宋体"/>
                <w:color w:val="auto"/>
                <w:sz w:val="24"/>
                <w:szCs w:val="24"/>
                <w:highlight w:val="none"/>
              </w:rPr>
            </w:pPr>
          </w:p>
        </w:tc>
      </w:tr>
      <w:tr w14:paraId="44F950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17BEC44A">
            <w:pPr>
              <w:rPr>
                <w:rFonts w:ascii="宋体" w:hAnsi="宋体" w:eastAsia="宋体" w:cs="宋体"/>
                <w:color w:val="auto"/>
                <w:sz w:val="24"/>
                <w:szCs w:val="24"/>
                <w:highlight w:val="none"/>
              </w:rPr>
            </w:pPr>
          </w:p>
        </w:tc>
        <w:tc>
          <w:tcPr>
            <w:tcW w:w="1063" w:type="dxa"/>
            <w:vAlign w:val="center"/>
          </w:tcPr>
          <w:p w14:paraId="0C7D1344">
            <w:pPr>
              <w:rPr>
                <w:rFonts w:ascii="宋体" w:hAnsi="宋体" w:eastAsia="宋体" w:cs="宋体"/>
                <w:color w:val="auto"/>
                <w:sz w:val="24"/>
                <w:szCs w:val="24"/>
                <w:highlight w:val="none"/>
              </w:rPr>
            </w:pPr>
          </w:p>
        </w:tc>
        <w:tc>
          <w:tcPr>
            <w:tcW w:w="672" w:type="dxa"/>
            <w:vAlign w:val="center"/>
          </w:tcPr>
          <w:p w14:paraId="3558DD03">
            <w:pPr>
              <w:rPr>
                <w:rFonts w:ascii="宋体" w:hAnsi="宋体" w:eastAsia="宋体" w:cs="宋体"/>
                <w:color w:val="auto"/>
                <w:sz w:val="24"/>
                <w:szCs w:val="24"/>
                <w:highlight w:val="none"/>
              </w:rPr>
            </w:pPr>
          </w:p>
        </w:tc>
        <w:tc>
          <w:tcPr>
            <w:tcW w:w="809" w:type="dxa"/>
            <w:vAlign w:val="center"/>
          </w:tcPr>
          <w:p w14:paraId="2D23969B">
            <w:pPr>
              <w:rPr>
                <w:rFonts w:ascii="宋体" w:hAnsi="宋体" w:eastAsia="宋体" w:cs="宋体"/>
                <w:color w:val="auto"/>
                <w:sz w:val="24"/>
                <w:szCs w:val="24"/>
                <w:highlight w:val="none"/>
              </w:rPr>
            </w:pPr>
          </w:p>
        </w:tc>
        <w:tc>
          <w:tcPr>
            <w:tcW w:w="761" w:type="dxa"/>
            <w:vAlign w:val="center"/>
          </w:tcPr>
          <w:p w14:paraId="49557BF8">
            <w:pPr>
              <w:rPr>
                <w:rFonts w:ascii="宋体" w:hAnsi="宋体" w:eastAsia="宋体" w:cs="宋体"/>
                <w:color w:val="auto"/>
                <w:sz w:val="24"/>
                <w:szCs w:val="24"/>
                <w:highlight w:val="none"/>
              </w:rPr>
            </w:pPr>
          </w:p>
        </w:tc>
        <w:tc>
          <w:tcPr>
            <w:tcW w:w="719" w:type="dxa"/>
            <w:vAlign w:val="center"/>
          </w:tcPr>
          <w:p w14:paraId="6F81B3C1">
            <w:pPr>
              <w:rPr>
                <w:rFonts w:ascii="宋体" w:hAnsi="宋体" w:eastAsia="宋体" w:cs="宋体"/>
                <w:color w:val="auto"/>
                <w:sz w:val="24"/>
                <w:szCs w:val="24"/>
                <w:highlight w:val="none"/>
              </w:rPr>
            </w:pPr>
          </w:p>
        </w:tc>
        <w:tc>
          <w:tcPr>
            <w:tcW w:w="1171" w:type="dxa"/>
            <w:vAlign w:val="center"/>
          </w:tcPr>
          <w:p w14:paraId="5DD9EB12">
            <w:pPr>
              <w:rPr>
                <w:rFonts w:ascii="宋体" w:hAnsi="宋体" w:eastAsia="宋体" w:cs="宋体"/>
                <w:color w:val="auto"/>
                <w:sz w:val="24"/>
                <w:szCs w:val="24"/>
                <w:highlight w:val="none"/>
              </w:rPr>
            </w:pPr>
          </w:p>
        </w:tc>
        <w:tc>
          <w:tcPr>
            <w:tcW w:w="801" w:type="dxa"/>
            <w:vAlign w:val="center"/>
          </w:tcPr>
          <w:p w14:paraId="0C1C0A67">
            <w:pPr>
              <w:rPr>
                <w:rFonts w:ascii="宋体" w:hAnsi="宋体" w:eastAsia="宋体" w:cs="宋体"/>
                <w:color w:val="auto"/>
                <w:sz w:val="24"/>
                <w:szCs w:val="24"/>
                <w:highlight w:val="none"/>
              </w:rPr>
            </w:pPr>
          </w:p>
        </w:tc>
        <w:tc>
          <w:tcPr>
            <w:tcW w:w="1096" w:type="dxa"/>
            <w:vAlign w:val="center"/>
          </w:tcPr>
          <w:p w14:paraId="2AC7C45F">
            <w:pPr>
              <w:rPr>
                <w:rFonts w:ascii="宋体" w:hAnsi="宋体" w:eastAsia="宋体" w:cs="宋体"/>
                <w:color w:val="auto"/>
                <w:sz w:val="24"/>
                <w:szCs w:val="24"/>
                <w:highlight w:val="none"/>
              </w:rPr>
            </w:pPr>
          </w:p>
        </w:tc>
        <w:tc>
          <w:tcPr>
            <w:tcW w:w="769" w:type="dxa"/>
            <w:vAlign w:val="center"/>
          </w:tcPr>
          <w:p w14:paraId="4CC537C5">
            <w:pPr>
              <w:rPr>
                <w:rFonts w:ascii="宋体" w:hAnsi="宋体" w:eastAsia="宋体" w:cs="宋体"/>
                <w:color w:val="auto"/>
                <w:sz w:val="24"/>
                <w:szCs w:val="24"/>
                <w:highlight w:val="none"/>
              </w:rPr>
            </w:pPr>
          </w:p>
        </w:tc>
      </w:tr>
      <w:tr w14:paraId="70C79D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2B8FCAA8">
            <w:pPr>
              <w:rPr>
                <w:rFonts w:ascii="宋体" w:hAnsi="宋体" w:eastAsia="宋体" w:cs="宋体"/>
                <w:color w:val="auto"/>
                <w:sz w:val="24"/>
                <w:szCs w:val="24"/>
                <w:highlight w:val="none"/>
              </w:rPr>
            </w:pPr>
          </w:p>
        </w:tc>
        <w:tc>
          <w:tcPr>
            <w:tcW w:w="1063" w:type="dxa"/>
            <w:vAlign w:val="center"/>
          </w:tcPr>
          <w:p w14:paraId="465E4D12">
            <w:pPr>
              <w:rPr>
                <w:rFonts w:ascii="宋体" w:hAnsi="宋体" w:eastAsia="宋体" w:cs="宋体"/>
                <w:color w:val="auto"/>
                <w:sz w:val="24"/>
                <w:szCs w:val="24"/>
                <w:highlight w:val="none"/>
              </w:rPr>
            </w:pPr>
          </w:p>
        </w:tc>
        <w:tc>
          <w:tcPr>
            <w:tcW w:w="672" w:type="dxa"/>
            <w:vAlign w:val="center"/>
          </w:tcPr>
          <w:p w14:paraId="2ABF94AA">
            <w:pPr>
              <w:rPr>
                <w:rFonts w:ascii="宋体" w:hAnsi="宋体" w:eastAsia="宋体" w:cs="宋体"/>
                <w:color w:val="auto"/>
                <w:sz w:val="24"/>
                <w:szCs w:val="24"/>
                <w:highlight w:val="none"/>
              </w:rPr>
            </w:pPr>
          </w:p>
        </w:tc>
        <w:tc>
          <w:tcPr>
            <w:tcW w:w="809" w:type="dxa"/>
            <w:vAlign w:val="center"/>
          </w:tcPr>
          <w:p w14:paraId="12B71188">
            <w:pPr>
              <w:rPr>
                <w:rFonts w:ascii="宋体" w:hAnsi="宋体" w:eastAsia="宋体" w:cs="宋体"/>
                <w:color w:val="auto"/>
                <w:sz w:val="24"/>
                <w:szCs w:val="24"/>
                <w:highlight w:val="none"/>
              </w:rPr>
            </w:pPr>
          </w:p>
        </w:tc>
        <w:tc>
          <w:tcPr>
            <w:tcW w:w="761" w:type="dxa"/>
            <w:vAlign w:val="center"/>
          </w:tcPr>
          <w:p w14:paraId="142844BB">
            <w:pPr>
              <w:rPr>
                <w:rFonts w:ascii="宋体" w:hAnsi="宋体" w:eastAsia="宋体" w:cs="宋体"/>
                <w:color w:val="auto"/>
                <w:sz w:val="24"/>
                <w:szCs w:val="24"/>
                <w:highlight w:val="none"/>
              </w:rPr>
            </w:pPr>
          </w:p>
        </w:tc>
        <w:tc>
          <w:tcPr>
            <w:tcW w:w="719" w:type="dxa"/>
            <w:vAlign w:val="center"/>
          </w:tcPr>
          <w:p w14:paraId="67E187DB">
            <w:pPr>
              <w:rPr>
                <w:rFonts w:ascii="宋体" w:hAnsi="宋体" w:eastAsia="宋体" w:cs="宋体"/>
                <w:color w:val="auto"/>
                <w:sz w:val="24"/>
                <w:szCs w:val="24"/>
                <w:highlight w:val="none"/>
              </w:rPr>
            </w:pPr>
          </w:p>
        </w:tc>
        <w:tc>
          <w:tcPr>
            <w:tcW w:w="1171" w:type="dxa"/>
            <w:vAlign w:val="center"/>
          </w:tcPr>
          <w:p w14:paraId="5225D92A">
            <w:pPr>
              <w:rPr>
                <w:rFonts w:ascii="宋体" w:hAnsi="宋体" w:eastAsia="宋体" w:cs="宋体"/>
                <w:color w:val="auto"/>
                <w:sz w:val="24"/>
                <w:szCs w:val="24"/>
                <w:highlight w:val="none"/>
              </w:rPr>
            </w:pPr>
          </w:p>
        </w:tc>
        <w:tc>
          <w:tcPr>
            <w:tcW w:w="801" w:type="dxa"/>
            <w:vAlign w:val="center"/>
          </w:tcPr>
          <w:p w14:paraId="1108FCB9">
            <w:pPr>
              <w:rPr>
                <w:rFonts w:ascii="宋体" w:hAnsi="宋体" w:eastAsia="宋体" w:cs="宋体"/>
                <w:color w:val="auto"/>
                <w:sz w:val="24"/>
                <w:szCs w:val="24"/>
                <w:highlight w:val="none"/>
              </w:rPr>
            </w:pPr>
          </w:p>
        </w:tc>
        <w:tc>
          <w:tcPr>
            <w:tcW w:w="1096" w:type="dxa"/>
            <w:vAlign w:val="center"/>
          </w:tcPr>
          <w:p w14:paraId="20D3FE3B">
            <w:pPr>
              <w:rPr>
                <w:rFonts w:ascii="宋体" w:hAnsi="宋体" w:eastAsia="宋体" w:cs="宋体"/>
                <w:color w:val="auto"/>
                <w:sz w:val="24"/>
                <w:szCs w:val="24"/>
                <w:highlight w:val="none"/>
              </w:rPr>
            </w:pPr>
          </w:p>
        </w:tc>
        <w:tc>
          <w:tcPr>
            <w:tcW w:w="769" w:type="dxa"/>
            <w:vAlign w:val="center"/>
          </w:tcPr>
          <w:p w14:paraId="7FCCD9AC">
            <w:pPr>
              <w:rPr>
                <w:rFonts w:ascii="宋体" w:hAnsi="宋体" w:eastAsia="宋体" w:cs="宋体"/>
                <w:color w:val="auto"/>
                <w:sz w:val="24"/>
                <w:szCs w:val="24"/>
                <w:highlight w:val="none"/>
              </w:rPr>
            </w:pPr>
          </w:p>
        </w:tc>
      </w:tr>
      <w:tr w14:paraId="260AFD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34E5FE19">
            <w:pPr>
              <w:rPr>
                <w:rFonts w:ascii="宋体" w:hAnsi="宋体" w:eastAsia="宋体" w:cs="宋体"/>
                <w:color w:val="auto"/>
                <w:sz w:val="24"/>
                <w:szCs w:val="24"/>
                <w:highlight w:val="none"/>
              </w:rPr>
            </w:pPr>
          </w:p>
        </w:tc>
        <w:tc>
          <w:tcPr>
            <w:tcW w:w="1063" w:type="dxa"/>
            <w:vAlign w:val="center"/>
          </w:tcPr>
          <w:p w14:paraId="7651DFD1">
            <w:pPr>
              <w:rPr>
                <w:rFonts w:ascii="宋体" w:hAnsi="宋体" w:eastAsia="宋体" w:cs="宋体"/>
                <w:color w:val="auto"/>
                <w:sz w:val="24"/>
                <w:szCs w:val="24"/>
                <w:highlight w:val="none"/>
              </w:rPr>
            </w:pPr>
          </w:p>
        </w:tc>
        <w:tc>
          <w:tcPr>
            <w:tcW w:w="672" w:type="dxa"/>
            <w:vAlign w:val="center"/>
          </w:tcPr>
          <w:p w14:paraId="3E0453DB">
            <w:pPr>
              <w:rPr>
                <w:rFonts w:ascii="宋体" w:hAnsi="宋体" w:eastAsia="宋体" w:cs="宋体"/>
                <w:color w:val="auto"/>
                <w:sz w:val="24"/>
                <w:szCs w:val="24"/>
                <w:highlight w:val="none"/>
              </w:rPr>
            </w:pPr>
          </w:p>
        </w:tc>
        <w:tc>
          <w:tcPr>
            <w:tcW w:w="809" w:type="dxa"/>
            <w:vAlign w:val="center"/>
          </w:tcPr>
          <w:p w14:paraId="4711C702">
            <w:pPr>
              <w:rPr>
                <w:rFonts w:ascii="宋体" w:hAnsi="宋体" w:eastAsia="宋体" w:cs="宋体"/>
                <w:color w:val="auto"/>
                <w:sz w:val="24"/>
                <w:szCs w:val="24"/>
                <w:highlight w:val="none"/>
              </w:rPr>
            </w:pPr>
          </w:p>
        </w:tc>
        <w:tc>
          <w:tcPr>
            <w:tcW w:w="761" w:type="dxa"/>
            <w:vAlign w:val="center"/>
          </w:tcPr>
          <w:p w14:paraId="100C7863">
            <w:pPr>
              <w:rPr>
                <w:rFonts w:ascii="宋体" w:hAnsi="宋体" w:eastAsia="宋体" w:cs="宋体"/>
                <w:color w:val="auto"/>
                <w:sz w:val="24"/>
                <w:szCs w:val="24"/>
                <w:highlight w:val="none"/>
              </w:rPr>
            </w:pPr>
          </w:p>
        </w:tc>
        <w:tc>
          <w:tcPr>
            <w:tcW w:w="719" w:type="dxa"/>
            <w:vAlign w:val="center"/>
          </w:tcPr>
          <w:p w14:paraId="49732D94">
            <w:pPr>
              <w:rPr>
                <w:rFonts w:ascii="宋体" w:hAnsi="宋体" w:eastAsia="宋体" w:cs="宋体"/>
                <w:color w:val="auto"/>
                <w:sz w:val="24"/>
                <w:szCs w:val="24"/>
                <w:highlight w:val="none"/>
              </w:rPr>
            </w:pPr>
          </w:p>
        </w:tc>
        <w:tc>
          <w:tcPr>
            <w:tcW w:w="1171" w:type="dxa"/>
            <w:vAlign w:val="center"/>
          </w:tcPr>
          <w:p w14:paraId="62A868C5">
            <w:pPr>
              <w:rPr>
                <w:rFonts w:ascii="宋体" w:hAnsi="宋体" w:eastAsia="宋体" w:cs="宋体"/>
                <w:color w:val="auto"/>
                <w:sz w:val="24"/>
                <w:szCs w:val="24"/>
                <w:highlight w:val="none"/>
              </w:rPr>
            </w:pPr>
          </w:p>
        </w:tc>
        <w:tc>
          <w:tcPr>
            <w:tcW w:w="801" w:type="dxa"/>
            <w:vAlign w:val="center"/>
          </w:tcPr>
          <w:p w14:paraId="71C83DE2">
            <w:pPr>
              <w:rPr>
                <w:rFonts w:ascii="宋体" w:hAnsi="宋体" w:eastAsia="宋体" w:cs="宋体"/>
                <w:color w:val="auto"/>
                <w:sz w:val="24"/>
                <w:szCs w:val="24"/>
                <w:highlight w:val="none"/>
              </w:rPr>
            </w:pPr>
          </w:p>
        </w:tc>
        <w:tc>
          <w:tcPr>
            <w:tcW w:w="1096" w:type="dxa"/>
            <w:vAlign w:val="center"/>
          </w:tcPr>
          <w:p w14:paraId="29FAEBA8">
            <w:pPr>
              <w:rPr>
                <w:rFonts w:ascii="宋体" w:hAnsi="宋体" w:eastAsia="宋体" w:cs="宋体"/>
                <w:color w:val="auto"/>
                <w:sz w:val="24"/>
                <w:szCs w:val="24"/>
                <w:highlight w:val="none"/>
              </w:rPr>
            </w:pPr>
          </w:p>
        </w:tc>
        <w:tc>
          <w:tcPr>
            <w:tcW w:w="769" w:type="dxa"/>
            <w:vAlign w:val="center"/>
          </w:tcPr>
          <w:p w14:paraId="1A2F5CE2">
            <w:pPr>
              <w:rPr>
                <w:rFonts w:ascii="宋体" w:hAnsi="宋体" w:eastAsia="宋体" w:cs="宋体"/>
                <w:color w:val="auto"/>
                <w:sz w:val="24"/>
                <w:szCs w:val="24"/>
                <w:highlight w:val="none"/>
              </w:rPr>
            </w:pPr>
          </w:p>
        </w:tc>
      </w:tr>
      <w:tr w14:paraId="189E5F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48" w:type="dxa"/>
            <w:vAlign w:val="center"/>
          </w:tcPr>
          <w:p w14:paraId="0EA08916">
            <w:pPr>
              <w:rPr>
                <w:rFonts w:ascii="宋体" w:hAnsi="宋体" w:eastAsia="宋体" w:cs="宋体"/>
                <w:color w:val="auto"/>
                <w:sz w:val="24"/>
                <w:szCs w:val="24"/>
                <w:highlight w:val="none"/>
              </w:rPr>
            </w:pPr>
          </w:p>
        </w:tc>
        <w:tc>
          <w:tcPr>
            <w:tcW w:w="1063" w:type="dxa"/>
            <w:vAlign w:val="center"/>
          </w:tcPr>
          <w:p w14:paraId="3FB7D8A0">
            <w:pPr>
              <w:rPr>
                <w:rFonts w:ascii="宋体" w:hAnsi="宋体" w:eastAsia="宋体" w:cs="宋体"/>
                <w:color w:val="auto"/>
                <w:sz w:val="24"/>
                <w:szCs w:val="24"/>
                <w:highlight w:val="none"/>
              </w:rPr>
            </w:pPr>
          </w:p>
        </w:tc>
        <w:tc>
          <w:tcPr>
            <w:tcW w:w="672" w:type="dxa"/>
            <w:vAlign w:val="center"/>
          </w:tcPr>
          <w:p w14:paraId="0AFE3E7B">
            <w:pPr>
              <w:rPr>
                <w:rFonts w:ascii="宋体" w:hAnsi="宋体" w:eastAsia="宋体" w:cs="宋体"/>
                <w:color w:val="auto"/>
                <w:sz w:val="24"/>
                <w:szCs w:val="24"/>
                <w:highlight w:val="none"/>
              </w:rPr>
            </w:pPr>
          </w:p>
        </w:tc>
        <w:tc>
          <w:tcPr>
            <w:tcW w:w="809" w:type="dxa"/>
            <w:vAlign w:val="center"/>
          </w:tcPr>
          <w:p w14:paraId="56AFABAE">
            <w:pPr>
              <w:rPr>
                <w:rFonts w:ascii="宋体" w:hAnsi="宋体" w:eastAsia="宋体" w:cs="宋体"/>
                <w:color w:val="auto"/>
                <w:sz w:val="24"/>
                <w:szCs w:val="24"/>
                <w:highlight w:val="none"/>
              </w:rPr>
            </w:pPr>
          </w:p>
        </w:tc>
        <w:tc>
          <w:tcPr>
            <w:tcW w:w="761" w:type="dxa"/>
            <w:vAlign w:val="center"/>
          </w:tcPr>
          <w:p w14:paraId="2C5A187D">
            <w:pPr>
              <w:rPr>
                <w:rFonts w:ascii="宋体" w:hAnsi="宋体" w:eastAsia="宋体" w:cs="宋体"/>
                <w:color w:val="auto"/>
                <w:sz w:val="24"/>
                <w:szCs w:val="24"/>
                <w:highlight w:val="none"/>
              </w:rPr>
            </w:pPr>
          </w:p>
        </w:tc>
        <w:tc>
          <w:tcPr>
            <w:tcW w:w="719" w:type="dxa"/>
            <w:vAlign w:val="center"/>
          </w:tcPr>
          <w:p w14:paraId="176A4AEE">
            <w:pPr>
              <w:rPr>
                <w:rFonts w:ascii="宋体" w:hAnsi="宋体" w:eastAsia="宋体" w:cs="宋体"/>
                <w:color w:val="auto"/>
                <w:sz w:val="24"/>
                <w:szCs w:val="24"/>
                <w:highlight w:val="none"/>
              </w:rPr>
            </w:pPr>
          </w:p>
        </w:tc>
        <w:tc>
          <w:tcPr>
            <w:tcW w:w="1171" w:type="dxa"/>
            <w:vAlign w:val="center"/>
          </w:tcPr>
          <w:p w14:paraId="63C945EE">
            <w:pPr>
              <w:rPr>
                <w:rFonts w:ascii="宋体" w:hAnsi="宋体" w:eastAsia="宋体" w:cs="宋体"/>
                <w:color w:val="auto"/>
                <w:sz w:val="24"/>
                <w:szCs w:val="24"/>
                <w:highlight w:val="none"/>
              </w:rPr>
            </w:pPr>
          </w:p>
        </w:tc>
        <w:tc>
          <w:tcPr>
            <w:tcW w:w="801" w:type="dxa"/>
            <w:vAlign w:val="center"/>
          </w:tcPr>
          <w:p w14:paraId="3B8CA184">
            <w:pPr>
              <w:rPr>
                <w:rFonts w:ascii="宋体" w:hAnsi="宋体" w:eastAsia="宋体" w:cs="宋体"/>
                <w:color w:val="auto"/>
                <w:sz w:val="24"/>
                <w:szCs w:val="24"/>
                <w:highlight w:val="none"/>
              </w:rPr>
            </w:pPr>
          </w:p>
        </w:tc>
        <w:tc>
          <w:tcPr>
            <w:tcW w:w="1096" w:type="dxa"/>
            <w:vAlign w:val="center"/>
          </w:tcPr>
          <w:p w14:paraId="1D1D0791">
            <w:pPr>
              <w:rPr>
                <w:rFonts w:ascii="宋体" w:hAnsi="宋体" w:eastAsia="宋体" w:cs="宋体"/>
                <w:color w:val="auto"/>
                <w:sz w:val="24"/>
                <w:szCs w:val="24"/>
                <w:highlight w:val="none"/>
              </w:rPr>
            </w:pPr>
          </w:p>
        </w:tc>
        <w:tc>
          <w:tcPr>
            <w:tcW w:w="769" w:type="dxa"/>
            <w:vAlign w:val="center"/>
          </w:tcPr>
          <w:p w14:paraId="7DB80B81">
            <w:pPr>
              <w:rPr>
                <w:rFonts w:ascii="宋体" w:hAnsi="宋体" w:eastAsia="宋体" w:cs="宋体"/>
                <w:color w:val="auto"/>
                <w:sz w:val="24"/>
                <w:szCs w:val="24"/>
                <w:highlight w:val="none"/>
              </w:rPr>
            </w:pPr>
          </w:p>
        </w:tc>
      </w:tr>
      <w:tr w14:paraId="7A7688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0EB54EC9">
            <w:pPr>
              <w:rPr>
                <w:rFonts w:ascii="宋体" w:hAnsi="宋体" w:eastAsia="宋体" w:cs="宋体"/>
                <w:color w:val="auto"/>
                <w:sz w:val="24"/>
                <w:szCs w:val="24"/>
                <w:highlight w:val="none"/>
              </w:rPr>
            </w:pPr>
          </w:p>
        </w:tc>
        <w:tc>
          <w:tcPr>
            <w:tcW w:w="1063" w:type="dxa"/>
            <w:vAlign w:val="center"/>
          </w:tcPr>
          <w:p w14:paraId="5C9C32E9">
            <w:pPr>
              <w:rPr>
                <w:rFonts w:ascii="宋体" w:hAnsi="宋体" w:eastAsia="宋体" w:cs="宋体"/>
                <w:color w:val="auto"/>
                <w:sz w:val="24"/>
                <w:szCs w:val="24"/>
                <w:highlight w:val="none"/>
              </w:rPr>
            </w:pPr>
          </w:p>
        </w:tc>
        <w:tc>
          <w:tcPr>
            <w:tcW w:w="672" w:type="dxa"/>
            <w:vAlign w:val="center"/>
          </w:tcPr>
          <w:p w14:paraId="6F59EFD4">
            <w:pPr>
              <w:rPr>
                <w:rFonts w:ascii="宋体" w:hAnsi="宋体" w:eastAsia="宋体" w:cs="宋体"/>
                <w:color w:val="auto"/>
                <w:sz w:val="24"/>
                <w:szCs w:val="24"/>
                <w:highlight w:val="none"/>
              </w:rPr>
            </w:pPr>
          </w:p>
        </w:tc>
        <w:tc>
          <w:tcPr>
            <w:tcW w:w="809" w:type="dxa"/>
            <w:vAlign w:val="center"/>
          </w:tcPr>
          <w:p w14:paraId="68529A64">
            <w:pPr>
              <w:rPr>
                <w:rFonts w:ascii="宋体" w:hAnsi="宋体" w:eastAsia="宋体" w:cs="宋体"/>
                <w:color w:val="auto"/>
                <w:sz w:val="24"/>
                <w:szCs w:val="24"/>
                <w:highlight w:val="none"/>
              </w:rPr>
            </w:pPr>
          </w:p>
        </w:tc>
        <w:tc>
          <w:tcPr>
            <w:tcW w:w="761" w:type="dxa"/>
            <w:vAlign w:val="center"/>
          </w:tcPr>
          <w:p w14:paraId="43F9CA44">
            <w:pPr>
              <w:rPr>
                <w:rFonts w:ascii="宋体" w:hAnsi="宋体" w:eastAsia="宋体" w:cs="宋体"/>
                <w:color w:val="auto"/>
                <w:sz w:val="24"/>
                <w:szCs w:val="24"/>
                <w:highlight w:val="none"/>
              </w:rPr>
            </w:pPr>
          </w:p>
        </w:tc>
        <w:tc>
          <w:tcPr>
            <w:tcW w:w="719" w:type="dxa"/>
            <w:vAlign w:val="center"/>
          </w:tcPr>
          <w:p w14:paraId="60D167AC">
            <w:pPr>
              <w:rPr>
                <w:rFonts w:ascii="宋体" w:hAnsi="宋体" w:eastAsia="宋体" w:cs="宋体"/>
                <w:color w:val="auto"/>
                <w:sz w:val="24"/>
                <w:szCs w:val="24"/>
                <w:highlight w:val="none"/>
              </w:rPr>
            </w:pPr>
          </w:p>
        </w:tc>
        <w:tc>
          <w:tcPr>
            <w:tcW w:w="1171" w:type="dxa"/>
            <w:vAlign w:val="center"/>
          </w:tcPr>
          <w:p w14:paraId="5C830A93">
            <w:pPr>
              <w:rPr>
                <w:rFonts w:ascii="宋体" w:hAnsi="宋体" w:eastAsia="宋体" w:cs="宋体"/>
                <w:color w:val="auto"/>
                <w:sz w:val="24"/>
                <w:szCs w:val="24"/>
                <w:highlight w:val="none"/>
              </w:rPr>
            </w:pPr>
          </w:p>
        </w:tc>
        <w:tc>
          <w:tcPr>
            <w:tcW w:w="801" w:type="dxa"/>
            <w:vAlign w:val="center"/>
          </w:tcPr>
          <w:p w14:paraId="2A39821E">
            <w:pPr>
              <w:rPr>
                <w:rFonts w:ascii="宋体" w:hAnsi="宋体" w:eastAsia="宋体" w:cs="宋体"/>
                <w:color w:val="auto"/>
                <w:sz w:val="24"/>
                <w:szCs w:val="24"/>
                <w:highlight w:val="none"/>
              </w:rPr>
            </w:pPr>
          </w:p>
        </w:tc>
        <w:tc>
          <w:tcPr>
            <w:tcW w:w="1096" w:type="dxa"/>
            <w:vAlign w:val="center"/>
          </w:tcPr>
          <w:p w14:paraId="7B419522">
            <w:pPr>
              <w:rPr>
                <w:rFonts w:ascii="宋体" w:hAnsi="宋体" w:eastAsia="宋体" w:cs="宋体"/>
                <w:color w:val="auto"/>
                <w:sz w:val="24"/>
                <w:szCs w:val="24"/>
                <w:highlight w:val="none"/>
              </w:rPr>
            </w:pPr>
          </w:p>
        </w:tc>
        <w:tc>
          <w:tcPr>
            <w:tcW w:w="769" w:type="dxa"/>
            <w:vAlign w:val="center"/>
          </w:tcPr>
          <w:p w14:paraId="1E032A32">
            <w:pPr>
              <w:rPr>
                <w:rFonts w:ascii="宋体" w:hAnsi="宋体" w:eastAsia="宋体" w:cs="宋体"/>
                <w:color w:val="auto"/>
                <w:sz w:val="24"/>
                <w:szCs w:val="24"/>
                <w:highlight w:val="none"/>
              </w:rPr>
            </w:pPr>
          </w:p>
        </w:tc>
      </w:tr>
      <w:tr w14:paraId="1E98E5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48" w:type="dxa"/>
            <w:vAlign w:val="center"/>
          </w:tcPr>
          <w:p w14:paraId="306F8786">
            <w:pPr>
              <w:rPr>
                <w:rFonts w:ascii="宋体" w:hAnsi="宋体" w:eastAsia="宋体" w:cs="宋体"/>
                <w:color w:val="auto"/>
                <w:sz w:val="24"/>
                <w:szCs w:val="24"/>
                <w:highlight w:val="none"/>
              </w:rPr>
            </w:pPr>
          </w:p>
        </w:tc>
        <w:tc>
          <w:tcPr>
            <w:tcW w:w="1063" w:type="dxa"/>
            <w:vAlign w:val="center"/>
          </w:tcPr>
          <w:p w14:paraId="41AEE5BD">
            <w:pPr>
              <w:rPr>
                <w:rFonts w:ascii="宋体" w:hAnsi="宋体" w:eastAsia="宋体" w:cs="宋体"/>
                <w:color w:val="auto"/>
                <w:sz w:val="24"/>
                <w:szCs w:val="24"/>
                <w:highlight w:val="none"/>
              </w:rPr>
            </w:pPr>
          </w:p>
        </w:tc>
        <w:tc>
          <w:tcPr>
            <w:tcW w:w="672" w:type="dxa"/>
            <w:vAlign w:val="center"/>
          </w:tcPr>
          <w:p w14:paraId="6DB05721">
            <w:pPr>
              <w:rPr>
                <w:rFonts w:ascii="宋体" w:hAnsi="宋体" w:eastAsia="宋体" w:cs="宋体"/>
                <w:color w:val="auto"/>
                <w:sz w:val="24"/>
                <w:szCs w:val="24"/>
                <w:highlight w:val="none"/>
              </w:rPr>
            </w:pPr>
          </w:p>
        </w:tc>
        <w:tc>
          <w:tcPr>
            <w:tcW w:w="809" w:type="dxa"/>
            <w:vAlign w:val="center"/>
          </w:tcPr>
          <w:p w14:paraId="210B742B">
            <w:pPr>
              <w:rPr>
                <w:rFonts w:ascii="宋体" w:hAnsi="宋体" w:eastAsia="宋体" w:cs="宋体"/>
                <w:color w:val="auto"/>
                <w:sz w:val="24"/>
                <w:szCs w:val="24"/>
                <w:highlight w:val="none"/>
              </w:rPr>
            </w:pPr>
          </w:p>
        </w:tc>
        <w:tc>
          <w:tcPr>
            <w:tcW w:w="761" w:type="dxa"/>
            <w:vAlign w:val="center"/>
          </w:tcPr>
          <w:p w14:paraId="4F744DBE">
            <w:pPr>
              <w:rPr>
                <w:rFonts w:ascii="宋体" w:hAnsi="宋体" w:eastAsia="宋体" w:cs="宋体"/>
                <w:color w:val="auto"/>
                <w:sz w:val="24"/>
                <w:szCs w:val="24"/>
                <w:highlight w:val="none"/>
              </w:rPr>
            </w:pPr>
          </w:p>
        </w:tc>
        <w:tc>
          <w:tcPr>
            <w:tcW w:w="719" w:type="dxa"/>
            <w:vAlign w:val="center"/>
          </w:tcPr>
          <w:p w14:paraId="3BD74DBC">
            <w:pPr>
              <w:rPr>
                <w:rFonts w:ascii="宋体" w:hAnsi="宋体" w:eastAsia="宋体" w:cs="宋体"/>
                <w:color w:val="auto"/>
                <w:sz w:val="24"/>
                <w:szCs w:val="24"/>
                <w:highlight w:val="none"/>
              </w:rPr>
            </w:pPr>
          </w:p>
        </w:tc>
        <w:tc>
          <w:tcPr>
            <w:tcW w:w="1171" w:type="dxa"/>
            <w:vAlign w:val="center"/>
          </w:tcPr>
          <w:p w14:paraId="4DCE0BB9">
            <w:pPr>
              <w:rPr>
                <w:rFonts w:ascii="宋体" w:hAnsi="宋体" w:eastAsia="宋体" w:cs="宋体"/>
                <w:color w:val="auto"/>
                <w:sz w:val="24"/>
                <w:szCs w:val="24"/>
                <w:highlight w:val="none"/>
              </w:rPr>
            </w:pPr>
          </w:p>
        </w:tc>
        <w:tc>
          <w:tcPr>
            <w:tcW w:w="801" w:type="dxa"/>
            <w:vAlign w:val="center"/>
          </w:tcPr>
          <w:p w14:paraId="74A49DA8">
            <w:pPr>
              <w:rPr>
                <w:rFonts w:ascii="宋体" w:hAnsi="宋体" w:eastAsia="宋体" w:cs="宋体"/>
                <w:color w:val="auto"/>
                <w:sz w:val="24"/>
                <w:szCs w:val="24"/>
                <w:highlight w:val="none"/>
              </w:rPr>
            </w:pPr>
          </w:p>
        </w:tc>
        <w:tc>
          <w:tcPr>
            <w:tcW w:w="1096" w:type="dxa"/>
            <w:vAlign w:val="center"/>
          </w:tcPr>
          <w:p w14:paraId="6A4133FC">
            <w:pPr>
              <w:rPr>
                <w:rFonts w:ascii="宋体" w:hAnsi="宋体" w:eastAsia="宋体" w:cs="宋体"/>
                <w:color w:val="auto"/>
                <w:sz w:val="24"/>
                <w:szCs w:val="24"/>
                <w:highlight w:val="none"/>
              </w:rPr>
            </w:pPr>
          </w:p>
        </w:tc>
        <w:tc>
          <w:tcPr>
            <w:tcW w:w="769" w:type="dxa"/>
            <w:vAlign w:val="center"/>
          </w:tcPr>
          <w:p w14:paraId="6274316C">
            <w:pPr>
              <w:rPr>
                <w:rFonts w:ascii="宋体" w:hAnsi="宋体" w:eastAsia="宋体" w:cs="宋体"/>
                <w:color w:val="auto"/>
                <w:sz w:val="24"/>
                <w:szCs w:val="24"/>
                <w:highlight w:val="none"/>
              </w:rPr>
            </w:pPr>
          </w:p>
        </w:tc>
      </w:tr>
      <w:tr w14:paraId="0B43F5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6A9B2E94">
            <w:pPr>
              <w:rPr>
                <w:rFonts w:ascii="宋体" w:hAnsi="宋体" w:eastAsia="宋体" w:cs="宋体"/>
                <w:color w:val="auto"/>
                <w:sz w:val="24"/>
                <w:szCs w:val="24"/>
                <w:highlight w:val="none"/>
              </w:rPr>
            </w:pPr>
          </w:p>
        </w:tc>
        <w:tc>
          <w:tcPr>
            <w:tcW w:w="1063" w:type="dxa"/>
            <w:vAlign w:val="center"/>
          </w:tcPr>
          <w:p w14:paraId="5E56CCD0">
            <w:pPr>
              <w:rPr>
                <w:rFonts w:ascii="宋体" w:hAnsi="宋体" w:eastAsia="宋体" w:cs="宋体"/>
                <w:color w:val="auto"/>
                <w:sz w:val="24"/>
                <w:szCs w:val="24"/>
                <w:highlight w:val="none"/>
              </w:rPr>
            </w:pPr>
          </w:p>
        </w:tc>
        <w:tc>
          <w:tcPr>
            <w:tcW w:w="672" w:type="dxa"/>
            <w:vAlign w:val="center"/>
          </w:tcPr>
          <w:p w14:paraId="42FC3ABA">
            <w:pPr>
              <w:rPr>
                <w:rFonts w:ascii="宋体" w:hAnsi="宋体" w:eastAsia="宋体" w:cs="宋体"/>
                <w:color w:val="auto"/>
                <w:sz w:val="24"/>
                <w:szCs w:val="24"/>
                <w:highlight w:val="none"/>
              </w:rPr>
            </w:pPr>
          </w:p>
        </w:tc>
        <w:tc>
          <w:tcPr>
            <w:tcW w:w="809" w:type="dxa"/>
            <w:vAlign w:val="center"/>
          </w:tcPr>
          <w:p w14:paraId="6165D260">
            <w:pPr>
              <w:rPr>
                <w:rFonts w:ascii="宋体" w:hAnsi="宋体" w:eastAsia="宋体" w:cs="宋体"/>
                <w:color w:val="auto"/>
                <w:sz w:val="24"/>
                <w:szCs w:val="24"/>
                <w:highlight w:val="none"/>
              </w:rPr>
            </w:pPr>
          </w:p>
        </w:tc>
        <w:tc>
          <w:tcPr>
            <w:tcW w:w="761" w:type="dxa"/>
            <w:vAlign w:val="center"/>
          </w:tcPr>
          <w:p w14:paraId="1A44A0CB">
            <w:pPr>
              <w:rPr>
                <w:rFonts w:ascii="宋体" w:hAnsi="宋体" w:eastAsia="宋体" w:cs="宋体"/>
                <w:color w:val="auto"/>
                <w:sz w:val="24"/>
                <w:szCs w:val="24"/>
                <w:highlight w:val="none"/>
              </w:rPr>
            </w:pPr>
          </w:p>
        </w:tc>
        <w:tc>
          <w:tcPr>
            <w:tcW w:w="719" w:type="dxa"/>
            <w:vAlign w:val="center"/>
          </w:tcPr>
          <w:p w14:paraId="55D93F25">
            <w:pPr>
              <w:rPr>
                <w:rFonts w:ascii="宋体" w:hAnsi="宋体" w:eastAsia="宋体" w:cs="宋体"/>
                <w:color w:val="auto"/>
                <w:sz w:val="24"/>
                <w:szCs w:val="24"/>
                <w:highlight w:val="none"/>
              </w:rPr>
            </w:pPr>
          </w:p>
        </w:tc>
        <w:tc>
          <w:tcPr>
            <w:tcW w:w="1171" w:type="dxa"/>
            <w:vAlign w:val="center"/>
          </w:tcPr>
          <w:p w14:paraId="0A585F83">
            <w:pPr>
              <w:rPr>
                <w:rFonts w:ascii="宋体" w:hAnsi="宋体" w:eastAsia="宋体" w:cs="宋体"/>
                <w:color w:val="auto"/>
                <w:sz w:val="24"/>
                <w:szCs w:val="24"/>
                <w:highlight w:val="none"/>
              </w:rPr>
            </w:pPr>
          </w:p>
        </w:tc>
        <w:tc>
          <w:tcPr>
            <w:tcW w:w="801" w:type="dxa"/>
            <w:vAlign w:val="center"/>
          </w:tcPr>
          <w:p w14:paraId="7B54DBBC">
            <w:pPr>
              <w:rPr>
                <w:rFonts w:ascii="宋体" w:hAnsi="宋体" w:eastAsia="宋体" w:cs="宋体"/>
                <w:color w:val="auto"/>
                <w:sz w:val="24"/>
                <w:szCs w:val="24"/>
                <w:highlight w:val="none"/>
              </w:rPr>
            </w:pPr>
          </w:p>
        </w:tc>
        <w:tc>
          <w:tcPr>
            <w:tcW w:w="1096" w:type="dxa"/>
            <w:vAlign w:val="center"/>
          </w:tcPr>
          <w:p w14:paraId="017EAF84">
            <w:pPr>
              <w:rPr>
                <w:rFonts w:ascii="宋体" w:hAnsi="宋体" w:eastAsia="宋体" w:cs="宋体"/>
                <w:color w:val="auto"/>
                <w:sz w:val="24"/>
                <w:szCs w:val="24"/>
                <w:highlight w:val="none"/>
              </w:rPr>
            </w:pPr>
          </w:p>
        </w:tc>
        <w:tc>
          <w:tcPr>
            <w:tcW w:w="769" w:type="dxa"/>
            <w:vAlign w:val="center"/>
          </w:tcPr>
          <w:p w14:paraId="742003F0">
            <w:pPr>
              <w:rPr>
                <w:rFonts w:ascii="宋体" w:hAnsi="宋体" w:eastAsia="宋体" w:cs="宋体"/>
                <w:color w:val="auto"/>
                <w:sz w:val="24"/>
                <w:szCs w:val="24"/>
                <w:highlight w:val="none"/>
              </w:rPr>
            </w:pPr>
          </w:p>
        </w:tc>
      </w:tr>
      <w:tr w14:paraId="0227DD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48" w:type="dxa"/>
            <w:vAlign w:val="center"/>
          </w:tcPr>
          <w:p w14:paraId="49373A16">
            <w:pPr>
              <w:rPr>
                <w:rFonts w:ascii="宋体" w:hAnsi="宋体" w:eastAsia="宋体" w:cs="宋体"/>
                <w:color w:val="auto"/>
                <w:sz w:val="24"/>
                <w:szCs w:val="24"/>
                <w:highlight w:val="none"/>
              </w:rPr>
            </w:pPr>
          </w:p>
        </w:tc>
        <w:tc>
          <w:tcPr>
            <w:tcW w:w="1063" w:type="dxa"/>
            <w:vAlign w:val="center"/>
          </w:tcPr>
          <w:p w14:paraId="66BC4371">
            <w:pPr>
              <w:rPr>
                <w:rFonts w:ascii="宋体" w:hAnsi="宋体" w:eastAsia="宋体" w:cs="宋体"/>
                <w:color w:val="auto"/>
                <w:sz w:val="24"/>
                <w:szCs w:val="24"/>
                <w:highlight w:val="none"/>
              </w:rPr>
            </w:pPr>
          </w:p>
        </w:tc>
        <w:tc>
          <w:tcPr>
            <w:tcW w:w="672" w:type="dxa"/>
            <w:vAlign w:val="center"/>
          </w:tcPr>
          <w:p w14:paraId="5F744401">
            <w:pPr>
              <w:rPr>
                <w:rFonts w:ascii="宋体" w:hAnsi="宋体" w:eastAsia="宋体" w:cs="宋体"/>
                <w:color w:val="auto"/>
                <w:sz w:val="24"/>
                <w:szCs w:val="24"/>
                <w:highlight w:val="none"/>
              </w:rPr>
            </w:pPr>
          </w:p>
        </w:tc>
        <w:tc>
          <w:tcPr>
            <w:tcW w:w="809" w:type="dxa"/>
            <w:vAlign w:val="center"/>
          </w:tcPr>
          <w:p w14:paraId="0A61C12B">
            <w:pPr>
              <w:rPr>
                <w:rFonts w:ascii="宋体" w:hAnsi="宋体" w:eastAsia="宋体" w:cs="宋体"/>
                <w:color w:val="auto"/>
                <w:sz w:val="24"/>
                <w:szCs w:val="24"/>
                <w:highlight w:val="none"/>
              </w:rPr>
            </w:pPr>
          </w:p>
        </w:tc>
        <w:tc>
          <w:tcPr>
            <w:tcW w:w="761" w:type="dxa"/>
            <w:vAlign w:val="center"/>
          </w:tcPr>
          <w:p w14:paraId="633C4A30">
            <w:pPr>
              <w:rPr>
                <w:rFonts w:ascii="宋体" w:hAnsi="宋体" w:eastAsia="宋体" w:cs="宋体"/>
                <w:color w:val="auto"/>
                <w:sz w:val="24"/>
                <w:szCs w:val="24"/>
                <w:highlight w:val="none"/>
              </w:rPr>
            </w:pPr>
          </w:p>
        </w:tc>
        <w:tc>
          <w:tcPr>
            <w:tcW w:w="719" w:type="dxa"/>
            <w:vAlign w:val="center"/>
          </w:tcPr>
          <w:p w14:paraId="1AF6FCCA">
            <w:pPr>
              <w:rPr>
                <w:rFonts w:ascii="宋体" w:hAnsi="宋体" w:eastAsia="宋体" w:cs="宋体"/>
                <w:color w:val="auto"/>
                <w:sz w:val="24"/>
                <w:szCs w:val="24"/>
                <w:highlight w:val="none"/>
              </w:rPr>
            </w:pPr>
          </w:p>
        </w:tc>
        <w:tc>
          <w:tcPr>
            <w:tcW w:w="1171" w:type="dxa"/>
            <w:vAlign w:val="center"/>
          </w:tcPr>
          <w:p w14:paraId="104C93B3">
            <w:pPr>
              <w:rPr>
                <w:rFonts w:ascii="宋体" w:hAnsi="宋体" w:eastAsia="宋体" w:cs="宋体"/>
                <w:color w:val="auto"/>
                <w:sz w:val="24"/>
                <w:szCs w:val="24"/>
                <w:highlight w:val="none"/>
              </w:rPr>
            </w:pPr>
          </w:p>
        </w:tc>
        <w:tc>
          <w:tcPr>
            <w:tcW w:w="801" w:type="dxa"/>
            <w:vAlign w:val="center"/>
          </w:tcPr>
          <w:p w14:paraId="64CAE3FC">
            <w:pPr>
              <w:rPr>
                <w:rFonts w:ascii="宋体" w:hAnsi="宋体" w:eastAsia="宋体" w:cs="宋体"/>
                <w:color w:val="auto"/>
                <w:sz w:val="24"/>
                <w:szCs w:val="24"/>
                <w:highlight w:val="none"/>
              </w:rPr>
            </w:pPr>
          </w:p>
        </w:tc>
        <w:tc>
          <w:tcPr>
            <w:tcW w:w="1096" w:type="dxa"/>
            <w:vAlign w:val="center"/>
          </w:tcPr>
          <w:p w14:paraId="56992FF5">
            <w:pPr>
              <w:rPr>
                <w:rFonts w:ascii="宋体" w:hAnsi="宋体" w:eastAsia="宋体" w:cs="宋体"/>
                <w:color w:val="auto"/>
                <w:sz w:val="24"/>
                <w:szCs w:val="24"/>
                <w:highlight w:val="none"/>
              </w:rPr>
            </w:pPr>
          </w:p>
        </w:tc>
        <w:tc>
          <w:tcPr>
            <w:tcW w:w="769" w:type="dxa"/>
            <w:vAlign w:val="center"/>
          </w:tcPr>
          <w:p w14:paraId="4DD1BC0B">
            <w:pPr>
              <w:rPr>
                <w:rFonts w:ascii="宋体" w:hAnsi="宋体" w:eastAsia="宋体" w:cs="宋体"/>
                <w:color w:val="auto"/>
                <w:sz w:val="24"/>
                <w:szCs w:val="24"/>
                <w:highlight w:val="none"/>
              </w:rPr>
            </w:pPr>
          </w:p>
        </w:tc>
      </w:tr>
      <w:tr w14:paraId="2A68E0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648" w:type="dxa"/>
            <w:vAlign w:val="center"/>
          </w:tcPr>
          <w:p w14:paraId="4E644427">
            <w:pPr>
              <w:rPr>
                <w:rFonts w:ascii="宋体" w:hAnsi="宋体" w:eastAsia="宋体" w:cs="宋体"/>
                <w:color w:val="auto"/>
                <w:sz w:val="24"/>
                <w:szCs w:val="24"/>
                <w:highlight w:val="none"/>
              </w:rPr>
            </w:pPr>
          </w:p>
        </w:tc>
        <w:tc>
          <w:tcPr>
            <w:tcW w:w="1063" w:type="dxa"/>
            <w:vAlign w:val="center"/>
          </w:tcPr>
          <w:p w14:paraId="77976050">
            <w:pPr>
              <w:rPr>
                <w:rFonts w:ascii="宋体" w:hAnsi="宋体" w:eastAsia="宋体" w:cs="宋体"/>
                <w:color w:val="auto"/>
                <w:sz w:val="24"/>
                <w:szCs w:val="24"/>
                <w:highlight w:val="none"/>
              </w:rPr>
            </w:pPr>
          </w:p>
        </w:tc>
        <w:tc>
          <w:tcPr>
            <w:tcW w:w="672" w:type="dxa"/>
            <w:vAlign w:val="center"/>
          </w:tcPr>
          <w:p w14:paraId="0556CD3C">
            <w:pPr>
              <w:rPr>
                <w:rFonts w:ascii="宋体" w:hAnsi="宋体" w:eastAsia="宋体" w:cs="宋体"/>
                <w:color w:val="auto"/>
                <w:sz w:val="24"/>
                <w:szCs w:val="24"/>
                <w:highlight w:val="none"/>
              </w:rPr>
            </w:pPr>
          </w:p>
        </w:tc>
        <w:tc>
          <w:tcPr>
            <w:tcW w:w="809" w:type="dxa"/>
            <w:vAlign w:val="center"/>
          </w:tcPr>
          <w:p w14:paraId="6E0C2720">
            <w:pPr>
              <w:rPr>
                <w:rFonts w:ascii="宋体" w:hAnsi="宋体" w:eastAsia="宋体" w:cs="宋体"/>
                <w:color w:val="auto"/>
                <w:sz w:val="24"/>
                <w:szCs w:val="24"/>
                <w:highlight w:val="none"/>
              </w:rPr>
            </w:pPr>
          </w:p>
        </w:tc>
        <w:tc>
          <w:tcPr>
            <w:tcW w:w="761" w:type="dxa"/>
            <w:vAlign w:val="center"/>
          </w:tcPr>
          <w:p w14:paraId="6345D688">
            <w:pPr>
              <w:rPr>
                <w:rFonts w:ascii="宋体" w:hAnsi="宋体" w:eastAsia="宋体" w:cs="宋体"/>
                <w:color w:val="auto"/>
                <w:sz w:val="24"/>
                <w:szCs w:val="24"/>
                <w:highlight w:val="none"/>
              </w:rPr>
            </w:pPr>
          </w:p>
        </w:tc>
        <w:tc>
          <w:tcPr>
            <w:tcW w:w="719" w:type="dxa"/>
            <w:vAlign w:val="center"/>
          </w:tcPr>
          <w:p w14:paraId="09440C6E">
            <w:pPr>
              <w:rPr>
                <w:rFonts w:ascii="宋体" w:hAnsi="宋体" w:eastAsia="宋体" w:cs="宋体"/>
                <w:color w:val="auto"/>
                <w:sz w:val="24"/>
                <w:szCs w:val="24"/>
                <w:highlight w:val="none"/>
              </w:rPr>
            </w:pPr>
          </w:p>
        </w:tc>
        <w:tc>
          <w:tcPr>
            <w:tcW w:w="1171" w:type="dxa"/>
            <w:vAlign w:val="center"/>
          </w:tcPr>
          <w:p w14:paraId="129D9674">
            <w:pPr>
              <w:rPr>
                <w:rFonts w:ascii="宋体" w:hAnsi="宋体" w:eastAsia="宋体" w:cs="宋体"/>
                <w:color w:val="auto"/>
                <w:sz w:val="24"/>
                <w:szCs w:val="24"/>
                <w:highlight w:val="none"/>
              </w:rPr>
            </w:pPr>
          </w:p>
        </w:tc>
        <w:tc>
          <w:tcPr>
            <w:tcW w:w="801" w:type="dxa"/>
            <w:vAlign w:val="center"/>
          </w:tcPr>
          <w:p w14:paraId="42A1A659">
            <w:pPr>
              <w:rPr>
                <w:rFonts w:ascii="宋体" w:hAnsi="宋体" w:eastAsia="宋体" w:cs="宋体"/>
                <w:color w:val="auto"/>
                <w:sz w:val="24"/>
                <w:szCs w:val="24"/>
                <w:highlight w:val="none"/>
              </w:rPr>
            </w:pPr>
          </w:p>
        </w:tc>
        <w:tc>
          <w:tcPr>
            <w:tcW w:w="1096" w:type="dxa"/>
            <w:vAlign w:val="center"/>
          </w:tcPr>
          <w:p w14:paraId="4E7785BD">
            <w:pPr>
              <w:rPr>
                <w:rFonts w:ascii="宋体" w:hAnsi="宋体" w:eastAsia="宋体" w:cs="宋体"/>
                <w:color w:val="auto"/>
                <w:sz w:val="24"/>
                <w:szCs w:val="24"/>
                <w:highlight w:val="none"/>
              </w:rPr>
            </w:pPr>
          </w:p>
        </w:tc>
        <w:tc>
          <w:tcPr>
            <w:tcW w:w="769" w:type="dxa"/>
            <w:vAlign w:val="center"/>
          </w:tcPr>
          <w:p w14:paraId="5A528298">
            <w:pPr>
              <w:rPr>
                <w:rFonts w:ascii="宋体" w:hAnsi="宋体" w:eastAsia="宋体" w:cs="宋体"/>
                <w:color w:val="auto"/>
                <w:sz w:val="24"/>
                <w:szCs w:val="24"/>
                <w:highlight w:val="none"/>
              </w:rPr>
            </w:pPr>
          </w:p>
        </w:tc>
      </w:tr>
    </w:tbl>
    <w:p w14:paraId="1474B6F1">
      <w:pPr>
        <w:rPr>
          <w:rFonts w:ascii="宋体" w:hAnsi="宋体" w:eastAsia="宋体" w:cs="宋体"/>
          <w:color w:val="auto"/>
          <w:sz w:val="24"/>
          <w:szCs w:val="24"/>
          <w:highlight w:val="none"/>
        </w:rPr>
      </w:pPr>
    </w:p>
    <w:p w14:paraId="5C9AFCE3">
      <w:pPr>
        <w:rPr>
          <w:rFonts w:ascii="宋体" w:hAnsi="宋体" w:eastAsia="宋体" w:cs="宋体"/>
          <w:color w:val="auto"/>
          <w:sz w:val="24"/>
          <w:szCs w:val="24"/>
          <w:highlight w:val="none"/>
        </w:rPr>
        <w:sectPr>
          <w:footerReference r:id="rId47" w:type="default"/>
          <w:pgSz w:w="11907" w:h="16840"/>
          <w:pgMar w:top="1440" w:right="1080" w:bottom="1440" w:left="1080" w:header="755" w:footer="634" w:gutter="0"/>
          <w:cols w:space="720" w:num="1"/>
        </w:sectPr>
      </w:pPr>
    </w:p>
    <w:p w14:paraId="40E4794A">
      <w:pPr>
        <w:spacing w:before="65" w:line="227" w:lineRule="auto"/>
        <w:ind w:left="24" w:firstLine="255" w:firstLineChars="100"/>
        <w:rPr>
          <w:rFonts w:ascii="宋体" w:hAnsi="宋体" w:eastAsia="宋体" w:cs="宋体"/>
          <w:color w:val="auto"/>
          <w:sz w:val="24"/>
          <w:szCs w:val="24"/>
          <w:highlight w:val="none"/>
          <w:lang w:eastAsia="zh-CN"/>
        </w:rPr>
      </w:pPr>
      <w:r>
        <w:rPr>
          <w:rFonts w:hint="eastAsia" w:ascii="宋体" w:hAnsi="宋体" w:eastAsia="宋体" w:cs="宋体"/>
          <w:b/>
          <w:bCs/>
          <w:color w:val="auto"/>
          <w:spacing w:val="7"/>
          <w:sz w:val="24"/>
          <w:szCs w:val="24"/>
          <w:highlight w:val="none"/>
          <w:lang w:eastAsia="zh-CN"/>
        </w:rPr>
        <w:t>附表二：拟配备本工程的试验和检测仪器设备表</w:t>
      </w:r>
    </w:p>
    <w:p w14:paraId="180DEA25">
      <w:pPr>
        <w:spacing w:before="88"/>
        <w:rPr>
          <w:rFonts w:ascii="宋体" w:hAnsi="宋体" w:eastAsia="宋体" w:cs="宋体"/>
          <w:color w:val="auto"/>
          <w:sz w:val="24"/>
          <w:szCs w:val="24"/>
          <w:highlight w:val="none"/>
          <w:lang w:eastAsia="zh-CN"/>
        </w:rPr>
      </w:pPr>
    </w:p>
    <w:tbl>
      <w:tblPr>
        <w:tblStyle w:val="31"/>
        <w:tblW w:w="8509" w:type="dxa"/>
        <w:tblInd w:w="27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8"/>
        <w:gridCol w:w="1063"/>
        <w:gridCol w:w="672"/>
        <w:gridCol w:w="1021"/>
        <w:gridCol w:w="709"/>
        <w:gridCol w:w="709"/>
        <w:gridCol w:w="1298"/>
        <w:gridCol w:w="1535"/>
        <w:gridCol w:w="854"/>
      </w:tblGrid>
      <w:tr w14:paraId="61A6F7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48" w:type="dxa"/>
            <w:vAlign w:val="center"/>
          </w:tcPr>
          <w:p w14:paraId="68DC543F">
            <w:pPr>
              <w:pStyle w:val="32"/>
              <w:spacing w:before="211" w:line="229" w:lineRule="auto"/>
              <w:ind w:left="118"/>
              <w:jc w:val="both"/>
              <w:rPr>
                <w:color w:val="auto"/>
                <w:sz w:val="24"/>
                <w:szCs w:val="24"/>
                <w:highlight w:val="none"/>
              </w:rPr>
            </w:pPr>
            <w:r>
              <w:rPr>
                <w:rFonts w:hint="eastAsia"/>
                <w:color w:val="auto"/>
                <w:spacing w:val="5"/>
                <w:sz w:val="24"/>
                <w:szCs w:val="24"/>
                <w:highlight w:val="none"/>
              </w:rPr>
              <w:t>序号</w:t>
            </w:r>
          </w:p>
        </w:tc>
        <w:tc>
          <w:tcPr>
            <w:tcW w:w="1063" w:type="dxa"/>
            <w:vAlign w:val="center"/>
          </w:tcPr>
          <w:p w14:paraId="6798E7AD">
            <w:pPr>
              <w:pStyle w:val="32"/>
              <w:spacing w:before="55" w:line="262" w:lineRule="auto"/>
              <w:ind w:left="118" w:right="111" w:hanging="1"/>
              <w:jc w:val="both"/>
              <w:rPr>
                <w:color w:val="auto"/>
                <w:sz w:val="24"/>
                <w:szCs w:val="24"/>
                <w:highlight w:val="none"/>
              </w:rPr>
            </w:pPr>
            <w:r>
              <w:rPr>
                <w:rFonts w:hint="eastAsia"/>
                <w:color w:val="auto"/>
                <w:spacing w:val="7"/>
                <w:sz w:val="24"/>
                <w:szCs w:val="24"/>
                <w:highlight w:val="none"/>
              </w:rPr>
              <w:t>仪器设备</w:t>
            </w:r>
            <w:r>
              <w:rPr>
                <w:rFonts w:hint="eastAsia"/>
                <w:color w:val="auto"/>
                <w:sz w:val="24"/>
                <w:szCs w:val="24"/>
                <w:highlight w:val="none"/>
              </w:rPr>
              <w:t>名称</w:t>
            </w:r>
          </w:p>
        </w:tc>
        <w:tc>
          <w:tcPr>
            <w:tcW w:w="672" w:type="dxa"/>
            <w:vAlign w:val="center"/>
          </w:tcPr>
          <w:p w14:paraId="6FFCBC2D">
            <w:pPr>
              <w:pStyle w:val="32"/>
              <w:spacing w:before="55" w:line="229" w:lineRule="auto"/>
              <w:ind w:left="137"/>
              <w:jc w:val="both"/>
              <w:rPr>
                <w:color w:val="auto"/>
                <w:sz w:val="24"/>
                <w:szCs w:val="24"/>
                <w:highlight w:val="none"/>
              </w:rPr>
            </w:pPr>
            <w:r>
              <w:rPr>
                <w:rFonts w:hint="eastAsia"/>
                <w:color w:val="auto"/>
                <w:spacing w:val="1"/>
                <w:sz w:val="24"/>
                <w:szCs w:val="24"/>
                <w:highlight w:val="none"/>
              </w:rPr>
              <w:t>型号</w:t>
            </w:r>
          </w:p>
          <w:p w14:paraId="4DCBEC81">
            <w:pPr>
              <w:pStyle w:val="32"/>
              <w:spacing w:before="63" w:line="228" w:lineRule="auto"/>
              <w:ind w:left="131"/>
              <w:jc w:val="both"/>
              <w:rPr>
                <w:color w:val="auto"/>
                <w:sz w:val="24"/>
                <w:szCs w:val="24"/>
                <w:highlight w:val="none"/>
              </w:rPr>
            </w:pPr>
            <w:r>
              <w:rPr>
                <w:rFonts w:hint="eastAsia"/>
                <w:color w:val="auto"/>
                <w:spacing w:val="4"/>
                <w:sz w:val="24"/>
                <w:szCs w:val="24"/>
                <w:highlight w:val="none"/>
              </w:rPr>
              <w:t>规格</w:t>
            </w:r>
          </w:p>
        </w:tc>
        <w:tc>
          <w:tcPr>
            <w:tcW w:w="1021" w:type="dxa"/>
            <w:vAlign w:val="center"/>
          </w:tcPr>
          <w:p w14:paraId="233CE8E8">
            <w:pPr>
              <w:pStyle w:val="32"/>
              <w:spacing w:before="211" w:line="228" w:lineRule="auto"/>
              <w:ind w:left="202"/>
              <w:jc w:val="both"/>
              <w:rPr>
                <w:color w:val="auto"/>
                <w:sz w:val="24"/>
                <w:szCs w:val="24"/>
                <w:highlight w:val="none"/>
              </w:rPr>
            </w:pPr>
            <w:r>
              <w:rPr>
                <w:rFonts w:hint="eastAsia"/>
                <w:color w:val="auto"/>
                <w:sz w:val="24"/>
                <w:szCs w:val="24"/>
                <w:highlight w:val="none"/>
              </w:rPr>
              <w:t>数</w:t>
            </w:r>
            <w:r>
              <w:rPr>
                <w:rFonts w:hint="eastAsia"/>
                <w:color w:val="auto"/>
                <w:spacing w:val="9"/>
                <w:sz w:val="24"/>
                <w:szCs w:val="24"/>
                <w:highlight w:val="none"/>
              </w:rPr>
              <w:t xml:space="preserve">  </w:t>
            </w:r>
            <w:r>
              <w:rPr>
                <w:rFonts w:hint="eastAsia"/>
                <w:color w:val="auto"/>
                <w:sz w:val="24"/>
                <w:szCs w:val="24"/>
                <w:highlight w:val="none"/>
              </w:rPr>
              <w:t>量</w:t>
            </w:r>
          </w:p>
        </w:tc>
        <w:tc>
          <w:tcPr>
            <w:tcW w:w="709" w:type="dxa"/>
            <w:vAlign w:val="center"/>
          </w:tcPr>
          <w:p w14:paraId="72BFD02A">
            <w:pPr>
              <w:pStyle w:val="32"/>
              <w:spacing w:before="56" w:line="228" w:lineRule="auto"/>
              <w:ind w:left="169"/>
              <w:jc w:val="both"/>
              <w:rPr>
                <w:color w:val="auto"/>
                <w:sz w:val="24"/>
                <w:szCs w:val="24"/>
                <w:highlight w:val="none"/>
              </w:rPr>
            </w:pPr>
            <w:r>
              <w:rPr>
                <w:rFonts w:hint="eastAsia"/>
                <w:color w:val="auto"/>
                <w:spacing w:val="-6"/>
                <w:sz w:val="24"/>
                <w:szCs w:val="24"/>
                <w:highlight w:val="none"/>
              </w:rPr>
              <w:t>国别</w:t>
            </w:r>
          </w:p>
          <w:p w14:paraId="43A1CAD3">
            <w:pPr>
              <w:pStyle w:val="32"/>
              <w:spacing w:before="64" w:line="228" w:lineRule="auto"/>
              <w:ind w:left="149"/>
              <w:jc w:val="both"/>
              <w:rPr>
                <w:color w:val="auto"/>
                <w:sz w:val="24"/>
                <w:szCs w:val="24"/>
                <w:highlight w:val="none"/>
              </w:rPr>
            </w:pPr>
            <w:r>
              <w:rPr>
                <w:rFonts w:hint="eastAsia"/>
                <w:color w:val="auto"/>
                <w:spacing w:val="4"/>
                <w:sz w:val="24"/>
                <w:szCs w:val="24"/>
                <w:highlight w:val="none"/>
              </w:rPr>
              <w:t>产地</w:t>
            </w:r>
          </w:p>
        </w:tc>
        <w:tc>
          <w:tcPr>
            <w:tcW w:w="709" w:type="dxa"/>
            <w:vAlign w:val="center"/>
          </w:tcPr>
          <w:p w14:paraId="30EEEC53">
            <w:pPr>
              <w:pStyle w:val="32"/>
              <w:spacing w:before="56" w:line="228" w:lineRule="auto"/>
              <w:ind w:left="151"/>
              <w:jc w:val="both"/>
              <w:rPr>
                <w:color w:val="auto"/>
                <w:sz w:val="24"/>
                <w:szCs w:val="24"/>
                <w:highlight w:val="none"/>
              </w:rPr>
            </w:pPr>
            <w:r>
              <w:rPr>
                <w:rFonts w:hint="eastAsia"/>
                <w:color w:val="auto"/>
                <w:spacing w:val="4"/>
                <w:sz w:val="24"/>
                <w:szCs w:val="24"/>
                <w:highlight w:val="none"/>
              </w:rPr>
              <w:t>制造</w:t>
            </w:r>
          </w:p>
          <w:p w14:paraId="58ED06AA">
            <w:pPr>
              <w:pStyle w:val="32"/>
              <w:spacing w:before="64" w:line="228" w:lineRule="auto"/>
              <w:ind w:left="151"/>
              <w:jc w:val="both"/>
              <w:rPr>
                <w:color w:val="auto"/>
                <w:sz w:val="24"/>
                <w:szCs w:val="24"/>
                <w:highlight w:val="none"/>
              </w:rPr>
            </w:pPr>
            <w:r>
              <w:rPr>
                <w:rFonts w:hint="eastAsia"/>
                <w:color w:val="auto"/>
                <w:spacing w:val="4"/>
                <w:sz w:val="24"/>
                <w:szCs w:val="24"/>
                <w:highlight w:val="none"/>
              </w:rPr>
              <w:t>年份</w:t>
            </w:r>
          </w:p>
        </w:tc>
        <w:tc>
          <w:tcPr>
            <w:tcW w:w="1298" w:type="dxa"/>
            <w:vAlign w:val="center"/>
          </w:tcPr>
          <w:p w14:paraId="182591C9">
            <w:pPr>
              <w:pStyle w:val="32"/>
              <w:spacing w:before="55" w:line="262" w:lineRule="auto"/>
              <w:ind w:left="183" w:right="164" w:firstLine="12"/>
              <w:jc w:val="both"/>
              <w:rPr>
                <w:color w:val="auto"/>
                <w:sz w:val="24"/>
                <w:szCs w:val="24"/>
                <w:highlight w:val="none"/>
              </w:rPr>
            </w:pPr>
            <w:r>
              <w:rPr>
                <w:rFonts w:hint="eastAsia"/>
                <w:color w:val="auto"/>
                <w:spacing w:val="1"/>
                <w:sz w:val="24"/>
                <w:szCs w:val="24"/>
                <w:highlight w:val="none"/>
              </w:rPr>
              <w:t>已使用台</w:t>
            </w:r>
            <w:r>
              <w:rPr>
                <w:rFonts w:hint="eastAsia"/>
                <w:color w:val="auto"/>
                <w:spacing w:val="-5"/>
                <w:sz w:val="24"/>
                <w:szCs w:val="24"/>
                <w:highlight w:val="none"/>
              </w:rPr>
              <w:t>时数</w:t>
            </w:r>
          </w:p>
        </w:tc>
        <w:tc>
          <w:tcPr>
            <w:tcW w:w="1535" w:type="dxa"/>
            <w:vAlign w:val="center"/>
          </w:tcPr>
          <w:p w14:paraId="74568051">
            <w:pPr>
              <w:pStyle w:val="32"/>
              <w:spacing w:before="211" w:line="229" w:lineRule="auto"/>
              <w:jc w:val="center"/>
              <w:rPr>
                <w:color w:val="auto"/>
                <w:sz w:val="24"/>
                <w:szCs w:val="24"/>
                <w:highlight w:val="none"/>
              </w:rPr>
            </w:pPr>
            <w:r>
              <w:rPr>
                <w:rFonts w:hint="eastAsia"/>
                <w:color w:val="auto"/>
                <w:sz w:val="24"/>
                <w:szCs w:val="24"/>
                <w:highlight w:val="none"/>
              </w:rPr>
              <w:t>用</w:t>
            </w:r>
            <w:r>
              <w:rPr>
                <w:rFonts w:hint="eastAsia"/>
                <w:color w:val="auto"/>
                <w:spacing w:val="9"/>
                <w:sz w:val="24"/>
                <w:szCs w:val="24"/>
                <w:highlight w:val="none"/>
              </w:rPr>
              <w:t xml:space="preserve">  </w:t>
            </w:r>
            <w:r>
              <w:rPr>
                <w:rFonts w:hint="eastAsia"/>
                <w:color w:val="auto"/>
                <w:sz w:val="24"/>
                <w:szCs w:val="24"/>
                <w:highlight w:val="none"/>
              </w:rPr>
              <w:t>途</w:t>
            </w:r>
          </w:p>
        </w:tc>
        <w:tc>
          <w:tcPr>
            <w:tcW w:w="854" w:type="dxa"/>
            <w:vAlign w:val="center"/>
          </w:tcPr>
          <w:p w14:paraId="35859B63">
            <w:pPr>
              <w:pStyle w:val="32"/>
              <w:spacing w:before="211" w:line="229" w:lineRule="auto"/>
              <w:ind w:left="225"/>
              <w:jc w:val="both"/>
              <w:rPr>
                <w:color w:val="auto"/>
                <w:sz w:val="24"/>
                <w:szCs w:val="24"/>
                <w:highlight w:val="none"/>
              </w:rPr>
            </w:pPr>
            <w:r>
              <w:rPr>
                <w:rFonts w:hint="eastAsia"/>
                <w:color w:val="auto"/>
                <w:spacing w:val="3"/>
                <w:sz w:val="24"/>
                <w:szCs w:val="24"/>
                <w:highlight w:val="none"/>
              </w:rPr>
              <w:t>备注</w:t>
            </w:r>
          </w:p>
        </w:tc>
      </w:tr>
      <w:tr w14:paraId="78A744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48" w:type="dxa"/>
            <w:vAlign w:val="center"/>
          </w:tcPr>
          <w:p w14:paraId="5D70432E">
            <w:pPr>
              <w:rPr>
                <w:rFonts w:ascii="宋体" w:hAnsi="宋体" w:eastAsia="宋体" w:cs="宋体"/>
                <w:color w:val="auto"/>
                <w:sz w:val="24"/>
                <w:szCs w:val="24"/>
                <w:highlight w:val="none"/>
              </w:rPr>
            </w:pPr>
          </w:p>
        </w:tc>
        <w:tc>
          <w:tcPr>
            <w:tcW w:w="1063" w:type="dxa"/>
            <w:vAlign w:val="center"/>
          </w:tcPr>
          <w:p w14:paraId="36CE2955">
            <w:pPr>
              <w:rPr>
                <w:rFonts w:ascii="宋体" w:hAnsi="宋体" w:eastAsia="宋体" w:cs="宋体"/>
                <w:color w:val="auto"/>
                <w:sz w:val="24"/>
                <w:szCs w:val="24"/>
                <w:highlight w:val="none"/>
              </w:rPr>
            </w:pPr>
          </w:p>
        </w:tc>
        <w:tc>
          <w:tcPr>
            <w:tcW w:w="672" w:type="dxa"/>
            <w:vAlign w:val="center"/>
          </w:tcPr>
          <w:p w14:paraId="1E1471C1">
            <w:pPr>
              <w:rPr>
                <w:rFonts w:ascii="宋体" w:hAnsi="宋体" w:eastAsia="宋体" w:cs="宋体"/>
                <w:color w:val="auto"/>
                <w:sz w:val="24"/>
                <w:szCs w:val="24"/>
                <w:highlight w:val="none"/>
              </w:rPr>
            </w:pPr>
          </w:p>
        </w:tc>
        <w:tc>
          <w:tcPr>
            <w:tcW w:w="1021" w:type="dxa"/>
            <w:vAlign w:val="center"/>
          </w:tcPr>
          <w:p w14:paraId="115CC4B8">
            <w:pPr>
              <w:rPr>
                <w:rFonts w:ascii="宋体" w:hAnsi="宋体" w:eastAsia="宋体" w:cs="宋体"/>
                <w:color w:val="auto"/>
                <w:sz w:val="24"/>
                <w:szCs w:val="24"/>
                <w:highlight w:val="none"/>
              </w:rPr>
            </w:pPr>
          </w:p>
        </w:tc>
        <w:tc>
          <w:tcPr>
            <w:tcW w:w="709" w:type="dxa"/>
            <w:vAlign w:val="center"/>
          </w:tcPr>
          <w:p w14:paraId="2EF384E3">
            <w:pPr>
              <w:rPr>
                <w:rFonts w:ascii="宋体" w:hAnsi="宋体" w:eastAsia="宋体" w:cs="宋体"/>
                <w:color w:val="auto"/>
                <w:sz w:val="24"/>
                <w:szCs w:val="24"/>
                <w:highlight w:val="none"/>
              </w:rPr>
            </w:pPr>
          </w:p>
        </w:tc>
        <w:tc>
          <w:tcPr>
            <w:tcW w:w="709" w:type="dxa"/>
            <w:vAlign w:val="center"/>
          </w:tcPr>
          <w:p w14:paraId="4F3DBB3A">
            <w:pPr>
              <w:rPr>
                <w:rFonts w:ascii="宋体" w:hAnsi="宋体" w:eastAsia="宋体" w:cs="宋体"/>
                <w:color w:val="auto"/>
                <w:sz w:val="24"/>
                <w:szCs w:val="24"/>
                <w:highlight w:val="none"/>
              </w:rPr>
            </w:pPr>
          </w:p>
        </w:tc>
        <w:tc>
          <w:tcPr>
            <w:tcW w:w="1298" w:type="dxa"/>
            <w:vAlign w:val="center"/>
          </w:tcPr>
          <w:p w14:paraId="0E4473D8">
            <w:pPr>
              <w:rPr>
                <w:rFonts w:ascii="宋体" w:hAnsi="宋体" w:eastAsia="宋体" w:cs="宋体"/>
                <w:color w:val="auto"/>
                <w:sz w:val="24"/>
                <w:szCs w:val="24"/>
                <w:highlight w:val="none"/>
              </w:rPr>
            </w:pPr>
          </w:p>
        </w:tc>
        <w:tc>
          <w:tcPr>
            <w:tcW w:w="1535" w:type="dxa"/>
            <w:vAlign w:val="center"/>
          </w:tcPr>
          <w:p w14:paraId="731CDBCA">
            <w:pPr>
              <w:rPr>
                <w:rFonts w:ascii="宋体" w:hAnsi="宋体" w:eastAsia="宋体" w:cs="宋体"/>
                <w:color w:val="auto"/>
                <w:sz w:val="24"/>
                <w:szCs w:val="24"/>
                <w:highlight w:val="none"/>
              </w:rPr>
            </w:pPr>
          </w:p>
        </w:tc>
        <w:tc>
          <w:tcPr>
            <w:tcW w:w="854" w:type="dxa"/>
            <w:vAlign w:val="center"/>
          </w:tcPr>
          <w:p w14:paraId="3528C8AC">
            <w:pPr>
              <w:rPr>
                <w:rFonts w:ascii="宋体" w:hAnsi="宋体" w:eastAsia="宋体" w:cs="宋体"/>
                <w:color w:val="auto"/>
                <w:sz w:val="24"/>
                <w:szCs w:val="24"/>
                <w:highlight w:val="none"/>
              </w:rPr>
            </w:pPr>
          </w:p>
        </w:tc>
      </w:tr>
      <w:tr w14:paraId="367159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44047008">
            <w:pPr>
              <w:rPr>
                <w:rFonts w:ascii="宋体" w:hAnsi="宋体" w:eastAsia="宋体" w:cs="宋体"/>
                <w:color w:val="auto"/>
                <w:sz w:val="24"/>
                <w:szCs w:val="24"/>
                <w:highlight w:val="none"/>
              </w:rPr>
            </w:pPr>
          </w:p>
        </w:tc>
        <w:tc>
          <w:tcPr>
            <w:tcW w:w="1063" w:type="dxa"/>
            <w:vAlign w:val="center"/>
          </w:tcPr>
          <w:p w14:paraId="794AC270">
            <w:pPr>
              <w:rPr>
                <w:rFonts w:ascii="宋体" w:hAnsi="宋体" w:eastAsia="宋体" w:cs="宋体"/>
                <w:color w:val="auto"/>
                <w:sz w:val="24"/>
                <w:szCs w:val="24"/>
                <w:highlight w:val="none"/>
              </w:rPr>
            </w:pPr>
          </w:p>
        </w:tc>
        <w:tc>
          <w:tcPr>
            <w:tcW w:w="672" w:type="dxa"/>
            <w:vAlign w:val="center"/>
          </w:tcPr>
          <w:p w14:paraId="4412333B">
            <w:pPr>
              <w:rPr>
                <w:rFonts w:ascii="宋体" w:hAnsi="宋体" w:eastAsia="宋体" w:cs="宋体"/>
                <w:color w:val="auto"/>
                <w:sz w:val="24"/>
                <w:szCs w:val="24"/>
                <w:highlight w:val="none"/>
              </w:rPr>
            </w:pPr>
          </w:p>
        </w:tc>
        <w:tc>
          <w:tcPr>
            <w:tcW w:w="1021" w:type="dxa"/>
            <w:vAlign w:val="center"/>
          </w:tcPr>
          <w:p w14:paraId="094431AF">
            <w:pPr>
              <w:rPr>
                <w:rFonts w:ascii="宋体" w:hAnsi="宋体" w:eastAsia="宋体" w:cs="宋体"/>
                <w:color w:val="auto"/>
                <w:sz w:val="24"/>
                <w:szCs w:val="24"/>
                <w:highlight w:val="none"/>
              </w:rPr>
            </w:pPr>
          </w:p>
        </w:tc>
        <w:tc>
          <w:tcPr>
            <w:tcW w:w="709" w:type="dxa"/>
            <w:vAlign w:val="center"/>
          </w:tcPr>
          <w:p w14:paraId="1832B27C">
            <w:pPr>
              <w:rPr>
                <w:rFonts w:ascii="宋体" w:hAnsi="宋体" w:eastAsia="宋体" w:cs="宋体"/>
                <w:color w:val="auto"/>
                <w:sz w:val="24"/>
                <w:szCs w:val="24"/>
                <w:highlight w:val="none"/>
              </w:rPr>
            </w:pPr>
          </w:p>
        </w:tc>
        <w:tc>
          <w:tcPr>
            <w:tcW w:w="709" w:type="dxa"/>
            <w:vAlign w:val="center"/>
          </w:tcPr>
          <w:p w14:paraId="6BF60374">
            <w:pPr>
              <w:rPr>
                <w:rFonts w:ascii="宋体" w:hAnsi="宋体" w:eastAsia="宋体" w:cs="宋体"/>
                <w:color w:val="auto"/>
                <w:sz w:val="24"/>
                <w:szCs w:val="24"/>
                <w:highlight w:val="none"/>
              </w:rPr>
            </w:pPr>
          </w:p>
        </w:tc>
        <w:tc>
          <w:tcPr>
            <w:tcW w:w="1298" w:type="dxa"/>
            <w:vAlign w:val="center"/>
          </w:tcPr>
          <w:p w14:paraId="57EF731F">
            <w:pPr>
              <w:rPr>
                <w:rFonts w:ascii="宋体" w:hAnsi="宋体" w:eastAsia="宋体" w:cs="宋体"/>
                <w:color w:val="auto"/>
                <w:sz w:val="24"/>
                <w:szCs w:val="24"/>
                <w:highlight w:val="none"/>
              </w:rPr>
            </w:pPr>
          </w:p>
        </w:tc>
        <w:tc>
          <w:tcPr>
            <w:tcW w:w="1535" w:type="dxa"/>
            <w:vAlign w:val="center"/>
          </w:tcPr>
          <w:p w14:paraId="18206161">
            <w:pPr>
              <w:rPr>
                <w:rFonts w:ascii="宋体" w:hAnsi="宋体" w:eastAsia="宋体" w:cs="宋体"/>
                <w:color w:val="auto"/>
                <w:sz w:val="24"/>
                <w:szCs w:val="24"/>
                <w:highlight w:val="none"/>
              </w:rPr>
            </w:pPr>
          </w:p>
        </w:tc>
        <w:tc>
          <w:tcPr>
            <w:tcW w:w="854" w:type="dxa"/>
            <w:vAlign w:val="center"/>
          </w:tcPr>
          <w:p w14:paraId="2D44760B">
            <w:pPr>
              <w:rPr>
                <w:rFonts w:ascii="宋体" w:hAnsi="宋体" w:eastAsia="宋体" w:cs="宋体"/>
                <w:color w:val="auto"/>
                <w:sz w:val="24"/>
                <w:szCs w:val="24"/>
                <w:highlight w:val="none"/>
              </w:rPr>
            </w:pPr>
          </w:p>
        </w:tc>
      </w:tr>
      <w:tr w14:paraId="12CC56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3582F3EA">
            <w:pPr>
              <w:rPr>
                <w:rFonts w:ascii="宋体" w:hAnsi="宋体" w:eastAsia="宋体" w:cs="宋体"/>
                <w:color w:val="auto"/>
                <w:sz w:val="24"/>
                <w:szCs w:val="24"/>
                <w:highlight w:val="none"/>
              </w:rPr>
            </w:pPr>
          </w:p>
        </w:tc>
        <w:tc>
          <w:tcPr>
            <w:tcW w:w="1063" w:type="dxa"/>
            <w:vAlign w:val="center"/>
          </w:tcPr>
          <w:p w14:paraId="7BD43A3C">
            <w:pPr>
              <w:rPr>
                <w:rFonts w:ascii="宋体" w:hAnsi="宋体" w:eastAsia="宋体" w:cs="宋体"/>
                <w:color w:val="auto"/>
                <w:sz w:val="24"/>
                <w:szCs w:val="24"/>
                <w:highlight w:val="none"/>
              </w:rPr>
            </w:pPr>
          </w:p>
        </w:tc>
        <w:tc>
          <w:tcPr>
            <w:tcW w:w="672" w:type="dxa"/>
            <w:vAlign w:val="center"/>
          </w:tcPr>
          <w:p w14:paraId="17CB1506">
            <w:pPr>
              <w:rPr>
                <w:rFonts w:ascii="宋体" w:hAnsi="宋体" w:eastAsia="宋体" w:cs="宋体"/>
                <w:color w:val="auto"/>
                <w:sz w:val="24"/>
                <w:szCs w:val="24"/>
                <w:highlight w:val="none"/>
              </w:rPr>
            </w:pPr>
          </w:p>
        </w:tc>
        <w:tc>
          <w:tcPr>
            <w:tcW w:w="1021" w:type="dxa"/>
            <w:vAlign w:val="center"/>
          </w:tcPr>
          <w:p w14:paraId="64F23928">
            <w:pPr>
              <w:rPr>
                <w:rFonts w:ascii="宋体" w:hAnsi="宋体" w:eastAsia="宋体" w:cs="宋体"/>
                <w:color w:val="auto"/>
                <w:sz w:val="24"/>
                <w:szCs w:val="24"/>
                <w:highlight w:val="none"/>
              </w:rPr>
            </w:pPr>
          </w:p>
        </w:tc>
        <w:tc>
          <w:tcPr>
            <w:tcW w:w="709" w:type="dxa"/>
            <w:vAlign w:val="center"/>
          </w:tcPr>
          <w:p w14:paraId="3B87934A">
            <w:pPr>
              <w:rPr>
                <w:rFonts w:ascii="宋体" w:hAnsi="宋体" w:eastAsia="宋体" w:cs="宋体"/>
                <w:color w:val="auto"/>
                <w:sz w:val="24"/>
                <w:szCs w:val="24"/>
                <w:highlight w:val="none"/>
              </w:rPr>
            </w:pPr>
          </w:p>
        </w:tc>
        <w:tc>
          <w:tcPr>
            <w:tcW w:w="709" w:type="dxa"/>
            <w:vAlign w:val="center"/>
          </w:tcPr>
          <w:p w14:paraId="5B2A5CF7">
            <w:pPr>
              <w:rPr>
                <w:rFonts w:ascii="宋体" w:hAnsi="宋体" w:eastAsia="宋体" w:cs="宋体"/>
                <w:color w:val="auto"/>
                <w:sz w:val="24"/>
                <w:szCs w:val="24"/>
                <w:highlight w:val="none"/>
              </w:rPr>
            </w:pPr>
          </w:p>
        </w:tc>
        <w:tc>
          <w:tcPr>
            <w:tcW w:w="1298" w:type="dxa"/>
            <w:vAlign w:val="center"/>
          </w:tcPr>
          <w:p w14:paraId="033D5CD5">
            <w:pPr>
              <w:rPr>
                <w:rFonts w:ascii="宋体" w:hAnsi="宋体" w:eastAsia="宋体" w:cs="宋体"/>
                <w:color w:val="auto"/>
                <w:sz w:val="24"/>
                <w:szCs w:val="24"/>
                <w:highlight w:val="none"/>
              </w:rPr>
            </w:pPr>
          </w:p>
        </w:tc>
        <w:tc>
          <w:tcPr>
            <w:tcW w:w="1535" w:type="dxa"/>
            <w:vAlign w:val="center"/>
          </w:tcPr>
          <w:p w14:paraId="641EF679">
            <w:pPr>
              <w:rPr>
                <w:rFonts w:ascii="宋体" w:hAnsi="宋体" w:eastAsia="宋体" w:cs="宋体"/>
                <w:color w:val="auto"/>
                <w:sz w:val="24"/>
                <w:szCs w:val="24"/>
                <w:highlight w:val="none"/>
              </w:rPr>
            </w:pPr>
          </w:p>
        </w:tc>
        <w:tc>
          <w:tcPr>
            <w:tcW w:w="854" w:type="dxa"/>
            <w:vAlign w:val="center"/>
          </w:tcPr>
          <w:p w14:paraId="12E2686A">
            <w:pPr>
              <w:rPr>
                <w:rFonts w:ascii="宋体" w:hAnsi="宋体" w:eastAsia="宋体" w:cs="宋体"/>
                <w:color w:val="auto"/>
                <w:sz w:val="24"/>
                <w:szCs w:val="24"/>
                <w:highlight w:val="none"/>
              </w:rPr>
            </w:pPr>
          </w:p>
        </w:tc>
      </w:tr>
      <w:tr w14:paraId="51ACC6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4421CB06">
            <w:pPr>
              <w:rPr>
                <w:rFonts w:ascii="宋体" w:hAnsi="宋体" w:eastAsia="宋体" w:cs="宋体"/>
                <w:color w:val="auto"/>
                <w:sz w:val="24"/>
                <w:szCs w:val="24"/>
                <w:highlight w:val="none"/>
              </w:rPr>
            </w:pPr>
          </w:p>
        </w:tc>
        <w:tc>
          <w:tcPr>
            <w:tcW w:w="1063" w:type="dxa"/>
            <w:vAlign w:val="center"/>
          </w:tcPr>
          <w:p w14:paraId="5F76708E">
            <w:pPr>
              <w:rPr>
                <w:rFonts w:ascii="宋体" w:hAnsi="宋体" w:eastAsia="宋体" w:cs="宋体"/>
                <w:color w:val="auto"/>
                <w:sz w:val="24"/>
                <w:szCs w:val="24"/>
                <w:highlight w:val="none"/>
              </w:rPr>
            </w:pPr>
          </w:p>
        </w:tc>
        <w:tc>
          <w:tcPr>
            <w:tcW w:w="672" w:type="dxa"/>
            <w:vAlign w:val="center"/>
          </w:tcPr>
          <w:p w14:paraId="5DC8ED72">
            <w:pPr>
              <w:rPr>
                <w:rFonts w:ascii="宋体" w:hAnsi="宋体" w:eastAsia="宋体" w:cs="宋体"/>
                <w:color w:val="auto"/>
                <w:sz w:val="24"/>
                <w:szCs w:val="24"/>
                <w:highlight w:val="none"/>
              </w:rPr>
            </w:pPr>
          </w:p>
        </w:tc>
        <w:tc>
          <w:tcPr>
            <w:tcW w:w="1021" w:type="dxa"/>
            <w:vAlign w:val="center"/>
          </w:tcPr>
          <w:p w14:paraId="004A23E8">
            <w:pPr>
              <w:rPr>
                <w:rFonts w:ascii="宋体" w:hAnsi="宋体" w:eastAsia="宋体" w:cs="宋体"/>
                <w:color w:val="auto"/>
                <w:sz w:val="24"/>
                <w:szCs w:val="24"/>
                <w:highlight w:val="none"/>
              </w:rPr>
            </w:pPr>
          </w:p>
        </w:tc>
        <w:tc>
          <w:tcPr>
            <w:tcW w:w="709" w:type="dxa"/>
            <w:vAlign w:val="center"/>
          </w:tcPr>
          <w:p w14:paraId="37502791">
            <w:pPr>
              <w:rPr>
                <w:rFonts w:ascii="宋体" w:hAnsi="宋体" w:eastAsia="宋体" w:cs="宋体"/>
                <w:color w:val="auto"/>
                <w:sz w:val="24"/>
                <w:szCs w:val="24"/>
                <w:highlight w:val="none"/>
              </w:rPr>
            </w:pPr>
          </w:p>
        </w:tc>
        <w:tc>
          <w:tcPr>
            <w:tcW w:w="709" w:type="dxa"/>
            <w:vAlign w:val="center"/>
          </w:tcPr>
          <w:p w14:paraId="190AA691">
            <w:pPr>
              <w:rPr>
                <w:rFonts w:ascii="宋体" w:hAnsi="宋体" w:eastAsia="宋体" w:cs="宋体"/>
                <w:color w:val="auto"/>
                <w:sz w:val="24"/>
                <w:szCs w:val="24"/>
                <w:highlight w:val="none"/>
              </w:rPr>
            </w:pPr>
          </w:p>
        </w:tc>
        <w:tc>
          <w:tcPr>
            <w:tcW w:w="1298" w:type="dxa"/>
            <w:vAlign w:val="center"/>
          </w:tcPr>
          <w:p w14:paraId="48A4D614">
            <w:pPr>
              <w:rPr>
                <w:rFonts w:ascii="宋体" w:hAnsi="宋体" w:eastAsia="宋体" w:cs="宋体"/>
                <w:color w:val="auto"/>
                <w:sz w:val="24"/>
                <w:szCs w:val="24"/>
                <w:highlight w:val="none"/>
              </w:rPr>
            </w:pPr>
          </w:p>
        </w:tc>
        <w:tc>
          <w:tcPr>
            <w:tcW w:w="1535" w:type="dxa"/>
            <w:vAlign w:val="center"/>
          </w:tcPr>
          <w:p w14:paraId="76B58917">
            <w:pPr>
              <w:rPr>
                <w:rFonts w:ascii="宋体" w:hAnsi="宋体" w:eastAsia="宋体" w:cs="宋体"/>
                <w:color w:val="auto"/>
                <w:sz w:val="24"/>
                <w:szCs w:val="24"/>
                <w:highlight w:val="none"/>
              </w:rPr>
            </w:pPr>
          </w:p>
        </w:tc>
        <w:tc>
          <w:tcPr>
            <w:tcW w:w="854" w:type="dxa"/>
            <w:vAlign w:val="center"/>
          </w:tcPr>
          <w:p w14:paraId="2D5930AA">
            <w:pPr>
              <w:rPr>
                <w:rFonts w:ascii="宋体" w:hAnsi="宋体" w:eastAsia="宋体" w:cs="宋体"/>
                <w:color w:val="auto"/>
                <w:sz w:val="24"/>
                <w:szCs w:val="24"/>
                <w:highlight w:val="none"/>
              </w:rPr>
            </w:pPr>
          </w:p>
        </w:tc>
      </w:tr>
      <w:tr w14:paraId="4DBB0C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6C4B9114">
            <w:pPr>
              <w:rPr>
                <w:rFonts w:ascii="宋体" w:hAnsi="宋体" w:eastAsia="宋体" w:cs="宋体"/>
                <w:color w:val="auto"/>
                <w:sz w:val="24"/>
                <w:szCs w:val="24"/>
                <w:highlight w:val="none"/>
              </w:rPr>
            </w:pPr>
          </w:p>
        </w:tc>
        <w:tc>
          <w:tcPr>
            <w:tcW w:w="1063" w:type="dxa"/>
            <w:vAlign w:val="center"/>
          </w:tcPr>
          <w:p w14:paraId="2A09A0A2">
            <w:pPr>
              <w:rPr>
                <w:rFonts w:ascii="宋体" w:hAnsi="宋体" w:eastAsia="宋体" w:cs="宋体"/>
                <w:color w:val="auto"/>
                <w:sz w:val="24"/>
                <w:szCs w:val="24"/>
                <w:highlight w:val="none"/>
              </w:rPr>
            </w:pPr>
          </w:p>
        </w:tc>
        <w:tc>
          <w:tcPr>
            <w:tcW w:w="672" w:type="dxa"/>
            <w:vAlign w:val="center"/>
          </w:tcPr>
          <w:p w14:paraId="4E641DC6">
            <w:pPr>
              <w:rPr>
                <w:rFonts w:ascii="宋体" w:hAnsi="宋体" w:eastAsia="宋体" w:cs="宋体"/>
                <w:color w:val="auto"/>
                <w:sz w:val="24"/>
                <w:szCs w:val="24"/>
                <w:highlight w:val="none"/>
              </w:rPr>
            </w:pPr>
          </w:p>
        </w:tc>
        <w:tc>
          <w:tcPr>
            <w:tcW w:w="1021" w:type="dxa"/>
            <w:vAlign w:val="center"/>
          </w:tcPr>
          <w:p w14:paraId="71D7143C">
            <w:pPr>
              <w:rPr>
                <w:rFonts w:ascii="宋体" w:hAnsi="宋体" w:eastAsia="宋体" w:cs="宋体"/>
                <w:color w:val="auto"/>
                <w:sz w:val="24"/>
                <w:szCs w:val="24"/>
                <w:highlight w:val="none"/>
              </w:rPr>
            </w:pPr>
          </w:p>
        </w:tc>
        <w:tc>
          <w:tcPr>
            <w:tcW w:w="709" w:type="dxa"/>
            <w:vAlign w:val="center"/>
          </w:tcPr>
          <w:p w14:paraId="633043CC">
            <w:pPr>
              <w:rPr>
                <w:rFonts w:ascii="宋体" w:hAnsi="宋体" w:eastAsia="宋体" w:cs="宋体"/>
                <w:color w:val="auto"/>
                <w:sz w:val="24"/>
                <w:szCs w:val="24"/>
                <w:highlight w:val="none"/>
              </w:rPr>
            </w:pPr>
          </w:p>
        </w:tc>
        <w:tc>
          <w:tcPr>
            <w:tcW w:w="709" w:type="dxa"/>
            <w:vAlign w:val="center"/>
          </w:tcPr>
          <w:p w14:paraId="4DA5C8A4">
            <w:pPr>
              <w:rPr>
                <w:rFonts w:ascii="宋体" w:hAnsi="宋体" w:eastAsia="宋体" w:cs="宋体"/>
                <w:color w:val="auto"/>
                <w:sz w:val="24"/>
                <w:szCs w:val="24"/>
                <w:highlight w:val="none"/>
              </w:rPr>
            </w:pPr>
          </w:p>
        </w:tc>
        <w:tc>
          <w:tcPr>
            <w:tcW w:w="1298" w:type="dxa"/>
            <w:vAlign w:val="center"/>
          </w:tcPr>
          <w:p w14:paraId="6C0F2C1E">
            <w:pPr>
              <w:rPr>
                <w:rFonts w:ascii="宋体" w:hAnsi="宋体" w:eastAsia="宋体" w:cs="宋体"/>
                <w:color w:val="auto"/>
                <w:sz w:val="24"/>
                <w:szCs w:val="24"/>
                <w:highlight w:val="none"/>
              </w:rPr>
            </w:pPr>
          </w:p>
        </w:tc>
        <w:tc>
          <w:tcPr>
            <w:tcW w:w="1535" w:type="dxa"/>
            <w:vAlign w:val="center"/>
          </w:tcPr>
          <w:p w14:paraId="1D1C745C">
            <w:pPr>
              <w:rPr>
                <w:rFonts w:ascii="宋体" w:hAnsi="宋体" w:eastAsia="宋体" w:cs="宋体"/>
                <w:color w:val="auto"/>
                <w:sz w:val="24"/>
                <w:szCs w:val="24"/>
                <w:highlight w:val="none"/>
              </w:rPr>
            </w:pPr>
          </w:p>
        </w:tc>
        <w:tc>
          <w:tcPr>
            <w:tcW w:w="854" w:type="dxa"/>
            <w:vAlign w:val="center"/>
          </w:tcPr>
          <w:p w14:paraId="67A8B1D4">
            <w:pPr>
              <w:rPr>
                <w:rFonts w:ascii="宋体" w:hAnsi="宋体" w:eastAsia="宋体" w:cs="宋体"/>
                <w:color w:val="auto"/>
                <w:sz w:val="24"/>
                <w:szCs w:val="24"/>
                <w:highlight w:val="none"/>
              </w:rPr>
            </w:pPr>
          </w:p>
        </w:tc>
      </w:tr>
      <w:tr w14:paraId="62897A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1BC82AC1">
            <w:pPr>
              <w:rPr>
                <w:rFonts w:ascii="宋体" w:hAnsi="宋体" w:eastAsia="宋体" w:cs="宋体"/>
                <w:color w:val="auto"/>
                <w:sz w:val="24"/>
                <w:szCs w:val="24"/>
                <w:highlight w:val="none"/>
              </w:rPr>
            </w:pPr>
          </w:p>
        </w:tc>
        <w:tc>
          <w:tcPr>
            <w:tcW w:w="1063" w:type="dxa"/>
            <w:vAlign w:val="center"/>
          </w:tcPr>
          <w:p w14:paraId="691CDDEA">
            <w:pPr>
              <w:rPr>
                <w:rFonts w:ascii="宋体" w:hAnsi="宋体" w:eastAsia="宋体" w:cs="宋体"/>
                <w:color w:val="auto"/>
                <w:sz w:val="24"/>
                <w:szCs w:val="24"/>
                <w:highlight w:val="none"/>
              </w:rPr>
            </w:pPr>
          </w:p>
        </w:tc>
        <w:tc>
          <w:tcPr>
            <w:tcW w:w="672" w:type="dxa"/>
            <w:vAlign w:val="center"/>
          </w:tcPr>
          <w:p w14:paraId="137A55DE">
            <w:pPr>
              <w:rPr>
                <w:rFonts w:ascii="宋体" w:hAnsi="宋体" w:eastAsia="宋体" w:cs="宋体"/>
                <w:color w:val="auto"/>
                <w:sz w:val="24"/>
                <w:szCs w:val="24"/>
                <w:highlight w:val="none"/>
              </w:rPr>
            </w:pPr>
          </w:p>
        </w:tc>
        <w:tc>
          <w:tcPr>
            <w:tcW w:w="1021" w:type="dxa"/>
            <w:vAlign w:val="center"/>
          </w:tcPr>
          <w:p w14:paraId="573CE2CA">
            <w:pPr>
              <w:rPr>
                <w:rFonts w:ascii="宋体" w:hAnsi="宋体" w:eastAsia="宋体" w:cs="宋体"/>
                <w:color w:val="auto"/>
                <w:sz w:val="24"/>
                <w:szCs w:val="24"/>
                <w:highlight w:val="none"/>
              </w:rPr>
            </w:pPr>
          </w:p>
        </w:tc>
        <w:tc>
          <w:tcPr>
            <w:tcW w:w="709" w:type="dxa"/>
            <w:vAlign w:val="center"/>
          </w:tcPr>
          <w:p w14:paraId="55D5419D">
            <w:pPr>
              <w:rPr>
                <w:rFonts w:ascii="宋体" w:hAnsi="宋体" w:eastAsia="宋体" w:cs="宋体"/>
                <w:color w:val="auto"/>
                <w:sz w:val="24"/>
                <w:szCs w:val="24"/>
                <w:highlight w:val="none"/>
              </w:rPr>
            </w:pPr>
          </w:p>
        </w:tc>
        <w:tc>
          <w:tcPr>
            <w:tcW w:w="709" w:type="dxa"/>
            <w:vAlign w:val="center"/>
          </w:tcPr>
          <w:p w14:paraId="714302E4">
            <w:pPr>
              <w:rPr>
                <w:rFonts w:ascii="宋体" w:hAnsi="宋体" w:eastAsia="宋体" w:cs="宋体"/>
                <w:color w:val="auto"/>
                <w:sz w:val="24"/>
                <w:szCs w:val="24"/>
                <w:highlight w:val="none"/>
              </w:rPr>
            </w:pPr>
          </w:p>
        </w:tc>
        <w:tc>
          <w:tcPr>
            <w:tcW w:w="1298" w:type="dxa"/>
            <w:vAlign w:val="center"/>
          </w:tcPr>
          <w:p w14:paraId="32D2E362">
            <w:pPr>
              <w:rPr>
                <w:rFonts w:ascii="宋体" w:hAnsi="宋体" w:eastAsia="宋体" w:cs="宋体"/>
                <w:color w:val="auto"/>
                <w:sz w:val="24"/>
                <w:szCs w:val="24"/>
                <w:highlight w:val="none"/>
              </w:rPr>
            </w:pPr>
          </w:p>
        </w:tc>
        <w:tc>
          <w:tcPr>
            <w:tcW w:w="1535" w:type="dxa"/>
            <w:vAlign w:val="center"/>
          </w:tcPr>
          <w:p w14:paraId="5F69F87F">
            <w:pPr>
              <w:rPr>
                <w:rFonts w:ascii="宋体" w:hAnsi="宋体" w:eastAsia="宋体" w:cs="宋体"/>
                <w:color w:val="auto"/>
                <w:sz w:val="24"/>
                <w:szCs w:val="24"/>
                <w:highlight w:val="none"/>
              </w:rPr>
            </w:pPr>
          </w:p>
        </w:tc>
        <w:tc>
          <w:tcPr>
            <w:tcW w:w="854" w:type="dxa"/>
            <w:vAlign w:val="center"/>
          </w:tcPr>
          <w:p w14:paraId="7F6F0E6D">
            <w:pPr>
              <w:rPr>
                <w:rFonts w:ascii="宋体" w:hAnsi="宋体" w:eastAsia="宋体" w:cs="宋体"/>
                <w:color w:val="auto"/>
                <w:sz w:val="24"/>
                <w:szCs w:val="24"/>
                <w:highlight w:val="none"/>
              </w:rPr>
            </w:pPr>
          </w:p>
        </w:tc>
      </w:tr>
      <w:tr w14:paraId="560B7D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4F215063">
            <w:pPr>
              <w:rPr>
                <w:rFonts w:ascii="宋体" w:hAnsi="宋体" w:eastAsia="宋体" w:cs="宋体"/>
                <w:color w:val="auto"/>
                <w:sz w:val="24"/>
                <w:szCs w:val="24"/>
                <w:highlight w:val="none"/>
              </w:rPr>
            </w:pPr>
          </w:p>
        </w:tc>
        <w:tc>
          <w:tcPr>
            <w:tcW w:w="1063" w:type="dxa"/>
            <w:vAlign w:val="center"/>
          </w:tcPr>
          <w:p w14:paraId="4C15D4B5">
            <w:pPr>
              <w:rPr>
                <w:rFonts w:ascii="宋体" w:hAnsi="宋体" w:eastAsia="宋体" w:cs="宋体"/>
                <w:color w:val="auto"/>
                <w:sz w:val="24"/>
                <w:szCs w:val="24"/>
                <w:highlight w:val="none"/>
              </w:rPr>
            </w:pPr>
          </w:p>
        </w:tc>
        <w:tc>
          <w:tcPr>
            <w:tcW w:w="672" w:type="dxa"/>
            <w:vAlign w:val="center"/>
          </w:tcPr>
          <w:p w14:paraId="7C8E0F6C">
            <w:pPr>
              <w:rPr>
                <w:rFonts w:ascii="宋体" w:hAnsi="宋体" w:eastAsia="宋体" w:cs="宋体"/>
                <w:color w:val="auto"/>
                <w:sz w:val="24"/>
                <w:szCs w:val="24"/>
                <w:highlight w:val="none"/>
              </w:rPr>
            </w:pPr>
          </w:p>
        </w:tc>
        <w:tc>
          <w:tcPr>
            <w:tcW w:w="1021" w:type="dxa"/>
            <w:vAlign w:val="center"/>
          </w:tcPr>
          <w:p w14:paraId="70F2A31C">
            <w:pPr>
              <w:rPr>
                <w:rFonts w:ascii="宋体" w:hAnsi="宋体" w:eastAsia="宋体" w:cs="宋体"/>
                <w:color w:val="auto"/>
                <w:sz w:val="24"/>
                <w:szCs w:val="24"/>
                <w:highlight w:val="none"/>
              </w:rPr>
            </w:pPr>
          </w:p>
        </w:tc>
        <w:tc>
          <w:tcPr>
            <w:tcW w:w="709" w:type="dxa"/>
            <w:vAlign w:val="center"/>
          </w:tcPr>
          <w:p w14:paraId="27685332">
            <w:pPr>
              <w:rPr>
                <w:rFonts w:ascii="宋体" w:hAnsi="宋体" w:eastAsia="宋体" w:cs="宋体"/>
                <w:color w:val="auto"/>
                <w:sz w:val="24"/>
                <w:szCs w:val="24"/>
                <w:highlight w:val="none"/>
              </w:rPr>
            </w:pPr>
          </w:p>
        </w:tc>
        <w:tc>
          <w:tcPr>
            <w:tcW w:w="709" w:type="dxa"/>
            <w:vAlign w:val="center"/>
          </w:tcPr>
          <w:p w14:paraId="684C7FE6">
            <w:pPr>
              <w:rPr>
                <w:rFonts w:ascii="宋体" w:hAnsi="宋体" w:eastAsia="宋体" w:cs="宋体"/>
                <w:color w:val="auto"/>
                <w:sz w:val="24"/>
                <w:szCs w:val="24"/>
                <w:highlight w:val="none"/>
              </w:rPr>
            </w:pPr>
          </w:p>
        </w:tc>
        <w:tc>
          <w:tcPr>
            <w:tcW w:w="1298" w:type="dxa"/>
            <w:vAlign w:val="center"/>
          </w:tcPr>
          <w:p w14:paraId="59D3997B">
            <w:pPr>
              <w:rPr>
                <w:rFonts w:ascii="宋体" w:hAnsi="宋体" w:eastAsia="宋体" w:cs="宋体"/>
                <w:color w:val="auto"/>
                <w:sz w:val="24"/>
                <w:szCs w:val="24"/>
                <w:highlight w:val="none"/>
              </w:rPr>
            </w:pPr>
          </w:p>
        </w:tc>
        <w:tc>
          <w:tcPr>
            <w:tcW w:w="1535" w:type="dxa"/>
            <w:vAlign w:val="center"/>
          </w:tcPr>
          <w:p w14:paraId="25B3F859">
            <w:pPr>
              <w:rPr>
                <w:rFonts w:ascii="宋体" w:hAnsi="宋体" w:eastAsia="宋体" w:cs="宋体"/>
                <w:color w:val="auto"/>
                <w:sz w:val="24"/>
                <w:szCs w:val="24"/>
                <w:highlight w:val="none"/>
              </w:rPr>
            </w:pPr>
          </w:p>
        </w:tc>
        <w:tc>
          <w:tcPr>
            <w:tcW w:w="854" w:type="dxa"/>
            <w:vAlign w:val="center"/>
          </w:tcPr>
          <w:p w14:paraId="044B410F">
            <w:pPr>
              <w:rPr>
                <w:rFonts w:ascii="宋体" w:hAnsi="宋体" w:eastAsia="宋体" w:cs="宋体"/>
                <w:color w:val="auto"/>
                <w:sz w:val="24"/>
                <w:szCs w:val="24"/>
                <w:highlight w:val="none"/>
              </w:rPr>
            </w:pPr>
          </w:p>
        </w:tc>
      </w:tr>
      <w:tr w14:paraId="4DD587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11EB67D0">
            <w:pPr>
              <w:rPr>
                <w:rFonts w:ascii="宋体" w:hAnsi="宋体" w:eastAsia="宋体" w:cs="宋体"/>
                <w:color w:val="auto"/>
                <w:sz w:val="24"/>
                <w:szCs w:val="24"/>
                <w:highlight w:val="none"/>
              </w:rPr>
            </w:pPr>
          </w:p>
        </w:tc>
        <w:tc>
          <w:tcPr>
            <w:tcW w:w="1063" w:type="dxa"/>
            <w:vAlign w:val="center"/>
          </w:tcPr>
          <w:p w14:paraId="0EFA4133">
            <w:pPr>
              <w:rPr>
                <w:rFonts w:ascii="宋体" w:hAnsi="宋体" w:eastAsia="宋体" w:cs="宋体"/>
                <w:color w:val="auto"/>
                <w:sz w:val="24"/>
                <w:szCs w:val="24"/>
                <w:highlight w:val="none"/>
              </w:rPr>
            </w:pPr>
          </w:p>
        </w:tc>
        <w:tc>
          <w:tcPr>
            <w:tcW w:w="672" w:type="dxa"/>
            <w:vAlign w:val="center"/>
          </w:tcPr>
          <w:p w14:paraId="31A40291">
            <w:pPr>
              <w:rPr>
                <w:rFonts w:ascii="宋体" w:hAnsi="宋体" w:eastAsia="宋体" w:cs="宋体"/>
                <w:color w:val="auto"/>
                <w:sz w:val="24"/>
                <w:szCs w:val="24"/>
                <w:highlight w:val="none"/>
              </w:rPr>
            </w:pPr>
          </w:p>
        </w:tc>
        <w:tc>
          <w:tcPr>
            <w:tcW w:w="1021" w:type="dxa"/>
            <w:vAlign w:val="center"/>
          </w:tcPr>
          <w:p w14:paraId="7C0341A0">
            <w:pPr>
              <w:rPr>
                <w:rFonts w:ascii="宋体" w:hAnsi="宋体" w:eastAsia="宋体" w:cs="宋体"/>
                <w:color w:val="auto"/>
                <w:sz w:val="24"/>
                <w:szCs w:val="24"/>
                <w:highlight w:val="none"/>
              </w:rPr>
            </w:pPr>
          </w:p>
        </w:tc>
        <w:tc>
          <w:tcPr>
            <w:tcW w:w="709" w:type="dxa"/>
            <w:vAlign w:val="center"/>
          </w:tcPr>
          <w:p w14:paraId="23F985DF">
            <w:pPr>
              <w:rPr>
                <w:rFonts w:ascii="宋体" w:hAnsi="宋体" w:eastAsia="宋体" w:cs="宋体"/>
                <w:color w:val="auto"/>
                <w:sz w:val="24"/>
                <w:szCs w:val="24"/>
                <w:highlight w:val="none"/>
              </w:rPr>
            </w:pPr>
          </w:p>
        </w:tc>
        <w:tc>
          <w:tcPr>
            <w:tcW w:w="709" w:type="dxa"/>
            <w:vAlign w:val="center"/>
          </w:tcPr>
          <w:p w14:paraId="36918179">
            <w:pPr>
              <w:rPr>
                <w:rFonts w:ascii="宋体" w:hAnsi="宋体" w:eastAsia="宋体" w:cs="宋体"/>
                <w:color w:val="auto"/>
                <w:sz w:val="24"/>
                <w:szCs w:val="24"/>
                <w:highlight w:val="none"/>
              </w:rPr>
            </w:pPr>
          </w:p>
        </w:tc>
        <w:tc>
          <w:tcPr>
            <w:tcW w:w="1298" w:type="dxa"/>
            <w:vAlign w:val="center"/>
          </w:tcPr>
          <w:p w14:paraId="0720C10C">
            <w:pPr>
              <w:rPr>
                <w:rFonts w:ascii="宋体" w:hAnsi="宋体" w:eastAsia="宋体" w:cs="宋体"/>
                <w:color w:val="auto"/>
                <w:sz w:val="24"/>
                <w:szCs w:val="24"/>
                <w:highlight w:val="none"/>
              </w:rPr>
            </w:pPr>
          </w:p>
        </w:tc>
        <w:tc>
          <w:tcPr>
            <w:tcW w:w="1535" w:type="dxa"/>
            <w:vAlign w:val="center"/>
          </w:tcPr>
          <w:p w14:paraId="0E9AA4C8">
            <w:pPr>
              <w:rPr>
                <w:rFonts w:ascii="宋体" w:hAnsi="宋体" w:eastAsia="宋体" w:cs="宋体"/>
                <w:color w:val="auto"/>
                <w:sz w:val="24"/>
                <w:szCs w:val="24"/>
                <w:highlight w:val="none"/>
              </w:rPr>
            </w:pPr>
          </w:p>
        </w:tc>
        <w:tc>
          <w:tcPr>
            <w:tcW w:w="854" w:type="dxa"/>
            <w:vAlign w:val="center"/>
          </w:tcPr>
          <w:p w14:paraId="5DB041B4">
            <w:pPr>
              <w:rPr>
                <w:rFonts w:ascii="宋体" w:hAnsi="宋体" w:eastAsia="宋体" w:cs="宋体"/>
                <w:color w:val="auto"/>
                <w:sz w:val="24"/>
                <w:szCs w:val="24"/>
                <w:highlight w:val="none"/>
              </w:rPr>
            </w:pPr>
          </w:p>
        </w:tc>
      </w:tr>
      <w:tr w14:paraId="5C8849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13B4B147">
            <w:pPr>
              <w:rPr>
                <w:rFonts w:ascii="宋体" w:hAnsi="宋体" w:eastAsia="宋体" w:cs="宋体"/>
                <w:color w:val="auto"/>
                <w:sz w:val="24"/>
                <w:szCs w:val="24"/>
                <w:highlight w:val="none"/>
              </w:rPr>
            </w:pPr>
          </w:p>
        </w:tc>
        <w:tc>
          <w:tcPr>
            <w:tcW w:w="1063" w:type="dxa"/>
            <w:vAlign w:val="center"/>
          </w:tcPr>
          <w:p w14:paraId="1601A086">
            <w:pPr>
              <w:rPr>
                <w:rFonts w:ascii="宋体" w:hAnsi="宋体" w:eastAsia="宋体" w:cs="宋体"/>
                <w:color w:val="auto"/>
                <w:sz w:val="24"/>
                <w:szCs w:val="24"/>
                <w:highlight w:val="none"/>
              </w:rPr>
            </w:pPr>
          </w:p>
        </w:tc>
        <w:tc>
          <w:tcPr>
            <w:tcW w:w="672" w:type="dxa"/>
            <w:vAlign w:val="center"/>
          </w:tcPr>
          <w:p w14:paraId="57780334">
            <w:pPr>
              <w:rPr>
                <w:rFonts w:ascii="宋体" w:hAnsi="宋体" w:eastAsia="宋体" w:cs="宋体"/>
                <w:color w:val="auto"/>
                <w:sz w:val="24"/>
                <w:szCs w:val="24"/>
                <w:highlight w:val="none"/>
              </w:rPr>
            </w:pPr>
          </w:p>
        </w:tc>
        <w:tc>
          <w:tcPr>
            <w:tcW w:w="1021" w:type="dxa"/>
            <w:vAlign w:val="center"/>
          </w:tcPr>
          <w:p w14:paraId="321FC985">
            <w:pPr>
              <w:rPr>
                <w:rFonts w:ascii="宋体" w:hAnsi="宋体" w:eastAsia="宋体" w:cs="宋体"/>
                <w:color w:val="auto"/>
                <w:sz w:val="24"/>
                <w:szCs w:val="24"/>
                <w:highlight w:val="none"/>
              </w:rPr>
            </w:pPr>
          </w:p>
        </w:tc>
        <w:tc>
          <w:tcPr>
            <w:tcW w:w="709" w:type="dxa"/>
            <w:vAlign w:val="center"/>
          </w:tcPr>
          <w:p w14:paraId="0882AED0">
            <w:pPr>
              <w:rPr>
                <w:rFonts w:ascii="宋体" w:hAnsi="宋体" w:eastAsia="宋体" w:cs="宋体"/>
                <w:color w:val="auto"/>
                <w:sz w:val="24"/>
                <w:szCs w:val="24"/>
                <w:highlight w:val="none"/>
              </w:rPr>
            </w:pPr>
          </w:p>
        </w:tc>
        <w:tc>
          <w:tcPr>
            <w:tcW w:w="709" w:type="dxa"/>
            <w:vAlign w:val="center"/>
          </w:tcPr>
          <w:p w14:paraId="18791D95">
            <w:pPr>
              <w:rPr>
                <w:rFonts w:ascii="宋体" w:hAnsi="宋体" w:eastAsia="宋体" w:cs="宋体"/>
                <w:color w:val="auto"/>
                <w:sz w:val="24"/>
                <w:szCs w:val="24"/>
                <w:highlight w:val="none"/>
              </w:rPr>
            </w:pPr>
          </w:p>
        </w:tc>
        <w:tc>
          <w:tcPr>
            <w:tcW w:w="1298" w:type="dxa"/>
            <w:vAlign w:val="center"/>
          </w:tcPr>
          <w:p w14:paraId="7970A38F">
            <w:pPr>
              <w:rPr>
                <w:rFonts w:ascii="宋体" w:hAnsi="宋体" w:eastAsia="宋体" w:cs="宋体"/>
                <w:color w:val="auto"/>
                <w:sz w:val="24"/>
                <w:szCs w:val="24"/>
                <w:highlight w:val="none"/>
              </w:rPr>
            </w:pPr>
          </w:p>
        </w:tc>
        <w:tc>
          <w:tcPr>
            <w:tcW w:w="1535" w:type="dxa"/>
            <w:vAlign w:val="center"/>
          </w:tcPr>
          <w:p w14:paraId="713F9B42">
            <w:pPr>
              <w:rPr>
                <w:rFonts w:ascii="宋体" w:hAnsi="宋体" w:eastAsia="宋体" w:cs="宋体"/>
                <w:color w:val="auto"/>
                <w:sz w:val="24"/>
                <w:szCs w:val="24"/>
                <w:highlight w:val="none"/>
              </w:rPr>
            </w:pPr>
          </w:p>
        </w:tc>
        <w:tc>
          <w:tcPr>
            <w:tcW w:w="854" w:type="dxa"/>
            <w:vAlign w:val="center"/>
          </w:tcPr>
          <w:p w14:paraId="30342BFD">
            <w:pPr>
              <w:rPr>
                <w:rFonts w:ascii="宋体" w:hAnsi="宋体" w:eastAsia="宋体" w:cs="宋体"/>
                <w:color w:val="auto"/>
                <w:sz w:val="24"/>
                <w:szCs w:val="24"/>
                <w:highlight w:val="none"/>
              </w:rPr>
            </w:pPr>
          </w:p>
        </w:tc>
      </w:tr>
      <w:tr w14:paraId="1CC84A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7386DC5B">
            <w:pPr>
              <w:rPr>
                <w:rFonts w:ascii="宋体" w:hAnsi="宋体" w:eastAsia="宋体" w:cs="宋体"/>
                <w:color w:val="auto"/>
                <w:sz w:val="24"/>
                <w:szCs w:val="24"/>
                <w:highlight w:val="none"/>
              </w:rPr>
            </w:pPr>
          </w:p>
        </w:tc>
        <w:tc>
          <w:tcPr>
            <w:tcW w:w="1063" w:type="dxa"/>
            <w:vAlign w:val="center"/>
          </w:tcPr>
          <w:p w14:paraId="17C081ED">
            <w:pPr>
              <w:rPr>
                <w:rFonts w:ascii="宋体" w:hAnsi="宋体" w:eastAsia="宋体" w:cs="宋体"/>
                <w:color w:val="auto"/>
                <w:sz w:val="24"/>
                <w:szCs w:val="24"/>
                <w:highlight w:val="none"/>
              </w:rPr>
            </w:pPr>
          </w:p>
        </w:tc>
        <w:tc>
          <w:tcPr>
            <w:tcW w:w="672" w:type="dxa"/>
            <w:vAlign w:val="center"/>
          </w:tcPr>
          <w:p w14:paraId="4F45261B">
            <w:pPr>
              <w:rPr>
                <w:rFonts w:ascii="宋体" w:hAnsi="宋体" w:eastAsia="宋体" w:cs="宋体"/>
                <w:color w:val="auto"/>
                <w:sz w:val="24"/>
                <w:szCs w:val="24"/>
                <w:highlight w:val="none"/>
              </w:rPr>
            </w:pPr>
          </w:p>
        </w:tc>
        <w:tc>
          <w:tcPr>
            <w:tcW w:w="1021" w:type="dxa"/>
            <w:vAlign w:val="center"/>
          </w:tcPr>
          <w:p w14:paraId="2AD3BED0">
            <w:pPr>
              <w:rPr>
                <w:rFonts w:ascii="宋体" w:hAnsi="宋体" w:eastAsia="宋体" w:cs="宋体"/>
                <w:color w:val="auto"/>
                <w:sz w:val="24"/>
                <w:szCs w:val="24"/>
                <w:highlight w:val="none"/>
              </w:rPr>
            </w:pPr>
          </w:p>
        </w:tc>
        <w:tc>
          <w:tcPr>
            <w:tcW w:w="709" w:type="dxa"/>
            <w:vAlign w:val="center"/>
          </w:tcPr>
          <w:p w14:paraId="184C05B6">
            <w:pPr>
              <w:rPr>
                <w:rFonts w:ascii="宋体" w:hAnsi="宋体" w:eastAsia="宋体" w:cs="宋体"/>
                <w:color w:val="auto"/>
                <w:sz w:val="24"/>
                <w:szCs w:val="24"/>
                <w:highlight w:val="none"/>
              </w:rPr>
            </w:pPr>
          </w:p>
        </w:tc>
        <w:tc>
          <w:tcPr>
            <w:tcW w:w="709" w:type="dxa"/>
            <w:vAlign w:val="center"/>
          </w:tcPr>
          <w:p w14:paraId="3783C9EB">
            <w:pPr>
              <w:rPr>
                <w:rFonts w:ascii="宋体" w:hAnsi="宋体" w:eastAsia="宋体" w:cs="宋体"/>
                <w:color w:val="auto"/>
                <w:sz w:val="24"/>
                <w:szCs w:val="24"/>
                <w:highlight w:val="none"/>
              </w:rPr>
            </w:pPr>
          </w:p>
        </w:tc>
        <w:tc>
          <w:tcPr>
            <w:tcW w:w="1298" w:type="dxa"/>
            <w:vAlign w:val="center"/>
          </w:tcPr>
          <w:p w14:paraId="55E61C0E">
            <w:pPr>
              <w:rPr>
                <w:rFonts w:ascii="宋体" w:hAnsi="宋体" w:eastAsia="宋体" w:cs="宋体"/>
                <w:color w:val="auto"/>
                <w:sz w:val="24"/>
                <w:szCs w:val="24"/>
                <w:highlight w:val="none"/>
              </w:rPr>
            </w:pPr>
          </w:p>
        </w:tc>
        <w:tc>
          <w:tcPr>
            <w:tcW w:w="1535" w:type="dxa"/>
            <w:vAlign w:val="center"/>
          </w:tcPr>
          <w:p w14:paraId="77CF1D33">
            <w:pPr>
              <w:rPr>
                <w:rFonts w:ascii="宋体" w:hAnsi="宋体" w:eastAsia="宋体" w:cs="宋体"/>
                <w:color w:val="auto"/>
                <w:sz w:val="24"/>
                <w:szCs w:val="24"/>
                <w:highlight w:val="none"/>
              </w:rPr>
            </w:pPr>
          </w:p>
        </w:tc>
        <w:tc>
          <w:tcPr>
            <w:tcW w:w="854" w:type="dxa"/>
            <w:vAlign w:val="center"/>
          </w:tcPr>
          <w:p w14:paraId="5FA01EBE">
            <w:pPr>
              <w:rPr>
                <w:rFonts w:ascii="宋体" w:hAnsi="宋体" w:eastAsia="宋体" w:cs="宋体"/>
                <w:color w:val="auto"/>
                <w:sz w:val="24"/>
                <w:szCs w:val="24"/>
                <w:highlight w:val="none"/>
              </w:rPr>
            </w:pPr>
          </w:p>
        </w:tc>
      </w:tr>
      <w:tr w14:paraId="1A4A72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4AE0A970">
            <w:pPr>
              <w:rPr>
                <w:rFonts w:ascii="宋体" w:hAnsi="宋体" w:eastAsia="宋体" w:cs="宋体"/>
                <w:color w:val="auto"/>
                <w:sz w:val="24"/>
                <w:szCs w:val="24"/>
                <w:highlight w:val="none"/>
              </w:rPr>
            </w:pPr>
          </w:p>
        </w:tc>
        <w:tc>
          <w:tcPr>
            <w:tcW w:w="1063" w:type="dxa"/>
            <w:vAlign w:val="center"/>
          </w:tcPr>
          <w:p w14:paraId="27D0F997">
            <w:pPr>
              <w:rPr>
                <w:rFonts w:ascii="宋体" w:hAnsi="宋体" w:eastAsia="宋体" w:cs="宋体"/>
                <w:color w:val="auto"/>
                <w:sz w:val="24"/>
                <w:szCs w:val="24"/>
                <w:highlight w:val="none"/>
              </w:rPr>
            </w:pPr>
          </w:p>
        </w:tc>
        <w:tc>
          <w:tcPr>
            <w:tcW w:w="672" w:type="dxa"/>
            <w:vAlign w:val="center"/>
          </w:tcPr>
          <w:p w14:paraId="1703EFC6">
            <w:pPr>
              <w:rPr>
                <w:rFonts w:ascii="宋体" w:hAnsi="宋体" w:eastAsia="宋体" w:cs="宋体"/>
                <w:color w:val="auto"/>
                <w:sz w:val="24"/>
                <w:szCs w:val="24"/>
                <w:highlight w:val="none"/>
              </w:rPr>
            </w:pPr>
          </w:p>
        </w:tc>
        <w:tc>
          <w:tcPr>
            <w:tcW w:w="1021" w:type="dxa"/>
            <w:vAlign w:val="center"/>
          </w:tcPr>
          <w:p w14:paraId="0D123136">
            <w:pPr>
              <w:rPr>
                <w:rFonts w:ascii="宋体" w:hAnsi="宋体" w:eastAsia="宋体" w:cs="宋体"/>
                <w:color w:val="auto"/>
                <w:sz w:val="24"/>
                <w:szCs w:val="24"/>
                <w:highlight w:val="none"/>
              </w:rPr>
            </w:pPr>
          </w:p>
        </w:tc>
        <w:tc>
          <w:tcPr>
            <w:tcW w:w="709" w:type="dxa"/>
            <w:vAlign w:val="center"/>
          </w:tcPr>
          <w:p w14:paraId="0DF69387">
            <w:pPr>
              <w:rPr>
                <w:rFonts w:ascii="宋体" w:hAnsi="宋体" w:eastAsia="宋体" w:cs="宋体"/>
                <w:color w:val="auto"/>
                <w:sz w:val="24"/>
                <w:szCs w:val="24"/>
                <w:highlight w:val="none"/>
              </w:rPr>
            </w:pPr>
          </w:p>
        </w:tc>
        <w:tc>
          <w:tcPr>
            <w:tcW w:w="709" w:type="dxa"/>
            <w:vAlign w:val="center"/>
          </w:tcPr>
          <w:p w14:paraId="47864A48">
            <w:pPr>
              <w:rPr>
                <w:rFonts w:ascii="宋体" w:hAnsi="宋体" w:eastAsia="宋体" w:cs="宋体"/>
                <w:color w:val="auto"/>
                <w:sz w:val="24"/>
                <w:szCs w:val="24"/>
                <w:highlight w:val="none"/>
              </w:rPr>
            </w:pPr>
          </w:p>
        </w:tc>
        <w:tc>
          <w:tcPr>
            <w:tcW w:w="1298" w:type="dxa"/>
            <w:vAlign w:val="center"/>
          </w:tcPr>
          <w:p w14:paraId="05DC7464">
            <w:pPr>
              <w:rPr>
                <w:rFonts w:ascii="宋体" w:hAnsi="宋体" w:eastAsia="宋体" w:cs="宋体"/>
                <w:color w:val="auto"/>
                <w:sz w:val="24"/>
                <w:szCs w:val="24"/>
                <w:highlight w:val="none"/>
              </w:rPr>
            </w:pPr>
          </w:p>
        </w:tc>
        <w:tc>
          <w:tcPr>
            <w:tcW w:w="1535" w:type="dxa"/>
            <w:vAlign w:val="center"/>
          </w:tcPr>
          <w:p w14:paraId="7569D7B2">
            <w:pPr>
              <w:rPr>
                <w:rFonts w:ascii="宋体" w:hAnsi="宋体" w:eastAsia="宋体" w:cs="宋体"/>
                <w:color w:val="auto"/>
                <w:sz w:val="24"/>
                <w:szCs w:val="24"/>
                <w:highlight w:val="none"/>
              </w:rPr>
            </w:pPr>
          </w:p>
        </w:tc>
        <w:tc>
          <w:tcPr>
            <w:tcW w:w="854" w:type="dxa"/>
            <w:vAlign w:val="center"/>
          </w:tcPr>
          <w:p w14:paraId="7884D0C8">
            <w:pPr>
              <w:rPr>
                <w:rFonts w:ascii="宋体" w:hAnsi="宋体" w:eastAsia="宋体" w:cs="宋体"/>
                <w:color w:val="auto"/>
                <w:sz w:val="24"/>
                <w:szCs w:val="24"/>
                <w:highlight w:val="none"/>
              </w:rPr>
            </w:pPr>
          </w:p>
        </w:tc>
      </w:tr>
      <w:tr w14:paraId="7DB51B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350758FC">
            <w:pPr>
              <w:rPr>
                <w:rFonts w:ascii="宋体" w:hAnsi="宋体" w:eastAsia="宋体" w:cs="宋体"/>
                <w:color w:val="auto"/>
                <w:sz w:val="24"/>
                <w:szCs w:val="24"/>
                <w:highlight w:val="none"/>
              </w:rPr>
            </w:pPr>
          </w:p>
        </w:tc>
        <w:tc>
          <w:tcPr>
            <w:tcW w:w="1063" w:type="dxa"/>
            <w:vAlign w:val="center"/>
          </w:tcPr>
          <w:p w14:paraId="75ED8EB7">
            <w:pPr>
              <w:rPr>
                <w:rFonts w:ascii="宋体" w:hAnsi="宋体" w:eastAsia="宋体" w:cs="宋体"/>
                <w:color w:val="auto"/>
                <w:sz w:val="24"/>
                <w:szCs w:val="24"/>
                <w:highlight w:val="none"/>
              </w:rPr>
            </w:pPr>
          </w:p>
        </w:tc>
        <w:tc>
          <w:tcPr>
            <w:tcW w:w="672" w:type="dxa"/>
            <w:vAlign w:val="center"/>
          </w:tcPr>
          <w:p w14:paraId="3588F426">
            <w:pPr>
              <w:rPr>
                <w:rFonts w:ascii="宋体" w:hAnsi="宋体" w:eastAsia="宋体" w:cs="宋体"/>
                <w:color w:val="auto"/>
                <w:sz w:val="24"/>
                <w:szCs w:val="24"/>
                <w:highlight w:val="none"/>
              </w:rPr>
            </w:pPr>
          </w:p>
        </w:tc>
        <w:tc>
          <w:tcPr>
            <w:tcW w:w="1021" w:type="dxa"/>
            <w:vAlign w:val="center"/>
          </w:tcPr>
          <w:p w14:paraId="620B1E69">
            <w:pPr>
              <w:rPr>
                <w:rFonts w:ascii="宋体" w:hAnsi="宋体" w:eastAsia="宋体" w:cs="宋体"/>
                <w:color w:val="auto"/>
                <w:sz w:val="24"/>
                <w:szCs w:val="24"/>
                <w:highlight w:val="none"/>
              </w:rPr>
            </w:pPr>
          </w:p>
        </w:tc>
        <w:tc>
          <w:tcPr>
            <w:tcW w:w="709" w:type="dxa"/>
            <w:vAlign w:val="center"/>
          </w:tcPr>
          <w:p w14:paraId="5F9A7C5B">
            <w:pPr>
              <w:rPr>
                <w:rFonts w:ascii="宋体" w:hAnsi="宋体" w:eastAsia="宋体" w:cs="宋体"/>
                <w:color w:val="auto"/>
                <w:sz w:val="24"/>
                <w:szCs w:val="24"/>
                <w:highlight w:val="none"/>
              </w:rPr>
            </w:pPr>
          </w:p>
        </w:tc>
        <w:tc>
          <w:tcPr>
            <w:tcW w:w="709" w:type="dxa"/>
            <w:vAlign w:val="center"/>
          </w:tcPr>
          <w:p w14:paraId="44A1A392">
            <w:pPr>
              <w:rPr>
                <w:rFonts w:ascii="宋体" w:hAnsi="宋体" w:eastAsia="宋体" w:cs="宋体"/>
                <w:color w:val="auto"/>
                <w:sz w:val="24"/>
                <w:szCs w:val="24"/>
                <w:highlight w:val="none"/>
              </w:rPr>
            </w:pPr>
          </w:p>
        </w:tc>
        <w:tc>
          <w:tcPr>
            <w:tcW w:w="1298" w:type="dxa"/>
            <w:vAlign w:val="center"/>
          </w:tcPr>
          <w:p w14:paraId="080D0331">
            <w:pPr>
              <w:rPr>
                <w:rFonts w:ascii="宋体" w:hAnsi="宋体" w:eastAsia="宋体" w:cs="宋体"/>
                <w:color w:val="auto"/>
                <w:sz w:val="24"/>
                <w:szCs w:val="24"/>
                <w:highlight w:val="none"/>
              </w:rPr>
            </w:pPr>
          </w:p>
        </w:tc>
        <w:tc>
          <w:tcPr>
            <w:tcW w:w="1535" w:type="dxa"/>
            <w:vAlign w:val="center"/>
          </w:tcPr>
          <w:p w14:paraId="76401888">
            <w:pPr>
              <w:rPr>
                <w:rFonts w:ascii="宋体" w:hAnsi="宋体" w:eastAsia="宋体" w:cs="宋体"/>
                <w:color w:val="auto"/>
                <w:sz w:val="24"/>
                <w:szCs w:val="24"/>
                <w:highlight w:val="none"/>
              </w:rPr>
            </w:pPr>
          </w:p>
        </w:tc>
        <w:tc>
          <w:tcPr>
            <w:tcW w:w="854" w:type="dxa"/>
            <w:vAlign w:val="center"/>
          </w:tcPr>
          <w:p w14:paraId="13FA2048">
            <w:pPr>
              <w:rPr>
                <w:rFonts w:ascii="宋体" w:hAnsi="宋体" w:eastAsia="宋体" w:cs="宋体"/>
                <w:color w:val="auto"/>
                <w:sz w:val="24"/>
                <w:szCs w:val="24"/>
                <w:highlight w:val="none"/>
              </w:rPr>
            </w:pPr>
          </w:p>
        </w:tc>
      </w:tr>
      <w:tr w14:paraId="098CEE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27F9A4A1">
            <w:pPr>
              <w:rPr>
                <w:rFonts w:ascii="宋体" w:hAnsi="宋体" w:eastAsia="宋体" w:cs="宋体"/>
                <w:color w:val="auto"/>
                <w:sz w:val="24"/>
                <w:szCs w:val="24"/>
                <w:highlight w:val="none"/>
              </w:rPr>
            </w:pPr>
          </w:p>
        </w:tc>
        <w:tc>
          <w:tcPr>
            <w:tcW w:w="1063" w:type="dxa"/>
            <w:vAlign w:val="center"/>
          </w:tcPr>
          <w:p w14:paraId="2F2D7DD8">
            <w:pPr>
              <w:rPr>
                <w:rFonts w:ascii="宋体" w:hAnsi="宋体" w:eastAsia="宋体" w:cs="宋体"/>
                <w:color w:val="auto"/>
                <w:sz w:val="24"/>
                <w:szCs w:val="24"/>
                <w:highlight w:val="none"/>
              </w:rPr>
            </w:pPr>
          </w:p>
        </w:tc>
        <w:tc>
          <w:tcPr>
            <w:tcW w:w="672" w:type="dxa"/>
            <w:vAlign w:val="center"/>
          </w:tcPr>
          <w:p w14:paraId="7F419AA3">
            <w:pPr>
              <w:rPr>
                <w:rFonts w:ascii="宋体" w:hAnsi="宋体" w:eastAsia="宋体" w:cs="宋体"/>
                <w:color w:val="auto"/>
                <w:sz w:val="24"/>
                <w:szCs w:val="24"/>
                <w:highlight w:val="none"/>
              </w:rPr>
            </w:pPr>
          </w:p>
        </w:tc>
        <w:tc>
          <w:tcPr>
            <w:tcW w:w="1021" w:type="dxa"/>
            <w:vAlign w:val="center"/>
          </w:tcPr>
          <w:p w14:paraId="12D650E2">
            <w:pPr>
              <w:rPr>
                <w:rFonts w:ascii="宋体" w:hAnsi="宋体" w:eastAsia="宋体" w:cs="宋体"/>
                <w:color w:val="auto"/>
                <w:sz w:val="24"/>
                <w:szCs w:val="24"/>
                <w:highlight w:val="none"/>
              </w:rPr>
            </w:pPr>
          </w:p>
        </w:tc>
        <w:tc>
          <w:tcPr>
            <w:tcW w:w="709" w:type="dxa"/>
            <w:vAlign w:val="center"/>
          </w:tcPr>
          <w:p w14:paraId="42E9B6B5">
            <w:pPr>
              <w:rPr>
                <w:rFonts w:ascii="宋体" w:hAnsi="宋体" w:eastAsia="宋体" w:cs="宋体"/>
                <w:color w:val="auto"/>
                <w:sz w:val="24"/>
                <w:szCs w:val="24"/>
                <w:highlight w:val="none"/>
              </w:rPr>
            </w:pPr>
          </w:p>
        </w:tc>
        <w:tc>
          <w:tcPr>
            <w:tcW w:w="709" w:type="dxa"/>
            <w:vAlign w:val="center"/>
          </w:tcPr>
          <w:p w14:paraId="1B1317F8">
            <w:pPr>
              <w:rPr>
                <w:rFonts w:ascii="宋体" w:hAnsi="宋体" w:eastAsia="宋体" w:cs="宋体"/>
                <w:color w:val="auto"/>
                <w:sz w:val="24"/>
                <w:szCs w:val="24"/>
                <w:highlight w:val="none"/>
              </w:rPr>
            </w:pPr>
          </w:p>
        </w:tc>
        <w:tc>
          <w:tcPr>
            <w:tcW w:w="1298" w:type="dxa"/>
            <w:vAlign w:val="center"/>
          </w:tcPr>
          <w:p w14:paraId="468B533E">
            <w:pPr>
              <w:rPr>
                <w:rFonts w:ascii="宋体" w:hAnsi="宋体" w:eastAsia="宋体" w:cs="宋体"/>
                <w:color w:val="auto"/>
                <w:sz w:val="24"/>
                <w:szCs w:val="24"/>
                <w:highlight w:val="none"/>
              </w:rPr>
            </w:pPr>
          </w:p>
        </w:tc>
        <w:tc>
          <w:tcPr>
            <w:tcW w:w="1535" w:type="dxa"/>
            <w:vAlign w:val="center"/>
          </w:tcPr>
          <w:p w14:paraId="6A055CAB">
            <w:pPr>
              <w:rPr>
                <w:rFonts w:ascii="宋体" w:hAnsi="宋体" w:eastAsia="宋体" w:cs="宋体"/>
                <w:color w:val="auto"/>
                <w:sz w:val="24"/>
                <w:szCs w:val="24"/>
                <w:highlight w:val="none"/>
              </w:rPr>
            </w:pPr>
          </w:p>
        </w:tc>
        <w:tc>
          <w:tcPr>
            <w:tcW w:w="854" w:type="dxa"/>
            <w:vAlign w:val="center"/>
          </w:tcPr>
          <w:p w14:paraId="6AC10295">
            <w:pPr>
              <w:rPr>
                <w:rFonts w:ascii="宋体" w:hAnsi="宋体" w:eastAsia="宋体" w:cs="宋体"/>
                <w:color w:val="auto"/>
                <w:sz w:val="24"/>
                <w:szCs w:val="24"/>
                <w:highlight w:val="none"/>
              </w:rPr>
            </w:pPr>
          </w:p>
        </w:tc>
      </w:tr>
      <w:tr w14:paraId="41DDE2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7EABBB41">
            <w:pPr>
              <w:rPr>
                <w:rFonts w:ascii="宋体" w:hAnsi="宋体" w:eastAsia="宋体" w:cs="宋体"/>
                <w:color w:val="auto"/>
                <w:sz w:val="24"/>
                <w:szCs w:val="24"/>
                <w:highlight w:val="none"/>
              </w:rPr>
            </w:pPr>
          </w:p>
        </w:tc>
        <w:tc>
          <w:tcPr>
            <w:tcW w:w="1063" w:type="dxa"/>
            <w:vAlign w:val="center"/>
          </w:tcPr>
          <w:p w14:paraId="1D3B96DD">
            <w:pPr>
              <w:rPr>
                <w:rFonts w:ascii="宋体" w:hAnsi="宋体" w:eastAsia="宋体" w:cs="宋体"/>
                <w:color w:val="auto"/>
                <w:sz w:val="24"/>
                <w:szCs w:val="24"/>
                <w:highlight w:val="none"/>
              </w:rPr>
            </w:pPr>
          </w:p>
        </w:tc>
        <w:tc>
          <w:tcPr>
            <w:tcW w:w="672" w:type="dxa"/>
            <w:vAlign w:val="center"/>
          </w:tcPr>
          <w:p w14:paraId="121765A5">
            <w:pPr>
              <w:rPr>
                <w:rFonts w:ascii="宋体" w:hAnsi="宋体" w:eastAsia="宋体" w:cs="宋体"/>
                <w:color w:val="auto"/>
                <w:sz w:val="24"/>
                <w:szCs w:val="24"/>
                <w:highlight w:val="none"/>
              </w:rPr>
            </w:pPr>
          </w:p>
        </w:tc>
        <w:tc>
          <w:tcPr>
            <w:tcW w:w="1021" w:type="dxa"/>
            <w:vAlign w:val="center"/>
          </w:tcPr>
          <w:p w14:paraId="26A317C0">
            <w:pPr>
              <w:rPr>
                <w:rFonts w:ascii="宋体" w:hAnsi="宋体" w:eastAsia="宋体" w:cs="宋体"/>
                <w:color w:val="auto"/>
                <w:sz w:val="24"/>
                <w:szCs w:val="24"/>
                <w:highlight w:val="none"/>
              </w:rPr>
            </w:pPr>
          </w:p>
        </w:tc>
        <w:tc>
          <w:tcPr>
            <w:tcW w:w="709" w:type="dxa"/>
            <w:vAlign w:val="center"/>
          </w:tcPr>
          <w:p w14:paraId="59D2EC0D">
            <w:pPr>
              <w:rPr>
                <w:rFonts w:ascii="宋体" w:hAnsi="宋体" w:eastAsia="宋体" w:cs="宋体"/>
                <w:color w:val="auto"/>
                <w:sz w:val="24"/>
                <w:szCs w:val="24"/>
                <w:highlight w:val="none"/>
              </w:rPr>
            </w:pPr>
          </w:p>
        </w:tc>
        <w:tc>
          <w:tcPr>
            <w:tcW w:w="709" w:type="dxa"/>
            <w:vAlign w:val="center"/>
          </w:tcPr>
          <w:p w14:paraId="0BB69D9F">
            <w:pPr>
              <w:rPr>
                <w:rFonts w:ascii="宋体" w:hAnsi="宋体" w:eastAsia="宋体" w:cs="宋体"/>
                <w:color w:val="auto"/>
                <w:sz w:val="24"/>
                <w:szCs w:val="24"/>
                <w:highlight w:val="none"/>
              </w:rPr>
            </w:pPr>
          </w:p>
        </w:tc>
        <w:tc>
          <w:tcPr>
            <w:tcW w:w="1298" w:type="dxa"/>
            <w:vAlign w:val="center"/>
          </w:tcPr>
          <w:p w14:paraId="77C989A4">
            <w:pPr>
              <w:rPr>
                <w:rFonts w:ascii="宋体" w:hAnsi="宋体" w:eastAsia="宋体" w:cs="宋体"/>
                <w:color w:val="auto"/>
                <w:sz w:val="24"/>
                <w:szCs w:val="24"/>
                <w:highlight w:val="none"/>
              </w:rPr>
            </w:pPr>
          </w:p>
        </w:tc>
        <w:tc>
          <w:tcPr>
            <w:tcW w:w="1535" w:type="dxa"/>
            <w:vAlign w:val="center"/>
          </w:tcPr>
          <w:p w14:paraId="09B25137">
            <w:pPr>
              <w:rPr>
                <w:rFonts w:ascii="宋体" w:hAnsi="宋体" w:eastAsia="宋体" w:cs="宋体"/>
                <w:color w:val="auto"/>
                <w:sz w:val="24"/>
                <w:szCs w:val="24"/>
                <w:highlight w:val="none"/>
              </w:rPr>
            </w:pPr>
          </w:p>
        </w:tc>
        <w:tc>
          <w:tcPr>
            <w:tcW w:w="854" w:type="dxa"/>
            <w:vAlign w:val="center"/>
          </w:tcPr>
          <w:p w14:paraId="18E26F8B">
            <w:pPr>
              <w:rPr>
                <w:rFonts w:ascii="宋体" w:hAnsi="宋体" w:eastAsia="宋体" w:cs="宋体"/>
                <w:color w:val="auto"/>
                <w:sz w:val="24"/>
                <w:szCs w:val="24"/>
                <w:highlight w:val="none"/>
              </w:rPr>
            </w:pPr>
          </w:p>
        </w:tc>
      </w:tr>
      <w:tr w14:paraId="785752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784E66CE">
            <w:pPr>
              <w:rPr>
                <w:rFonts w:ascii="宋体" w:hAnsi="宋体" w:eastAsia="宋体" w:cs="宋体"/>
                <w:color w:val="auto"/>
                <w:sz w:val="24"/>
                <w:szCs w:val="24"/>
                <w:highlight w:val="none"/>
              </w:rPr>
            </w:pPr>
          </w:p>
        </w:tc>
        <w:tc>
          <w:tcPr>
            <w:tcW w:w="1063" w:type="dxa"/>
            <w:vAlign w:val="center"/>
          </w:tcPr>
          <w:p w14:paraId="72CAEA1D">
            <w:pPr>
              <w:rPr>
                <w:rFonts w:ascii="宋体" w:hAnsi="宋体" w:eastAsia="宋体" w:cs="宋体"/>
                <w:color w:val="auto"/>
                <w:sz w:val="24"/>
                <w:szCs w:val="24"/>
                <w:highlight w:val="none"/>
              </w:rPr>
            </w:pPr>
          </w:p>
        </w:tc>
        <w:tc>
          <w:tcPr>
            <w:tcW w:w="672" w:type="dxa"/>
            <w:vAlign w:val="center"/>
          </w:tcPr>
          <w:p w14:paraId="6D844F59">
            <w:pPr>
              <w:rPr>
                <w:rFonts w:ascii="宋体" w:hAnsi="宋体" w:eastAsia="宋体" w:cs="宋体"/>
                <w:color w:val="auto"/>
                <w:sz w:val="24"/>
                <w:szCs w:val="24"/>
                <w:highlight w:val="none"/>
              </w:rPr>
            </w:pPr>
          </w:p>
        </w:tc>
        <w:tc>
          <w:tcPr>
            <w:tcW w:w="1021" w:type="dxa"/>
            <w:vAlign w:val="center"/>
          </w:tcPr>
          <w:p w14:paraId="07E4EA11">
            <w:pPr>
              <w:rPr>
                <w:rFonts w:ascii="宋体" w:hAnsi="宋体" w:eastAsia="宋体" w:cs="宋体"/>
                <w:color w:val="auto"/>
                <w:sz w:val="24"/>
                <w:szCs w:val="24"/>
                <w:highlight w:val="none"/>
              </w:rPr>
            </w:pPr>
          </w:p>
        </w:tc>
        <w:tc>
          <w:tcPr>
            <w:tcW w:w="709" w:type="dxa"/>
            <w:vAlign w:val="center"/>
          </w:tcPr>
          <w:p w14:paraId="73F454D5">
            <w:pPr>
              <w:rPr>
                <w:rFonts w:ascii="宋体" w:hAnsi="宋体" w:eastAsia="宋体" w:cs="宋体"/>
                <w:color w:val="auto"/>
                <w:sz w:val="24"/>
                <w:szCs w:val="24"/>
                <w:highlight w:val="none"/>
              </w:rPr>
            </w:pPr>
          </w:p>
        </w:tc>
        <w:tc>
          <w:tcPr>
            <w:tcW w:w="709" w:type="dxa"/>
            <w:vAlign w:val="center"/>
          </w:tcPr>
          <w:p w14:paraId="7F67543B">
            <w:pPr>
              <w:rPr>
                <w:rFonts w:ascii="宋体" w:hAnsi="宋体" w:eastAsia="宋体" w:cs="宋体"/>
                <w:color w:val="auto"/>
                <w:sz w:val="24"/>
                <w:szCs w:val="24"/>
                <w:highlight w:val="none"/>
              </w:rPr>
            </w:pPr>
          </w:p>
        </w:tc>
        <w:tc>
          <w:tcPr>
            <w:tcW w:w="1298" w:type="dxa"/>
            <w:vAlign w:val="center"/>
          </w:tcPr>
          <w:p w14:paraId="3A174828">
            <w:pPr>
              <w:rPr>
                <w:rFonts w:ascii="宋体" w:hAnsi="宋体" w:eastAsia="宋体" w:cs="宋体"/>
                <w:color w:val="auto"/>
                <w:sz w:val="24"/>
                <w:szCs w:val="24"/>
                <w:highlight w:val="none"/>
              </w:rPr>
            </w:pPr>
          </w:p>
        </w:tc>
        <w:tc>
          <w:tcPr>
            <w:tcW w:w="1535" w:type="dxa"/>
            <w:vAlign w:val="center"/>
          </w:tcPr>
          <w:p w14:paraId="2A37EF97">
            <w:pPr>
              <w:rPr>
                <w:rFonts w:ascii="宋体" w:hAnsi="宋体" w:eastAsia="宋体" w:cs="宋体"/>
                <w:color w:val="auto"/>
                <w:sz w:val="24"/>
                <w:szCs w:val="24"/>
                <w:highlight w:val="none"/>
              </w:rPr>
            </w:pPr>
          </w:p>
        </w:tc>
        <w:tc>
          <w:tcPr>
            <w:tcW w:w="854" w:type="dxa"/>
            <w:vAlign w:val="center"/>
          </w:tcPr>
          <w:p w14:paraId="3EEF2B27">
            <w:pPr>
              <w:rPr>
                <w:rFonts w:ascii="宋体" w:hAnsi="宋体" w:eastAsia="宋体" w:cs="宋体"/>
                <w:color w:val="auto"/>
                <w:sz w:val="24"/>
                <w:szCs w:val="24"/>
                <w:highlight w:val="none"/>
              </w:rPr>
            </w:pPr>
          </w:p>
        </w:tc>
      </w:tr>
      <w:tr w14:paraId="202AA3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49164809">
            <w:pPr>
              <w:rPr>
                <w:rFonts w:ascii="宋体" w:hAnsi="宋体" w:eastAsia="宋体" w:cs="宋体"/>
                <w:color w:val="auto"/>
                <w:sz w:val="24"/>
                <w:szCs w:val="24"/>
                <w:highlight w:val="none"/>
              </w:rPr>
            </w:pPr>
          </w:p>
        </w:tc>
        <w:tc>
          <w:tcPr>
            <w:tcW w:w="1063" w:type="dxa"/>
            <w:vAlign w:val="center"/>
          </w:tcPr>
          <w:p w14:paraId="76D66299">
            <w:pPr>
              <w:rPr>
                <w:rFonts w:ascii="宋体" w:hAnsi="宋体" w:eastAsia="宋体" w:cs="宋体"/>
                <w:color w:val="auto"/>
                <w:sz w:val="24"/>
                <w:szCs w:val="24"/>
                <w:highlight w:val="none"/>
              </w:rPr>
            </w:pPr>
          </w:p>
        </w:tc>
        <w:tc>
          <w:tcPr>
            <w:tcW w:w="672" w:type="dxa"/>
            <w:vAlign w:val="center"/>
          </w:tcPr>
          <w:p w14:paraId="199185EA">
            <w:pPr>
              <w:rPr>
                <w:rFonts w:ascii="宋体" w:hAnsi="宋体" w:eastAsia="宋体" w:cs="宋体"/>
                <w:color w:val="auto"/>
                <w:sz w:val="24"/>
                <w:szCs w:val="24"/>
                <w:highlight w:val="none"/>
              </w:rPr>
            </w:pPr>
          </w:p>
        </w:tc>
        <w:tc>
          <w:tcPr>
            <w:tcW w:w="1021" w:type="dxa"/>
            <w:vAlign w:val="center"/>
          </w:tcPr>
          <w:p w14:paraId="7ECB1F12">
            <w:pPr>
              <w:rPr>
                <w:rFonts w:ascii="宋体" w:hAnsi="宋体" w:eastAsia="宋体" w:cs="宋体"/>
                <w:color w:val="auto"/>
                <w:sz w:val="24"/>
                <w:szCs w:val="24"/>
                <w:highlight w:val="none"/>
              </w:rPr>
            </w:pPr>
          </w:p>
        </w:tc>
        <w:tc>
          <w:tcPr>
            <w:tcW w:w="709" w:type="dxa"/>
            <w:vAlign w:val="center"/>
          </w:tcPr>
          <w:p w14:paraId="5173F72A">
            <w:pPr>
              <w:rPr>
                <w:rFonts w:ascii="宋体" w:hAnsi="宋体" w:eastAsia="宋体" w:cs="宋体"/>
                <w:color w:val="auto"/>
                <w:sz w:val="24"/>
                <w:szCs w:val="24"/>
                <w:highlight w:val="none"/>
              </w:rPr>
            </w:pPr>
          </w:p>
        </w:tc>
        <w:tc>
          <w:tcPr>
            <w:tcW w:w="709" w:type="dxa"/>
            <w:vAlign w:val="center"/>
          </w:tcPr>
          <w:p w14:paraId="68DDE963">
            <w:pPr>
              <w:rPr>
                <w:rFonts w:ascii="宋体" w:hAnsi="宋体" w:eastAsia="宋体" w:cs="宋体"/>
                <w:color w:val="auto"/>
                <w:sz w:val="24"/>
                <w:szCs w:val="24"/>
                <w:highlight w:val="none"/>
              </w:rPr>
            </w:pPr>
          </w:p>
        </w:tc>
        <w:tc>
          <w:tcPr>
            <w:tcW w:w="1298" w:type="dxa"/>
            <w:vAlign w:val="center"/>
          </w:tcPr>
          <w:p w14:paraId="244F60B8">
            <w:pPr>
              <w:rPr>
                <w:rFonts w:ascii="宋体" w:hAnsi="宋体" w:eastAsia="宋体" w:cs="宋体"/>
                <w:color w:val="auto"/>
                <w:sz w:val="24"/>
                <w:szCs w:val="24"/>
                <w:highlight w:val="none"/>
              </w:rPr>
            </w:pPr>
          </w:p>
        </w:tc>
        <w:tc>
          <w:tcPr>
            <w:tcW w:w="1535" w:type="dxa"/>
            <w:vAlign w:val="center"/>
          </w:tcPr>
          <w:p w14:paraId="143E3FF3">
            <w:pPr>
              <w:rPr>
                <w:rFonts w:ascii="宋体" w:hAnsi="宋体" w:eastAsia="宋体" w:cs="宋体"/>
                <w:color w:val="auto"/>
                <w:sz w:val="24"/>
                <w:szCs w:val="24"/>
                <w:highlight w:val="none"/>
              </w:rPr>
            </w:pPr>
          </w:p>
        </w:tc>
        <w:tc>
          <w:tcPr>
            <w:tcW w:w="854" w:type="dxa"/>
            <w:vAlign w:val="center"/>
          </w:tcPr>
          <w:p w14:paraId="3327FD3C">
            <w:pPr>
              <w:rPr>
                <w:rFonts w:ascii="宋体" w:hAnsi="宋体" w:eastAsia="宋体" w:cs="宋体"/>
                <w:color w:val="auto"/>
                <w:sz w:val="24"/>
                <w:szCs w:val="24"/>
                <w:highlight w:val="none"/>
              </w:rPr>
            </w:pPr>
          </w:p>
        </w:tc>
      </w:tr>
      <w:tr w14:paraId="3BC984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1EDD308D">
            <w:pPr>
              <w:rPr>
                <w:rFonts w:ascii="宋体" w:hAnsi="宋体" w:eastAsia="宋体" w:cs="宋体"/>
                <w:color w:val="auto"/>
                <w:sz w:val="24"/>
                <w:szCs w:val="24"/>
                <w:highlight w:val="none"/>
              </w:rPr>
            </w:pPr>
          </w:p>
        </w:tc>
        <w:tc>
          <w:tcPr>
            <w:tcW w:w="1063" w:type="dxa"/>
            <w:vAlign w:val="center"/>
          </w:tcPr>
          <w:p w14:paraId="269C4DD7">
            <w:pPr>
              <w:rPr>
                <w:rFonts w:ascii="宋体" w:hAnsi="宋体" w:eastAsia="宋体" w:cs="宋体"/>
                <w:color w:val="auto"/>
                <w:sz w:val="24"/>
                <w:szCs w:val="24"/>
                <w:highlight w:val="none"/>
              </w:rPr>
            </w:pPr>
          </w:p>
        </w:tc>
        <w:tc>
          <w:tcPr>
            <w:tcW w:w="672" w:type="dxa"/>
            <w:vAlign w:val="center"/>
          </w:tcPr>
          <w:p w14:paraId="556308EC">
            <w:pPr>
              <w:rPr>
                <w:rFonts w:ascii="宋体" w:hAnsi="宋体" w:eastAsia="宋体" w:cs="宋体"/>
                <w:color w:val="auto"/>
                <w:sz w:val="24"/>
                <w:szCs w:val="24"/>
                <w:highlight w:val="none"/>
              </w:rPr>
            </w:pPr>
          </w:p>
        </w:tc>
        <w:tc>
          <w:tcPr>
            <w:tcW w:w="1021" w:type="dxa"/>
            <w:vAlign w:val="center"/>
          </w:tcPr>
          <w:p w14:paraId="535A1B14">
            <w:pPr>
              <w:rPr>
                <w:rFonts w:ascii="宋体" w:hAnsi="宋体" w:eastAsia="宋体" w:cs="宋体"/>
                <w:color w:val="auto"/>
                <w:sz w:val="24"/>
                <w:szCs w:val="24"/>
                <w:highlight w:val="none"/>
              </w:rPr>
            </w:pPr>
          </w:p>
        </w:tc>
        <w:tc>
          <w:tcPr>
            <w:tcW w:w="709" w:type="dxa"/>
            <w:vAlign w:val="center"/>
          </w:tcPr>
          <w:p w14:paraId="42CDA3D5">
            <w:pPr>
              <w:rPr>
                <w:rFonts w:ascii="宋体" w:hAnsi="宋体" w:eastAsia="宋体" w:cs="宋体"/>
                <w:color w:val="auto"/>
                <w:sz w:val="24"/>
                <w:szCs w:val="24"/>
                <w:highlight w:val="none"/>
              </w:rPr>
            </w:pPr>
          </w:p>
        </w:tc>
        <w:tc>
          <w:tcPr>
            <w:tcW w:w="709" w:type="dxa"/>
            <w:vAlign w:val="center"/>
          </w:tcPr>
          <w:p w14:paraId="66130CDA">
            <w:pPr>
              <w:rPr>
                <w:rFonts w:ascii="宋体" w:hAnsi="宋体" w:eastAsia="宋体" w:cs="宋体"/>
                <w:color w:val="auto"/>
                <w:sz w:val="24"/>
                <w:szCs w:val="24"/>
                <w:highlight w:val="none"/>
              </w:rPr>
            </w:pPr>
          </w:p>
        </w:tc>
        <w:tc>
          <w:tcPr>
            <w:tcW w:w="1298" w:type="dxa"/>
            <w:vAlign w:val="center"/>
          </w:tcPr>
          <w:p w14:paraId="03E0E54F">
            <w:pPr>
              <w:rPr>
                <w:rFonts w:ascii="宋体" w:hAnsi="宋体" w:eastAsia="宋体" w:cs="宋体"/>
                <w:color w:val="auto"/>
                <w:sz w:val="24"/>
                <w:szCs w:val="24"/>
                <w:highlight w:val="none"/>
              </w:rPr>
            </w:pPr>
          </w:p>
        </w:tc>
        <w:tc>
          <w:tcPr>
            <w:tcW w:w="1535" w:type="dxa"/>
            <w:vAlign w:val="center"/>
          </w:tcPr>
          <w:p w14:paraId="65C9C091">
            <w:pPr>
              <w:rPr>
                <w:rFonts w:ascii="宋体" w:hAnsi="宋体" w:eastAsia="宋体" w:cs="宋体"/>
                <w:color w:val="auto"/>
                <w:sz w:val="24"/>
                <w:szCs w:val="24"/>
                <w:highlight w:val="none"/>
              </w:rPr>
            </w:pPr>
          </w:p>
        </w:tc>
        <w:tc>
          <w:tcPr>
            <w:tcW w:w="854" w:type="dxa"/>
            <w:vAlign w:val="center"/>
          </w:tcPr>
          <w:p w14:paraId="07ED75B6">
            <w:pPr>
              <w:rPr>
                <w:rFonts w:ascii="宋体" w:hAnsi="宋体" w:eastAsia="宋体" w:cs="宋体"/>
                <w:color w:val="auto"/>
                <w:sz w:val="24"/>
                <w:szCs w:val="24"/>
                <w:highlight w:val="none"/>
              </w:rPr>
            </w:pPr>
          </w:p>
        </w:tc>
      </w:tr>
      <w:tr w14:paraId="72218E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48" w:type="dxa"/>
            <w:vAlign w:val="center"/>
          </w:tcPr>
          <w:p w14:paraId="3CE69A14">
            <w:pPr>
              <w:rPr>
                <w:rFonts w:ascii="宋体" w:hAnsi="宋体" w:eastAsia="宋体" w:cs="宋体"/>
                <w:color w:val="auto"/>
                <w:sz w:val="24"/>
                <w:szCs w:val="24"/>
                <w:highlight w:val="none"/>
              </w:rPr>
            </w:pPr>
          </w:p>
        </w:tc>
        <w:tc>
          <w:tcPr>
            <w:tcW w:w="1063" w:type="dxa"/>
            <w:vAlign w:val="center"/>
          </w:tcPr>
          <w:p w14:paraId="75B1CC00">
            <w:pPr>
              <w:rPr>
                <w:rFonts w:ascii="宋体" w:hAnsi="宋体" w:eastAsia="宋体" w:cs="宋体"/>
                <w:color w:val="auto"/>
                <w:sz w:val="24"/>
                <w:szCs w:val="24"/>
                <w:highlight w:val="none"/>
              </w:rPr>
            </w:pPr>
          </w:p>
        </w:tc>
        <w:tc>
          <w:tcPr>
            <w:tcW w:w="672" w:type="dxa"/>
            <w:vAlign w:val="center"/>
          </w:tcPr>
          <w:p w14:paraId="40EC1AEE">
            <w:pPr>
              <w:rPr>
                <w:rFonts w:ascii="宋体" w:hAnsi="宋体" w:eastAsia="宋体" w:cs="宋体"/>
                <w:color w:val="auto"/>
                <w:sz w:val="24"/>
                <w:szCs w:val="24"/>
                <w:highlight w:val="none"/>
              </w:rPr>
            </w:pPr>
          </w:p>
        </w:tc>
        <w:tc>
          <w:tcPr>
            <w:tcW w:w="1021" w:type="dxa"/>
            <w:vAlign w:val="center"/>
          </w:tcPr>
          <w:p w14:paraId="3CD1EAE9">
            <w:pPr>
              <w:rPr>
                <w:rFonts w:ascii="宋体" w:hAnsi="宋体" w:eastAsia="宋体" w:cs="宋体"/>
                <w:color w:val="auto"/>
                <w:sz w:val="24"/>
                <w:szCs w:val="24"/>
                <w:highlight w:val="none"/>
              </w:rPr>
            </w:pPr>
          </w:p>
        </w:tc>
        <w:tc>
          <w:tcPr>
            <w:tcW w:w="709" w:type="dxa"/>
            <w:vAlign w:val="center"/>
          </w:tcPr>
          <w:p w14:paraId="5C2DCD4D">
            <w:pPr>
              <w:rPr>
                <w:rFonts w:ascii="宋体" w:hAnsi="宋体" w:eastAsia="宋体" w:cs="宋体"/>
                <w:color w:val="auto"/>
                <w:sz w:val="24"/>
                <w:szCs w:val="24"/>
                <w:highlight w:val="none"/>
              </w:rPr>
            </w:pPr>
          </w:p>
        </w:tc>
        <w:tc>
          <w:tcPr>
            <w:tcW w:w="709" w:type="dxa"/>
            <w:vAlign w:val="center"/>
          </w:tcPr>
          <w:p w14:paraId="6429E8F3">
            <w:pPr>
              <w:rPr>
                <w:rFonts w:ascii="宋体" w:hAnsi="宋体" w:eastAsia="宋体" w:cs="宋体"/>
                <w:color w:val="auto"/>
                <w:sz w:val="24"/>
                <w:szCs w:val="24"/>
                <w:highlight w:val="none"/>
              </w:rPr>
            </w:pPr>
          </w:p>
        </w:tc>
        <w:tc>
          <w:tcPr>
            <w:tcW w:w="1298" w:type="dxa"/>
            <w:vAlign w:val="center"/>
          </w:tcPr>
          <w:p w14:paraId="36DA9449">
            <w:pPr>
              <w:rPr>
                <w:rFonts w:ascii="宋体" w:hAnsi="宋体" w:eastAsia="宋体" w:cs="宋体"/>
                <w:color w:val="auto"/>
                <w:sz w:val="24"/>
                <w:szCs w:val="24"/>
                <w:highlight w:val="none"/>
              </w:rPr>
            </w:pPr>
          </w:p>
        </w:tc>
        <w:tc>
          <w:tcPr>
            <w:tcW w:w="1535" w:type="dxa"/>
            <w:vAlign w:val="center"/>
          </w:tcPr>
          <w:p w14:paraId="7A777E78">
            <w:pPr>
              <w:rPr>
                <w:rFonts w:ascii="宋体" w:hAnsi="宋体" w:eastAsia="宋体" w:cs="宋体"/>
                <w:color w:val="auto"/>
                <w:sz w:val="24"/>
                <w:szCs w:val="24"/>
                <w:highlight w:val="none"/>
              </w:rPr>
            </w:pPr>
          </w:p>
        </w:tc>
        <w:tc>
          <w:tcPr>
            <w:tcW w:w="854" w:type="dxa"/>
            <w:vAlign w:val="center"/>
          </w:tcPr>
          <w:p w14:paraId="553BCC83">
            <w:pPr>
              <w:rPr>
                <w:rFonts w:ascii="宋体" w:hAnsi="宋体" w:eastAsia="宋体" w:cs="宋体"/>
                <w:color w:val="auto"/>
                <w:sz w:val="24"/>
                <w:szCs w:val="24"/>
                <w:highlight w:val="none"/>
              </w:rPr>
            </w:pPr>
          </w:p>
        </w:tc>
      </w:tr>
      <w:tr w14:paraId="6B1FE3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0C623828">
            <w:pPr>
              <w:rPr>
                <w:rFonts w:ascii="宋体" w:hAnsi="宋体" w:eastAsia="宋体" w:cs="宋体"/>
                <w:color w:val="auto"/>
                <w:sz w:val="24"/>
                <w:szCs w:val="24"/>
                <w:highlight w:val="none"/>
              </w:rPr>
            </w:pPr>
          </w:p>
        </w:tc>
        <w:tc>
          <w:tcPr>
            <w:tcW w:w="1063" w:type="dxa"/>
            <w:vAlign w:val="center"/>
          </w:tcPr>
          <w:p w14:paraId="2F110583">
            <w:pPr>
              <w:rPr>
                <w:rFonts w:ascii="宋体" w:hAnsi="宋体" w:eastAsia="宋体" w:cs="宋体"/>
                <w:color w:val="auto"/>
                <w:sz w:val="24"/>
                <w:szCs w:val="24"/>
                <w:highlight w:val="none"/>
              </w:rPr>
            </w:pPr>
          </w:p>
        </w:tc>
        <w:tc>
          <w:tcPr>
            <w:tcW w:w="672" w:type="dxa"/>
            <w:vAlign w:val="center"/>
          </w:tcPr>
          <w:p w14:paraId="3B0D4829">
            <w:pPr>
              <w:rPr>
                <w:rFonts w:ascii="宋体" w:hAnsi="宋体" w:eastAsia="宋体" w:cs="宋体"/>
                <w:color w:val="auto"/>
                <w:sz w:val="24"/>
                <w:szCs w:val="24"/>
                <w:highlight w:val="none"/>
              </w:rPr>
            </w:pPr>
          </w:p>
        </w:tc>
        <w:tc>
          <w:tcPr>
            <w:tcW w:w="1021" w:type="dxa"/>
            <w:vAlign w:val="center"/>
          </w:tcPr>
          <w:p w14:paraId="07961102">
            <w:pPr>
              <w:rPr>
                <w:rFonts w:ascii="宋体" w:hAnsi="宋体" w:eastAsia="宋体" w:cs="宋体"/>
                <w:color w:val="auto"/>
                <w:sz w:val="24"/>
                <w:szCs w:val="24"/>
                <w:highlight w:val="none"/>
              </w:rPr>
            </w:pPr>
          </w:p>
        </w:tc>
        <w:tc>
          <w:tcPr>
            <w:tcW w:w="709" w:type="dxa"/>
            <w:vAlign w:val="center"/>
          </w:tcPr>
          <w:p w14:paraId="2317317A">
            <w:pPr>
              <w:rPr>
                <w:rFonts w:ascii="宋体" w:hAnsi="宋体" w:eastAsia="宋体" w:cs="宋体"/>
                <w:color w:val="auto"/>
                <w:sz w:val="24"/>
                <w:szCs w:val="24"/>
                <w:highlight w:val="none"/>
              </w:rPr>
            </w:pPr>
          </w:p>
        </w:tc>
        <w:tc>
          <w:tcPr>
            <w:tcW w:w="709" w:type="dxa"/>
            <w:vAlign w:val="center"/>
          </w:tcPr>
          <w:p w14:paraId="4BD1CE31">
            <w:pPr>
              <w:rPr>
                <w:rFonts w:ascii="宋体" w:hAnsi="宋体" w:eastAsia="宋体" w:cs="宋体"/>
                <w:color w:val="auto"/>
                <w:sz w:val="24"/>
                <w:szCs w:val="24"/>
                <w:highlight w:val="none"/>
              </w:rPr>
            </w:pPr>
          </w:p>
        </w:tc>
        <w:tc>
          <w:tcPr>
            <w:tcW w:w="1298" w:type="dxa"/>
            <w:vAlign w:val="center"/>
          </w:tcPr>
          <w:p w14:paraId="4AE00278">
            <w:pPr>
              <w:rPr>
                <w:rFonts w:ascii="宋体" w:hAnsi="宋体" w:eastAsia="宋体" w:cs="宋体"/>
                <w:color w:val="auto"/>
                <w:sz w:val="24"/>
                <w:szCs w:val="24"/>
                <w:highlight w:val="none"/>
              </w:rPr>
            </w:pPr>
          </w:p>
        </w:tc>
        <w:tc>
          <w:tcPr>
            <w:tcW w:w="1535" w:type="dxa"/>
            <w:vAlign w:val="center"/>
          </w:tcPr>
          <w:p w14:paraId="0ECB992D">
            <w:pPr>
              <w:rPr>
                <w:rFonts w:ascii="宋体" w:hAnsi="宋体" w:eastAsia="宋体" w:cs="宋体"/>
                <w:color w:val="auto"/>
                <w:sz w:val="24"/>
                <w:szCs w:val="24"/>
                <w:highlight w:val="none"/>
              </w:rPr>
            </w:pPr>
          </w:p>
        </w:tc>
        <w:tc>
          <w:tcPr>
            <w:tcW w:w="854" w:type="dxa"/>
            <w:vAlign w:val="center"/>
          </w:tcPr>
          <w:p w14:paraId="33C0162F">
            <w:pPr>
              <w:rPr>
                <w:rFonts w:ascii="宋体" w:hAnsi="宋体" w:eastAsia="宋体" w:cs="宋体"/>
                <w:color w:val="auto"/>
                <w:sz w:val="24"/>
                <w:szCs w:val="24"/>
                <w:highlight w:val="none"/>
              </w:rPr>
            </w:pPr>
          </w:p>
        </w:tc>
      </w:tr>
      <w:tr w14:paraId="619975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48" w:type="dxa"/>
            <w:vAlign w:val="center"/>
          </w:tcPr>
          <w:p w14:paraId="41737B21">
            <w:pPr>
              <w:rPr>
                <w:rFonts w:ascii="宋体" w:hAnsi="宋体" w:eastAsia="宋体" w:cs="宋体"/>
                <w:color w:val="auto"/>
                <w:sz w:val="24"/>
                <w:szCs w:val="24"/>
                <w:highlight w:val="none"/>
              </w:rPr>
            </w:pPr>
          </w:p>
        </w:tc>
        <w:tc>
          <w:tcPr>
            <w:tcW w:w="1063" w:type="dxa"/>
            <w:vAlign w:val="center"/>
          </w:tcPr>
          <w:p w14:paraId="06476F71">
            <w:pPr>
              <w:rPr>
                <w:rFonts w:ascii="宋体" w:hAnsi="宋体" w:eastAsia="宋体" w:cs="宋体"/>
                <w:color w:val="auto"/>
                <w:sz w:val="24"/>
                <w:szCs w:val="24"/>
                <w:highlight w:val="none"/>
              </w:rPr>
            </w:pPr>
          </w:p>
        </w:tc>
        <w:tc>
          <w:tcPr>
            <w:tcW w:w="672" w:type="dxa"/>
            <w:vAlign w:val="center"/>
          </w:tcPr>
          <w:p w14:paraId="7D8AFC57">
            <w:pPr>
              <w:rPr>
                <w:rFonts w:ascii="宋体" w:hAnsi="宋体" w:eastAsia="宋体" w:cs="宋体"/>
                <w:color w:val="auto"/>
                <w:sz w:val="24"/>
                <w:szCs w:val="24"/>
                <w:highlight w:val="none"/>
              </w:rPr>
            </w:pPr>
          </w:p>
        </w:tc>
        <w:tc>
          <w:tcPr>
            <w:tcW w:w="1021" w:type="dxa"/>
            <w:vAlign w:val="center"/>
          </w:tcPr>
          <w:p w14:paraId="57FFA1F2">
            <w:pPr>
              <w:rPr>
                <w:rFonts w:ascii="宋体" w:hAnsi="宋体" w:eastAsia="宋体" w:cs="宋体"/>
                <w:color w:val="auto"/>
                <w:sz w:val="24"/>
                <w:szCs w:val="24"/>
                <w:highlight w:val="none"/>
              </w:rPr>
            </w:pPr>
          </w:p>
        </w:tc>
        <w:tc>
          <w:tcPr>
            <w:tcW w:w="709" w:type="dxa"/>
            <w:vAlign w:val="center"/>
          </w:tcPr>
          <w:p w14:paraId="04F4A300">
            <w:pPr>
              <w:rPr>
                <w:rFonts w:ascii="宋体" w:hAnsi="宋体" w:eastAsia="宋体" w:cs="宋体"/>
                <w:color w:val="auto"/>
                <w:sz w:val="24"/>
                <w:szCs w:val="24"/>
                <w:highlight w:val="none"/>
              </w:rPr>
            </w:pPr>
          </w:p>
        </w:tc>
        <w:tc>
          <w:tcPr>
            <w:tcW w:w="709" w:type="dxa"/>
            <w:vAlign w:val="center"/>
          </w:tcPr>
          <w:p w14:paraId="381DE18F">
            <w:pPr>
              <w:rPr>
                <w:rFonts w:ascii="宋体" w:hAnsi="宋体" w:eastAsia="宋体" w:cs="宋体"/>
                <w:color w:val="auto"/>
                <w:sz w:val="24"/>
                <w:szCs w:val="24"/>
                <w:highlight w:val="none"/>
              </w:rPr>
            </w:pPr>
          </w:p>
        </w:tc>
        <w:tc>
          <w:tcPr>
            <w:tcW w:w="1298" w:type="dxa"/>
            <w:vAlign w:val="center"/>
          </w:tcPr>
          <w:p w14:paraId="6D630B61">
            <w:pPr>
              <w:rPr>
                <w:rFonts w:ascii="宋体" w:hAnsi="宋体" w:eastAsia="宋体" w:cs="宋体"/>
                <w:color w:val="auto"/>
                <w:sz w:val="24"/>
                <w:szCs w:val="24"/>
                <w:highlight w:val="none"/>
              </w:rPr>
            </w:pPr>
          </w:p>
        </w:tc>
        <w:tc>
          <w:tcPr>
            <w:tcW w:w="1535" w:type="dxa"/>
            <w:vAlign w:val="center"/>
          </w:tcPr>
          <w:p w14:paraId="0BB87FAD">
            <w:pPr>
              <w:rPr>
                <w:rFonts w:ascii="宋体" w:hAnsi="宋体" w:eastAsia="宋体" w:cs="宋体"/>
                <w:color w:val="auto"/>
                <w:sz w:val="24"/>
                <w:szCs w:val="24"/>
                <w:highlight w:val="none"/>
              </w:rPr>
            </w:pPr>
          </w:p>
        </w:tc>
        <w:tc>
          <w:tcPr>
            <w:tcW w:w="854" w:type="dxa"/>
            <w:vAlign w:val="center"/>
          </w:tcPr>
          <w:p w14:paraId="4006D801">
            <w:pPr>
              <w:rPr>
                <w:rFonts w:ascii="宋体" w:hAnsi="宋体" w:eastAsia="宋体" w:cs="宋体"/>
                <w:color w:val="auto"/>
                <w:sz w:val="24"/>
                <w:szCs w:val="24"/>
                <w:highlight w:val="none"/>
              </w:rPr>
            </w:pPr>
          </w:p>
        </w:tc>
      </w:tr>
      <w:tr w14:paraId="5BF68A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center"/>
          </w:tcPr>
          <w:p w14:paraId="572F59DD">
            <w:pPr>
              <w:rPr>
                <w:rFonts w:ascii="宋体" w:hAnsi="宋体" w:eastAsia="宋体" w:cs="宋体"/>
                <w:color w:val="auto"/>
                <w:sz w:val="24"/>
                <w:szCs w:val="24"/>
                <w:highlight w:val="none"/>
              </w:rPr>
            </w:pPr>
          </w:p>
        </w:tc>
        <w:tc>
          <w:tcPr>
            <w:tcW w:w="1063" w:type="dxa"/>
            <w:vAlign w:val="center"/>
          </w:tcPr>
          <w:p w14:paraId="4E975C2F">
            <w:pPr>
              <w:rPr>
                <w:rFonts w:ascii="宋体" w:hAnsi="宋体" w:eastAsia="宋体" w:cs="宋体"/>
                <w:color w:val="auto"/>
                <w:sz w:val="24"/>
                <w:szCs w:val="24"/>
                <w:highlight w:val="none"/>
              </w:rPr>
            </w:pPr>
          </w:p>
        </w:tc>
        <w:tc>
          <w:tcPr>
            <w:tcW w:w="672" w:type="dxa"/>
            <w:vAlign w:val="center"/>
          </w:tcPr>
          <w:p w14:paraId="1FB85C4E">
            <w:pPr>
              <w:rPr>
                <w:rFonts w:ascii="宋体" w:hAnsi="宋体" w:eastAsia="宋体" w:cs="宋体"/>
                <w:color w:val="auto"/>
                <w:sz w:val="24"/>
                <w:szCs w:val="24"/>
                <w:highlight w:val="none"/>
              </w:rPr>
            </w:pPr>
          </w:p>
        </w:tc>
        <w:tc>
          <w:tcPr>
            <w:tcW w:w="1021" w:type="dxa"/>
            <w:vAlign w:val="center"/>
          </w:tcPr>
          <w:p w14:paraId="7EB9DF05">
            <w:pPr>
              <w:rPr>
                <w:rFonts w:ascii="宋体" w:hAnsi="宋体" w:eastAsia="宋体" w:cs="宋体"/>
                <w:color w:val="auto"/>
                <w:sz w:val="24"/>
                <w:szCs w:val="24"/>
                <w:highlight w:val="none"/>
              </w:rPr>
            </w:pPr>
          </w:p>
        </w:tc>
        <w:tc>
          <w:tcPr>
            <w:tcW w:w="709" w:type="dxa"/>
            <w:vAlign w:val="center"/>
          </w:tcPr>
          <w:p w14:paraId="3BADB5FB">
            <w:pPr>
              <w:rPr>
                <w:rFonts w:ascii="宋体" w:hAnsi="宋体" w:eastAsia="宋体" w:cs="宋体"/>
                <w:color w:val="auto"/>
                <w:sz w:val="24"/>
                <w:szCs w:val="24"/>
                <w:highlight w:val="none"/>
              </w:rPr>
            </w:pPr>
          </w:p>
        </w:tc>
        <w:tc>
          <w:tcPr>
            <w:tcW w:w="709" w:type="dxa"/>
            <w:vAlign w:val="center"/>
          </w:tcPr>
          <w:p w14:paraId="122B3F12">
            <w:pPr>
              <w:rPr>
                <w:rFonts w:ascii="宋体" w:hAnsi="宋体" w:eastAsia="宋体" w:cs="宋体"/>
                <w:color w:val="auto"/>
                <w:sz w:val="24"/>
                <w:szCs w:val="24"/>
                <w:highlight w:val="none"/>
              </w:rPr>
            </w:pPr>
          </w:p>
        </w:tc>
        <w:tc>
          <w:tcPr>
            <w:tcW w:w="1298" w:type="dxa"/>
            <w:vAlign w:val="center"/>
          </w:tcPr>
          <w:p w14:paraId="201F43B2">
            <w:pPr>
              <w:rPr>
                <w:rFonts w:ascii="宋体" w:hAnsi="宋体" w:eastAsia="宋体" w:cs="宋体"/>
                <w:color w:val="auto"/>
                <w:sz w:val="24"/>
                <w:szCs w:val="24"/>
                <w:highlight w:val="none"/>
              </w:rPr>
            </w:pPr>
          </w:p>
        </w:tc>
        <w:tc>
          <w:tcPr>
            <w:tcW w:w="1535" w:type="dxa"/>
            <w:vAlign w:val="center"/>
          </w:tcPr>
          <w:p w14:paraId="6A74D94E">
            <w:pPr>
              <w:rPr>
                <w:rFonts w:ascii="宋体" w:hAnsi="宋体" w:eastAsia="宋体" w:cs="宋体"/>
                <w:color w:val="auto"/>
                <w:sz w:val="24"/>
                <w:szCs w:val="24"/>
                <w:highlight w:val="none"/>
              </w:rPr>
            </w:pPr>
          </w:p>
        </w:tc>
        <w:tc>
          <w:tcPr>
            <w:tcW w:w="854" w:type="dxa"/>
            <w:vAlign w:val="center"/>
          </w:tcPr>
          <w:p w14:paraId="1FC176C8">
            <w:pPr>
              <w:rPr>
                <w:rFonts w:ascii="宋体" w:hAnsi="宋体" w:eastAsia="宋体" w:cs="宋体"/>
                <w:color w:val="auto"/>
                <w:sz w:val="24"/>
                <w:szCs w:val="24"/>
                <w:highlight w:val="none"/>
              </w:rPr>
            </w:pPr>
          </w:p>
        </w:tc>
      </w:tr>
      <w:tr w14:paraId="3A76EA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48" w:type="dxa"/>
            <w:vAlign w:val="center"/>
          </w:tcPr>
          <w:p w14:paraId="1C23CBC4">
            <w:pPr>
              <w:rPr>
                <w:rFonts w:ascii="宋体" w:hAnsi="宋体" w:eastAsia="宋体" w:cs="宋体"/>
                <w:color w:val="auto"/>
                <w:sz w:val="24"/>
                <w:szCs w:val="24"/>
                <w:highlight w:val="none"/>
              </w:rPr>
            </w:pPr>
          </w:p>
        </w:tc>
        <w:tc>
          <w:tcPr>
            <w:tcW w:w="1063" w:type="dxa"/>
            <w:vAlign w:val="center"/>
          </w:tcPr>
          <w:p w14:paraId="244CEF5A">
            <w:pPr>
              <w:rPr>
                <w:rFonts w:ascii="宋体" w:hAnsi="宋体" w:eastAsia="宋体" w:cs="宋体"/>
                <w:color w:val="auto"/>
                <w:sz w:val="24"/>
                <w:szCs w:val="24"/>
                <w:highlight w:val="none"/>
              </w:rPr>
            </w:pPr>
          </w:p>
        </w:tc>
        <w:tc>
          <w:tcPr>
            <w:tcW w:w="672" w:type="dxa"/>
            <w:vAlign w:val="center"/>
          </w:tcPr>
          <w:p w14:paraId="36871EAC">
            <w:pPr>
              <w:rPr>
                <w:rFonts w:ascii="宋体" w:hAnsi="宋体" w:eastAsia="宋体" w:cs="宋体"/>
                <w:color w:val="auto"/>
                <w:sz w:val="24"/>
                <w:szCs w:val="24"/>
                <w:highlight w:val="none"/>
              </w:rPr>
            </w:pPr>
          </w:p>
        </w:tc>
        <w:tc>
          <w:tcPr>
            <w:tcW w:w="1021" w:type="dxa"/>
            <w:vAlign w:val="center"/>
          </w:tcPr>
          <w:p w14:paraId="78B07131">
            <w:pPr>
              <w:rPr>
                <w:rFonts w:ascii="宋体" w:hAnsi="宋体" w:eastAsia="宋体" w:cs="宋体"/>
                <w:color w:val="auto"/>
                <w:sz w:val="24"/>
                <w:szCs w:val="24"/>
                <w:highlight w:val="none"/>
              </w:rPr>
            </w:pPr>
          </w:p>
        </w:tc>
        <w:tc>
          <w:tcPr>
            <w:tcW w:w="709" w:type="dxa"/>
            <w:vAlign w:val="center"/>
          </w:tcPr>
          <w:p w14:paraId="23F3544C">
            <w:pPr>
              <w:rPr>
                <w:rFonts w:ascii="宋体" w:hAnsi="宋体" w:eastAsia="宋体" w:cs="宋体"/>
                <w:color w:val="auto"/>
                <w:sz w:val="24"/>
                <w:szCs w:val="24"/>
                <w:highlight w:val="none"/>
              </w:rPr>
            </w:pPr>
          </w:p>
        </w:tc>
        <w:tc>
          <w:tcPr>
            <w:tcW w:w="709" w:type="dxa"/>
            <w:vAlign w:val="center"/>
          </w:tcPr>
          <w:p w14:paraId="48F5A5E0">
            <w:pPr>
              <w:rPr>
                <w:rFonts w:ascii="宋体" w:hAnsi="宋体" w:eastAsia="宋体" w:cs="宋体"/>
                <w:color w:val="auto"/>
                <w:sz w:val="24"/>
                <w:szCs w:val="24"/>
                <w:highlight w:val="none"/>
              </w:rPr>
            </w:pPr>
          </w:p>
        </w:tc>
        <w:tc>
          <w:tcPr>
            <w:tcW w:w="1298" w:type="dxa"/>
            <w:vAlign w:val="center"/>
          </w:tcPr>
          <w:p w14:paraId="12E95A0B">
            <w:pPr>
              <w:rPr>
                <w:rFonts w:ascii="宋体" w:hAnsi="宋体" w:eastAsia="宋体" w:cs="宋体"/>
                <w:color w:val="auto"/>
                <w:sz w:val="24"/>
                <w:szCs w:val="24"/>
                <w:highlight w:val="none"/>
              </w:rPr>
            </w:pPr>
          </w:p>
        </w:tc>
        <w:tc>
          <w:tcPr>
            <w:tcW w:w="1535" w:type="dxa"/>
            <w:vAlign w:val="center"/>
          </w:tcPr>
          <w:p w14:paraId="1D301F68">
            <w:pPr>
              <w:rPr>
                <w:rFonts w:ascii="宋体" w:hAnsi="宋体" w:eastAsia="宋体" w:cs="宋体"/>
                <w:color w:val="auto"/>
                <w:sz w:val="24"/>
                <w:szCs w:val="24"/>
                <w:highlight w:val="none"/>
              </w:rPr>
            </w:pPr>
          </w:p>
        </w:tc>
        <w:tc>
          <w:tcPr>
            <w:tcW w:w="854" w:type="dxa"/>
            <w:vAlign w:val="center"/>
          </w:tcPr>
          <w:p w14:paraId="5A31903A">
            <w:pPr>
              <w:rPr>
                <w:rFonts w:ascii="宋体" w:hAnsi="宋体" w:eastAsia="宋体" w:cs="宋体"/>
                <w:color w:val="auto"/>
                <w:sz w:val="24"/>
                <w:szCs w:val="24"/>
                <w:highlight w:val="none"/>
              </w:rPr>
            </w:pPr>
          </w:p>
        </w:tc>
      </w:tr>
      <w:tr w14:paraId="741BA1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648" w:type="dxa"/>
            <w:vAlign w:val="center"/>
          </w:tcPr>
          <w:p w14:paraId="7F1A52E5">
            <w:pPr>
              <w:rPr>
                <w:rFonts w:ascii="宋体" w:hAnsi="宋体" w:eastAsia="宋体" w:cs="宋体"/>
                <w:color w:val="auto"/>
                <w:sz w:val="24"/>
                <w:szCs w:val="24"/>
                <w:highlight w:val="none"/>
              </w:rPr>
            </w:pPr>
          </w:p>
        </w:tc>
        <w:tc>
          <w:tcPr>
            <w:tcW w:w="1063" w:type="dxa"/>
            <w:vAlign w:val="center"/>
          </w:tcPr>
          <w:p w14:paraId="2FEB23A3">
            <w:pPr>
              <w:rPr>
                <w:rFonts w:ascii="宋体" w:hAnsi="宋体" w:eastAsia="宋体" w:cs="宋体"/>
                <w:color w:val="auto"/>
                <w:sz w:val="24"/>
                <w:szCs w:val="24"/>
                <w:highlight w:val="none"/>
              </w:rPr>
            </w:pPr>
          </w:p>
        </w:tc>
        <w:tc>
          <w:tcPr>
            <w:tcW w:w="672" w:type="dxa"/>
            <w:vAlign w:val="center"/>
          </w:tcPr>
          <w:p w14:paraId="6AC2F536">
            <w:pPr>
              <w:rPr>
                <w:rFonts w:ascii="宋体" w:hAnsi="宋体" w:eastAsia="宋体" w:cs="宋体"/>
                <w:color w:val="auto"/>
                <w:sz w:val="24"/>
                <w:szCs w:val="24"/>
                <w:highlight w:val="none"/>
              </w:rPr>
            </w:pPr>
          </w:p>
        </w:tc>
        <w:tc>
          <w:tcPr>
            <w:tcW w:w="1021" w:type="dxa"/>
            <w:vAlign w:val="center"/>
          </w:tcPr>
          <w:p w14:paraId="54460004">
            <w:pPr>
              <w:rPr>
                <w:rFonts w:ascii="宋体" w:hAnsi="宋体" w:eastAsia="宋体" w:cs="宋体"/>
                <w:color w:val="auto"/>
                <w:sz w:val="24"/>
                <w:szCs w:val="24"/>
                <w:highlight w:val="none"/>
              </w:rPr>
            </w:pPr>
          </w:p>
        </w:tc>
        <w:tc>
          <w:tcPr>
            <w:tcW w:w="709" w:type="dxa"/>
            <w:vAlign w:val="center"/>
          </w:tcPr>
          <w:p w14:paraId="1C7B8CC5">
            <w:pPr>
              <w:rPr>
                <w:rFonts w:ascii="宋体" w:hAnsi="宋体" w:eastAsia="宋体" w:cs="宋体"/>
                <w:color w:val="auto"/>
                <w:sz w:val="24"/>
                <w:szCs w:val="24"/>
                <w:highlight w:val="none"/>
              </w:rPr>
            </w:pPr>
          </w:p>
        </w:tc>
        <w:tc>
          <w:tcPr>
            <w:tcW w:w="709" w:type="dxa"/>
            <w:vAlign w:val="center"/>
          </w:tcPr>
          <w:p w14:paraId="4AD429F2">
            <w:pPr>
              <w:rPr>
                <w:rFonts w:ascii="宋体" w:hAnsi="宋体" w:eastAsia="宋体" w:cs="宋体"/>
                <w:color w:val="auto"/>
                <w:sz w:val="24"/>
                <w:szCs w:val="24"/>
                <w:highlight w:val="none"/>
              </w:rPr>
            </w:pPr>
          </w:p>
        </w:tc>
        <w:tc>
          <w:tcPr>
            <w:tcW w:w="1298" w:type="dxa"/>
            <w:vAlign w:val="center"/>
          </w:tcPr>
          <w:p w14:paraId="485A1496">
            <w:pPr>
              <w:rPr>
                <w:rFonts w:ascii="宋体" w:hAnsi="宋体" w:eastAsia="宋体" w:cs="宋体"/>
                <w:color w:val="auto"/>
                <w:sz w:val="24"/>
                <w:szCs w:val="24"/>
                <w:highlight w:val="none"/>
              </w:rPr>
            </w:pPr>
          </w:p>
        </w:tc>
        <w:tc>
          <w:tcPr>
            <w:tcW w:w="1535" w:type="dxa"/>
            <w:vAlign w:val="center"/>
          </w:tcPr>
          <w:p w14:paraId="42D49901">
            <w:pPr>
              <w:rPr>
                <w:rFonts w:ascii="宋体" w:hAnsi="宋体" w:eastAsia="宋体" w:cs="宋体"/>
                <w:color w:val="auto"/>
                <w:sz w:val="24"/>
                <w:szCs w:val="24"/>
                <w:highlight w:val="none"/>
              </w:rPr>
            </w:pPr>
          </w:p>
        </w:tc>
        <w:tc>
          <w:tcPr>
            <w:tcW w:w="854" w:type="dxa"/>
            <w:vAlign w:val="center"/>
          </w:tcPr>
          <w:p w14:paraId="70FEA562">
            <w:pPr>
              <w:rPr>
                <w:rFonts w:ascii="宋体" w:hAnsi="宋体" w:eastAsia="宋体" w:cs="宋体"/>
                <w:color w:val="auto"/>
                <w:sz w:val="24"/>
                <w:szCs w:val="24"/>
                <w:highlight w:val="none"/>
              </w:rPr>
            </w:pPr>
          </w:p>
        </w:tc>
      </w:tr>
    </w:tbl>
    <w:p w14:paraId="63146F3C">
      <w:pPr>
        <w:rPr>
          <w:rFonts w:ascii="宋体" w:hAnsi="宋体" w:eastAsia="宋体" w:cs="宋体"/>
          <w:color w:val="auto"/>
          <w:sz w:val="24"/>
          <w:szCs w:val="24"/>
          <w:highlight w:val="none"/>
        </w:rPr>
      </w:pPr>
    </w:p>
    <w:p w14:paraId="21FC313B">
      <w:pPr>
        <w:rPr>
          <w:rFonts w:ascii="宋体" w:hAnsi="宋体" w:eastAsia="宋体" w:cs="宋体"/>
          <w:color w:val="auto"/>
          <w:sz w:val="24"/>
          <w:szCs w:val="24"/>
          <w:highlight w:val="none"/>
        </w:rPr>
        <w:sectPr>
          <w:footerReference r:id="rId48" w:type="default"/>
          <w:pgSz w:w="11907" w:h="16840"/>
          <w:pgMar w:top="1440" w:right="1080" w:bottom="1440" w:left="1080" w:header="755" w:footer="634" w:gutter="0"/>
          <w:cols w:space="720" w:num="1"/>
        </w:sectPr>
      </w:pPr>
    </w:p>
    <w:p w14:paraId="62F97581">
      <w:pPr>
        <w:spacing w:before="65" w:line="227" w:lineRule="auto"/>
        <w:ind w:left="24" w:firstLine="253" w:firstLineChars="100"/>
        <w:rPr>
          <w:rFonts w:ascii="宋体" w:hAnsi="宋体" w:eastAsia="宋体" w:cs="宋体"/>
          <w:color w:val="auto"/>
          <w:sz w:val="24"/>
          <w:szCs w:val="24"/>
          <w:highlight w:val="none"/>
        </w:rPr>
      </w:pPr>
      <w:r>
        <w:rPr>
          <w:rFonts w:hint="eastAsia" w:ascii="宋体" w:hAnsi="宋体" w:eastAsia="宋体" w:cs="宋体"/>
          <w:b/>
          <w:bCs/>
          <w:color w:val="auto"/>
          <w:spacing w:val="6"/>
          <w:sz w:val="24"/>
          <w:szCs w:val="24"/>
          <w:highlight w:val="none"/>
        </w:rPr>
        <w:t>附表三：劳动力计划表</w:t>
      </w:r>
    </w:p>
    <w:p w14:paraId="171DC43C">
      <w:pPr>
        <w:spacing w:line="263" w:lineRule="auto"/>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 </w:t>
      </w:r>
    </w:p>
    <w:p w14:paraId="6BFDFAA0">
      <w:pPr>
        <w:spacing w:before="65" w:line="228" w:lineRule="auto"/>
        <w:ind w:left="7884"/>
        <w:rPr>
          <w:rFonts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单位：人</w:t>
      </w:r>
    </w:p>
    <w:p w14:paraId="0984BB3F">
      <w:pPr>
        <w:spacing w:line="15" w:lineRule="exact"/>
        <w:rPr>
          <w:rFonts w:ascii="宋体" w:hAnsi="宋体" w:eastAsia="宋体" w:cs="宋体"/>
          <w:color w:val="auto"/>
          <w:sz w:val="24"/>
          <w:szCs w:val="24"/>
          <w:highlight w:val="none"/>
        </w:rPr>
      </w:pPr>
    </w:p>
    <w:tbl>
      <w:tblPr>
        <w:tblStyle w:val="31"/>
        <w:tblW w:w="8509" w:type="dxa"/>
        <w:tblInd w:w="28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4"/>
        <w:gridCol w:w="1417"/>
        <w:gridCol w:w="1062"/>
        <w:gridCol w:w="1062"/>
        <w:gridCol w:w="1062"/>
        <w:gridCol w:w="1063"/>
        <w:gridCol w:w="1062"/>
        <w:gridCol w:w="1067"/>
      </w:tblGrid>
      <w:tr w14:paraId="1CF1D4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714" w:type="dxa"/>
          </w:tcPr>
          <w:p w14:paraId="441021C0">
            <w:pPr>
              <w:pStyle w:val="32"/>
              <w:spacing w:before="212" w:line="228" w:lineRule="auto"/>
              <w:ind w:left="155"/>
              <w:rPr>
                <w:color w:val="auto"/>
                <w:sz w:val="24"/>
                <w:szCs w:val="24"/>
                <w:highlight w:val="none"/>
              </w:rPr>
            </w:pPr>
            <w:r>
              <w:rPr>
                <w:rFonts w:hint="eastAsia"/>
                <w:color w:val="auto"/>
                <w:spacing w:val="3"/>
                <w:sz w:val="24"/>
                <w:szCs w:val="24"/>
                <w:highlight w:val="none"/>
              </w:rPr>
              <w:t>工种</w:t>
            </w:r>
          </w:p>
        </w:tc>
        <w:tc>
          <w:tcPr>
            <w:tcW w:w="7795" w:type="dxa"/>
            <w:gridSpan w:val="7"/>
          </w:tcPr>
          <w:p w14:paraId="39EB8FA1">
            <w:pPr>
              <w:pStyle w:val="32"/>
              <w:spacing w:before="211" w:line="228" w:lineRule="auto"/>
              <w:ind w:left="2433"/>
              <w:rPr>
                <w:color w:val="auto"/>
                <w:sz w:val="24"/>
                <w:szCs w:val="24"/>
                <w:highlight w:val="none"/>
                <w:lang w:eastAsia="zh-CN"/>
              </w:rPr>
            </w:pPr>
            <w:r>
              <w:rPr>
                <w:rFonts w:hint="eastAsia"/>
                <w:color w:val="auto"/>
                <w:spacing w:val="9"/>
                <w:sz w:val="24"/>
                <w:szCs w:val="24"/>
                <w:highlight w:val="none"/>
                <w:lang w:eastAsia="zh-CN"/>
              </w:rPr>
              <w:t>按工程施工阶段投入劳动力情况</w:t>
            </w:r>
          </w:p>
        </w:tc>
      </w:tr>
      <w:tr w14:paraId="41AB39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tcPr>
          <w:p w14:paraId="04816B5A">
            <w:pPr>
              <w:rPr>
                <w:rFonts w:ascii="宋体" w:hAnsi="宋体" w:eastAsia="宋体" w:cs="宋体"/>
                <w:color w:val="auto"/>
                <w:sz w:val="24"/>
                <w:szCs w:val="24"/>
                <w:highlight w:val="none"/>
                <w:lang w:eastAsia="zh-CN"/>
              </w:rPr>
            </w:pPr>
          </w:p>
        </w:tc>
        <w:tc>
          <w:tcPr>
            <w:tcW w:w="1417" w:type="dxa"/>
          </w:tcPr>
          <w:p w14:paraId="74000F78">
            <w:pPr>
              <w:rPr>
                <w:rFonts w:ascii="宋体" w:hAnsi="宋体" w:eastAsia="宋体" w:cs="宋体"/>
                <w:color w:val="auto"/>
                <w:sz w:val="24"/>
                <w:szCs w:val="24"/>
                <w:highlight w:val="none"/>
                <w:lang w:eastAsia="zh-CN"/>
              </w:rPr>
            </w:pPr>
          </w:p>
        </w:tc>
        <w:tc>
          <w:tcPr>
            <w:tcW w:w="1062" w:type="dxa"/>
          </w:tcPr>
          <w:p w14:paraId="415E5C24">
            <w:pPr>
              <w:rPr>
                <w:rFonts w:ascii="宋体" w:hAnsi="宋体" w:eastAsia="宋体" w:cs="宋体"/>
                <w:color w:val="auto"/>
                <w:sz w:val="24"/>
                <w:szCs w:val="24"/>
                <w:highlight w:val="none"/>
                <w:lang w:eastAsia="zh-CN"/>
              </w:rPr>
            </w:pPr>
          </w:p>
        </w:tc>
        <w:tc>
          <w:tcPr>
            <w:tcW w:w="1062" w:type="dxa"/>
          </w:tcPr>
          <w:p w14:paraId="5C019A22">
            <w:pPr>
              <w:rPr>
                <w:rFonts w:ascii="宋体" w:hAnsi="宋体" w:eastAsia="宋体" w:cs="宋体"/>
                <w:color w:val="auto"/>
                <w:sz w:val="24"/>
                <w:szCs w:val="24"/>
                <w:highlight w:val="none"/>
                <w:lang w:eastAsia="zh-CN"/>
              </w:rPr>
            </w:pPr>
          </w:p>
        </w:tc>
        <w:tc>
          <w:tcPr>
            <w:tcW w:w="1062" w:type="dxa"/>
          </w:tcPr>
          <w:p w14:paraId="4482E803">
            <w:pPr>
              <w:rPr>
                <w:rFonts w:ascii="宋体" w:hAnsi="宋体" w:eastAsia="宋体" w:cs="宋体"/>
                <w:color w:val="auto"/>
                <w:sz w:val="24"/>
                <w:szCs w:val="24"/>
                <w:highlight w:val="none"/>
                <w:lang w:eastAsia="zh-CN"/>
              </w:rPr>
            </w:pPr>
          </w:p>
        </w:tc>
        <w:tc>
          <w:tcPr>
            <w:tcW w:w="1063" w:type="dxa"/>
          </w:tcPr>
          <w:p w14:paraId="6D0B96E0">
            <w:pPr>
              <w:rPr>
                <w:rFonts w:ascii="宋体" w:hAnsi="宋体" w:eastAsia="宋体" w:cs="宋体"/>
                <w:color w:val="auto"/>
                <w:sz w:val="24"/>
                <w:szCs w:val="24"/>
                <w:highlight w:val="none"/>
                <w:lang w:eastAsia="zh-CN"/>
              </w:rPr>
            </w:pPr>
          </w:p>
        </w:tc>
        <w:tc>
          <w:tcPr>
            <w:tcW w:w="1062" w:type="dxa"/>
          </w:tcPr>
          <w:p w14:paraId="70A7FCC5">
            <w:pPr>
              <w:rPr>
                <w:rFonts w:ascii="宋体" w:hAnsi="宋体" w:eastAsia="宋体" w:cs="宋体"/>
                <w:color w:val="auto"/>
                <w:sz w:val="24"/>
                <w:szCs w:val="24"/>
                <w:highlight w:val="none"/>
                <w:lang w:eastAsia="zh-CN"/>
              </w:rPr>
            </w:pPr>
          </w:p>
        </w:tc>
        <w:tc>
          <w:tcPr>
            <w:tcW w:w="1067" w:type="dxa"/>
          </w:tcPr>
          <w:p w14:paraId="7798F2E5">
            <w:pPr>
              <w:rPr>
                <w:rFonts w:ascii="宋体" w:hAnsi="宋体" w:eastAsia="宋体" w:cs="宋体"/>
                <w:color w:val="auto"/>
                <w:sz w:val="24"/>
                <w:szCs w:val="24"/>
                <w:highlight w:val="none"/>
                <w:lang w:eastAsia="zh-CN"/>
              </w:rPr>
            </w:pPr>
          </w:p>
        </w:tc>
      </w:tr>
      <w:tr w14:paraId="3BD707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714" w:type="dxa"/>
          </w:tcPr>
          <w:p w14:paraId="60CD668A">
            <w:pPr>
              <w:rPr>
                <w:rFonts w:ascii="宋体" w:hAnsi="宋体" w:eastAsia="宋体" w:cs="宋体"/>
                <w:color w:val="auto"/>
                <w:sz w:val="24"/>
                <w:szCs w:val="24"/>
                <w:highlight w:val="none"/>
                <w:lang w:eastAsia="zh-CN"/>
              </w:rPr>
            </w:pPr>
          </w:p>
        </w:tc>
        <w:tc>
          <w:tcPr>
            <w:tcW w:w="1417" w:type="dxa"/>
          </w:tcPr>
          <w:p w14:paraId="42E3B2AB">
            <w:pPr>
              <w:rPr>
                <w:rFonts w:ascii="宋体" w:hAnsi="宋体" w:eastAsia="宋体" w:cs="宋体"/>
                <w:color w:val="auto"/>
                <w:sz w:val="24"/>
                <w:szCs w:val="24"/>
                <w:highlight w:val="none"/>
                <w:lang w:eastAsia="zh-CN"/>
              </w:rPr>
            </w:pPr>
          </w:p>
        </w:tc>
        <w:tc>
          <w:tcPr>
            <w:tcW w:w="1062" w:type="dxa"/>
          </w:tcPr>
          <w:p w14:paraId="344A3199">
            <w:pPr>
              <w:rPr>
                <w:rFonts w:ascii="宋体" w:hAnsi="宋体" w:eastAsia="宋体" w:cs="宋体"/>
                <w:color w:val="auto"/>
                <w:sz w:val="24"/>
                <w:szCs w:val="24"/>
                <w:highlight w:val="none"/>
                <w:lang w:eastAsia="zh-CN"/>
              </w:rPr>
            </w:pPr>
          </w:p>
        </w:tc>
        <w:tc>
          <w:tcPr>
            <w:tcW w:w="1062" w:type="dxa"/>
          </w:tcPr>
          <w:p w14:paraId="1D5D8E81">
            <w:pPr>
              <w:rPr>
                <w:rFonts w:ascii="宋体" w:hAnsi="宋体" w:eastAsia="宋体" w:cs="宋体"/>
                <w:color w:val="auto"/>
                <w:sz w:val="24"/>
                <w:szCs w:val="24"/>
                <w:highlight w:val="none"/>
                <w:lang w:eastAsia="zh-CN"/>
              </w:rPr>
            </w:pPr>
          </w:p>
        </w:tc>
        <w:tc>
          <w:tcPr>
            <w:tcW w:w="1062" w:type="dxa"/>
          </w:tcPr>
          <w:p w14:paraId="2930AF20">
            <w:pPr>
              <w:rPr>
                <w:rFonts w:ascii="宋体" w:hAnsi="宋体" w:eastAsia="宋体" w:cs="宋体"/>
                <w:color w:val="auto"/>
                <w:sz w:val="24"/>
                <w:szCs w:val="24"/>
                <w:highlight w:val="none"/>
                <w:lang w:eastAsia="zh-CN"/>
              </w:rPr>
            </w:pPr>
          </w:p>
        </w:tc>
        <w:tc>
          <w:tcPr>
            <w:tcW w:w="1063" w:type="dxa"/>
          </w:tcPr>
          <w:p w14:paraId="4BBB244F">
            <w:pPr>
              <w:rPr>
                <w:rFonts w:ascii="宋体" w:hAnsi="宋体" w:eastAsia="宋体" w:cs="宋体"/>
                <w:color w:val="auto"/>
                <w:sz w:val="24"/>
                <w:szCs w:val="24"/>
                <w:highlight w:val="none"/>
                <w:lang w:eastAsia="zh-CN"/>
              </w:rPr>
            </w:pPr>
          </w:p>
        </w:tc>
        <w:tc>
          <w:tcPr>
            <w:tcW w:w="1062" w:type="dxa"/>
          </w:tcPr>
          <w:p w14:paraId="656CC1B0">
            <w:pPr>
              <w:rPr>
                <w:rFonts w:ascii="宋体" w:hAnsi="宋体" w:eastAsia="宋体" w:cs="宋体"/>
                <w:color w:val="auto"/>
                <w:sz w:val="24"/>
                <w:szCs w:val="24"/>
                <w:highlight w:val="none"/>
                <w:lang w:eastAsia="zh-CN"/>
              </w:rPr>
            </w:pPr>
          </w:p>
        </w:tc>
        <w:tc>
          <w:tcPr>
            <w:tcW w:w="1067" w:type="dxa"/>
          </w:tcPr>
          <w:p w14:paraId="184F78B9">
            <w:pPr>
              <w:rPr>
                <w:rFonts w:ascii="宋体" w:hAnsi="宋体" w:eastAsia="宋体" w:cs="宋体"/>
                <w:color w:val="auto"/>
                <w:sz w:val="24"/>
                <w:szCs w:val="24"/>
                <w:highlight w:val="none"/>
                <w:lang w:eastAsia="zh-CN"/>
              </w:rPr>
            </w:pPr>
          </w:p>
        </w:tc>
      </w:tr>
      <w:tr w14:paraId="37D7B1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tcPr>
          <w:p w14:paraId="4342FA97">
            <w:pPr>
              <w:rPr>
                <w:rFonts w:ascii="宋体" w:hAnsi="宋体" w:eastAsia="宋体" w:cs="宋体"/>
                <w:color w:val="auto"/>
                <w:sz w:val="24"/>
                <w:szCs w:val="24"/>
                <w:highlight w:val="none"/>
                <w:lang w:eastAsia="zh-CN"/>
              </w:rPr>
            </w:pPr>
          </w:p>
        </w:tc>
        <w:tc>
          <w:tcPr>
            <w:tcW w:w="1417" w:type="dxa"/>
          </w:tcPr>
          <w:p w14:paraId="7B945156">
            <w:pPr>
              <w:rPr>
                <w:rFonts w:ascii="宋体" w:hAnsi="宋体" w:eastAsia="宋体" w:cs="宋体"/>
                <w:color w:val="auto"/>
                <w:sz w:val="24"/>
                <w:szCs w:val="24"/>
                <w:highlight w:val="none"/>
                <w:lang w:eastAsia="zh-CN"/>
              </w:rPr>
            </w:pPr>
          </w:p>
        </w:tc>
        <w:tc>
          <w:tcPr>
            <w:tcW w:w="1062" w:type="dxa"/>
          </w:tcPr>
          <w:p w14:paraId="04015252">
            <w:pPr>
              <w:rPr>
                <w:rFonts w:ascii="宋体" w:hAnsi="宋体" w:eastAsia="宋体" w:cs="宋体"/>
                <w:color w:val="auto"/>
                <w:sz w:val="24"/>
                <w:szCs w:val="24"/>
                <w:highlight w:val="none"/>
                <w:lang w:eastAsia="zh-CN"/>
              </w:rPr>
            </w:pPr>
          </w:p>
        </w:tc>
        <w:tc>
          <w:tcPr>
            <w:tcW w:w="1062" w:type="dxa"/>
          </w:tcPr>
          <w:p w14:paraId="41BFD3DA">
            <w:pPr>
              <w:rPr>
                <w:rFonts w:ascii="宋体" w:hAnsi="宋体" w:eastAsia="宋体" w:cs="宋体"/>
                <w:color w:val="auto"/>
                <w:sz w:val="24"/>
                <w:szCs w:val="24"/>
                <w:highlight w:val="none"/>
                <w:lang w:eastAsia="zh-CN"/>
              </w:rPr>
            </w:pPr>
          </w:p>
        </w:tc>
        <w:tc>
          <w:tcPr>
            <w:tcW w:w="1062" w:type="dxa"/>
          </w:tcPr>
          <w:p w14:paraId="772F37A5">
            <w:pPr>
              <w:rPr>
                <w:rFonts w:ascii="宋体" w:hAnsi="宋体" w:eastAsia="宋体" w:cs="宋体"/>
                <w:color w:val="auto"/>
                <w:sz w:val="24"/>
                <w:szCs w:val="24"/>
                <w:highlight w:val="none"/>
                <w:lang w:eastAsia="zh-CN"/>
              </w:rPr>
            </w:pPr>
          </w:p>
        </w:tc>
        <w:tc>
          <w:tcPr>
            <w:tcW w:w="1063" w:type="dxa"/>
          </w:tcPr>
          <w:p w14:paraId="6976B2E5">
            <w:pPr>
              <w:rPr>
                <w:rFonts w:ascii="宋体" w:hAnsi="宋体" w:eastAsia="宋体" w:cs="宋体"/>
                <w:color w:val="auto"/>
                <w:sz w:val="24"/>
                <w:szCs w:val="24"/>
                <w:highlight w:val="none"/>
                <w:lang w:eastAsia="zh-CN"/>
              </w:rPr>
            </w:pPr>
          </w:p>
        </w:tc>
        <w:tc>
          <w:tcPr>
            <w:tcW w:w="1062" w:type="dxa"/>
          </w:tcPr>
          <w:p w14:paraId="09B9E212">
            <w:pPr>
              <w:rPr>
                <w:rFonts w:ascii="宋体" w:hAnsi="宋体" w:eastAsia="宋体" w:cs="宋体"/>
                <w:color w:val="auto"/>
                <w:sz w:val="24"/>
                <w:szCs w:val="24"/>
                <w:highlight w:val="none"/>
                <w:lang w:eastAsia="zh-CN"/>
              </w:rPr>
            </w:pPr>
          </w:p>
        </w:tc>
        <w:tc>
          <w:tcPr>
            <w:tcW w:w="1067" w:type="dxa"/>
          </w:tcPr>
          <w:p w14:paraId="3B228F13">
            <w:pPr>
              <w:rPr>
                <w:rFonts w:ascii="宋体" w:hAnsi="宋体" w:eastAsia="宋体" w:cs="宋体"/>
                <w:color w:val="auto"/>
                <w:sz w:val="24"/>
                <w:szCs w:val="24"/>
                <w:highlight w:val="none"/>
                <w:lang w:eastAsia="zh-CN"/>
              </w:rPr>
            </w:pPr>
          </w:p>
        </w:tc>
      </w:tr>
      <w:tr w14:paraId="02FE7A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714" w:type="dxa"/>
          </w:tcPr>
          <w:p w14:paraId="68B32809">
            <w:pPr>
              <w:rPr>
                <w:rFonts w:ascii="宋体" w:hAnsi="宋体" w:eastAsia="宋体" w:cs="宋体"/>
                <w:color w:val="auto"/>
                <w:sz w:val="24"/>
                <w:szCs w:val="24"/>
                <w:highlight w:val="none"/>
                <w:lang w:eastAsia="zh-CN"/>
              </w:rPr>
            </w:pPr>
          </w:p>
        </w:tc>
        <w:tc>
          <w:tcPr>
            <w:tcW w:w="1417" w:type="dxa"/>
          </w:tcPr>
          <w:p w14:paraId="3C13D46F">
            <w:pPr>
              <w:rPr>
                <w:rFonts w:ascii="宋体" w:hAnsi="宋体" w:eastAsia="宋体" w:cs="宋体"/>
                <w:color w:val="auto"/>
                <w:sz w:val="24"/>
                <w:szCs w:val="24"/>
                <w:highlight w:val="none"/>
                <w:lang w:eastAsia="zh-CN"/>
              </w:rPr>
            </w:pPr>
          </w:p>
        </w:tc>
        <w:tc>
          <w:tcPr>
            <w:tcW w:w="1062" w:type="dxa"/>
          </w:tcPr>
          <w:p w14:paraId="5FC98721">
            <w:pPr>
              <w:rPr>
                <w:rFonts w:ascii="宋体" w:hAnsi="宋体" w:eastAsia="宋体" w:cs="宋体"/>
                <w:color w:val="auto"/>
                <w:sz w:val="24"/>
                <w:szCs w:val="24"/>
                <w:highlight w:val="none"/>
                <w:lang w:eastAsia="zh-CN"/>
              </w:rPr>
            </w:pPr>
          </w:p>
        </w:tc>
        <w:tc>
          <w:tcPr>
            <w:tcW w:w="1062" w:type="dxa"/>
          </w:tcPr>
          <w:p w14:paraId="5151F0E7">
            <w:pPr>
              <w:rPr>
                <w:rFonts w:ascii="宋体" w:hAnsi="宋体" w:eastAsia="宋体" w:cs="宋体"/>
                <w:color w:val="auto"/>
                <w:sz w:val="24"/>
                <w:szCs w:val="24"/>
                <w:highlight w:val="none"/>
                <w:lang w:eastAsia="zh-CN"/>
              </w:rPr>
            </w:pPr>
          </w:p>
        </w:tc>
        <w:tc>
          <w:tcPr>
            <w:tcW w:w="1062" w:type="dxa"/>
          </w:tcPr>
          <w:p w14:paraId="4F93A7AE">
            <w:pPr>
              <w:rPr>
                <w:rFonts w:ascii="宋体" w:hAnsi="宋体" w:eastAsia="宋体" w:cs="宋体"/>
                <w:color w:val="auto"/>
                <w:sz w:val="24"/>
                <w:szCs w:val="24"/>
                <w:highlight w:val="none"/>
                <w:lang w:eastAsia="zh-CN"/>
              </w:rPr>
            </w:pPr>
          </w:p>
        </w:tc>
        <w:tc>
          <w:tcPr>
            <w:tcW w:w="1063" w:type="dxa"/>
          </w:tcPr>
          <w:p w14:paraId="6E94AF46">
            <w:pPr>
              <w:rPr>
                <w:rFonts w:ascii="宋体" w:hAnsi="宋体" w:eastAsia="宋体" w:cs="宋体"/>
                <w:color w:val="auto"/>
                <w:sz w:val="24"/>
                <w:szCs w:val="24"/>
                <w:highlight w:val="none"/>
                <w:lang w:eastAsia="zh-CN"/>
              </w:rPr>
            </w:pPr>
          </w:p>
        </w:tc>
        <w:tc>
          <w:tcPr>
            <w:tcW w:w="1062" w:type="dxa"/>
          </w:tcPr>
          <w:p w14:paraId="5915144D">
            <w:pPr>
              <w:rPr>
                <w:rFonts w:ascii="宋体" w:hAnsi="宋体" w:eastAsia="宋体" w:cs="宋体"/>
                <w:color w:val="auto"/>
                <w:sz w:val="24"/>
                <w:szCs w:val="24"/>
                <w:highlight w:val="none"/>
                <w:lang w:eastAsia="zh-CN"/>
              </w:rPr>
            </w:pPr>
          </w:p>
        </w:tc>
        <w:tc>
          <w:tcPr>
            <w:tcW w:w="1067" w:type="dxa"/>
          </w:tcPr>
          <w:p w14:paraId="18B8C230">
            <w:pPr>
              <w:rPr>
                <w:rFonts w:ascii="宋体" w:hAnsi="宋体" w:eastAsia="宋体" w:cs="宋体"/>
                <w:color w:val="auto"/>
                <w:sz w:val="24"/>
                <w:szCs w:val="24"/>
                <w:highlight w:val="none"/>
                <w:lang w:eastAsia="zh-CN"/>
              </w:rPr>
            </w:pPr>
          </w:p>
        </w:tc>
      </w:tr>
      <w:tr w14:paraId="16BC20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tcPr>
          <w:p w14:paraId="77B678B2">
            <w:pPr>
              <w:rPr>
                <w:rFonts w:ascii="宋体" w:hAnsi="宋体" w:eastAsia="宋体" w:cs="宋体"/>
                <w:color w:val="auto"/>
                <w:sz w:val="24"/>
                <w:szCs w:val="24"/>
                <w:highlight w:val="none"/>
                <w:lang w:eastAsia="zh-CN"/>
              </w:rPr>
            </w:pPr>
          </w:p>
        </w:tc>
        <w:tc>
          <w:tcPr>
            <w:tcW w:w="1417" w:type="dxa"/>
          </w:tcPr>
          <w:p w14:paraId="2E414A0A">
            <w:pPr>
              <w:rPr>
                <w:rFonts w:ascii="宋体" w:hAnsi="宋体" w:eastAsia="宋体" w:cs="宋体"/>
                <w:color w:val="auto"/>
                <w:sz w:val="24"/>
                <w:szCs w:val="24"/>
                <w:highlight w:val="none"/>
                <w:lang w:eastAsia="zh-CN"/>
              </w:rPr>
            </w:pPr>
          </w:p>
        </w:tc>
        <w:tc>
          <w:tcPr>
            <w:tcW w:w="1062" w:type="dxa"/>
          </w:tcPr>
          <w:p w14:paraId="19C2387A">
            <w:pPr>
              <w:rPr>
                <w:rFonts w:ascii="宋体" w:hAnsi="宋体" w:eastAsia="宋体" w:cs="宋体"/>
                <w:color w:val="auto"/>
                <w:sz w:val="24"/>
                <w:szCs w:val="24"/>
                <w:highlight w:val="none"/>
                <w:lang w:eastAsia="zh-CN"/>
              </w:rPr>
            </w:pPr>
          </w:p>
        </w:tc>
        <w:tc>
          <w:tcPr>
            <w:tcW w:w="1062" w:type="dxa"/>
          </w:tcPr>
          <w:p w14:paraId="4AFD67CD">
            <w:pPr>
              <w:rPr>
                <w:rFonts w:ascii="宋体" w:hAnsi="宋体" w:eastAsia="宋体" w:cs="宋体"/>
                <w:color w:val="auto"/>
                <w:sz w:val="24"/>
                <w:szCs w:val="24"/>
                <w:highlight w:val="none"/>
                <w:lang w:eastAsia="zh-CN"/>
              </w:rPr>
            </w:pPr>
          </w:p>
        </w:tc>
        <w:tc>
          <w:tcPr>
            <w:tcW w:w="1062" w:type="dxa"/>
          </w:tcPr>
          <w:p w14:paraId="76840840">
            <w:pPr>
              <w:rPr>
                <w:rFonts w:ascii="宋体" w:hAnsi="宋体" w:eastAsia="宋体" w:cs="宋体"/>
                <w:color w:val="auto"/>
                <w:sz w:val="24"/>
                <w:szCs w:val="24"/>
                <w:highlight w:val="none"/>
                <w:lang w:eastAsia="zh-CN"/>
              </w:rPr>
            </w:pPr>
          </w:p>
        </w:tc>
        <w:tc>
          <w:tcPr>
            <w:tcW w:w="1063" w:type="dxa"/>
          </w:tcPr>
          <w:p w14:paraId="423D64DA">
            <w:pPr>
              <w:rPr>
                <w:rFonts w:ascii="宋体" w:hAnsi="宋体" w:eastAsia="宋体" w:cs="宋体"/>
                <w:color w:val="auto"/>
                <w:sz w:val="24"/>
                <w:szCs w:val="24"/>
                <w:highlight w:val="none"/>
                <w:lang w:eastAsia="zh-CN"/>
              </w:rPr>
            </w:pPr>
          </w:p>
        </w:tc>
        <w:tc>
          <w:tcPr>
            <w:tcW w:w="1062" w:type="dxa"/>
          </w:tcPr>
          <w:p w14:paraId="4852E4B9">
            <w:pPr>
              <w:rPr>
                <w:rFonts w:ascii="宋体" w:hAnsi="宋体" w:eastAsia="宋体" w:cs="宋体"/>
                <w:color w:val="auto"/>
                <w:sz w:val="24"/>
                <w:szCs w:val="24"/>
                <w:highlight w:val="none"/>
                <w:lang w:eastAsia="zh-CN"/>
              </w:rPr>
            </w:pPr>
          </w:p>
        </w:tc>
        <w:tc>
          <w:tcPr>
            <w:tcW w:w="1067" w:type="dxa"/>
          </w:tcPr>
          <w:p w14:paraId="2F1D6BC5">
            <w:pPr>
              <w:rPr>
                <w:rFonts w:ascii="宋体" w:hAnsi="宋体" w:eastAsia="宋体" w:cs="宋体"/>
                <w:color w:val="auto"/>
                <w:sz w:val="24"/>
                <w:szCs w:val="24"/>
                <w:highlight w:val="none"/>
                <w:lang w:eastAsia="zh-CN"/>
              </w:rPr>
            </w:pPr>
          </w:p>
        </w:tc>
      </w:tr>
      <w:tr w14:paraId="0145DA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714" w:type="dxa"/>
          </w:tcPr>
          <w:p w14:paraId="4A466068">
            <w:pPr>
              <w:rPr>
                <w:rFonts w:ascii="宋体" w:hAnsi="宋体" w:eastAsia="宋体" w:cs="宋体"/>
                <w:color w:val="auto"/>
                <w:sz w:val="24"/>
                <w:szCs w:val="24"/>
                <w:highlight w:val="none"/>
                <w:lang w:eastAsia="zh-CN"/>
              </w:rPr>
            </w:pPr>
          </w:p>
        </w:tc>
        <w:tc>
          <w:tcPr>
            <w:tcW w:w="1417" w:type="dxa"/>
          </w:tcPr>
          <w:p w14:paraId="08ED5B9D">
            <w:pPr>
              <w:rPr>
                <w:rFonts w:ascii="宋体" w:hAnsi="宋体" w:eastAsia="宋体" w:cs="宋体"/>
                <w:color w:val="auto"/>
                <w:sz w:val="24"/>
                <w:szCs w:val="24"/>
                <w:highlight w:val="none"/>
                <w:lang w:eastAsia="zh-CN"/>
              </w:rPr>
            </w:pPr>
          </w:p>
        </w:tc>
        <w:tc>
          <w:tcPr>
            <w:tcW w:w="1062" w:type="dxa"/>
          </w:tcPr>
          <w:p w14:paraId="14E043BF">
            <w:pPr>
              <w:rPr>
                <w:rFonts w:ascii="宋体" w:hAnsi="宋体" w:eastAsia="宋体" w:cs="宋体"/>
                <w:color w:val="auto"/>
                <w:sz w:val="24"/>
                <w:szCs w:val="24"/>
                <w:highlight w:val="none"/>
                <w:lang w:eastAsia="zh-CN"/>
              </w:rPr>
            </w:pPr>
          </w:p>
        </w:tc>
        <w:tc>
          <w:tcPr>
            <w:tcW w:w="1062" w:type="dxa"/>
          </w:tcPr>
          <w:p w14:paraId="7A93A237">
            <w:pPr>
              <w:rPr>
                <w:rFonts w:ascii="宋体" w:hAnsi="宋体" w:eastAsia="宋体" w:cs="宋体"/>
                <w:color w:val="auto"/>
                <w:sz w:val="24"/>
                <w:szCs w:val="24"/>
                <w:highlight w:val="none"/>
                <w:lang w:eastAsia="zh-CN"/>
              </w:rPr>
            </w:pPr>
          </w:p>
        </w:tc>
        <w:tc>
          <w:tcPr>
            <w:tcW w:w="1062" w:type="dxa"/>
          </w:tcPr>
          <w:p w14:paraId="0CC32227">
            <w:pPr>
              <w:rPr>
                <w:rFonts w:ascii="宋体" w:hAnsi="宋体" w:eastAsia="宋体" w:cs="宋体"/>
                <w:color w:val="auto"/>
                <w:sz w:val="24"/>
                <w:szCs w:val="24"/>
                <w:highlight w:val="none"/>
                <w:lang w:eastAsia="zh-CN"/>
              </w:rPr>
            </w:pPr>
          </w:p>
        </w:tc>
        <w:tc>
          <w:tcPr>
            <w:tcW w:w="1063" w:type="dxa"/>
          </w:tcPr>
          <w:p w14:paraId="3501E38C">
            <w:pPr>
              <w:rPr>
                <w:rFonts w:ascii="宋体" w:hAnsi="宋体" w:eastAsia="宋体" w:cs="宋体"/>
                <w:color w:val="auto"/>
                <w:sz w:val="24"/>
                <w:szCs w:val="24"/>
                <w:highlight w:val="none"/>
                <w:lang w:eastAsia="zh-CN"/>
              </w:rPr>
            </w:pPr>
          </w:p>
        </w:tc>
        <w:tc>
          <w:tcPr>
            <w:tcW w:w="1062" w:type="dxa"/>
          </w:tcPr>
          <w:p w14:paraId="2483403D">
            <w:pPr>
              <w:rPr>
                <w:rFonts w:ascii="宋体" w:hAnsi="宋体" w:eastAsia="宋体" w:cs="宋体"/>
                <w:color w:val="auto"/>
                <w:sz w:val="24"/>
                <w:szCs w:val="24"/>
                <w:highlight w:val="none"/>
                <w:lang w:eastAsia="zh-CN"/>
              </w:rPr>
            </w:pPr>
          </w:p>
        </w:tc>
        <w:tc>
          <w:tcPr>
            <w:tcW w:w="1067" w:type="dxa"/>
          </w:tcPr>
          <w:p w14:paraId="5A44177C">
            <w:pPr>
              <w:rPr>
                <w:rFonts w:ascii="宋体" w:hAnsi="宋体" w:eastAsia="宋体" w:cs="宋体"/>
                <w:color w:val="auto"/>
                <w:sz w:val="24"/>
                <w:szCs w:val="24"/>
                <w:highlight w:val="none"/>
                <w:lang w:eastAsia="zh-CN"/>
              </w:rPr>
            </w:pPr>
          </w:p>
        </w:tc>
      </w:tr>
      <w:tr w14:paraId="4EDD9B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714" w:type="dxa"/>
          </w:tcPr>
          <w:p w14:paraId="6FCE9F12">
            <w:pPr>
              <w:rPr>
                <w:rFonts w:ascii="宋体" w:hAnsi="宋体" w:eastAsia="宋体" w:cs="宋体"/>
                <w:color w:val="auto"/>
                <w:sz w:val="24"/>
                <w:szCs w:val="24"/>
                <w:highlight w:val="none"/>
                <w:lang w:eastAsia="zh-CN"/>
              </w:rPr>
            </w:pPr>
          </w:p>
        </w:tc>
        <w:tc>
          <w:tcPr>
            <w:tcW w:w="1417" w:type="dxa"/>
          </w:tcPr>
          <w:p w14:paraId="64B96961">
            <w:pPr>
              <w:rPr>
                <w:rFonts w:ascii="宋体" w:hAnsi="宋体" w:eastAsia="宋体" w:cs="宋体"/>
                <w:color w:val="auto"/>
                <w:sz w:val="24"/>
                <w:szCs w:val="24"/>
                <w:highlight w:val="none"/>
                <w:lang w:eastAsia="zh-CN"/>
              </w:rPr>
            </w:pPr>
          </w:p>
        </w:tc>
        <w:tc>
          <w:tcPr>
            <w:tcW w:w="1062" w:type="dxa"/>
          </w:tcPr>
          <w:p w14:paraId="380C8C93">
            <w:pPr>
              <w:rPr>
                <w:rFonts w:ascii="宋体" w:hAnsi="宋体" w:eastAsia="宋体" w:cs="宋体"/>
                <w:color w:val="auto"/>
                <w:sz w:val="24"/>
                <w:szCs w:val="24"/>
                <w:highlight w:val="none"/>
                <w:lang w:eastAsia="zh-CN"/>
              </w:rPr>
            </w:pPr>
          </w:p>
        </w:tc>
        <w:tc>
          <w:tcPr>
            <w:tcW w:w="1062" w:type="dxa"/>
          </w:tcPr>
          <w:p w14:paraId="5479B12D">
            <w:pPr>
              <w:rPr>
                <w:rFonts w:ascii="宋体" w:hAnsi="宋体" w:eastAsia="宋体" w:cs="宋体"/>
                <w:color w:val="auto"/>
                <w:sz w:val="24"/>
                <w:szCs w:val="24"/>
                <w:highlight w:val="none"/>
                <w:lang w:eastAsia="zh-CN"/>
              </w:rPr>
            </w:pPr>
          </w:p>
        </w:tc>
        <w:tc>
          <w:tcPr>
            <w:tcW w:w="1062" w:type="dxa"/>
          </w:tcPr>
          <w:p w14:paraId="5B8EFA04">
            <w:pPr>
              <w:rPr>
                <w:rFonts w:ascii="宋体" w:hAnsi="宋体" w:eastAsia="宋体" w:cs="宋体"/>
                <w:color w:val="auto"/>
                <w:sz w:val="24"/>
                <w:szCs w:val="24"/>
                <w:highlight w:val="none"/>
                <w:lang w:eastAsia="zh-CN"/>
              </w:rPr>
            </w:pPr>
          </w:p>
        </w:tc>
        <w:tc>
          <w:tcPr>
            <w:tcW w:w="1063" w:type="dxa"/>
          </w:tcPr>
          <w:p w14:paraId="171A5029">
            <w:pPr>
              <w:rPr>
                <w:rFonts w:ascii="宋体" w:hAnsi="宋体" w:eastAsia="宋体" w:cs="宋体"/>
                <w:color w:val="auto"/>
                <w:sz w:val="24"/>
                <w:szCs w:val="24"/>
                <w:highlight w:val="none"/>
                <w:lang w:eastAsia="zh-CN"/>
              </w:rPr>
            </w:pPr>
          </w:p>
        </w:tc>
        <w:tc>
          <w:tcPr>
            <w:tcW w:w="1062" w:type="dxa"/>
          </w:tcPr>
          <w:p w14:paraId="6781ED2A">
            <w:pPr>
              <w:rPr>
                <w:rFonts w:ascii="宋体" w:hAnsi="宋体" w:eastAsia="宋体" w:cs="宋体"/>
                <w:color w:val="auto"/>
                <w:sz w:val="24"/>
                <w:szCs w:val="24"/>
                <w:highlight w:val="none"/>
                <w:lang w:eastAsia="zh-CN"/>
              </w:rPr>
            </w:pPr>
          </w:p>
        </w:tc>
        <w:tc>
          <w:tcPr>
            <w:tcW w:w="1067" w:type="dxa"/>
          </w:tcPr>
          <w:p w14:paraId="7E744DE7">
            <w:pPr>
              <w:rPr>
                <w:rFonts w:ascii="宋体" w:hAnsi="宋体" w:eastAsia="宋体" w:cs="宋体"/>
                <w:color w:val="auto"/>
                <w:sz w:val="24"/>
                <w:szCs w:val="24"/>
                <w:highlight w:val="none"/>
                <w:lang w:eastAsia="zh-CN"/>
              </w:rPr>
            </w:pPr>
          </w:p>
        </w:tc>
      </w:tr>
      <w:tr w14:paraId="36C9C0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tcPr>
          <w:p w14:paraId="26A20A82">
            <w:pPr>
              <w:rPr>
                <w:rFonts w:ascii="宋体" w:hAnsi="宋体" w:eastAsia="宋体" w:cs="宋体"/>
                <w:color w:val="auto"/>
                <w:sz w:val="24"/>
                <w:szCs w:val="24"/>
                <w:highlight w:val="none"/>
                <w:lang w:eastAsia="zh-CN"/>
              </w:rPr>
            </w:pPr>
          </w:p>
        </w:tc>
        <w:tc>
          <w:tcPr>
            <w:tcW w:w="1417" w:type="dxa"/>
          </w:tcPr>
          <w:p w14:paraId="3179F4BE">
            <w:pPr>
              <w:rPr>
                <w:rFonts w:ascii="宋体" w:hAnsi="宋体" w:eastAsia="宋体" w:cs="宋体"/>
                <w:color w:val="auto"/>
                <w:sz w:val="24"/>
                <w:szCs w:val="24"/>
                <w:highlight w:val="none"/>
                <w:lang w:eastAsia="zh-CN"/>
              </w:rPr>
            </w:pPr>
          </w:p>
        </w:tc>
        <w:tc>
          <w:tcPr>
            <w:tcW w:w="1062" w:type="dxa"/>
          </w:tcPr>
          <w:p w14:paraId="2EAEFCDC">
            <w:pPr>
              <w:rPr>
                <w:rFonts w:ascii="宋体" w:hAnsi="宋体" w:eastAsia="宋体" w:cs="宋体"/>
                <w:color w:val="auto"/>
                <w:sz w:val="24"/>
                <w:szCs w:val="24"/>
                <w:highlight w:val="none"/>
                <w:lang w:eastAsia="zh-CN"/>
              </w:rPr>
            </w:pPr>
          </w:p>
        </w:tc>
        <w:tc>
          <w:tcPr>
            <w:tcW w:w="1062" w:type="dxa"/>
          </w:tcPr>
          <w:p w14:paraId="0A27439D">
            <w:pPr>
              <w:rPr>
                <w:rFonts w:ascii="宋体" w:hAnsi="宋体" w:eastAsia="宋体" w:cs="宋体"/>
                <w:color w:val="auto"/>
                <w:sz w:val="24"/>
                <w:szCs w:val="24"/>
                <w:highlight w:val="none"/>
                <w:lang w:eastAsia="zh-CN"/>
              </w:rPr>
            </w:pPr>
          </w:p>
        </w:tc>
        <w:tc>
          <w:tcPr>
            <w:tcW w:w="1062" w:type="dxa"/>
          </w:tcPr>
          <w:p w14:paraId="1F59A0A6">
            <w:pPr>
              <w:rPr>
                <w:rFonts w:ascii="宋体" w:hAnsi="宋体" w:eastAsia="宋体" w:cs="宋体"/>
                <w:color w:val="auto"/>
                <w:sz w:val="24"/>
                <w:szCs w:val="24"/>
                <w:highlight w:val="none"/>
                <w:lang w:eastAsia="zh-CN"/>
              </w:rPr>
            </w:pPr>
          </w:p>
        </w:tc>
        <w:tc>
          <w:tcPr>
            <w:tcW w:w="1063" w:type="dxa"/>
          </w:tcPr>
          <w:p w14:paraId="4C74C623">
            <w:pPr>
              <w:rPr>
                <w:rFonts w:ascii="宋体" w:hAnsi="宋体" w:eastAsia="宋体" w:cs="宋体"/>
                <w:color w:val="auto"/>
                <w:sz w:val="24"/>
                <w:szCs w:val="24"/>
                <w:highlight w:val="none"/>
                <w:lang w:eastAsia="zh-CN"/>
              </w:rPr>
            </w:pPr>
          </w:p>
        </w:tc>
        <w:tc>
          <w:tcPr>
            <w:tcW w:w="1062" w:type="dxa"/>
          </w:tcPr>
          <w:p w14:paraId="36E211A5">
            <w:pPr>
              <w:rPr>
                <w:rFonts w:ascii="宋体" w:hAnsi="宋体" w:eastAsia="宋体" w:cs="宋体"/>
                <w:color w:val="auto"/>
                <w:sz w:val="24"/>
                <w:szCs w:val="24"/>
                <w:highlight w:val="none"/>
                <w:lang w:eastAsia="zh-CN"/>
              </w:rPr>
            </w:pPr>
          </w:p>
        </w:tc>
        <w:tc>
          <w:tcPr>
            <w:tcW w:w="1067" w:type="dxa"/>
          </w:tcPr>
          <w:p w14:paraId="19CBB41F">
            <w:pPr>
              <w:rPr>
                <w:rFonts w:ascii="宋体" w:hAnsi="宋体" w:eastAsia="宋体" w:cs="宋体"/>
                <w:color w:val="auto"/>
                <w:sz w:val="24"/>
                <w:szCs w:val="24"/>
                <w:highlight w:val="none"/>
                <w:lang w:eastAsia="zh-CN"/>
              </w:rPr>
            </w:pPr>
          </w:p>
        </w:tc>
      </w:tr>
      <w:tr w14:paraId="622232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tcPr>
          <w:p w14:paraId="74DEAA61">
            <w:pPr>
              <w:rPr>
                <w:rFonts w:ascii="宋体" w:hAnsi="宋体" w:eastAsia="宋体" w:cs="宋体"/>
                <w:color w:val="auto"/>
                <w:sz w:val="24"/>
                <w:szCs w:val="24"/>
                <w:highlight w:val="none"/>
                <w:lang w:eastAsia="zh-CN"/>
              </w:rPr>
            </w:pPr>
          </w:p>
        </w:tc>
        <w:tc>
          <w:tcPr>
            <w:tcW w:w="1417" w:type="dxa"/>
          </w:tcPr>
          <w:p w14:paraId="1D3B4D3E">
            <w:pPr>
              <w:rPr>
                <w:rFonts w:ascii="宋体" w:hAnsi="宋体" w:eastAsia="宋体" w:cs="宋体"/>
                <w:color w:val="auto"/>
                <w:sz w:val="24"/>
                <w:szCs w:val="24"/>
                <w:highlight w:val="none"/>
                <w:lang w:eastAsia="zh-CN"/>
              </w:rPr>
            </w:pPr>
          </w:p>
        </w:tc>
        <w:tc>
          <w:tcPr>
            <w:tcW w:w="1062" w:type="dxa"/>
          </w:tcPr>
          <w:p w14:paraId="070EFCB3">
            <w:pPr>
              <w:rPr>
                <w:rFonts w:ascii="宋体" w:hAnsi="宋体" w:eastAsia="宋体" w:cs="宋体"/>
                <w:color w:val="auto"/>
                <w:sz w:val="24"/>
                <w:szCs w:val="24"/>
                <w:highlight w:val="none"/>
                <w:lang w:eastAsia="zh-CN"/>
              </w:rPr>
            </w:pPr>
          </w:p>
        </w:tc>
        <w:tc>
          <w:tcPr>
            <w:tcW w:w="1062" w:type="dxa"/>
          </w:tcPr>
          <w:p w14:paraId="650102D7">
            <w:pPr>
              <w:rPr>
                <w:rFonts w:ascii="宋体" w:hAnsi="宋体" w:eastAsia="宋体" w:cs="宋体"/>
                <w:color w:val="auto"/>
                <w:sz w:val="24"/>
                <w:szCs w:val="24"/>
                <w:highlight w:val="none"/>
                <w:lang w:eastAsia="zh-CN"/>
              </w:rPr>
            </w:pPr>
          </w:p>
        </w:tc>
        <w:tc>
          <w:tcPr>
            <w:tcW w:w="1062" w:type="dxa"/>
          </w:tcPr>
          <w:p w14:paraId="72D6EB90">
            <w:pPr>
              <w:rPr>
                <w:rFonts w:ascii="宋体" w:hAnsi="宋体" w:eastAsia="宋体" w:cs="宋体"/>
                <w:color w:val="auto"/>
                <w:sz w:val="24"/>
                <w:szCs w:val="24"/>
                <w:highlight w:val="none"/>
                <w:lang w:eastAsia="zh-CN"/>
              </w:rPr>
            </w:pPr>
          </w:p>
        </w:tc>
        <w:tc>
          <w:tcPr>
            <w:tcW w:w="1063" w:type="dxa"/>
          </w:tcPr>
          <w:p w14:paraId="3A17DE03">
            <w:pPr>
              <w:rPr>
                <w:rFonts w:ascii="宋体" w:hAnsi="宋体" w:eastAsia="宋体" w:cs="宋体"/>
                <w:color w:val="auto"/>
                <w:sz w:val="24"/>
                <w:szCs w:val="24"/>
                <w:highlight w:val="none"/>
                <w:lang w:eastAsia="zh-CN"/>
              </w:rPr>
            </w:pPr>
          </w:p>
        </w:tc>
        <w:tc>
          <w:tcPr>
            <w:tcW w:w="1062" w:type="dxa"/>
          </w:tcPr>
          <w:p w14:paraId="40ACE5BE">
            <w:pPr>
              <w:rPr>
                <w:rFonts w:ascii="宋体" w:hAnsi="宋体" w:eastAsia="宋体" w:cs="宋体"/>
                <w:color w:val="auto"/>
                <w:sz w:val="24"/>
                <w:szCs w:val="24"/>
                <w:highlight w:val="none"/>
                <w:lang w:eastAsia="zh-CN"/>
              </w:rPr>
            </w:pPr>
          </w:p>
        </w:tc>
        <w:tc>
          <w:tcPr>
            <w:tcW w:w="1067" w:type="dxa"/>
          </w:tcPr>
          <w:p w14:paraId="43F67CE5">
            <w:pPr>
              <w:rPr>
                <w:rFonts w:ascii="宋体" w:hAnsi="宋体" w:eastAsia="宋体" w:cs="宋体"/>
                <w:color w:val="auto"/>
                <w:sz w:val="24"/>
                <w:szCs w:val="24"/>
                <w:highlight w:val="none"/>
                <w:lang w:eastAsia="zh-CN"/>
              </w:rPr>
            </w:pPr>
          </w:p>
        </w:tc>
      </w:tr>
      <w:tr w14:paraId="46340E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tcPr>
          <w:p w14:paraId="550AC690">
            <w:pPr>
              <w:rPr>
                <w:rFonts w:ascii="宋体" w:hAnsi="宋体" w:eastAsia="宋体" w:cs="宋体"/>
                <w:color w:val="auto"/>
                <w:sz w:val="24"/>
                <w:szCs w:val="24"/>
                <w:highlight w:val="none"/>
                <w:lang w:eastAsia="zh-CN"/>
              </w:rPr>
            </w:pPr>
          </w:p>
        </w:tc>
        <w:tc>
          <w:tcPr>
            <w:tcW w:w="1417" w:type="dxa"/>
          </w:tcPr>
          <w:p w14:paraId="19705410">
            <w:pPr>
              <w:rPr>
                <w:rFonts w:ascii="宋体" w:hAnsi="宋体" w:eastAsia="宋体" w:cs="宋体"/>
                <w:color w:val="auto"/>
                <w:sz w:val="24"/>
                <w:szCs w:val="24"/>
                <w:highlight w:val="none"/>
                <w:lang w:eastAsia="zh-CN"/>
              </w:rPr>
            </w:pPr>
          </w:p>
        </w:tc>
        <w:tc>
          <w:tcPr>
            <w:tcW w:w="1062" w:type="dxa"/>
          </w:tcPr>
          <w:p w14:paraId="0555A3D0">
            <w:pPr>
              <w:rPr>
                <w:rFonts w:ascii="宋体" w:hAnsi="宋体" w:eastAsia="宋体" w:cs="宋体"/>
                <w:color w:val="auto"/>
                <w:sz w:val="24"/>
                <w:szCs w:val="24"/>
                <w:highlight w:val="none"/>
                <w:lang w:eastAsia="zh-CN"/>
              </w:rPr>
            </w:pPr>
          </w:p>
        </w:tc>
        <w:tc>
          <w:tcPr>
            <w:tcW w:w="1062" w:type="dxa"/>
          </w:tcPr>
          <w:p w14:paraId="417A064E">
            <w:pPr>
              <w:rPr>
                <w:rFonts w:ascii="宋体" w:hAnsi="宋体" w:eastAsia="宋体" w:cs="宋体"/>
                <w:color w:val="auto"/>
                <w:sz w:val="24"/>
                <w:szCs w:val="24"/>
                <w:highlight w:val="none"/>
                <w:lang w:eastAsia="zh-CN"/>
              </w:rPr>
            </w:pPr>
          </w:p>
        </w:tc>
        <w:tc>
          <w:tcPr>
            <w:tcW w:w="1062" w:type="dxa"/>
          </w:tcPr>
          <w:p w14:paraId="0150AA78">
            <w:pPr>
              <w:rPr>
                <w:rFonts w:ascii="宋体" w:hAnsi="宋体" w:eastAsia="宋体" w:cs="宋体"/>
                <w:color w:val="auto"/>
                <w:sz w:val="24"/>
                <w:szCs w:val="24"/>
                <w:highlight w:val="none"/>
                <w:lang w:eastAsia="zh-CN"/>
              </w:rPr>
            </w:pPr>
          </w:p>
        </w:tc>
        <w:tc>
          <w:tcPr>
            <w:tcW w:w="1063" w:type="dxa"/>
          </w:tcPr>
          <w:p w14:paraId="0EA85FB1">
            <w:pPr>
              <w:rPr>
                <w:rFonts w:ascii="宋体" w:hAnsi="宋体" w:eastAsia="宋体" w:cs="宋体"/>
                <w:color w:val="auto"/>
                <w:sz w:val="24"/>
                <w:szCs w:val="24"/>
                <w:highlight w:val="none"/>
                <w:lang w:eastAsia="zh-CN"/>
              </w:rPr>
            </w:pPr>
          </w:p>
        </w:tc>
        <w:tc>
          <w:tcPr>
            <w:tcW w:w="1062" w:type="dxa"/>
          </w:tcPr>
          <w:p w14:paraId="6C6BAF37">
            <w:pPr>
              <w:rPr>
                <w:rFonts w:ascii="宋体" w:hAnsi="宋体" w:eastAsia="宋体" w:cs="宋体"/>
                <w:color w:val="auto"/>
                <w:sz w:val="24"/>
                <w:szCs w:val="24"/>
                <w:highlight w:val="none"/>
                <w:lang w:eastAsia="zh-CN"/>
              </w:rPr>
            </w:pPr>
          </w:p>
        </w:tc>
        <w:tc>
          <w:tcPr>
            <w:tcW w:w="1067" w:type="dxa"/>
          </w:tcPr>
          <w:p w14:paraId="7A2DB2DF">
            <w:pPr>
              <w:rPr>
                <w:rFonts w:ascii="宋体" w:hAnsi="宋体" w:eastAsia="宋体" w:cs="宋体"/>
                <w:color w:val="auto"/>
                <w:sz w:val="24"/>
                <w:szCs w:val="24"/>
                <w:highlight w:val="none"/>
                <w:lang w:eastAsia="zh-CN"/>
              </w:rPr>
            </w:pPr>
          </w:p>
        </w:tc>
      </w:tr>
      <w:tr w14:paraId="616A29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tcPr>
          <w:p w14:paraId="56107CE2">
            <w:pPr>
              <w:rPr>
                <w:rFonts w:ascii="宋体" w:hAnsi="宋体" w:eastAsia="宋体" w:cs="宋体"/>
                <w:color w:val="auto"/>
                <w:sz w:val="24"/>
                <w:szCs w:val="24"/>
                <w:highlight w:val="none"/>
                <w:lang w:eastAsia="zh-CN"/>
              </w:rPr>
            </w:pPr>
          </w:p>
        </w:tc>
        <w:tc>
          <w:tcPr>
            <w:tcW w:w="1417" w:type="dxa"/>
          </w:tcPr>
          <w:p w14:paraId="5193CE34">
            <w:pPr>
              <w:rPr>
                <w:rFonts w:ascii="宋体" w:hAnsi="宋体" w:eastAsia="宋体" w:cs="宋体"/>
                <w:color w:val="auto"/>
                <w:sz w:val="24"/>
                <w:szCs w:val="24"/>
                <w:highlight w:val="none"/>
                <w:lang w:eastAsia="zh-CN"/>
              </w:rPr>
            </w:pPr>
          </w:p>
        </w:tc>
        <w:tc>
          <w:tcPr>
            <w:tcW w:w="1062" w:type="dxa"/>
          </w:tcPr>
          <w:p w14:paraId="2E5A9482">
            <w:pPr>
              <w:rPr>
                <w:rFonts w:ascii="宋体" w:hAnsi="宋体" w:eastAsia="宋体" w:cs="宋体"/>
                <w:color w:val="auto"/>
                <w:sz w:val="24"/>
                <w:szCs w:val="24"/>
                <w:highlight w:val="none"/>
                <w:lang w:eastAsia="zh-CN"/>
              </w:rPr>
            </w:pPr>
          </w:p>
        </w:tc>
        <w:tc>
          <w:tcPr>
            <w:tcW w:w="1062" w:type="dxa"/>
          </w:tcPr>
          <w:p w14:paraId="63FFFD1E">
            <w:pPr>
              <w:rPr>
                <w:rFonts w:ascii="宋体" w:hAnsi="宋体" w:eastAsia="宋体" w:cs="宋体"/>
                <w:color w:val="auto"/>
                <w:sz w:val="24"/>
                <w:szCs w:val="24"/>
                <w:highlight w:val="none"/>
                <w:lang w:eastAsia="zh-CN"/>
              </w:rPr>
            </w:pPr>
          </w:p>
        </w:tc>
        <w:tc>
          <w:tcPr>
            <w:tcW w:w="1062" w:type="dxa"/>
          </w:tcPr>
          <w:p w14:paraId="6E9E4315">
            <w:pPr>
              <w:rPr>
                <w:rFonts w:ascii="宋体" w:hAnsi="宋体" w:eastAsia="宋体" w:cs="宋体"/>
                <w:color w:val="auto"/>
                <w:sz w:val="24"/>
                <w:szCs w:val="24"/>
                <w:highlight w:val="none"/>
                <w:lang w:eastAsia="zh-CN"/>
              </w:rPr>
            </w:pPr>
          </w:p>
        </w:tc>
        <w:tc>
          <w:tcPr>
            <w:tcW w:w="1063" w:type="dxa"/>
          </w:tcPr>
          <w:p w14:paraId="48807F01">
            <w:pPr>
              <w:rPr>
                <w:rFonts w:ascii="宋体" w:hAnsi="宋体" w:eastAsia="宋体" w:cs="宋体"/>
                <w:color w:val="auto"/>
                <w:sz w:val="24"/>
                <w:szCs w:val="24"/>
                <w:highlight w:val="none"/>
                <w:lang w:eastAsia="zh-CN"/>
              </w:rPr>
            </w:pPr>
          </w:p>
        </w:tc>
        <w:tc>
          <w:tcPr>
            <w:tcW w:w="1062" w:type="dxa"/>
          </w:tcPr>
          <w:p w14:paraId="0495254E">
            <w:pPr>
              <w:rPr>
                <w:rFonts w:ascii="宋体" w:hAnsi="宋体" w:eastAsia="宋体" w:cs="宋体"/>
                <w:color w:val="auto"/>
                <w:sz w:val="24"/>
                <w:szCs w:val="24"/>
                <w:highlight w:val="none"/>
                <w:lang w:eastAsia="zh-CN"/>
              </w:rPr>
            </w:pPr>
          </w:p>
        </w:tc>
        <w:tc>
          <w:tcPr>
            <w:tcW w:w="1067" w:type="dxa"/>
          </w:tcPr>
          <w:p w14:paraId="68C4CFF0">
            <w:pPr>
              <w:rPr>
                <w:rFonts w:ascii="宋体" w:hAnsi="宋体" w:eastAsia="宋体" w:cs="宋体"/>
                <w:color w:val="auto"/>
                <w:sz w:val="24"/>
                <w:szCs w:val="24"/>
                <w:highlight w:val="none"/>
                <w:lang w:eastAsia="zh-CN"/>
              </w:rPr>
            </w:pPr>
          </w:p>
        </w:tc>
      </w:tr>
      <w:tr w14:paraId="5A3B90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tcPr>
          <w:p w14:paraId="40CC514B">
            <w:pPr>
              <w:rPr>
                <w:rFonts w:ascii="宋体" w:hAnsi="宋体" w:eastAsia="宋体" w:cs="宋体"/>
                <w:color w:val="auto"/>
                <w:sz w:val="24"/>
                <w:szCs w:val="24"/>
                <w:highlight w:val="none"/>
                <w:lang w:eastAsia="zh-CN"/>
              </w:rPr>
            </w:pPr>
          </w:p>
        </w:tc>
        <w:tc>
          <w:tcPr>
            <w:tcW w:w="1417" w:type="dxa"/>
          </w:tcPr>
          <w:p w14:paraId="7957867B">
            <w:pPr>
              <w:rPr>
                <w:rFonts w:ascii="宋体" w:hAnsi="宋体" w:eastAsia="宋体" w:cs="宋体"/>
                <w:color w:val="auto"/>
                <w:sz w:val="24"/>
                <w:szCs w:val="24"/>
                <w:highlight w:val="none"/>
                <w:lang w:eastAsia="zh-CN"/>
              </w:rPr>
            </w:pPr>
          </w:p>
        </w:tc>
        <w:tc>
          <w:tcPr>
            <w:tcW w:w="1062" w:type="dxa"/>
          </w:tcPr>
          <w:p w14:paraId="2DCF0D87">
            <w:pPr>
              <w:rPr>
                <w:rFonts w:ascii="宋体" w:hAnsi="宋体" w:eastAsia="宋体" w:cs="宋体"/>
                <w:color w:val="auto"/>
                <w:sz w:val="24"/>
                <w:szCs w:val="24"/>
                <w:highlight w:val="none"/>
                <w:lang w:eastAsia="zh-CN"/>
              </w:rPr>
            </w:pPr>
          </w:p>
        </w:tc>
        <w:tc>
          <w:tcPr>
            <w:tcW w:w="1062" w:type="dxa"/>
          </w:tcPr>
          <w:p w14:paraId="7B46BCCC">
            <w:pPr>
              <w:rPr>
                <w:rFonts w:ascii="宋体" w:hAnsi="宋体" w:eastAsia="宋体" w:cs="宋体"/>
                <w:color w:val="auto"/>
                <w:sz w:val="24"/>
                <w:szCs w:val="24"/>
                <w:highlight w:val="none"/>
                <w:lang w:eastAsia="zh-CN"/>
              </w:rPr>
            </w:pPr>
          </w:p>
        </w:tc>
        <w:tc>
          <w:tcPr>
            <w:tcW w:w="1062" w:type="dxa"/>
          </w:tcPr>
          <w:p w14:paraId="63C5C642">
            <w:pPr>
              <w:rPr>
                <w:rFonts w:ascii="宋体" w:hAnsi="宋体" w:eastAsia="宋体" w:cs="宋体"/>
                <w:color w:val="auto"/>
                <w:sz w:val="24"/>
                <w:szCs w:val="24"/>
                <w:highlight w:val="none"/>
                <w:lang w:eastAsia="zh-CN"/>
              </w:rPr>
            </w:pPr>
          </w:p>
        </w:tc>
        <w:tc>
          <w:tcPr>
            <w:tcW w:w="1063" w:type="dxa"/>
          </w:tcPr>
          <w:p w14:paraId="3553BE66">
            <w:pPr>
              <w:rPr>
                <w:rFonts w:ascii="宋体" w:hAnsi="宋体" w:eastAsia="宋体" w:cs="宋体"/>
                <w:color w:val="auto"/>
                <w:sz w:val="24"/>
                <w:szCs w:val="24"/>
                <w:highlight w:val="none"/>
                <w:lang w:eastAsia="zh-CN"/>
              </w:rPr>
            </w:pPr>
          </w:p>
        </w:tc>
        <w:tc>
          <w:tcPr>
            <w:tcW w:w="1062" w:type="dxa"/>
          </w:tcPr>
          <w:p w14:paraId="68BC2286">
            <w:pPr>
              <w:rPr>
                <w:rFonts w:ascii="宋体" w:hAnsi="宋体" w:eastAsia="宋体" w:cs="宋体"/>
                <w:color w:val="auto"/>
                <w:sz w:val="24"/>
                <w:szCs w:val="24"/>
                <w:highlight w:val="none"/>
                <w:lang w:eastAsia="zh-CN"/>
              </w:rPr>
            </w:pPr>
          </w:p>
        </w:tc>
        <w:tc>
          <w:tcPr>
            <w:tcW w:w="1067" w:type="dxa"/>
          </w:tcPr>
          <w:p w14:paraId="148555DC">
            <w:pPr>
              <w:rPr>
                <w:rFonts w:ascii="宋体" w:hAnsi="宋体" w:eastAsia="宋体" w:cs="宋体"/>
                <w:color w:val="auto"/>
                <w:sz w:val="24"/>
                <w:szCs w:val="24"/>
                <w:highlight w:val="none"/>
                <w:lang w:eastAsia="zh-CN"/>
              </w:rPr>
            </w:pPr>
          </w:p>
        </w:tc>
      </w:tr>
      <w:tr w14:paraId="2ED02B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tcPr>
          <w:p w14:paraId="3A354ED7">
            <w:pPr>
              <w:rPr>
                <w:rFonts w:ascii="宋体" w:hAnsi="宋体" w:eastAsia="宋体" w:cs="宋体"/>
                <w:color w:val="auto"/>
                <w:sz w:val="24"/>
                <w:szCs w:val="24"/>
                <w:highlight w:val="none"/>
                <w:lang w:eastAsia="zh-CN"/>
              </w:rPr>
            </w:pPr>
          </w:p>
        </w:tc>
        <w:tc>
          <w:tcPr>
            <w:tcW w:w="1417" w:type="dxa"/>
          </w:tcPr>
          <w:p w14:paraId="2A1E524B">
            <w:pPr>
              <w:rPr>
                <w:rFonts w:ascii="宋体" w:hAnsi="宋体" w:eastAsia="宋体" w:cs="宋体"/>
                <w:color w:val="auto"/>
                <w:sz w:val="24"/>
                <w:szCs w:val="24"/>
                <w:highlight w:val="none"/>
                <w:lang w:eastAsia="zh-CN"/>
              </w:rPr>
            </w:pPr>
          </w:p>
        </w:tc>
        <w:tc>
          <w:tcPr>
            <w:tcW w:w="1062" w:type="dxa"/>
          </w:tcPr>
          <w:p w14:paraId="6847C5F5">
            <w:pPr>
              <w:rPr>
                <w:rFonts w:ascii="宋体" w:hAnsi="宋体" w:eastAsia="宋体" w:cs="宋体"/>
                <w:color w:val="auto"/>
                <w:sz w:val="24"/>
                <w:szCs w:val="24"/>
                <w:highlight w:val="none"/>
                <w:lang w:eastAsia="zh-CN"/>
              </w:rPr>
            </w:pPr>
          </w:p>
        </w:tc>
        <w:tc>
          <w:tcPr>
            <w:tcW w:w="1062" w:type="dxa"/>
          </w:tcPr>
          <w:p w14:paraId="2482497B">
            <w:pPr>
              <w:rPr>
                <w:rFonts w:ascii="宋体" w:hAnsi="宋体" w:eastAsia="宋体" w:cs="宋体"/>
                <w:color w:val="auto"/>
                <w:sz w:val="24"/>
                <w:szCs w:val="24"/>
                <w:highlight w:val="none"/>
                <w:lang w:eastAsia="zh-CN"/>
              </w:rPr>
            </w:pPr>
          </w:p>
        </w:tc>
        <w:tc>
          <w:tcPr>
            <w:tcW w:w="1062" w:type="dxa"/>
          </w:tcPr>
          <w:p w14:paraId="3549C8BA">
            <w:pPr>
              <w:rPr>
                <w:rFonts w:ascii="宋体" w:hAnsi="宋体" w:eastAsia="宋体" w:cs="宋体"/>
                <w:color w:val="auto"/>
                <w:sz w:val="24"/>
                <w:szCs w:val="24"/>
                <w:highlight w:val="none"/>
                <w:lang w:eastAsia="zh-CN"/>
              </w:rPr>
            </w:pPr>
          </w:p>
        </w:tc>
        <w:tc>
          <w:tcPr>
            <w:tcW w:w="1063" w:type="dxa"/>
          </w:tcPr>
          <w:p w14:paraId="6AA667A0">
            <w:pPr>
              <w:rPr>
                <w:rFonts w:ascii="宋体" w:hAnsi="宋体" w:eastAsia="宋体" w:cs="宋体"/>
                <w:color w:val="auto"/>
                <w:sz w:val="24"/>
                <w:szCs w:val="24"/>
                <w:highlight w:val="none"/>
                <w:lang w:eastAsia="zh-CN"/>
              </w:rPr>
            </w:pPr>
          </w:p>
        </w:tc>
        <w:tc>
          <w:tcPr>
            <w:tcW w:w="1062" w:type="dxa"/>
          </w:tcPr>
          <w:p w14:paraId="0CE26016">
            <w:pPr>
              <w:rPr>
                <w:rFonts w:ascii="宋体" w:hAnsi="宋体" w:eastAsia="宋体" w:cs="宋体"/>
                <w:color w:val="auto"/>
                <w:sz w:val="24"/>
                <w:szCs w:val="24"/>
                <w:highlight w:val="none"/>
                <w:lang w:eastAsia="zh-CN"/>
              </w:rPr>
            </w:pPr>
          </w:p>
        </w:tc>
        <w:tc>
          <w:tcPr>
            <w:tcW w:w="1067" w:type="dxa"/>
          </w:tcPr>
          <w:p w14:paraId="638CE23D">
            <w:pPr>
              <w:rPr>
                <w:rFonts w:ascii="宋体" w:hAnsi="宋体" w:eastAsia="宋体" w:cs="宋体"/>
                <w:color w:val="auto"/>
                <w:sz w:val="24"/>
                <w:szCs w:val="24"/>
                <w:highlight w:val="none"/>
                <w:lang w:eastAsia="zh-CN"/>
              </w:rPr>
            </w:pPr>
          </w:p>
        </w:tc>
      </w:tr>
      <w:tr w14:paraId="6B19A3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tcPr>
          <w:p w14:paraId="0320E80D">
            <w:pPr>
              <w:rPr>
                <w:rFonts w:ascii="宋体" w:hAnsi="宋体" w:eastAsia="宋体" w:cs="宋体"/>
                <w:color w:val="auto"/>
                <w:sz w:val="24"/>
                <w:szCs w:val="24"/>
                <w:highlight w:val="none"/>
                <w:lang w:eastAsia="zh-CN"/>
              </w:rPr>
            </w:pPr>
          </w:p>
        </w:tc>
        <w:tc>
          <w:tcPr>
            <w:tcW w:w="1417" w:type="dxa"/>
          </w:tcPr>
          <w:p w14:paraId="2072F073">
            <w:pPr>
              <w:rPr>
                <w:rFonts w:ascii="宋体" w:hAnsi="宋体" w:eastAsia="宋体" w:cs="宋体"/>
                <w:color w:val="auto"/>
                <w:sz w:val="24"/>
                <w:szCs w:val="24"/>
                <w:highlight w:val="none"/>
                <w:lang w:eastAsia="zh-CN"/>
              </w:rPr>
            </w:pPr>
          </w:p>
        </w:tc>
        <w:tc>
          <w:tcPr>
            <w:tcW w:w="1062" w:type="dxa"/>
          </w:tcPr>
          <w:p w14:paraId="747F2852">
            <w:pPr>
              <w:rPr>
                <w:rFonts w:ascii="宋体" w:hAnsi="宋体" w:eastAsia="宋体" w:cs="宋体"/>
                <w:color w:val="auto"/>
                <w:sz w:val="24"/>
                <w:szCs w:val="24"/>
                <w:highlight w:val="none"/>
                <w:lang w:eastAsia="zh-CN"/>
              </w:rPr>
            </w:pPr>
          </w:p>
        </w:tc>
        <w:tc>
          <w:tcPr>
            <w:tcW w:w="1062" w:type="dxa"/>
          </w:tcPr>
          <w:p w14:paraId="4D3AB9A4">
            <w:pPr>
              <w:rPr>
                <w:rFonts w:ascii="宋体" w:hAnsi="宋体" w:eastAsia="宋体" w:cs="宋体"/>
                <w:color w:val="auto"/>
                <w:sz w:val="24"/>
                <w:szCs w:val="24"/>
                <w:highlight w:val="none"/>
                <w:lang w:eastAsia="zh-CN"/>
              </w:rPr>
            </w:pPr>
          </w:p>
        </w:tc>
        <w:tc>
          <w:tcPr>
            <w:tcW w:w="1062" w:type="dxa"/>
          </w:tcPr>
          <w:p w14:paraId="60F09920">
            <w:pPr>
              <w:rPr>
                <w:rFonts w:ascii="宋体" w:hAnsi="宋体" w:eastAsia="宋体" w:cs="宋体"/>
                <w:color w:val="auto"/>
                <w:sz w:val="24"/>
                <w:szCs w:val="24"/>
                <w:highlight w:val="none"/>
                <w:lang w:eastAsia="zh-CN"/>
              </w:rPr>
            </w:pPr>
          </w:p>
        </w:tc>
        <w:tc>
          <w:tcPr>
            <w:tcW w:w="1063" w:type="dxa"/>
          </w:tcPr>
          <w:p w14:paraId="092F4495">
            <w:pPr>
              <w:rPr>
                <w:rFonts w:ascii="宋体" w:hAnsi="宋体" w:eastAsia="宋体" w:cs="宋体"/>
                <w:color w:val="auto"/>
                <w:sz w:val="24"/>
                <w:szCs w:val="24"/>
                <w:highlight w:val="none"/>
                <w:lang w:eastAsia="zh-CN"/>
              </w:rPr>
            </w:pPr>
          </w:p>
        </w:tc>
        <w:tc>
          <w:tcPr>
            <w:tcW w:w="1062" w:type="dxa"/>
          </w:tcPr>
          <w:p w14:paraId="7566C771">
            <w:pPr>
              <w:rPr>
                <w:rFonts w:ascii="宋体" w:hAnsi="宋体" w:eastAsia="宋体" w:cs="宋体"/>
                <w:color w:val="auto"/>
                <w:sz w:val="24"/>
                <w:szCs w:val="24"/>
                <w:highlight w:val="none"/>
                <w:lang w:eastAsia="zh-CN"/>
              </w:rPr>
            </w:pPr>
          </w:p>
        </w:tc>
        <w:tc>
          <w:tcPr>
            <w:tcW w:w="1067" w:type="dxa"/>
          </w:tcPr>
          <w:p w14:paraId="02FE268D">
            <w:pPr>
              <w:rPr>
                <w:rFonts w:ascii="宋体" w:hAnsi="宋体" w:eastAsia="宋体" w:cs="宋体"/>
                <w:color w:val="auto"/>
                <w:sz w:val="24"/>
                <w:szCs w:val="24"/>
                <w:highlight w:val="none"/>
                <w:lang w:eastAsia="zh-CN"/>
              </w:rPr>
            </w:pPr>
          </w:p>
        </w:tc>
      </w:tr>
      <w:tr w14:paraId="7EE87E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tcPr>
          <w:p w14:paraId="519A7DAB">
            <w:pPr>
              <w:rPr>
                <w:rFonts w:ascii="宋体" w:hAnsi="宋体" w:eastAsia="宋体" w:cs="宋体"/>
                <w:color w:val="auto"/>
                <w:sz w:val="24"/>
                <w:szCs w:val="24"/>
                <w:highlight w:val="none"/>
                <w:lang w:eastAsia="zh-CN"/>
              </w:rPr>
            </w:pPr>
          </w:p>
        </w:tc>
        <w:tc>
          <w:tcPr>
            <w:tcW w:w="1417" w:type="dxa"/>
          </w:tcPr>
          <w:p w14:paraId="2ED3D89F">
            <w:pPr>
              <w:rPr>
                <w:rFonts w:ascii="宋体" w:hAnsi="宋体" w:eastAsia="宋体" w:cs="宋体"/>
                <w:color w:val="auto"/>
                <w:sz w:val="24"/>
                <w:szCs w:val="24"/>
                <w:highlight w:val="none"/>
                <w:lang w:eastAsia="zh-CN"/>
              </w:rPr>
            </w:pPr>
          </w:p>
        </w:tc>
        <w:tc>
          <w:tcPr>
            <w:tcW w:w="1062" w:type="dxa"/>
          </w:tcPr>
          <w:p w14:paraId="102A1AE4">
            <w:pPr>
              <w:rPr>
                <w:rFonts w:ascii="宋体" w:hAnsi="宋体" w:eastAsia="宋体" w:cs="宋体"/>
                <w:color w:val="auto"/>
                <w:sz w:val="24"/>
                <w:szCs w:val="24"/>
                <w:highlight w:val="none"/>
                <w:lang w:eastAsia="zh-CN"/>
              </w:rPr>
            </w:pPr>
          </w:p>
        </w:tc>
        <w:tc>
          <w:tcPr>
            <w:tcW w:w="1062" w:type="dxa"/>
          </w:tcPr>
          <w:p w14:paraId="3A56491D">
            <w:pPr>
              <w:rPr>
                <w:rFonts w:ascii="宋体" w:hAnsi="宋体" w:eastAsia="宋体" w:cs="宋体"/>
                <w:color w:val="auto"/>
                <w:sz w:val="24"/>
                <w:szCs w:val="24"/>
                <w:highlight w:val="none"/>
                <w:lang w:eastAsia="zh-CN"/>
              </w:rPr>
            </w:pPr>
          </w:p>
        </w:tc>
        <w:tc>
          <w:tcPr>
            <w:tcW w:w="1062" w:type="dxa"/>
          </w:tcPr>
          <w:p w14:paraId="1B3F9E6D">
            <w:pPr>
              <w:rPr>
                <w:rFonts w:ascii="宋体" w:hAnsi="宋体" w:eastAsia="宋体" w:cs="宋体"/>
                <w:color w:val="auto"/>
                <w:sz w:val="24"/>
                <w:szCs w:val="24"/>
                <w:highlight w:val="none"/>
                <w:lang w:eastAsia="zh-CN"/>
              </w:rPr>
            </w:pPr>
          </w:p>
        </w:tc>
        <w:tc>
          <w:tcPr>
            <w:tcW w:w="1063" w:type="dxa"/>
          </w:tcPr>
          <w:p w14:paraId="72AD7A9C">
            <w:pPr>
              <w:rPr>
                <w:rFonts w:ascii="宋体" w:hAnsi="宋体" w:eastAsia="宋体" w:cs="宋体"/>
                <w:color w:val="auto"/>
                <w:sz w:val="24"/>
                <w:szCs w:val="24"/>
                <w:highlight w:val="none"/>
                <w:lang w:eastAsia="zh-CN"/>
              </w:rPr>
            </w:pPr>
          </w:p>
        </w:tc>
        <w:tc>
          <w:tcPr>
            <w:tcW w:w="1062" w:type="dxa"/>
          </w:tcPr>
          <w:p w14:paraId="0445A9A9">
            <w:pPr>
              <w:rPr>
                <w:rFonts w:ascii="宋体" w:hAnsi="宋体" w:eastAsia="宋体" w:cs="宋体"/>
                <w:color w:val="auto"/>
                <w:sz w:val="24"/>
                <w:szCs w:val="24"/>
                <w:highlight w:val="none"/>
                <w:lang w:eastAsia="zh-CN"/>
              </w:rPr>
            </w:pPr>
          </w:p>
        </w:tc>
        <w:tc>
          <w:tcPr>
            <w:tcW w:w="1067" w:type="dxa"/>
          </w:tcPr>
          <w:p w14:paraId="7F8A7CF3">
            <w:pPr>
              <w:rPr>
                <w:rFonts w:ascii="宋体" w:hAnsi="宋体" w:eastAsia="宋体" w:cs="宋体"/>
                <w:color w:val="auto"/>
                <w:sz w:val="24"/>
                <w:szCs w:val="24"/>
                <w:highlight w:val="none"/>
                <w:lang w:eastAsia="zh-CN"/>
              </w:rPr>
            </w:pPr>
          </w:p>
        </w:tc>
      </w:tr>
      <w:tr w14:paraId="6BBAF4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tcPr>
          <w:p w14:paraId="383E312F">
            <w:pPr>
              <w:rPr>
                <w:rFonts w:ascii="宋体" w:hAnsi="宋体" w:eastAsia="宋体" w:cs="宋体"/>
                <w:color w:val="auto"/>
                <w:sz w:val="24"/>
                <w:szCs w:val="24"/>
                <w:highlight w:val="none"/>
                <w:lang w:eastAsia="zh-CN"/>
              </w:rPr>
            </w:pPr>
          </w:p>
        </w:tc>
        <w:tc>
          <w:tcPr>
            <w:tcW w:w="1417" w:type="dxa"/>
          </w:tcPr>
          <w:p w14:paraId="44F1BD01">
            <w:pPr>
              <w:rPr>
                <w:rFonts w:ascii="宋体" w:hAnsi="宋体" w:eastAsia="宋体" w:cs="宋体"/>
                <w:color w:val="auto"/>
                <w:sz w:val="24"/>
                <w:szCs w:val="24"/>
                <w:highlight w:val="none"/>
                <w:lang w:eastAsia="zh-CN"/>
              </w:rPr>
            </w:pPr>
          </w:p>
        </w:tc>
        <w:tc>
          <w:tcPr>
            <w:tcW w:w="1062" w:type="dxa"/>
          </w:tcPr>
          <w:p w14:paraId="08EC9C8B">
            <w:pPr>
              <w:rPr>
                <w:rFonts w:ascii="宋体" w:hAnsi="宋体" w:eastAsia="宋体" w:cs="宋体"/>
                <w:color w:val="auto"/>
                <w:sz w:val="24"/>
                <w:szCs w:val="24"/>
                <w:highlight w:val="none"/>
                <w:lang w:eastAsia="zh-CN"/>
              </w:rPr>
            </w:pPr>
          </w:p>
        </w:tc>
        <w:tc>
          <w:tcPr>
            <w:tcW w:w="1062" w:type="dxa"/>
          </w:tcPr>
          <w:p w14:paraId="783E376A">
            <w:pPr>
              <w:rPr>
                <w:rFonts w:ascii="宋体" w:hAnsi="宋体" w:eastAsia="宋体" w:cs="宋体"/>
                <w:color w:val="auto"/>
                <w:sz w:val="24"/>
                <w:szCs w:val="24"/>
                <w:highlight w:val="none"/>
                <w:lang w:eastAsia="zh-CN"/>
              </w:rPr>
            </w:pPr>
          </w:p>
        </w:tc>
        <w:tc>
          <w:tcPr>
            <w:tcW w:w="1062" w:type="dxa"/>
          </w:tcPr>
          <w:p w14:paraId="05E0E32F">
            <w:pPr>
              <w:rPr>
                <w:rFonts w:ascii="宋体" w:hAnsi="宋体" w:eastAsia="宋体" w:cs="宋体"/>
                <w:color w:val="auto"/>
                <w:sz w:val="24"/>
                <w:szCs w:val="24"/>
                <w:highlight w:val="none"/>
                <w:lang w:eastAsia="zh-CN"/>
              </w:rPr>
            </w:pPr>
          </w:p>
        </w:tc>
        <w:tc>
          <w:tcPr>
            <w:tcW w:w="1063" w:type="dxa"/>
          </w:tcPr>
          <w:p w14:paraId="1F78375A">
            <w:pPr>
              <w:rPr>
                <w:rFonts w:ascii="宋体" w:hAnsi="宋体" w:eastAsia="宋体" w:cs="宋体"/>
                <w:color w:val="auto"/>
                <w:sz w:val="24"/>
                <w:szCs w:val="24"/>
                <w:highlight w:val="none"/>
                <w:lang w:eastAsia="zh-CN"/>
              </w:rPr>
            </w:pPr>
          </w:p>
        </w:tc>
        <w:tc>
          <w:tcPr>
            <w:tcW w:w="1062" w:type="dxa"/>
          </w:tcPr>
          <w:p w14:paraId="61F030CA">
            <w:pPr>
              <w:rPr>
                <w:rFonts w:ascii="宋体" w:hAnsi="宋体" w:eastAsia="宋体" w:cs="宋体"/>
                <w:color w:val="auto"/>
                <w:sz w:val="24"/>
                <w:szCs w:val="24"/>
                <w:highlight w:val="none"/>
                <w:lang w:eastAsia="zh-CN"/>
              </w:rPr>
            </w:pPr>
          </w:p>
        </w:tc>
        <w:tc>
          <w:tcPr>
            <w:tcW w:w="1067" w:type="dxa"/>
          </w:tcPr>
          <w:p w14:paraId="568C9EF5">
            <w:pPr>
              <w:rPr>
                <w:rFonts w:ascii="宋体" w:hAnsi="宋体" w:eastAsia="宋体" w:cs="宋体"/>
                <w:color w:val="auto"/>
                <w:sz w:val="24"/>
                <w:szCs w:val="24"/>
                <w:highlight w:val="none"/>
                <w:lang w:eastAsia="zh-CN"/>
              </w:rPr>
            </w:pPr>
          </w:p>
        </w:tc>
      </w:tr>
      <w:tr w14:paraId="7F5894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tcPr>
          <w:p w14:paraId="7E37F2AA">
            <w:pPr>
              <w:rPr>
                <w:rFonts w:ascii="宋体" w:hAnsi="宋体" w:eastAsia="宋体" w:cs="宋体"/>
                <w:color w:val="auto"/>
                <w:sz w:val="24"/>
                <w:szCs w:val="24"/>
                <w:highlight w:val="none"/>
                <w:lang w:eastAsia="zh-CN"/>
              </w:rPr>
            </w:pPr>
          </w:p>
        </w:tc>
        <w:tc>
          <w:tcPr>
            <w:tcW w:w="1417" w:type="dxa"/>
          </w:tcPr>
          <w:p w14:paraId="43655A5F">
            <w:pPr>
              <w:rPr>
                <w:rFonts w:ascii="宋体" w:hAnsi="宋体" w:eastAsia="宋体" w:cs="宋体"/>
                <w:color w:val="auto"/>
                <w:sz w:val="24"/>
                <w:szCs w:val="24"/>
                <w:highlight w:val="none"/>
                <w:lang w:eastAsia="zh-CN"/>
              </w:rPr>
            </w:pPr>
          </w:p>
        </w:tc>
        <w:tc>
          <w:tcPr>
            <w:tcW w:w="1062" w:type="dxa"/>
          </w:tcPr>
          <w:p w14:paraId="2248B6AB">
            <w:pPr>
              <w:rPr>
                <w:rFonts w:ascii="宋体" w:hAnsi="宋体" w:eastAsia="宋体" w:cs="宋体"/>
                <w:color w:val="auto"/>
                <w:sz w:val="24"/>
                <w:szCs w:val="24"/>
                <w:highlight w:val="none"/>
                <w:lang w:eastAsia="zh-CN"/>
              </w:rPr>
            </w:pPr>
          </w:p>
        </w:tc>
        <w:tc>
          <w:tcPr>
            <w:tcW w:w="1062" w:type="dxa"/>
          </w:tcPr>
          <w:p w14:paraId="5A9494E3">
            <w:pPr>
              <w:rPr>
                <w:rFonts w:ascii="宋体" w:hAnsi="宋体" w:eastAsia="宋体" w:cs="宋体"/>
                <w:color w:val="auto"/>
                <w:sz w:val="24"/>
                <w:szCs w:val="24"/>
                <w:highlight w:val="none"/>
                <w:lang w:eastAsia="zh-CN"/>
              </w:rPr>
            </w:pPr>
          </w:p>
        </w:tc>
        <w:tc>
          <w:tcPr>
            <w:tcW w:w="1062" w:type="dxa"/>
          </w:tcPr>
          <w:p w14:paraId="1120AF58">
            <w:pPr>
              <w:rPr>
                <w:rFonts w:ascii="宋体" w:hAnsi="宋体" w:eastAsia="宋体" w:cs="宋体"/>
                <w:color w:val="auto"/>
                <w:sz w:val="24"/>
                <w:szCs w:val="24"/>
                <w:highlight w:val="none"/>
                <w:lang w:eastAsia="zh-CN"/>
              </w:rPr>
            </w:pPr>
          </w:p>
        </w:tc>
        <w:tc>
          <w:tcPr>
            <w:tcW w:w="1063" w:type="dxa"/>
          </w:tcPr>
          <w:p w14:paraId="2DF38582">
            <w:pPr>
              <w:rPr>
                <w:rFonts w:ascii="宋体" w:hAnsi="宋体" w:eastAsia="宋体" w:cs="宋体"/>
                <w:color w:val="auto"/>
                <w:sz w:val="24"/>
                <w:szCs w:val="24"/>
                <w:highlight w:val="none"/>
                <w:lang w:eastAsia="zh-CN"/>
              </w:rPr>
            </w:pPr>
          </w:p>
        </w:tc>
        <w:tc>
          <w:tcPr>
            <w:tcW w:w="1062" w:type="dxa"/>
          </w:tcPr>
          <w:p w14:paraId="72558B17">
            <w:pPr>
              <w:rPr>
                <w:rFonts w:ascii="宋体" w:hAnsi="宋体" w:eastAsia="宋体" w:cs="宋体"/>
                <w:color w:val="auto"/>
                <w:sz w:val="24"/>
                <w:szCs w:val="24"/>
                <w:highlight w:val="none"/>
                <w:lang w:eastAsia="zh-CN"/>
              </w:rPr>
            </w:pPr>
          </w:p>
        </w:tc>
        <w:tc>
          <w:tcPr>
            <w:tcW w:w="1067" w:type="dxa"/>
          </w:tcPr>
          <w:p w14:paraId="56C5DA67">
            <w:pPr>
              <w:rPr>
                <w:rFonts w:ascii="宋体" w:hAnsi="宋体" w:eastAsia="宋体" w:cs="宋体"/>
                <w:color w:val="auto"/>
                <w:sz w:val="24"/>
                <w:szCs w:val="24"/>
                <w:highlight w:val="none"/>
                <w:lang w:eastAsia="zh-CN"/>
              </w:rPr>
            </w:pPr>
          </w:p>
        </w:tc>
      </w:tr>
      <w:tr w14:paraId="792909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tcPr>
          <w:p w14:paraId="044EB8AE">
            <w:pPr>
              <w:rPr>
                <w:rFonts w:ascii="宋体" w:hAnsi="宋体" w:eastAsia="宋体" w:cs="宋体"/>
                <w:color w:val="auto"/>
                <w:sz w:val="24"/>
                <w:szCs w:val="24"/>
                <w:highlight w:val="none"/>
                <w:lang w:eastAsia="zh-CN"/>
              </w:rPr>
            </w:pPr>
          </w:p>
        </w:tc>
        <w:tc>
          <w:tcPr>
            <w:tcW w:w="1417" w:type="dxa"/>
          </w:tcPr>
          <w:p w14:paraId="5B0FB0AB">
            <w:pPr>
              <w:rPr>
                <w:rFonts w:ascii="宋体" w:hAnsi="宋体" w:eastAsia="宋体" w:cs="宋体"/>
                <w:color w:val="auto"/>
                <w:sz w:val="24"/>
                <w:szCs w:val="24"/>
                <w:highlight w:val="none"/>
                <w:lang w:eastAsia="zh-CN"/>
              </w:rPr>
            </w:pPr>
          </w:p>
        </w:tc>
        <w:tc>
          <w:tcPr>
            <w:tcW w:w="1062" w:type="dxa"/>
          </w:tcPr>
          <w:p w14:paraId="03F97893">
            <w:pPr>
              <w:rPr>
                <w:rFonts w:ascii="宋体" w:hAnsi="宋体" w:eastAsia="宋体" w:cs="宋体"/>
                <w:color w:val="auto"/>
                <w:sz w:val="24"/>
                <w:szCs w:val="24"/>
                <w:highlight w:val="none"/>
                <w:lang w:eastAsia="zh-CN"/>
              </w:rPr>
            </w:pPr>
          </w:p>
        </w:tc>
        <w:tc>
          <w:tcPr>
            <w:tcW w:w="1062" w:type="dxa"/>
          </w:tcPr>
          <w:p w14:paraId="14935AD3">
            <w:pPr>
              <w:rPr>
                <w:rFonts w:ascii="宋体" w:hAnsi="宋体" w:eastAsia="宋体" w:cs="宋体"/>
                <w:color w:val="auto"/>
                <w:sz w:val="24"/>
                <w:szCs w:val="24"/>
                <w:highlight w:val="none"/>
                <w:lang w:eastAsia="zh-CN"/>
              </w:rPr>
            </w:pPr>
          </w:p>
        </w:tc>
        <w:tc>
          <w:tcPr>
            <w:tcW w:w="1062" w:type="dxa"/>
          </w:tcPr>
          <w:p w14:paraId="741005B3">
            <w:pPr>
              <w:rPr>
                <w:rFonts w:ascii="宋体" w:hAnsi="宋体" w:eastAsia="宋体" w:cs="宋体"/>
                <w:color w:val="auto"/>
                <w:sz w:val="24"/>
                <w:szCs w:val="24"/>
                <w:highlight w:val="none"/>
                <w:lang w:eastAsia="zh-CN"/>
              </w:rPr>
            </w:pPr>
          </w:p>
        </w:tc>
        <w:tc>
          <w:tcPr>
            <w:tcW w:w="1063" w:type="dxa"/>
          </w:tcPr>
          <w:p w14:paraId="25B794F2">
            <w:pPr>
              <w:rPr>
                <w:rFonts w:ascii="宋体" w:hAnsi="宋体" w:eastAsia="宋体" w:cs="宋体"/>
                <w:color w:val="auto"/>
                <w:sz w:val="24"/>
                <w:szCs w:val="24"/>
                <w:highlight w:val="none"/>
                <w:lang w:eastAsia="zh-CN"/>
              </w:rPr>
            </w:pPr>
          </w:p>
        </w:tc>
        <w:tc>
          <w:tcPr>
            <w:tcW w:w="1062" w:type="dxa"/>
          </w:tcPr>
          <w:p w14:paraId="0ED9D791">
            <w:pPr>
              <w:rPr>
                <w:rFonts w:ascii="宋体" w:hAnsi="宋体" w:eastAsia="宋体" w:cs="宋体"/>
                <w:color w:val="auto"/>
                <w:sz w:val="24"/>
                <w:szCs w:val="24"/>
                <w:highlight w:val="none"/>
                <w:lang w:eastAsia="zh-CN"/>
              </w:rPr>
            </w:pPr>
          </w:p>
        </w:tc>
        <w:tc>
          <w:tcPr>
            <w:tcW w:w="1067" w:type="dxa"/>
          </w:tcPr>
          <w:p w14:paraId="562F8C5F">
            <w:pPr>
              <w:rPr>
                <w:rFonts w:ascii="宋体" w:hAnsi="宋体" w:eastAsia="宋体" w:cs="宋体"/>
                <w:color w:val="auto"/>
                <w:sz w:val="24"/>
                <w:szCs w:val="24"/>
                <w:highlight w:val="none"/>
                <w:lang w:eastAsia="zh-CN"/>
              </w:rPr>
            </w:pPr>
          </w:p>
        </w:tc>
      </w:tr>
      <w:tr w14:paraId="3B1A84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tcPr>
          <w:p w14:paraId="3655D0CB">
            <w:pPr>
              <w:rPr>
                <w:rFonts w:ascii="宋体" w:hAnsi="宋体" w:eastAsia="宋体" w:cs="宋体"/>
                <w:color w:val="auto"/>
                <w:sz w:val="24"/>
                <w:szCs w:val="24"/>
                <w:highlight w:val="none"/>
                <w:lang w:eastAsia="zh-CN"/>
              </w:rPr>
            </w:pPr>
          </w:p>
        </w:tc>
        <w:tc>
          <w:tcPr>
            <w:tcW w:w="1417" w:type="dxa"/>
          </w:tcPr>
          <w:p w14:paraId="1537DA15">
            <w:pPr>
              <w:rPr>
                <w:rFonts w:ascii="宋体" w:hAnsi="宋体" w:eastAsia="宋体" w:cs="宋体"/>
                <w:color w:val="auto"/>
                <w:sz w:val="24"/>
                <w:szCs w:val="24"/>
                <w:highlight w:val="none"/>
                <w:lang w:eastAsia="zh-CN"/>
              </w:rPr>
            </w:pPr>
          </w:p>
        </w:tc>
        <w:tc>
          <w:tcPr>
            <w:tcW w:w="1062" w:type="dxa"/>
          </w:tcPr>
          <w:p w14:paraId="1AB62568">
            <w:pPr>
              <w:rPr>
                <w:rFonts w:ascii="宋体" w:hAnsi="宋体" w:eastAsia="宋体" w:cs="宋体"/>
                <w:color w:val="auto"/>
                <w:sz w:val="24"/>
                <w:szCs w:val="24"/>
                <w:highlight w:val="none"/>
                <w:lang w:eastAsia="zh-CN"/>
              </w:rPr>
            </w:pPr>
          </w:p>
        </w:tc>
        <w:tc>
          <w:tcPr>
            <w:tcW w:w="1062" w:type="dxa"/>
          </w:tcPr>
          <w:p w14:paraId="58C5CF16">
            <w:pPr>
              <w:rPr>
                <w:rFonts w:ascii="宋体" w:hAnsi="宋体" w:eastAsia="宋体" w:cs="宋体"/>
                <w:color w:val="auto"/>
                <w:sz w:val="24"/>
                <w:szCs w:val="24"/>
                <w:highlight w:val="none"/>
                <w:lang w:eastAsia="zh-CN"/>
              </w:rPr>
            </w:pPr>
          </w:p>
        </w:tc>
        <w:tc>
          <w:tcPr>
            <w:tcW w:w="1062" w:type="dxa"/>
          </w:tcPr>
          <w:p w14:paraId="37A663B2">
            <w:pPr>
              <w:rPr>
                <w:rFonts w:ascii="宋体" w:hAnsi="宋体" w:eastAsia="宋体" w:cs="宋体"/>
                <w:color w:val="auto"/>
                <w:sz w:val="24"/>
                <w:szCs w:val="24"/>
                <w:highlight w:val="none"/>
                <w:lang w:eastAsia="zh-CN"/>
              </w:rPr>
            </w:pPr>
          </w:p>
        </w:tc>
        <w:tc>
          <w:tcPr>
            <w:tcW w:w="1063" w:type="dxa"/>
          </w:tcPr>
          <w:p w14:paraId="054B824D">
            <w:pPr>
              <w:rPr>
                <w:rFonts w:ascii="宋体" w:hAnsi="宋体" w:eastAsia="宋体" w:cs="宋体"/>
                <w:color w:val="auto"/>
                <w:sz w:val="24"/>
                <w:szCs w:val="24"/>
                <w:highlight w:val="none"/>
                <w:lang w:eastAsia="zh-CN"/>
              </w:rPr>
            </w:pPr>
          </w:p>
        </w:tc>
        <w:tc>
          <w:tcPr>
            <w:tcW w:w="1062" w:type="dxa"/>
          </w:tcPr>
          <w:p w14:paraId="3CD28742">
            <w:pPr>
              <w:rPr>
                <w:rFonts w:ascii="宋体" w:hAnsi="宋体" w:eastAsia="宋体" w:cs="宋体"/>
                <w:color w:val="auto"/>
                <w:sz w:val="24"/>
                <w:szCs w:val="24"/>
                <w:highlight w:val="none"/>
                <w:lang w:eastAsia="zh-CN"/>
              </w:rPr>
            </w:pPr>
          </w:p>
        </w:tc>
        <w:tc>
          <w:tcPr>
            <w:tcW w:w="1067" w:type="dxa"/>
          </w:tcPr>
          <w:p w14:paraId="739BCD29">
            <w:pPr>
              <w:rPr>
                <w:rFonts w:ascii="宋体" w:hAnsi="宋体" w:eastAsia="宋体" w:cs="宋体"/>
                <w:color w:val="auto"/>
                <w:sz w:val="24"/>
                <w:szCs w:val="24"/>
                <w:highlight w:val="none"/>
                <w:lang w:eastAsia="zh-CN"/>
              </w:rPr>
            </w:pPr>
          </w:p>
        </w:tc>
      </w:tr>
      <w:tr w14:paraId="7E8372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tcPr>
          <w:p w14:paraId="034A83A2">
            <w:pPr>
              <w:rPr>
                <w:rFonts w:ascii="宋体" w:hAnsi="宋体" w:eastAsia="宋体" w:cs="宋体"/>
                <w:color w:val="auto"/>
                <w:sz w:val="24"/>
                <w:szCs w:val="24"/>
                <w:highlight w:val="none"/>
                <w:lang w:eastAsia="zh-CN"/>
              </w:rPr>
            </w:pPr>
          </w:p>
        </w:tc>
        <w:tc>
          <w:tcPr>
            <w:tcW w:w="1417" w:type="dxa"/>
          </w:tcPr>
          <w:p w14:paraId="5CA89B71">
            <w:pPr>
              <w:rPr>
                <w:rFonts w:ascii="宋体" w:hAnsi="宋体" w:eastAsia="宋体" w:cs="宋体"/>
                <w:color w:val="auto"/>
                <w:sz w:val="24"/>
                <w:szCs w:val="24"/>
                <w:highlight w:val="none"/>
                <w:lang w:eastAsia="zh-CN"/>
              </w:rPr>
            </w:pPr>
          </w:p>
        </w:tc>
        <w:tc>
          <w:tcPr>
            <w:tcW w:w="1062" w:type="dxa"/>
          </w:tcPr>
          <w:p w14:paraId="4B6023BB">
            <w:pPr>
              <w:rPr>
                <w:rFonts w:ascii="宋体" w:hAnsi="宋体" w:eastAsia="宋体" w:cs="宋体"/>
                <w:color w:val="auto"/>
                <w:sz w:val="24"/>
                <w:szCs w:val="24"/>
                <w:highlight w:val="none"/>
                <w:lang w:eastAsia="zh-CN"/>
              </w:rPr>
            </w:pPr>
          </w:p>
        </w:tc>
        <w:tc>
          <w:tcPr>
            <w:tcW w:w="1062" w:type="dxa"/>
          </w:tcPr>
          <w:p w14:paraId="42479A12">
            <w:pPr>
              <w:rPr>
                <w:rFonts w:ascii="宋体" w:hAnsi="宋体" w:eastAsia="宋体" w:cs="宋体"/>
                <w:color w:val="auto"/>
                <w:sz w:val="24"/>
                <w:szCs w:val="24"/>
                <w:highlight w:val="none"/>
                <w:lang w:eastAsia="zh-CN"/>
              </w:rPr>
            </w:pPr>
          </w:p>
        </w:tc>
        <w:tc>
          <w:tcPr>
            <w:tcW w:w="1062" w:type="dxa"/>
          </w:tcPr>
          <w:p w14:paraId="4FEE75E9">
            <w:pPr>
              <w:rPr>
                <w:rFonts w:ascii="宋体" w:hAnsi="宋体" w:eastAsia="宋体" w:cs="宋体"/>
                <w:color w:val="auto"/>
                <w:sz w:val="24"/>
                <w:szCs w:val="24"/>
                <w:highlight w:val="none"/>
                <w:lang w:eastAsia="zh-CN"/>
              </w:rPr>
            </w:pPr>
          </w:p>
        </w:tc>
        <w:tc>
          <w:tcPr>
            <w:tcW w:w="1063" w:type="dxa"/>
          </w:tcPr>
          <w:p w14:paraId="0A2E4F87">
            <w:pPr>
              <w:rPr>
                <w:rFonts w:ascii="宋体" w:hAnsi="宋体" w:eastAsia="宋体" w:cs="宋体"/>
                <w:color w:val="auto"/>
                <w:sz w:val="24"/>
                <w:szCs w:val="24"/>
                <w:highlight w:val="none"/>
                <w:lang w:eastAsia="zh-CN"/>
              </w:rPr>
            </w:pPr>
          </w:p>
        </w:tc>
        <w:tc>
          <w:tcPr>
            <w:tcW w:w="1062" w:type="dxa"/>
          </w:tcPr>
          <w:p w14:paraId="2DADA664">
            <w:pPr>
              <w:rPr>
                <w:rFonts w:ascii="宋体" w:hAnsi="宋体" w:eastAsia="宋体" w:cs="宋体"/>
                <w:color w:val="auto"/>
                <w:sz w:val="24"/>
                <w:szCs w:val="24"/>
                <w:highlight w:val="none"/>
                <w:lang w:eastAsia="zh-CN"/>
              </w:rPr>
            </w:pPr>
          </w:p>
        </w:tc>
        <w:tc>
          <w:tcPr>
            <w:tcW w:w="1067" w:type="dxa"/>
          </w:tcPr>
          <w:p w14:paraId="79D51494">
            <w:pPr>
              <w:rPr>
                <w:rFonts w:ascii="宋体" w:hAnsi="宋体" w:eastAsia="宋体" w:cs="宋体"/>
                <w:color w:val="auto"/>
                <w:sz w:val="24"/>
                <w:szCs w:val="24"/>
                <w:highlight w:val="none"/>
                <w:lang w:eastAsia="zh-CN"/>
              </w:rPr>
            </w:pPr>
          </w:p>
        </w:tc>
      </w:tr>
      <w:tr w14:paraId="059DF0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tcPr>
          <w:p w14:paraId="13C0A888">
            <w:pPr>
              <w:rPr>
                <w:rFonts w:ascii="宋体" w:hAnsi="宋体" w:eastAsia="宋体" w:cs="宋体"/>
                <w:color w:val="auto"/>
                <w:sz w:val="24"/>
                <w:szCs w:val="24"/>
                <w:highlight w:val="none"/>
                <w:lang w:eastAsia="zh-CN"/>
              </w:rPr>
            </w:pPr>
          </w:p>
        </w:tc>
        <w:tc>
          <w:tcPr>
            <w:tcW w:w="1417" w:type="dxa"/>
          </w:tcPr>
          <w:p w14:paraId="610E1E14">
            <w:pPr>
              <w:rPr>
                <w:rFonts w:ascii="宋体" w:hAnsi="宋体" w:eastAsia="宋体" w:cs="宋体"/>
                <w:color w:val="auto"/>
                <w:sz w:val="24"/>
                <w:szCs w:val="24"/>
                <w:highlight w:val="none"/>
                <w:lang w:eastAsia="zh-CN"/>
              </w:rPr>
            </w:pPr>
          </w:p>
        </w:tc>
        <w:tc>
          <w:tcPr>
            <w:tcW w:w="1062" w:type="dxa"/>
          </w:tcPr>
          <w:p w14:paraId="75A4D9B4">
            <w:pPr>
              <w:rPr>
                <w:rFonts w:ascii="宋体" w:hAnsi="宋体" w:eastAsia="宋体" w:cs="宋体"/>
                <w:color w:val="auto"/>
                <w:sz w:val="24"/>
                <w:szCs w:val="24"/>
                <w:highlight w:val="none"/>
                <w:lang w:eastAsia="zh-CN"/>
              </w:rPr>
            </w:pPr>
          </w:p>
        </w:tc>
        <w:tc>
          <w:tcPr>
            <w:tcW w:w="1062" w:type="dxa"/>
          </w:tcPr>
          <w:p w14:paraId="5040B292">
            <w:pPr>
              <w:rPr>
                <w:rFonts w:ascii="宋体" w:hAnsi="宋体" w:eastAsia="宋体" w:cs="宋体"/>
                <w:color w:val="auto"/>
                <w:sz w:val="24"/>
                <w:szCs w:val="24"/>
                <w:highlight w:val="none"/>
                <w:lang w:eastAsia="zh-CN"/>
              </w:rPr>
            </w:pPr>
          </w:p>
        </w:tc>
        <w:tc>
          <w:tcPr>
            <w:tcW w:w="1062" w:type="dxa"/>
          </w:tcPr>
          <w:p w14:paraId="5D0F5F55">
            <w:pPr>
              <w:rPr>
                <w:rFonts w:ascii="宋体" w:hAnsi="宋体" w:eastAsia="宋体" w:cs="宋体"/>
                <w:color w:val="auto"/>
                <w:sz w:val="24"/>
                <w:szCs w:val="24"/>
                <w:highlight w:val="none"/>
                <w:lang w:eastAsia="zh-CN"/>
              </w:rPr>
            </w:pPr>
          </w:p>
        </w:tc>
        <w:tc>
          <w:tcPr>
            <w:tcW w:w="1063" w:type="dxa"/>
          </w:tcPr>
          <w:p w14:paraId="31C926FB">
            <w:pPr>
              <w:rPr>
                <w:rFonts w:ascii="宋体" w:hAnsi="宋体" w:eastAsia="宋体" w:cs="宋体"/>
                <w:color w:val="auto"/>
                <w:sz w:val="24"/>
                <w:szCs w:val="24"/>
                <w:highlight w:val="none"/>
                <w:lang w:eastAsia="zh-CN"/>
              </w:rPr>
            </w:pPr>
          </w:p>
        </w:tc>
        <w:tc>
          <w:tcPr>
            <w:tcW w:w="1062" w:type="dxa"/>
          </w:tcPr>
          <w:p w14:paraId="0CE942A1">
            <w:pPr>
              <w:rPr>
                <w:rFonts w:ascii="宋体" w:hAnsi="宋体" w:eastAsia="宋体" w:cs="宋体"/>
                <w:color w:val="auto"/>
                <w:sz w:val="24"/>
                <w:szCs w:val="24"/>
                <w:highlight w:val="none"/>
                <w:lang w:eastAsia="zh-CN"/>
              </w:rPr>
            </w:pPr>
          </w:p>
        </w:tc>
        <w:tc>
          <w:tcPr>
            <w:tcW w:w="1067" w:type="dxa"/>
          </w:tcPr>
          <w:p w14:paraId="6BADCCFD">
            <w:pPr>
              <w:rPr>
                <w:rFonts w:ascii="宋体" w:hAnsi="宋体" w:eastAsia="宋体" w:cs="宋体"/>
                <w:color w:val="auto"/>
                <w:sz w:val="24"/>
                <w:szCs w:val="24"/>
                <w:highlight w:val="none"/>
                <w:lang w:eastAsia="zh-CN"/>
              </w:rPr>
            </w:pPr>
          </w:p>
        </w:tc>
      </w:tr>
      <w:tr w14:paraId="088BC1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tcPr>
          <w:p w14:paraId="17103E4E">
            <w:pPr>
              <w:rPr>
                <w:rFonts w:ascii="宋体" w:hAnsi="宋体" w:eastAsia="宋体" w:cs="宋体"/>
                <w:color w:val="auto"/>
                <w:sz w:val="24"/>
                <w:szCs w:val="24"/>
                <w:highlight w:val="none"/>
                <w:lang w:eastAsia="zh-CN"/>
              </w:rPr>
            </w:pPr>
          </w:p>
        </w:tc>
        <w:tc>
          <w:tcPr>
            <w:tcW w:w="1417" w:type="dxa"/>
          </w:tcPr>
          <w:p w14:paraId="653306A8">
            <w:pPr>
              <w:rPr>
                <w:rFonts w:ascii="宋体" w:hAnsi="宋体" w:eastAsia="宋体" w:cs="宋体"/>
                <w:color w:val="auto"/>
                <w:sz w:val="24"/>
                <w:szCs w:val="24"/>
                <w:highlight w:val="none"/>
                <w:lang w:eastAsia="zh-CN"/>
              </w:rPr>
            </w:pPr>
          </w:p>
        </w:tc>
        <w:tc>
          <w:tcPr>
            <w:tcW w:w="1062" w:type="dxa"/>
          </w:tcPr>
          <w:p w14:paraId="71935071">
            <w:pPr>
              <w:rPr>
                <w:rFonts w:ascii="宋体" w:hAnsi="宋体" w:eastAsia="宋体" w:cs="宋体"/>
                <w:color w:val="auto"/>
                <w:sz w:val="24"/>
                <w:szCs w:val="24"/>
                <w:highlight w:val="none"/>
                <w:lang w:eastAsia="zh-CN"/>
              </w:rPr>
            </w:pPr>
          </w:p>
        </w:tc>
        <w:tc>
          <w:tcPr>
            <w:tcW w:w="1062" w:type="dxa"/>
          </w:tcPr>
          <w:p w14:paraId="3B81F118">
            <w:pPr>
              <w:rPr>
                <w:rFonts w:ascii="宋体" w:hAnsi="宋体" w:eastAsia="宋体" w:cs="宋体"/>
                <w:color w:val="auto"/>
                <w:sz w:val="24"/>
                <w:szCs w:val="24"/>
                <w:highlight w:val="none"/>
                <w:lang w:eastAsia="zh-CN"/>
              </w:rPr>
            </w:pPr>
          </w:p>
        </w:tc>
        <w:tc>
          <w:tcPr>
            <w:tcW w:w="1062" w:type="dxa"/>
          </w:tcPr>
          <w:p w14:paraId="030AEAE2">
            <w:pPr>
              <w:rPr>
                <w:rFonts w:ascii="宋体" w:hAnsi="宋体" w:eastAsia="宋体" w:cs="宋体"/>
                <w:color w:val="auto"/>
                <w:sz w:val="24"/>
                <w:szCs w:val="24"/>
                <w:highlight w:val="none"/>
                <w:lang w:eastAsia="zh-CN"/>
              </w:rPr>
            </w:pPr>
          </w:p>
        </w:tc>
        <w:tc>
          <w:tcPr>
            <w:tcW w:w="1063" w:type="dxa"/>
          </w:tcPr>
          <w:p w14:paraId="54E18650">
            <w:pPr>
              <w:rPr>
                <w:rFonts w:ascii="宋体" w:hAnsi="宋体" w:eastAsia="宋体" w:cs="宋体"/>
                <w:color w:val="auto"/>
                <w:sz w:val="24"/>
                <w:szCs w:val="24"/>
                <w:highlight w:val="none"/>
                <w:lang w:eastAsia="zh-CN"/>
              </w:rPr>
            </w:pPr>
          </w:p>
        </w:tc>
        <w:tc>
          <w:tcPr>
            <w:tcW w:w="1062" w:type="dxa"/>
          </w:tcPr>
          <w:p w14:paraId="6AEA9D54">
            <w:pPr>
              <w:rPr>
                <w:rFonts w:ascii="宋体" w:hAnsi="宋体" w:eastAsia="宋体" w:cs="宋体"/>
                <w:color w:val="auto"/>
                <w:sz w:val="24"/>
                <w:szCs w:val="24"/>
                <w:highlight w:val="none"/>
                <w:lang w:eastAsia="zh-CN"/>
              </w:rPr>
            </w:pPr>
          </w:p>
        </w:tc>
        <w:tc>
          <w:tcPr>
            <w:tcW w:w="1067" w:type="dxa"/>
          </w:tcPr>
          <w:p w14:paraId="45A2906F">
            <w:pPr>
              <w:rPr>
                <w:rFonts w:ascii="宋体" w:hAnsi="宋体" w:eastAsia="宋体" w:cs="宋体"/>
                <w:color w:val="auto"/>
                <w:sz w:val="24"/>
                <w:szCs w:val="24"/>
                <w:highlight w:val="none"/>
                <w:lang w:eastAsia="zh-CN"/>
              </w:rPr>
            </w:pPr>
          </w:p>
        </w:tc>
      </w:tr>
      <w:tr w14:paraId="093814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tcPr>
          <w:p w14:paraId="749D4A84">
            <w:pPr>
              <w:rPr>
                <w:rFonts w:ascii="宋体" w:hAnsi="宋体" w:eastAsia="宋体" w:cs="宋体"/>
                <w:color w:val="auto"/>
                <w:sz w:val="24"/>
                <w:szCs w:val="24"/>
                <w:highlight w:val="none"/>
                <w:lang w:eastAsia="zh-CN"/>
              </w:rPr>
            </w:pPr>
          </w:p>
        </w:tc>
        <w:tc>
          <w:tcPr>
            <w:tcW w:w="1417" w:type="dxa"/>
          </w:tcPr>
          <w:p w14:paraId="51409AB8">
            <w:pPr>
              <w:rPr>
                <w:rFonts w:ascii="宋体" w:hAnsi="宋体" w:eastAsia="宋体" w:cs="宋体"/>
                <w:color w:val="auto"/>
                <w:sz w:val="24"/>
                <w:szCs w:val="24"/>
                <w:highlight w:val="none"/>
                <w:lang w:eastAsia="zh-CN"/>
              </w:rPr>
            </w:pPr>
          </w:p>
        </w:tc>
        <w:tc>
          <w:tcPr>
            <w:tcW w:w="1062" w:type="dxa"/>
          </w:tcPr>
          <w:p w14:paraId="367C6CEC">
            <w:pPr>
              <w:rPr>
                <w:rFonts w:ascii="宋体" w:hAnsi="宋体" w:eastAsia="宋体" w:cs="宋体"/>
                <w:color w:val="auto"/>
                <w:sz w:val="24"/>
                <w:szCs w:val="24"/>
                <w:highlight w:val="none"/>
                <w:lang w:eastAsia="zh-CN"/>
              </w:rPr>
            </w:pPr>
          </w:p>
        </w:tc>
        <w:tc>
          <w:tcPr>
            <w:tcW w:w="1062" w:type="dxa"/>
          </w:tcPr>
          <w:p w14:paraId="5E6B58AC">
            <w:pPr>
              <w:rPr>
                <w:rFonts w:ascii="宋体" w:hAnsi="宋体" w:eastAsia="宋体" w:cs="宋体"/>
                <w:color w:val="auto"/>
                <w:sz w:val="24"/>
                <w:szCs w:val="24"/>
                <w:highlight w:val="none"/>
                <w:lang w:eastAsia="zh-CN"/>
              </w:rPr>
            </w:pPr>
          </w:p>
        </w:tc>
        <w:tc>
          <w:tcPr>
            <w:tcW w:w="1062" w:type="dxa"/>
          </w:tcPr>
          <w:p w14:paraId="5735AE80">
            <w:pPr>
              <w:rPr>
                <w:rFonts w:ascii="宋体" w:hAnsi="宋体" w:eastAsia="宋体" w:cs="宋体"/>
                <w:color w:val="auto"/>
                <w:sz w:val="24"/>
                <w:szCs w:val="24"/>
                <w:highlight w:val="none"/>
                <w:lang w:eastAsia="zh-CN"/>
              </w:rPr>
            </w:pPr>
          </w:p>
        </w:tc>
        <w:tc>
          <w:tcPr>
            <w:tcW w:w="1063" w:type="dxa"/>
          </w:tcPr>
          <w:p w14:paraId="4174538B">
            <w:pPr>
              <w:rPr>
                <w:rFonts w:ascii="宋体" w:hAnsi="宋体" w:eastAsia="宋体" w:cs="宋体"/>
                <w:color w:val="auto"/>
                <w:sz w:val="24"/>
                <w:szCs w:val="24"/>
                <w:highlight w:val="none"/>
                <w:lang w:eastAsia="zh-CN"/>
              </w:rPr>
            </w:pPr>
          </w:p>
        </w:tc>
        <w:tc>
          <w:tcPr>
            <w:tcW w:w="1062" w:type="dxa"/>
          </w:tcPr>
          <w:p w14:paraId="26B5DCAE">
            <w:pPr>
              <w:rPr>
                <w:rFonts w:ascii="宋体" w:hAnsi="宋体" w:eastAsia="宋体" w:cs="宋体"/>
                <w:color w:val="auto"/>
                <w:sz w:val="24"/>
                <w:szCs w:val="24"/>
                <w:highlight w:val="none"/>
                <w:lang w:eastAsia="zh-CN"/>
              </w:rPr>
            </w:pPr>
          </w:p>
        </w:tc>
        <w:tc>
          <w:tcPr>
            <w:tcW w:w="1067" w:type="dxa"/>
          </w:tcPr>
          <w:p w14:paraId="29DFC93E">
            <w:pPr>
              <w:rPr>
                <w:rFonts w:ascii="宋体" w:hAnsi="宋体" w:eastAsia="宋体" w:cs="宋体"/>
                <w:color w:val="auto"/>
                <w:sz w:val="24"/>
                <w:szCs w:val="24"/>
                <w:highlight w:val="none"/>
                <w:lang w:eastAsia="zh-CN"/>
              </w:rPr>
            </w:pPr>
          </w:p>
        </w:tc>
      </w:tr>
      <w:tr w14:paraId="5FE04B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tcPr>
          <w:p w14:paraId="477E4A27">
            <w:pPr>
              <w:rPr>
                <w:rFonts w:ascii="宋体" w:hAnsi="宋体" w:eastAsia="宋体" w:cs="宋体"/>
                <w:color w:val="auto"/>
                <w:sz w:val="24"/>
                <w:szCs w:val="24"/>
                <w:highlight w:val="none"/>
                <w:lang w:eastAsia="zh-CN"/>
              </w:rPr>
            </w:pPr>
          </w:p>
        </w:tc>
        <w:tc>
          <w:tcPr>
            <w:tcW w:w="1417" w:type="dxa"/>
          </w:tcPr>
          <w:p w14:paraId="52EF8612">
            <w:pPr>
              <w:rPr>
                <w:rFonts w:ascii="宋体" w:hAnsi="宋体" w:eastAsia="宋体" w:cs="宋体"/>
                <w:color w:val="auto"/>
                <w:sz w:val="24"/>
                <w:szCs w:val="24"/>
                <w:highlight w:val="none"/>
                <w:lang w:eastAsia="zh-CN"/>
              </w:rPr>
            </w:pPr>
          </w:p>
        </w:tc>
        <w:tc>
          <w:tcPr>
            <w:tcW w:w="1062" w:type="dxa"/>
          </w:tcPr>
          <w:p w14:paraId="49F73A74">
            <w:pPr>
              <w:rPr>
                <w:rFonts w:ascii="宋体" w:hAnsi="宋体" w:eastAsia="宋体" w:cs="宋体"/>
                <w:color w:val="auto"/>
                <w:sz w:val="24"/>
                <w:szCs w:val="24"/>
                <w:highlight w:val="none"/>
                <w:lang w:eastAsia="zh-CN"/>
              </w:rPr>
            </w:pPr>
          </w:p>
        </w:tc>
        <w:tc>
          <w:tcPr>
            <w:tcW w:w="1062" w:type="dxa"/>
          </w:tcPr>
          <w:p w14:paraId="2C8A4CC8">
            <w:pPr>
              <w:rPr>
                <w:rFonts w:ascii="宋体" w:hAnsi="宋体" w:eastAsia="宋体" w:cs="宋体"/>
                <w:color w:val="auto"/>
                <w:sz w:val="24"/>
                <w:szCs w:val="24"/>
                <w:highlight w:val="none"/>
                <w:lang w:eastAsia="zh-CN"/>
              </w:rPr>
            </w:pPr>
          </w:p>
        </w:tc>
        <w:tc>
          <w:tcPr>
            <w:tcW w:w="1062" w:type="dxa"/>
          </w:tcPr>
          <w:p w14:paraId="50B069ED">
            <w:pPr>
              <w:rPr>
                <w:rFonts w:ascii="宋体" w:hAnsi="宋体" w:eastAsia="宋体" w:cs="宋体"/>
                <w:color w:val="auto"/>
                <w:sz w:val="24"/>
                <w:szCs w:val="24"/>
                <w:highlight w:val="none"/>
                <w:lang w:eastAsia="zh-CN"/>
              </w:rPr>
            </w:pPr>
          </w:p>
        </w:tc>
        <w:tc>
          <w:tcPr>
            <w:tcW w:w="1063" w:type="dxa"/>
          </w:tcPr>
          <w:p w14:paraId="1ADC77B3">
            <w:pPr>
              <w:rPr>
                <w:rFonts w:ascii="宋体" w:hAnsi="宋体" w:eastAsia="宋体" w:cs="宋体"/>
                <w:color w:val="auto"/>
                <w:sz w:val="24"/>
                <w:szCs w:val="24"/>
                <w:highlight w:val="none"/>
                <w:lang w:eastAsia="zh-CN"/>
              </w:rPr>
            </w:pPr>
          </w:p>
        </w:tc>
        <w:tc>
          <w:tcPr>
            <w:tcW w:w="1062" w:type="dxa"/>
          </w:tcPr>
          <w:p w14:paraId="16E8D643">
            <w:pPr>
              <w:rPr>
                <w:rFonts w:ascii="宋体" w:hAnsi="宋体" w:eastAsia="宋体" w:cs="宋体"/>
                <w:color w:val="auto"/>
                <w:sz w:val="24"/>
                <w:szCs w:val="24"/>
                <w:highlight w:val="none"/>
                <w:lang w:eastAsia="zh-CN"/>
              </w:rPr>
            </w:pPr>
          </w:p>
        </w:tc>
        <w:tc>
          <w:tcPr>
            <w:tcW w:w="1067" w:type="dxa"/>
          </w:tcPr>
          <w:p w14:paraId="7D707FB5">
            <w:pPr>
              <w:rPr>
                <w:rFonts w:ascii="宋体" w:hAnsi="宋体" w:eastAsia="宋体" w:cs="宋体"/>
                <w:color w:val="auto"/>
                <w:sz w:val="24"/>
                <w:szCs w:val="24"/>
                <w:highlight w:val="none"/>
                <w:lang w:eastAsia="zh-CN"/>
              </w:rPr>
            </w:pPr>
          </w:p>
        </w:tc>
      </w:tr>
      <w:tr w14:paraId="278D56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714" w:type="dxa"/>
          </w:tcPr>
          <w:p w14:paraId="3ACB9370">
            <w:pPr>
              <w:rPr>
                <w:rFonts w:ascii="宋体" w:hAnsi="宋体" w:eastAsia="宋体" w:cs="宋体"/>
                <w:color w:val="auto"/>
                <w:sz w:val="24"/>
                <w:szCs w:val="24"/>
                <w:highlight w:val="none"/>
                <w:lang w:eastAsia="zh-CN"/>
              </w:rPr>
            </w:pPr>
          </w:p>
        </w:tc>
        <w:tc>
          <w:tcPr>
            <w:tcW w:w="1417" w:type="dxa"/>
          </w:tcPr>
          <w:p w14:paraId="2EE3F8F8">
            <w:pPr>
              <w:rPr>
                <w:rFonts w:ascii="宋体" w:hAnsi="宋体" w:eastAsia="宋体" w:cs="宋体"/>
                <w:color w:val="auto"/>
                <w:sz w:val="24"/>
                <w:szCs w:val="24"/>
                <w:highlight w:val="none"/>
                <w:lang w:eastAsia="zh-CN"/>
              </w:rPr>
            </w:pPr>
          </w:p>
        </w:tc>
        <w:tc>
          <w:tcPr>
            <w:tcW w:w="1062" w:type="dxa"/>
          </w:tcPr>
          <w:p w14:paraId="7AD30E4B">
            <w:pPr>
              <w:rPr>
                <w:rFonts w:ascii="宋体" w:hAnsi="宋体" w:eastAsia="宋体" w:cs="宋体"/>
                <w:color w:val="auto"/>
                <w:sz w:val="24"/>
                <w:szCs w:val="24"/>
                <w:highlight w:val="none"/>
                <w:lang w:eastAsia="zh-CN"/>
              </w:rPr>
            </w:pPr>
          </w:p>
        </w:tc>
        <w:tc>
          <w:tcPr>
            <w:tcW w:w="1062" w:type="dxa"/>
          </w:tcPr>
          <w:p w14:paraId="0DD84909">
            <w:pPr>
              <w:rPr>
                <w:rFonts w:ascii="宋体" w:hAnsi="宋体" w:eastAsia="宋体" w:cs="宋体"/>
                <w:color w:val="auto"/>
                <w:sz w:val="24"/>
                <w:szCs w:val="24"/>
                <w:highlight w:val="none"/>
                <w:lang w:eastAsia="zh-CN"/>
              </w:rPr>
            </w:pPr>
          </w:p>
        </w:tc>
        <w:tc>
          <w:tcPr>
            <w:tcW w:w="1062" w:type="dxa"/>
          </w:tcPr>
          <w:p w14:paraId="3D76A66D">
            <w:pPr>
              <w:rPr>
                <w:rFonts w:ascii="宋体" w:hAnsi="宋体" w:eastAsia="宋体" w:cs="宋体"/>
                <w:color w:val="auto"/>
                <w:sz w:val="24"/>
                <w:szCs w:val="24"/>
                <w:highlight w:val="none"/>
                <w:lang w:eastAsia="zh-CN"/>
              </w:rPr>
            </w:pPr>
          </w:p>
        </w:tc>
        <w:tc>
          <w:tcPr>
            <w:tcW w:w="1063" w:type="dxa"/>
          </w:tcPr>
          <w:p w14:paraId="0BDB7A5E">
            <w:pPr>
              <w:rPr>
                <w:rFonts w:ascii="宋体" w:hAnsi="宋体" w:eastAsia="宋体" w:cs="宋体"/>
                <w:color w:val="auto"/>
                <w:sz w:val="24"/>
                <w:szCs w:val="24"/>
                <w:highlight w:val="none"/>
                <w:lang w:eastAsia="zh-CN"/>
              </w:rPr>
            </w:pPr>
          </w:p>
        </w:tc>
        <w:tc>
          <w:tcPr>
            <w:tcW w:w="1062" w:type="dxa"/>
          </w:tcPr>
          <w:p w14:paraId="7DF228A9">
            <w:pPr>
              <w:rPr>
                <w:rFonts w:ascii="宋体" w:hAnsi="宋体" w:eastAsia="宋体" w:cs="宋体"/>
                <w:color w:val="auto"/>
                <w:sz w:val="24"/>
                <w:szCs w:val="24"/>
                <w:highlight w:val="none"/>
                <w:lang w:eastAsia="zh-CN"/>
              </w:rPr>
            </w:pPr>
          </w:p>
        </w:tc>
        <w:tc>
          <w:tcPr>
            <w:tcW w:w="1067" w:type="dxa"/>
          </w:tcPr>
          <w:p w14:paraId="4E0EC44B">
            <w:pPr>
              <w:rPr>
                <w:rFonts w:ascii="宋体" w:hAnsi="宋体" w:eastAsia="宋体" w:cs="宋体"/>
                <w:color w:val="auto"/>
                <w:sz w:val="24"/>
                <w:szCs w:val="24"/>
                <w:highlight w:val="none"/>
                <w:lang w:eastAsia="zh-CN"/>
              </w:rPr>
            </w:pPr>
          </w:p>
        </w:tc>
      </w:tr>
    </w:tbl>
    <w:p w14:paraId="743B4901">
      <w:pPr>
        <w:rPr>
          <w:rFonts w:ascii="宋体" w:hAnsi="宋体" w:eastAsia="宋体" w:cs="宋体"/>
          <w:color w:val="auto"/>
          <w:sz w:val="24"/>
          <w:szCs w:val="24"/>
          <w:highlight w:val="none"/>
          <w:lang w:eastAsia="zh-CN"/>
        </w:rPr>
      </w:pPr>
    </w:p>
    <w:p w14:paraId="216C9E88">
      <w:pPr>
        <w:rPr>
          <w:rFonts w:ascii="宋体" w:hAnsi="宋体" w:eastAsia="宋体" w:cs="宋体"/>
          <w:color w:val="auto"/>
          <w:sz w:val="24"/>
          <w:szCs w:val="24"/>
          <w:highlight w:val="none"/>
          <w:lang w:eastAsia="zh-CN"/>
        </w:rPr>
        <w:sectPr>
          <w:footerReference r:id="rId49" w:type="default"/>
          <w:pgSz w:w="11907" w:h="16840"/>
          <w:pgMar w:top="1440" w:right="1080" w:bottom="1440" w:left="1080" w:header="755" w:footer="634" w:gutter="0"/>
          <w:cols w:space="720" w:num="1"/>
        </w:sectPr>
      </w:pPr>
    </w:p>
    <w:p w14:paraId="5F0A81EC">
      <w:pPr>
        <w:spacing w:before="65" w:line="227" w:lineRule="auto"/>
        <w:ind w:left="24" w:firstLine="255" w:firstLineChars="100"/>
        <w:rPr>
          <w:rFonts w:ascii="宋体" w:hAnsi="宋体" w:eastAsia="宋体" w:cs="宋体"/>
          <w:color w:val="auto"/>
          <w:sz w:val="24"/>
          <w:szCs w:val="24"/>
          <w:highlight w:val="none"/>
          <w:lang w:eastAsia="zh-CN"/>
        </w:rPr>
      </w:pPr>
      <w:r>
        <w:rPr>
          <w:rFonts w:hint="eastAsia" w:ascii="宋体" w:hAnsi="宋体" w:eastAsia="宋体" w:cs="宋体"/>
          <w:b/>
          <w:bCs/>
          <w:color w:val="auto"/>
          <w:spacing w:val="7"/>
          <w:sz w:val="24"/>
          <w:szCs w:val="24"/>
          <w:highlight w:val="none"/>
          <w:lang w:eastAsia="zh-CN"/>
        </w:rPr>
        <w:t>附表四：计划开、竣工日期和施工进度网络图或横道图</w:t>
      </w:r>
    </w:p>
    <w:p w14:paraId="3127359E">
      <w:pPr>
        <w:spacing w:line="417" w:lineRule="auto"/>
        <w:rPr>
          <w:rFonts w:ascii="宋体" w:hAnsi="宋体" w:eastAsia="宋体" w:cs="宋体"/>
          <w:color w:val="auto"/>
          <w:sz w:val="24"/>
          <w:szCs w:val="24"/>
          <w:highlight w:val="none"/>
          <w:lang w:eastAsia="zh-CN"/>
        </w:rPr>
      </w:pPr>
    </w:p>
    <w:p w14:paraId="4840C40B">
      <w:pPr>
        <w:spacing w:before="65" w:line="308" w:lineRule="auto"/>
        <w:ind w:left="11" w:right="41" w:firstLine="432"/>
        <w:rPr>
          <w:rFonts w:ascii="宋体" w:hAnsi="宋体" w:eastAsia="宋体" w:cs="宋体"/>
          <w:color w:val="auto"/>
          <w:sz w:val="24"/>
          <w:szCs w:val="24"/>
          <w:highlight w:val="none"/>
          <w:lang w:eastAsia="zh-CN"/>
        </w:rPr>
      </w:pPr>
      <w:r>
        <w:rPr>
          <w:rFonts w:hint="eastAsia" w:ascii="宋体" w:hAnsi="宋体" w:eastAsia="宋体" w:cs="宋体"/>
          <w:color w:val="auto"/>
          <w:spacing w:val="7"/>
          <w:sz w:val="24"/>
          <w:szCs w:val="24"/>
          <w:highlight w:val="none"/>
          <w:lang w:eastAsia="zh-CN"/>
        </w:rPr>
        <w:t>1.供应商应递交施工进度网络图或施工进度表，说明按竞争性磋商文件</w:t>
      </w:r>
      <w:r>
        <w:rPr>
          <w:rFonts w:hint="eastAsia" w:ascii="宋体" w:hAnsi="宋体" w:eastAsia="宋体" w:cs="宋体"/>
          <w:color w:val="auto"/>
          <w:spacing w:val="6"/>
          <w:sz w:val="24"/>
          <w:szCs w:val="24"/>
          <w:highlight w:val="none"/>
          <w:lang w:eastAsia="zh-CN"/>
        </w:rPr>
        <w:t>要求的计划工期进行施</w:t>
      </w:r>
      <w:r>
        <w:rPr>
          <w:rFonts w:hint="eastAsia" w:ascii="宋体" w:hAnsi="宋体" w:eastAsia="宋体" w:cs="宋体"/>
          <w:color w:val="auto"/>
          <w:sz w:val="24"/>
          <w:szCs w:val="24"/>
          <w:highlight w:val="none"/>
          <w:lang w:eastAsia="zh-CN"/>
        </w:rPr>
        <w:t xml:space="preserve"> </w:t>
      </w:r>
      <w:r>
        <w:rPr>
          <w:rFonts w:hint="eastAsia" w:ascii="宋体" w:hAnsi="宋体" w:eastAsia="宋体" w:cs="宋体"/>
          <w:color w:val="auto"/>
          <w:spacing w:val="7"/>
          <w:sz w:val="24"/>
          <w:szCs w:val="24"/>
          <w:highlight w:val="none"/>
          <w:lang w:eastAsia="zh-CN"/>
        </w:rPr>
        <w:t>工的各个关键日期。</w:t>
      </w:r>
    </w:p>
    <w:p w14:paraId="77ADA512">
      <w:pPr>
        <w:spacing w:before="173" w:line="227" w:lineRule="auto"/>
        <w:ind w:left="431"/>
        <w:rPr>
          <w:rFonts w:ascii="宋体" w:hAnsi="宋体" w:eastAsia="宋体" w:cs="宋体"/>
          <w:color w:val="auto"/>
          <w:sz w:val="24"/>
          <w:szCs w:val="24"/>
          <w:highlight w:val="none"/>
          <w:lang w:eastAsia="zh-CN"/>
        </w:rPr>
      </w:pPr>
      <w:r>
        <w:rPr>
          <w:rFonts w:hint="eastAsia" w:ascii="宋体" w:hAnsi="宋体" w:eastAsia="宋体" w:cs="宋体"/>
          <w:color w:val="auto"/>
          <w:spacing w:val="8"/>
          <w:sz w:val="24"/>
          <w:szCs w:val="24"/>
          <w:highlight w:val="none"/>
          <w:lang w:eastAsia="zh-CN"/>
        </w:rPr>
        <w:t>2.施工进度表可采用网络图或横道图表示。</w:t>
      </w:r>
    </w:p>
    <w:p w14:paraId="5BA2A3E4">
      <w:pPr>
        <w:spacing w:line="227" w:lineRule="auto"/>
        <w:rPr>
          <w:rFonts w:ascii="宋体" w:hAnsi="宋体" w:eastAsia="宋体" w:cs="宋体"/>
          <w:color w:val="auto"/>
          <w:sz w:val="24"/>
          <w:szCs w:val="24"/>
          <w:highlight w:val="none"/>
          <w:lang w:eastAsia="zh-CN"/>
        </w:rPr>
        <w:sectPr>
          <w:footerReference r:id="rId50" w:type="default"/>
          <w:pgSz w:w="11907" w:h="16840"/>
          <w:pgMar w:top="1440" w:right="1080" w:bottom="1440" w:left="1080" w:header="755" w:footer="634" w:gutter="0"/>
          <w:cols w:space="720" w:num="1"/>
        </w:sectPr>
      </w:pPr>
    </w:p>
    <w:p w14:paraId="09764184">
      <w:pPr>
        <w:spacing w:before="65" w:line="227" w:lineRule="auto"/>
        <w:ind w:left="24"/>
        <w:rPr>
          <w:rFonts w:ascii="宋体" w:hAnsi="宋体" w:eastAsia="宋体" w:cs="宋体"/>
          <w:color w:val="auto"/>
          <w:sz w:val="24"/>
          <w:szCs w:val="24"/>
          <w:highlight w:val="none"/>
          <w:lang w:eastAsia="zh-CN"/>
        </w:rPr>
      </w:pPr>
      <w:r>
        <w:rPr>
          <w:rFonts w:hint="eastAsia" w:ascii="宋体" w:hAnsi="宋体" w:eastAsia="宋体" w:cs="宋体"/>
          <w:b/>
          <w:bCs/>
          <w:color w:val="auto"/>
          <w:spacing w:val="6"/>
          <w:sz w:val="24"/>
          <w:szCs w:val="24"/>
          <w:highlight w:val="none"/>
          <w:lang w:eastAsia="zh-CN"/>
        </w:rPr>
        <w:t>附表五：施工总平面图</w:t>
      </w:r>
    </w:p>
    <w:p w14:paraId="18BC16B5">
      <w:pPr>
        <w:spacing w:line="417" w:lineRule="auto"/>
        <w:rPr>
          <w:rFonts w:ascii="宋体" w:hAnsi="宋体" w:eastAsia="宋体" w:cs="宋体"/>
          <w:color w:val="auto"/>
          <w:sz w:val="24"/>
          <w:szCs w:val="24"/>
          <w:highlight w:val="none"/>
          <w:lang w:eastAsia="zh-CN"/>
        </w:rPr>
      </w:pPr>
    </w:p>
    <w:p w14:paraId="02BFE89D">
      <w:pPr>
        <w:spacing w:before="66" w:line="389" w:lineRule="auto"/>
        <w:ind w:left="8" w:right="76" w:firstLine="42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供应商应递交一份施工总平面图，绘出现场临时设施布置图表并附文字说明，说明临时设施、加工车间、现场办公、设备及仓储、供电、供水、卫生、生活、道路、消防等设施的情况和布置。</w:t>
      </w:r>
    </w:p>
    <w:p w14:paraId="174B6DC2">
      <w:pPr>
        <w:spacing w:line="389" w:lineRule="auto"/>
        <w:rPr>
          <w:rFonts w:ascii="宋体" w:hAnsi="宋体" w:eastAsia="宋体" w:cs="宋体"/>
          <w:color w:val="auto"/>
          <w:sz w:val="24"/>
          <w:szCs w:val="24"/>
          <w:highlight w:val="none"/>
          <w:lang w:eastAsia="zh-CN"/>
        </w:rPr>
        <w:sectPr>
          <w:footerReference r:id="rId51" w:type="default"/>
          <w:pgSz w:w="11907" w:h="16840"/>
          <w:pgMar w:top="1440" w:right="1080" w:bottom="1440" w:left="1080" w:header="755" w:footer="634" w:gutter="0"/>
          <w:cols w:space="720" w:num="1"/>
        </w:sectPr>
      </w:pPr>
    </w:p>
    <w:p w14:paraId="43BE7116">
      <w:pPr>
        <w:spacing w:before="65" w:line="227" w:lineRule="auto"/>
        <w:ind w:left="24" w:firstLine="251" w:firstLineChars="100"/>
        <w:rPr>
          <w:rFonts w:ascii="宋体" w:hAnsi="宋体" w:eastAsia="宋体" w:cs="宋体"/>
          <w:color w:val="auto"/>
          <w:sz w:val="24"/>
          <w:szCs w:val="24"/>
          <w:highlight w:val="none"/>
        </w:rPr>
      </w:pPr>
      <w:r>
        <w:rPr>
          <w:rFonts w:hint="eastAsia" w:ascii="宋体" w:hAnsi="宋体" w:eastAsia="宋体" w:cs="宋体"/>
          <w:b/>
          <w:bCs/>
          <w:color w:val="auto"/>
          <w:spacing w:val="5"/>
          <w:sz w:val="24"/>
          <w:szCs w:val="24"/>
          <w:highlight w:val="none"/>
        </w:rPr>
        <w:t>附表六：临时用地表</w:t>
      </w:r>
    </w:p>
    <w:p w14:paraId="7C054004">
      <w:pPr>
        <w:spacing w:before="88"/>
        <w:rPr>
          <w:rFonts w:ascii="宋体" w:hAnsi="宋体" w:eastAsia="宋体" w:cs="宋体"/>
          <w:color w:val="auto"/>
          <w:sz w:val="24"/>
          <w:szCs w:val="24"/>
          <w:highlight w:val="none"/>
        </w:rPr>
      </w:pPr>
    </w:p>
    <w:tbl>
      <w:tblPr>
        <w:tblStyle w:val="31"/>
        <w:tblW w:w="8509" w:type="dxa"/>
        <w:tblInd w:w="28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71"/>
        <w:gridCol w:w="2200"/>
        <w:gridCol w:w="1956"/>
        <w:gridCol w:w="2082"/>
      </w:tblGrid>
      <w:tr w14:paraId="5C7659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2271" w:type="dxa"/>
          </w:tcPr>
          <w:p w14:paraId="7075D049">
            <w:pPr>
              <w:pStyle w:val="32"/>
              <w:spacing w:before="98" w:line="229" w:lineRule="auto"/>
              <w:ind w:left="828"/>
              <w:rPr>
                <w:color w:val="auto"/>
                <w:sz w:val="24"/>
                <w:szCs w:val="24"/>
                <w:highlight w:val="none"/>
              </w:rPr>
            </w:pPr>
            <w:r>
              <w:rPr>
                <w:rFonts w:hint="eastAsia"/>
                <w:color w:val="auto"/>
                <w:sz w:val="24"/>
                <w:szCs w:val="24"/>
                <w:highlight w:val="none"/>
              </w:rPr>
              <w:t>用</w:t>
            </w:r>
            <w:r>
              <w:rPr>
                <w:rFonts w:hint="eastAsia"/>
                <w:color w:val="auto"/>
                <w:spacing w:val="9"/>
                <w:sz w:val="24"/>
                <w:szCs w:val="24"/>
                <w:highlight w:val="none"/>
              </w:rPr>
              <w:t xml:space="preserve">  </w:t>
            </w:r>
            <w:r>
              <w:rPr>
                <w:rFonts w:hint="eastAsia"/>
                <w:color w:val="auto"/>
                <w:sz w:val="24"/>
                <w:szCs w:val="24"/>
                <w:highlight w:val="none"/>
              </w:rPr>
              <w:t>途</w:t>
            </w:r>
          </w:p>
        </w:tc>
        <w:tc>
          <w:tcPr>
            <w:tcW w:w="2200" w:type="dxa"/>
          </w:tcPr>
          <w:p w14:paraId="72C48404">
            <w:pPr>
              <w:pStyle w:val="32"/>
              <w:spacing w:before="98" w:line="228" w:lineRule="auto"/>
              <w:ind w:left="258"/>
              <w:rPr>
                <w:color w:val="auto"/>
                <w:sz w:val="24"/>
                <w:szCs w:val="24"/>
                <w:highlight w:val="none"/>
              </w:rPr>
            </w:pPr>
            <w:r>
              <w:rPr>
                <w:rFonts w:hint="eastAsia"/>
                <w:color w:val="auto"/>
                <w:spacing w:val="6"/>
                <w:sz w:val="24"/>
                <w:szCs w:val="24"/>
                <w:highlight w:val="none"/>
              </w:rPr>
              <w:t>面 积（平方米）</w:t>
            </w:r>
          </w:p>
        </w:tc>
        <w:tc>
          <w:tcPr>
            <w:tcW w:w="1956" w:type="dxa"/>
          </w:tcPr>
          <w:p w14:paraId="78098543">
            <w:pPr>
              <w:pStyle w:val="32"/>
              <w:spacing w:before="98" w:line="229" w:lineRule="auto"/>
              <w:ind w:left="730"/>
              <w:rPr>
                <w:color w:val="auto"/>
                <w:sz w:val="24"/>
                <w:szCs w:val="24"/>
                <w:highlight w:val="none"/>
              </w:rPr>
            </w:pPr>
            <w:r>
              <w:rPr>
                <w:rFonts w:hint="eastAsia"/>
                <w:color w:val="auto"/>
                <w:spacing w:val="1"/>
                <w:sz w:val="24"/>
                <w:szCs w:val="24"/>
                <w:highlight w:val="none"/>
              </w:rPr>
              <w:t>位</w:t>
            </w:r>
            <w:r>
              <w:rPr>
                <w:rFonts w:hint="eastAsia"/>
                <w:color w:val="auto"/>
                <w:spacing w:val="8"/>
                <w:sz w:val="24"/>
                <w:szCs w:val="24"/>
                <w:highlight w:val="none"/>
              </w:rPr>
              <w:t xml:space="preserve">  </w:t>
            </w:r>
            <w:r>
              <w:rPr>
                <w:rFonts w:hint="eastAsia"/>
                <w:color w:val="auto"/>
                <w:spacing w:val="1"/>
                <w:sz w:val="24"/>
                <w:szCs w:val="24"/>
                <w:highlight w:val="none"/>
              </w:rPr>
              <w:t>置</w:t>
            </w:r>
          </w:p>
        </w:tc>
        <w:tc>
          <w:tcPr>
            <w:tcW w:w="2082" w:type="dxa"/>
          </w:tcPr>
          <w:p w14:paraId="204A4644">
            <w:pPr>
              <w:pStyle w:val="32"/>
              <w:spacing w:before="99" w:line="228" w:lineRule="auto"/>
              <w:ind w:left="637"/>
              <w:rPr>
                <w:color w:val="auto"/>
                <w:sz w:val="24"/>
                <w:szCs w:val="24"/>
                <w:highlight w:val="none"/>
              </w:rPr>
            </w:pPr>
            <w:r>
              <w:rPr>
                <w:rFonts w:hint="eastAsia"/>
                <w:color w:val="auto"/>
                <w:spacing w:val="4"/>
                <w:sz w:val="24"/>
                <w:szCs w:val="24"/>
                <w:highlight w:val="none"/>
              </w:rPr>
              <w:t>需用时间</w:t>
            </w:r>
          </w:p>
        </w:tc>
      </w:tr>
      <w:tr w14:paraId="4E0EFF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2271" w:type="dxa"/>
          </w:tcPr>
          <w:p w14:paraId="436672EF">
            <w:pPr>
              <w:rPr>
                <w:rFonts w:ascii="宋体" w:hAnsi="宋体" w:eastAsia="宋体" w:cs="宋体"/>
                <w:color w:val="auto"/>
                <w:sz w:val="24"/>
                <w:szCs w:val="24"/>
                <w:highlight w:val="none"/>
              </w:rPr>
            </w:pPr>
          </w:p>
        </w:tc>
        <w:tc>
          <w:tcPr>
            <w:tcW w:w="2200" w:type="dxa"/>
          </w:tcPr>
          <w:p w14:paraId="4C540D9F">
            <w:pPr>
              <w:rPr>
                <w:rFonts w:ascii="宋体" w:hAnsi="宋体" w:eastAsia="宋体" w:cs="宋体"/>
                <w:color w:val="auto"/>
                <w:sz w:val="24"/>
                <w:szCs w:val="24"/>
                <w:highlight w:val="none"/>
              </w:rPr>
            </w:pPr>
          </w:p>
        </w:tc>
        <w:tc>
          <w:tcPr>
            <w:tcW w:w="1956" w:type="dxa"/>
          </w:tcPr>
          <w:p w14:paraId="4F9B5B96">
            <w:pPr>
              <w:rPr>
                <w:rFonts w:ascii="宋体" w:hAnsi="宋体" w:eastAsia="宋体" w:cs="宋体"/>
                <w:color w:val="auto"/>
                <w:sz w:val="24"/>
                <w:szCs w:val="24"/>
                <w:highlight w:val="none"/>
              </w:rPr>
            </w:pPr>
          </w:p>
        </w:tc>
        <w:tc>
          <w:tcPr>
            <w:tcW w:w="2082" w:type="dxa"/>
          </w:tcPr>
          <w:p w14:paraId="161566A2">
            <w:pPr>
              <w:rPr>
                <w:rFonts w:ascii="宋体" w:hAnsi="宋体" w:eastAsia="宋体" w:cs="宋体"/>
                <w:color w:val="auto"/>
                <w:sz w:val="24"/>
                <w:szCs w:val="24"/>
                <w:highlight w:val="none"/>
              </w:rPr>
            </w:pPr>
          </w:p>
        </w:tc>
      </w:tr>
      <w:tr w14:paraId="3358D2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tcPr>
          <w:p w14:paraId="307A7ECD">
            <w:pPr>
              <w:rPr>
                <w:rFonts w:ascii="宋体" w:hAnsi="宋体" w:eastAsia="宋体" w:cs="宋体"/>
                <w:color w:val="auto"/>
                <w:sz w:val="24"/>
                <w:szCs w:val="24"/>
                <w:highlight w:val="none"/>
              </w:rPr>
            </w:pPr>
          </w:p>
        </w:tc>
        <w:tc>
          <w:tcPr>
            <w:tcW w:w="2200" w:type="dxa"/>
          </w:tcPr>
          <w:p w14:paraId="665F5D2E">
            <w:pPr>
              <w:rPr>
                <w:rFonts w:ascii="宋体" w:hAnsi="宋体" w:eastAsia="宋体" w:cs="宋体"/>
                <w:color w:val="auto"/>
                <w:sz w:val="24"/>
                <w:szCs w:val="24"/>
                <w:highlight w:val="none"/>
              </w:rPr>
            </w:pPr>
          </w:p>
        </w:tc>
        <w:tc>
          <w:tcPr>
            <w:tcW w:w="1956" w:type="dxa"/>
          </w:tcPr>
          <w:p w14:paraId="73869E53">
            <w:pPr>
              <w:rPr>
                <w:rFonts w:ascii="宋体" w:hAnsi="宋体" w:eastAsia="宋体" w:cs="宋体"/>
                <w:color w:val="auto"/>
                <w:sz w:val="24"/>
                <w:szCs w:val="24"/>
                <w:highlight w:val="none"/>
              </w:rPr>
            </w:pPr>
          </w:p>
        </w:tc>
        <w:tc>
          <w:tcPr>
            <w:tcW w:w="2082" w:type="dxa"/>
          </w:tcPr>
          <w:p w14:paraId="0E74D695">
            <w:pPr>
              <w:rPr>
                <w:rFonts w:ascii="宋体" w:hAnsi="宋体" w:eastAsia="宋体" w:cs="宋体"/>
                <w:color w:val="auto"/>
                <w:sz w:val="24"/>
                <w:szCs w:val="24"/>
                <w:highlight w:val="none"/>
              </w:rPr>
            </w:pPr>
          </w:p>
        </w:tc>
      </w:tr>
      <w:tr w14:paraId="54FE17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tcPr>
          <w:p w14:paraId="719006BC">
            <w:pPr>
              <w:rPr>
                <w:rFonts w:ascii="宋体" w:hAnsi="宋体" w:eastAsia="宋体" w:cs="宋体"/>
                <w:color w:val="auto"/>
                <w:sz w:val="24"/>
                <w:szCs w:val="24"/>
                <w:highlight w:val="none"/>
              </w:rPr>
            </w:pPr>
          </w:p>
        </w:tc>
        <w:tc>
          <w:tcPr>
            <w:tcW w:w="2200" w:type="dxa"/>
          </w:tcPr>
          <w:p w14:paraId="3D5F47C5">
            <w:pPr>
              <w:rPr>
                <w:rFonts w:ascii="宋体" w:hAnsi="宋体" w:eastAsia="宋体" w:cs="宋体"/>
                <w:color w:val="auto"/>
                <w:sz w:val="24"/>
                <w:szCs w:val="24"/>
                <w:highlight w:val="none"/>
              </w:rPr>
            </w:pPr>
          </w:p>
        </w:tc>
        <w:tc>
          <w:tcPr>
            <w:tcW w:w="1956" w:type="dxa"/>
          </w:tcPr>
          <w:p w14:paraId="0B511295">
            <w:pPr>
              <w:rPr>
                <w:rFonts w:ascii="宋体" w:hAnsi="宋体" w:eastAsia="宋体" w:cs="宋体"/>
                <w:color w:val="auto"/>
                <w:sz w:val="24"/>
                <w:szCs w:val="24"/>
                <w:highlight w:val="none"/>
              </w:rPr>
            </w:pPr>
          </w:p>
        </w:tc>
        <w:tc>
          <w:tcPr>
            <w:tcW w:w="2082" w:type="dxa"/>
          </w:tcPr>
          <w:p w14:paraId="40429294">
            <w:pPr>
              <w:rPr>
                <w:rFonts w:ascii="宋体" w:hAnsi="宋体" w:eastAsia="宋体" w:cs="宋体"/>
                <w:color w:val="auto"/>
                <w:sz w:val="24"/>
                <w:szCs w:val="24"/>
                <w:highlight w:val="none"/>
              </w:rPr>
            </w:pPr>
          </w:p>
        </w:tc>
      </w:tr>
      <w:tr w14:paraId="7235F2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2271" w:type="dxa"/>
          </w:tcPr>
          <w:p w14:paraId="32D0AF27">
            <w:pPr>
              <w:rPr>
                <w:rFonts w:ascii="宋体" w:hAnsi="宋体" w:eastAsia="宋体" w:cs="宋体"/>
                <w:color w:val="auto"/>
                <w:sz w:val="24"/>
                <w:szCs w:val="24"/>
                <w:highlight w:val="none"/>
              </w:rPr>
            </w:pPr>
          </w:p>
        </w:tc>
        <w:tc>
          <w:tcPr>
            <w:tcW w:w="2200" w:type="dxa"/>
          </w:tcPr>
          <w:p w14:paraId="0ADC3E44">
            <w:pPr>
              <w:rPr>
                <w:rFonts w:ascii="宋体" w:hAnsi="宋体" w:eastAsia="宋体" w:cs="宋体"/>
                <w:color w:val="auto"/>
                <w:sz w:val="24"/>
                <w:szCs w:val="24"/>
                <w:highlight w:val="none"/>
              </w:rPr>
            </w:pPr>
          </w:p>
        </w:tc>
        <w:tc>
          <w:tcPr>
            <w:tcW w:w="1956" w:type="dxa"/>
          </w:tcPr>
          <w:p w14:paraId="3E4D7B0A">
            <w:pPr>
              <w:rPr>
                <w:rFonts w:ascii="宋体" w:hAnsi="宋体" w:eastAsia="宋体" w:cs="宋体"/>
                <w:color w:val="auto"/>
                <w:sz w:val="24"/>
                <w:szCs w:val="24"/>
                <w:highlight w:val="none"/>
              </w:rPr>
            </w:pPr>
          </w:p>
        </w:tc>
        <w:tc>
          <w:tcPr>
            <w:tcW w:w="2082" w:type="dxa"/>
          </w:tcPr>
          <w:p w14:paraId="3D75FB49">
            <w:pPr>
              <w:rPr>
                <w:rFonts w:ascii="宋体" w:hAnsi="宋体" w:eastAsia="宋体" w:cs="宋体"/>
                <w:color w:val="auto"/>
                <w:sz w:val="24"/>
                <w:szCs w:val="24"/>
                <w:highlight w:val="none"/>
              </w:rPr>
            </w:pPr>
          </w:p>
        </w:tc>
      </w:tr>
      <w:tr w14:paraId="4B2161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tcPr>
          <w:p w14:paraId="1AA0BC20">
            <w:pPr>
              <w:rPr>
                <w:rFonts w:ascii="宋体" w:hAnsi="宋体" w:eastAsia="宋体" w:cs="宋体"/>
                <w:color w:val="auto"/>
                <w:sz w:val="24"/>
                <w:szCs w:val="24"/>
                <w:highlight w:val="none"/>
              </w:rPr>
            </w:pPr>
          </w:p>
        </w:tc>
        <w:tc>
          <w:tcPr>
            <w:tcW w:w="2200" w:type="dxa"/>
          </w:tcPr>
          <w:p w14:paraId="235DCA5B">
            <w:pPr>
              <w:rPr>
                <w:rFonts w:ascii="宋体" w:hAnsi="宋体" w:eastAsia="宋体" w:cs="宋体"/>
                <w:color w:val="auto"/>
                <w:sz w:val="24"/>
                <w:szCs w:val="24"/>
                <w:highlight w:val="none"/>
              </w:rPr>
            </w:pPr>
          </w:p>
        </w:tc>
        <w:tc>
          <w:tcPr>
            <w:tcW w:w="1956" w:type="dxa"/>
          </w:tcPr>
          <w:p w14:paraId="6028B769">
            <w:pPr>
              <w:rPr>
                <w:rFonts w:ascii="宋体" w:hAnsi="宋体" w:eastAsia="宋体" w:cs="宋体"/>
                <w:color w:val="auto"/>
                <w:sz w:val="24"/>
                <w:szCs w:val="24"/>
                <w:highlight w:val="none"/>
              </w:rPr>
            </w:pPr>
          </w:p>
        </w:tc>
        <w:tc>
          <w:tcPr>
            <w:tcW w:w="2082" w:type="dxa"/>
          </w:tcPr>
          <w:p w14:paraId="15111362">
            <w:pPr>
              <w:rPr>
                <w:rFonts w:ascii="宋体" w:hAnsi="宋体" w:eastAsia="宋体" w:cs="宋体"/>
                <w:color w:val="auto"/>
                <w:sz w:val="24"/>
                <w:szCs w:val="24"/>
                <w:highlight w:val="none"/>
              </w:rPr>
            </w:pPr>
          </w:p>
        </w:tc>
      </w:tr>
      <w:tr w14:paraId="1DCE75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tcPr>
          <w:p w14:paraId="5A962B3C">
            <w:pPr>
              <w:rPr>
                <w:rFonts w:ascii="宋体" w:hAnsi="宋体" w:eastAsia="宋体" w:cs="宋体"/>
                <w:color w:val="auto"/>
                <w:sz w:val="24"/>
                <w:szCs w:val="24"/>
                <w:highlight w:val="none"/>
              </w:rPr>
            </w:pPr>
          </w:p>
        </w:tc>
        <w:tc>
          <w:tcPr>
            <w:tcW w:w="2200" w:type="dxa"/>
          </w:tcPr>
          <w:p w14:paraId="4E057703">
            <w:pPr>
              <w:rPr>
                <w:rFonts w:ascii="宋体" w:hAnsi="宋体" w:eastAsia="宋体" w:cs="宋体"/>
                <w:color w:val="auto"/>
                <w:sz w:val="24"/>
                <w:szCs w:val="24"/>
                <w:highlight w:val="none"/>
              </w:rPr>
            </w:pPr>
          </w:p>
        </w:tc>
        <w:tc>
          <w:tcPr>
            <w:tcW w:w="1956" w:type="dxa"/>
          </w:tcPr>
          <w:p w14:paraId="42B37C3D">
            <w:pPr>
              <w:rPr>
                <w:rFonts w:ascii="宋体" w:hAnsi="宋体" w:eastAsia="宋体" w:cs="宋体"/>
                <w:color w:val="auto"/>
                <w:sz w:val="24"/>
                <w:szCs w:val="24"/>
                <w:highlight w:val="none"/>
              </w:rPr>
            </w:pPr>
          </w:p>
        </w:tc>
        <w:tc>
          <w:tcPr>
            <w:tcW w:w="2082" w:type="dxa"/>
          </w:tcPr>
          <w:p w14:paraId="7AB21B4E">
            <w:pPr>
              <w:rPr>
                <w:rFonts w:ascii="宋体" w:hAnsi="宋体" w:eastAsia="宋体" w:cs="宋体"/>
                <w:color w:val="auto"/>
                <w:sz w:val="24"/>
                <w:szCs w:val="24"/>
                <w:highlight w:val="none"/>
              </w:rPr>
            </w:pPr>
          </w:p>
        </w:tc>
      </w:tr>
      <w:tr w14:paraId="17B03D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tcPr>
          <w:p w14:paraId="1489F3B2">
            <w:pPr>
              <w:rPr>
                <w:rFonts w:ascii="宋体" w:hAnsi="宋体" w:eastAsia="宋体" w:cs="宋体"/>
                <w:color w:val="auto"/>
                <w:sz w:val="24"/>
                <w:szCs w:val="24"/>
                <w:highlight w:val="none"/>
              </w:rPr>
            </w:pPr>
          </w:p>
        </w:tc>
        <w:tc>
          <w:tcPr>
            <w:tcW w:w="2200" w:type="dxa"/>
          </w:tcPr>
          <w:p w14:paraId="0B56AC50">
            <w:pPr>
              <w:rPr>
                <w:rFonts w:ascii="宋体" w:hAnsi="宋体" w:eastAsia="宋体" w:cs="宋体"/>
                <w:color w:val="auto"/>
                <w:sz w:val="24"/>
                <w:szCs w:val="24"/>
                <w:highlight w:val="none"/>
              </w:rPr>
            </w:pPr>
          </w:p>
        </w:tc>
        <w:tc>
          <w:tcPr>
            <w:tcW w:w="1956" w:type="dxa"/>
          </w:tcPr>
          <w:p w14:paraId="171D38D4">
            <w:pPr>
              <w:rPr>
                <w:rFonts w:ascii="宋体" w:hAnsi="宋体" w:eastAsia="宋体" w:cs="宋体"/>
                <w:color w:val="auto"/>
                <w:sz w:val="24"/>
                <w:szCs w:val="24"/>
                <w:highlight w:val="none"/>
              </w:rPr>
            </w:pPr>
          </w:p>
        </w:tc>
        <w:tc>
          <w:tcPr>
            <w:tcW w:w="2082" w:type="dxa"/>
          </w:tcPr>
          <w:p w14:paraId="5719E698">
            <w:pPr>
              <w:rPr>
                <w:rFonts w:ascii="宋体" w:hAnsi="宋体" w:eastAsia="宋体" w:cs="宋体"/>
                <w:color w:val="auto"/>
                <w:sz w:val="24"/>
                <w:szCs w:val="24"/>
                <w:highlight w:val="none"/>
              </w:rPr>
            </w:pPr>
          </w:p>
        </w:tc>
      </w:tr>
      <w:tr w14:paraId="351E32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tcPr>
          <w:p w14:paraId="5F2C4B8C">
            <w:pPr>
              <w:rPr>
                <w:rFonts w:ascii="宋体" w:hAnsi="宋体" w:eastAsia="宋体" w:cs="宋体"/>
                <w:color w:val="auto"/>
                <w:sz w:val="24"/>
                <w:szCs w:val="24"/>
                <w:highlight w:val="none"/>
              </w:rPr>
            </w:pPr>
          </w:p>
        </w:tc>
        <w:tc>
          <w:tcPr>
            <w:tcW w:w="2200" w:type="dxa"/>
          </w:tcPr>
          <w:p w14:paraId="415B29E1">
            <w:pPr>
              <w:rPr>
                <w:rFonts w:ascii="宋体" w:hAnsi="宋体" w:eastAsia="宋体" w:cs="宋体"/>
                <w:color w:val="auto"/>
                <w:sz w:val="24"/>
                <w:szCs w:val="24"/>
                <w:highlight w:val="none"/>
              </w:rPr>
            </w:pPr>
          </w:p>
        </w:tc>
        <w:tc>
          <w:tcPr>
            <w:tcW w:w="1956" w:type="dxa"/>
          </w:tcPr>
          <w:p w14:paraId="6162656B">
            <w:pPr>
              <w:rPr>
                <w:rFonts w:ascii="宋体" w:hAnsi="宋体" w:eastAsia="宋体" w:cs="宋体"/>
                <w:color w:val="auto"/>
                <w:sz w:val="24"/>
                <w:szCs w:val="24"/>
                <w:highlight w:val="none"/>
              </w:rPr>
            </w:pPr>
          </w:p>
        </w:tc>
        <w:tc>
          <w:tcPr>
            <w:tcW w:w="2082" w:type="dxa"/>
          </w:tcPr>
          <w:p w14:paraId="16D99B0E">
            <w:pPr>
              <w:rPr>
                <w:rFonts w:ascii="宋体" w:hAnsi="宋体" w:eastAsia="宋体" w:cs="宋体"/>
                <w:color w:val="auto"/>
                <w:sz w:val="24"/>
                <w:szCs w:val="24"/>
                <w:highlight w:val="none"/>
              </w:rPr>
            </w:pPr>
          </w:p>
        </w:tc>
      </w:tr>
      <w:tr w14:paraId="1295E4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tcPr>
          <w:p w14:paraId="62756E0E">
            <w:pPr>
              <w:rPr>
                <w:rFonts w:ascii="宋体" w:hAnsi="宋体" w:eastAsia="宋体" w:cs="宋体"/>
                <w:color w:val="auto"/>
                <w:sz w:val="24"/>
                <w:szCs w:val="24"/>
                <w:highlight w:val="none"/>
              </w:rPr>
            </w:pPr>
          </w:p>
        </w:tc>
        <w:tc>
          <w:tcPr>
            <w:tcW w:w="2200" w:type="dxa"/>
          </w:tcPr>
          <w:p w14:paraId="4E0C0207">
            <w:pPr>
              <w:rPr>
                <w:rFonts w:ascii="宋体" w:hAnsi="宋体" w:eastAsia="宋体" w:cs="宋体"/>
                <w:color w:val="auto"/>
                <w:sz w:val="24"/>
                <w:szCs w:val="24"/>
                <w:highlight w:val="none"/>
              </w:rPr>
            </w:pPr>
          </w:p>
        </w:tc>
        <w:tc>
          <w:tcPr>
            <w:tcW w:w="1956" w:type="dxa"/>
          </w:tcPr>
          <w:p w14:paraId="3DB69272">
            <w:pPr>
              <w:rPr>
                <w:rFonts w:ascii="宋体" w:hAnsi="宋体" w:eastAsia="宋体" w:cs="宋体"/>
                <w:color w:val="auto"/>
                <w:sz w:val="24"/>
                <w:szCs w:val="24"/>
                <w:highlight w:val="none"/>
              </w:rPr>
            </w:pPr>
          </w:p>
        </w:tc>
        <w:tc>
          <w:tcPr>
            <w:tcW w:w="2082" w:type="dxa"/>
          </w:tcPr>
          <w:p w14:paraId="201CF955">
            <w:pPr>
              <w:rPr>
                <w:rFonts w:ascii="宋体" w:hAnsi="宋体" w:eastAsia="宋体" w:cs="宋体"/>
                <w:color w:val="auto"/>
                <w:sz w:val="24"/>
                <w:szCs w:val="24"/>
                <w:highlight w:val="none"/>
              </w:rPr>
            </w:pPr>
          </w:p>
        </w:tc>
      </w:tr>
      <w:tr w14:paraId="1F05EF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tcPr>
          <w:p w14:paraId="1B5EA7CD">
            <w:pPr>
              <w:rPr>
                <w:rFonts w:ascii="宋体" w:hAnsi="宋体" w:eastAsia="宋体" w:cs="宋体"/>
                <w:color w:val="auto"/>
                <w:sz w:val="24"/>
                <w:szCs w:val="24"/>
                <w:highlight w:val="none"/>
              </w:rPr>
            </w:pPr>
          </w:p>
        </w:tc>
        <w:tc>
          <w:tcPr>
            <w:tcW w:w="2200" w:type="dxa"/>
          </w:tcPr>
          <w:p w14:paraId="19583213">
            <w:pPr>
              <w:rPr>
                <w:rFonts w:ascii="宋体" w:hAnsi="宋体" w:eastAsia="宋体" w:cs="宋体"/>
                <w:color w:val="auto"/>
                <w:sz w:val="24"/>
                <w:szCs w:val="24"/>
                <w:highlight w:val="none"/>
              </w:rPr>
            </w:pPr>
          </w:p>
        </w:tc>
        <w:tc>
          <w:tcPr>
            <w:tcW w:w="1956" w:type="dxa"/>
          </w:tcPr>
          <w:p w14:paraId="6785CB22">
            <w:pPr>
              <w:rPr>
                <w:rFonts w:ascii="宋体" w:hAnsi="宋体" w:eastAsia="宋体" w:cs="宋体"/>
                <w:color w:val="auto"/>
                <w:sz w:val="24"/>
                <w:szCs w:val="24"/>
                <w:highlight w:val="none"/>
              </w:rPr>
            </w:pPr>
          </w:p>
        </w:tc>
        <w:tc>
          <w:tcPr>
            <w:tcW w:w="2082" w:type="dxa"/>
          </w:tcPr>
          <w:p w14:paraId="12CEB517">
            <w:pPr>
              <w:rPr>
                <w:rFonts w:ascii="宋体" w:hAnsi="宋体" w:eastAsia="宋体" w:cs="宋体"/>
                <w:color w:val="auto"/>
                <w:sz w:val="24"/>
                <w:szCs w:val="24"/>
                <w:highlight w:val="none"/>
              </w:rPr>
            </w:pPr>
          </w:p>
        </w:tc>
      </w:tr>
      <w:tr w14:paraId="0CA62E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tcPr>
          <w:p w14:paraId="41CB5BA9">
            <w:pPr>
              <w:rPr>
                <w:rFonts w:ascii="宋体" w:hAnsi="宋体" w:eastAsia="宋体" w:cs="宋体"/>
                <w:color w:val="auto"/>
                <w:sz w:val="24"/>
                <w:szCs w:val="24"/>
                <w:highlight w:val="none"/>
              </w:rPr>
            </w:pPr>
          </w:p>
        </w:tc>
        <w:tc>
          <w:tcPr>
            <w:tcW w:w="2200" w:type="dxa"/>
          </w:tcPr>
          <w:p w14:paraId="3188441A">
            <w:pPr>
              <w:rPr>
                <w:rFonts w:ascii="宋体" w:hAnsi="宋体" w:eastAsia="宋体" w:cs="宋体"/>
                <w:color w:val="auto"/>
                <w:sz w:val="24"/>
                <w:szCs w:val="24"/>
                <w:highlight w:val="none"/>
              </w:rPr>
            </w:pPr>
          </w:p>
        </w:tc>
        <w:tc>
          <w:tcPr>
            <w:tcW w:w="1956" w:type="dxa"/>
          </w:tcPr>
          <w:p w14:paraId="53A96DE3">
            <w:pPr>
              <w:rPr>
                <w:rFonts w:ascii="宋体" w:hAnsi="宋体" w:eastAsia="宋体" w:cs="宋体"/>
                <w:color w:val="auto"/>
                <w:sz w:val="24"/>
                <w:szCs w:val="24"/>
                <w:highlight w:val="none"/>
              </w:rPr>
            </w:pPr>
          </w:p>
        </w:tc>
        <w:tc>
          <w:tcPr>
            <w:tcW w:w="2082" w:type="dxa"/>
          </w:tcPr>
          <w:p w14:paraId="25E99281">
            <w:pPr>
              <w:rPr>
                <w:rFonts w:ascii="宋体" w:hAnsi="宋体" w:eastAsia="宋体" w:cs="宋体"/>
                <w:color w:val="auto"/>
                <w:sz w:val="24"/>
                <w:szCs w:val="24"/>
                <w:highlight w:val="none"/>
              </w:rPr>
            </w:pPr>
          </w:p>
        </w:tc>
      </w:tr>
      <w:tr w14:paraId="3A8186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tcPr>
          <w:p w14:paraId="5E41F56D">
            <w:pPr>
              <w:rPr>
                <w:rFonts w:ascii="宋体" w:hAnsi="宋体" w:eastAsia="宋体" w:cs="宋体"/>
                <w:color w:val="auto"/>
                <w:sz w:val="24"/>
                <w:szCs w:val="24"/>
                <w:highlight w:val="none"/>
              </w:rPr>
            </w:pPr>
          </w:p>
        </w:tc>
        <w:tc>
          <w:tcPr>
            <w:tcW w:w="2200" w:type="dxa"/>
          </w:tcPr>
          <w:p w14:paraId="237139BB">
            <w:pPr>
              <w:rPr>
                <w:rFonts w:ascii="宋体" w:hAnsi="宋体" w:eastAsia="宋体" w:cs="宋体"/>
                <w:color w:val="auto"/>
                <w:sz w:val="24"/>
                <w:szCs w:val="24"/>
                <w:highlight w:val="none"/>
              </w:rPr>
            </w:pPr>
          </w:p>
        </w:tc>
        <w:tc>
          <w:tcPr>
            <w:tcW w:w="1956" w:type="dxa"/>
          </w:tcPr>
          <w:p w14:paraId="49C07A53">
            <w:pPr>
              <w:rPr>
                <w:rFonts w:ascii="宋体" w:hAnsi="宋体" w:eastAsia="宋体" w:cs="宋体"/>
                <w:color w:val="auto"/>
                <w:sz w:val="24"/>
                <w:szCs w:val="24"/>
                <w:highlight w:val="none"/>
              </w:rPr>
            </w:pPr>
          </w:p>
        </w:tc>
        <w:tc>
          <w:tcPr>
            <w:tcW w:w="2082" w:type="dxa"/>
          </w:tcPr>
          <w:p w14:paraId="78218F40">
            <w:pPr>
              <w:rPr>
                <w:rFonts w:ascii="宋体" w:hAnsi="宋体" w:eastAsia="宋体" w:cs="宋体"/>
                <w:color w:val="auto"/>
                <w:sz w:val="24"/>
                <w:szCs w:val="24"/>
                <w:highlight w:val="none"/>
              </w:rPr>
            </w:pPr>
          </w:p>
        </w:tc>
      </w:tr>
      <w:tr w14:paraId="6D0809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tcPr>
          <w:p w14:paraId="16223BE5">
            <w:pPr>
              <w:rPr>
                <w:rFonts w:ascii="宋体" w:hAnsi="宋体" w:eastAsia="宋体" w:cs="宋体"/>
                <w:color w:val="auto"/>
                <w:sz w:val="24"/>
                <w:szCs w:val="24"/>
                <w:highlight w:val="none"/>
              </w:rPr>
            </w:pPr>
          </w:p>
        </w:tc>
        <w:tc>
          <w:tcPr>
            <w:tcW w:w="2200" w:type="dxa"/>
          </w:tcPr>
          <w:p w14:paraId="3A607517">
            <w:pPr>
              <w:rPr>
                <w:rFonts w:ascii="宋体" w:hAnsi="宋体" w:eastAsia="宋体" w:cs="宋体"/>
                <w:color w:val="auto"/>
                <w:sz w:val="24"/>
                <w:szCs w:val="24"/>
                <w:highlight w:val="none"/>
              </w:rPr>
            </w:pPr>
          </w:p>
        </w:tc>
        <w:tc>
          <w:tcPr>
            <w:tcW w:w="1956" w:type="dxa"/>
          </w:tcPr>
          <w:p w14:paraId="2178D657">
            <w:pPr>
              <w:rPr>
                <w:rFonts w:ascii="宋体" w:hAnsi="宋体" w:eastAsia="宋体" w:cs="宋体"/>
                <w:color w:val="auto"/>
                <w:sz w:val="24"/>
                <w:szCs w:val="24"/>
                <w:highlight w:val="none"/>
              </w:rPr>
            </w:pPr>
          </w:p>
        </w:tc>
        <w:tc>
          <w:tcPr>
            <w:tcW w:w="2082" w:type="dxa"/>
          </w:tcPr>
          <w:p w14:paraId="33C3790F">
            <w:pPr>
              <w:rPr>
                <w:rFonts w:ascii="宋体" w:hAnsi="宋体" w:eastAsia="宋体" w:cs="宋体"/>
                <w:color w:val="auto"/>
                <w:sz w:val="24"/>
                <w:szCs w:val="24"/>
                <w:highlight w:val="none"/>
              </w:rPr>
            </w:pPr>
          </w:p>
        </w:tc>
      </w:tr>
      <w:tr w14:paraId="473C79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tcPr>
          <w:p w14:paraId="686C8650">
            <w:pPr>
              <w:rPr>
                <w:rFonts w:ascii="宋体" w:hAnsi="宋体" w:eastAsia="宋体" w:cs="宋体"/>
                <w:color w:val="auto"/>
                <w:sz w:val="24"/>
                <w:szCs w:val="24"/>
                <w:highlight w:val="none"/>
              </w:rPr>
            </w:pPr>
          </w:p>
        </w:tc>
        <w:tc>
          <w:tcPr>
            <w:tcW w:w="2200" w:type="dxa"/>
          </w:tcPr>
          <w:p w14:paraId="266995B0">
            <w:pPr>
              <w:rPr>
                <w:rFonts w:ascii="宋体" w:hAnsi="宋体" w:eastAsia="宋体" w:cs="宋体"/>
                <w:color w:val="auto"/>
                <w:sz w:val="24"/>
                <w:szCs w:val="24"/>
                <w:highlight w:val="none"/>
              </w:rPr>
            </w:pPr>
          </w:p>
        </w:tc>
        <w:tc>
          <w:tcPr>
            <w:tcW w:w="1956" w:type="dxa"/>
          </w:tcPr>
          <w:p w14:paraId="3BA0469F">
            <w:pPr>
              <w:rPr>
                <w:rFonts w:ascii="宋体" w:hAnsi="宋体" w:eastAsia="宋体" w:cs="宋体"/>
                <w:color w:val="auto"/>
                <w:sz w:val="24"/>
                <w:szCs w:val="24"/>
                <w:highlight w:val="none"/>
              </w:rPr>
            </w:pPr>
          </w:p>
        </w:tc>
        <w:tc>
          <w:tcPr>
            <w:tcW w:w="2082" w:type="dxa"/>
          </w:tcPr>
          <w:p w14:paraId="0EC218C2">
            <w:pPr>
              <w:rPr>
                <w:rFonts w:ascii="宋体" w:hAnsi="宋体" w:eastAsia="宋体" w:cs="宋体"/>
                <w:color w:val="auto"/>
                <w:sz w:val="24"/>
                <w:szCs w:val="24"/>
                <w:highlight w:val="none"/>
              </w:rPr>
            </w:pPr>
          </w:p>
        </w:tc>
      </w:tr>
      <w:tr w14:paraId="79AF28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tcPr>
          <w:p w14:paraId="760F32F1">
            <w:pPr>
              <w:rPr>
                <w:rFonts w:ascii="宋体" w:hAnsi="宋体" w:eastAsia="宋体" w:cs="宋体"/>
                <w:color w:val="auto"/>
                <w:sz w:val="24"/>
                <w:szCs w:val="24"/>
                <w:highlight w:val="none"/>
              </w:rPr>
            </w:pPr>
          </w:p>
        </w:tc>
        <w:tc>
          <w:tcPr>
            <w:tcW w:w="2200" w:type="dxa"/>
          </w:tcPr>
          <w:p w14:paraId="40222DE7">
            <w:pPr>
              <w:rPr>
                <w:rFonts w:ascii="宋体" w:hAnsi="宋体" w:eastAsia="宋体" w:cs="宋体"/>
                <w:color w:val="auto"/>
                <w:sz w:val="24"/>
                <w:szCs w:val="24"/>
                <w:highlight w:val="none"/>
              </w:rPr>
            </w:pPr>
          </w:p>
        </w:tc>
        <w:tc>
          <w:tcPr>
            <w:tcW w:w="1956" w:type="dxa"/>
          </w:tcPr>
          <w:p w14:paraId="7A47D58D">
            <w:pPr>
              <w:rPr>
                <w:rFonts w:ascii="宋体" w:hAnsi="宋体" w:eastAsia="宋体" w:cs="宋体"/>
                <w:color w:val="auto"/>
                <w:sz w:val="24"/>
                <w:szCs w:val="24"/>
                <w:highlight w:val="none"/>
              </w:rPr>
            </w:pPr>
          </w:p>
        </w:tc>
        <w:tc>
          <w:tcPr>
            <w:tcW w:w="2082" w:type="dxa"/>
          </w:tcPr>
          <w:p w14:paraId="30D86BDF">
            <w:pPr>
              <w:rPr>
                <w:rFonts w:ascii="宋体" w:hAnsi="宋体" w:eastAsia="宋体" w:cs="宋体"/>
                <w:color w:val="auto"/>
                <w:sz w:val="24"/>
                <w:szCs w:val="24"/>
                <w:highlight w:val="none"/>
              </w:rPr>
            </w:pPr>
          </w:p>
        </w:tc>
      </w:tr>
      <w:tr w14:paraId="59908C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tcPr>
          <w:p w14:paraId="4FABAC1B">
            <w:pPr>
              <w:rPr>
                <w:rFonts w:ascii="宋体" w:hAnsi="宋体" w:eastAsia="宋体" w:cs="宋体"/>
                <w:color w:val="auto"/>
                <w:sz w:val="24"/>
                <w:szCs w:val="24"/>
                <w:highlight w:val="none"/>
              </w:rPr>
            </w:pPr>
          </w:p>
        </w:tc>
        <w:tc>
          <w:tcPr>
            <w:tcW w:w="2200" w:type="dxa"/>
          </w:tcPr>
          <w:p w14:paraId="07F676A2">
            <w:pPr>
              <w:rPr>
                <w:rFonts w:ascii="宋体" w:hAnsi="宋体" w:eastAsia="宋体" w:cs="宋体"/>
                <w:color w:val="auto"/>
                <w:sz w:val="24"/>
                <w:szCs w:val="24"/>
                <w:highlight w:val="none"/>
              </w:rPr>
            </w:pPr>
          </w:p>
        </w:tc>
        <w:tc>
          <w:tcPr>
            <w:tcW w:w="1956" w:type="dxa"/>
          </w:tcPr>
          <w:p w14:paraId="1531CAC5">
            <w:pPr>
              <w:rPr>
                <w:rFonts w:ascii="宋体" w:hAnsi="宋体" w:eastAsia="宋体" w:cs="宋体"/>
                <w:color w:val="auto"/>
                <w:sz w:val="24"/>
                <w:szCs w:val="24"/>
                <w:highlight w:val="none"/>
              </w:rPr>
            </w:pPr>
          </w:p>
        </w:tc>
        <w:tc>
          <w:tcPr>
            <w:tcW w:w="2082" w:type="dxa"/>
          </w:tcPr>
          <w:p w14:paraId="323C9799">
            <w:pPr>
              <w:rPr>
                <w:rFonts w:ascii="宋体" w:hAnsi="宋体" w:eastAsia="宋体" w:cs="宋体"/>
                <w:color w:val="auto"/>
                <w:sz w:val="24"/>
                <w:szCs w:val="24"/>
                <w:highlight w:val="none"/>
              </w:rPr>
            </w:pPr>
          </w:p>
        </w:tc>
      </w:tr>
      <w:tr w14:paraId="04B395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tcPr>
          <w:p w14:paraId="196F608B">
            <w:pPr>
              <w:rPr>
                <w:rFonts w:ascii="宋体" w:hAnsi="宋体" w:eastAsia="宋体" w:cs="宋体"/>
                <w:color w:val="auto"/>
                <w:sz w:val="24"/>
                <w:szCs w:val="24"/>
                <w:highlight w:val="none"/>
              </w:rPr>
            </w:pPr>
          </w:p>
        </w:tc>
        <w:tc>
          <w:tcPr>
            <w:tcW w:w="2200" w:type="dxa"/>
          </w:tcPr>
          <w:p w14:paraId="60D7717C">
            <w:pPr>
              <w:rPr>
                <w:rFonts w:ascii="宋体" w:hAnsi="宋体" w:eastAsia="宋体" w:cs="宋体"/>
                <w:color w:val="auto"/>
                <w:sz w:val="24"/>
                <w:szCs w:val="24"/>
                <w:highlight w:val="none"/>
              </w:rPr>
            </w:pPr>
          </w:p>
        </w:tc>
        <w:tc>
          <w:tcPr>
            <w:tcW w:w="1956" w:type="dxa"/>
          </w:tcPr>
          <w:p w14:paraId="44299CB4">
            <w:pPr>
              <w:rPr>
                <w:rFonts w:ascii="宋体" w:hAnsi="宋体" w:eastAsia="宋体" w:cs="宋体"/>
                <w:color w:val="auto"/>
                <w:sz w:val="24"/>
                <w:szCs w:val="24"/>
                <w:highlight w:val="none"/>
              </w:rPr>
            </w:pPr>
          </w:p>
        </w:tc>
        <w:tc>
          <w:tcPr>
            <w:tcW w:w="2082" w:type="dxa"/>
          </w:tcPr>
          <w:p w14:paraId="0B6D8C7F">
            <w:pPr>
              <w:rPr>
                <w:rFonts w:ascii="宋体" w:hAnsi="宋体" w:eastAsia="宋体" w:cs="宋体"/>
                <w:color w:val="auto"/>
                <w:sz w:val="24"/>
                <w:szCs w:val="24"/>
                <w:highlight w:val="none"/>
              </w:rPr>
            </w:pPr>
          </w:p>
        </w:tc>
      </w:tr>
      <w:tr w14:paraId="662AAA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tcPr>
          <w:p w14:paraId="787037D8">
            <w:pPr>
              <w:rPr>
                <w:rFonts w:ascii="宋体" w:hAnsi="宋体" w:eastAsia="宋体" w:cs="宋体"/>
                <w:color w:val="auto"/>
                <w:sz w:val="24"/>
                <w:szCs w:val="24"/>
                <w:highlight w:val="none"/>
              </w:rPr>
            </w:pPr>
          </w:p>
        </w:tc>
        <w:tc>
          <w:tcPr>
            <w:tcW w:w="2200" w:type="dxa"/>
          </w:tcPr>
          <w:p w14:paraId="041B43A5">
            <w:pPr>
              <w:rPr>
                <w:rFonts w:ascii="宋体" w:hAnsi="宋体" w:eastAsia="宋体" w:cs="宋体"/>
                <w:color w:val="auto"/>
                <w:sz w:val="24"/>
                <w:szCs w:val="24"/>
                <w:highlight w:val="none"/>
              </w:rPr>
            </w:pPr>
          </w:p>
        </w:tc>
        <w:tc>
          <w:tcPr>
            <w:tcW w:w="1956" w:type="dxa"/>
          </w:tcPr>
          <w:p w14:paraId="24FED341">
            <w:pPr>
              <w:rPr>
                <w:rFonts w:ascii="宋体" w:hAnsi="宋体" w:eastAsia="宋体" w:cs="宋体"/>
                <w:color w:val="auto"/>
                <w:sz w:val="24"/>
                <w:szCs w:val="24"/>
                <w:highlight w:val="none"/>
              </w:rPr>
            </w:pPr>
          </w:p>
        </w:tc>
        <w:tc>
          <w:tcPr>
            <w:tcW w:w="2082" w:type="dxa"/>
          </w:tcPr>
          <w:p w14:paraId="5EFB34EF">
            <w:pPr>
              <w:rPr>
                <w:rFonts w:ascii="宋体" w:hAnsi="宋体" w:eastAsia="宋体" w:cs="宋体"/>
                <w:color w:val="auto"/>
                <w:sz w:val="24"/>
                <w:szCs w:val="24"/>
                <w:highlight w:val="none"/>
              </w:rPr>
            </w:pPr>
          </w:p>
        </w:tc>
      </w:tr>
      <w:tr w14:paraId="68130D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2271" w:type="dxa"/>
          </w:tcPr>
          <w:p w14:paraId="0DD1B1D7">
            <w:pPr>
              <w:rPr>
                <w:rFonts w:ascii="宋体" w:hAnsi="宋体" w:eastAsia="宋体" w:cs="宋体"/>
                <w:color w:val="auto"/>
                <w:sz w:val="24"/>
                <w:szCs w:val="24"/>
                <w:highlight w:val="none"/>
              </w:rPr>
            </w:pPr>
          </w:p>
        </w:tc>
        <w:tc>
          <w:tcPr>
            <w:tcW w:w="2200" w:type="dxa"/>
          </w:tcPr>
          <w:p w14:paraId="40A04A1D">
            <w:pPr>
              <w:rPr>
                <w:rFonts w:ascii="宋体" w:hAnsi="宋体" w:eastAsia="宋体" w:cs="宋体"/>
                <w:color w:val="auto"/>
                <w:sz w:val="24"/>
                <w:szCs w:val="24"/>
                <w:highlight w:val="none"/>
              </w:rPr>
            </w:pPr>
          </w:p>
        </w:tc>
        <w:tc>
          <w:tcPr>
            <w:tcW w:w="1956" w:type="dxa"/>
          </w:tcPr>
          <w:p w14:paraId="60481F89">
            <w:pPr>
              <w:rPr>
                <w:rFonts w:ascii="宋体" w:hAnsi="宋体" w:eastAsia="宋体" w:cs="宋体"/>
                <w:color w:val="auto"/>
                <w:sz w:val="24"/>
                <w:szCs w:val="24"/>
                <w:highlight w:val="none"/>
              </w:rPr>
            </w:pPr>
          </w:p>
        </w:tc>
        <w:tc>
          <w:tcPr>
            <w:tcW w:w="2082" w:type="dxa"/>
          </w:tcPr>
          <w:p w14:paraId="49EEC547">
            <w:pPr>
              <w:rPr>
                <w:rFonts w:ascii="宋体" w:hAnsi="宋体" w:eastAsia="宋体" w:cs="宋体"/>
                <w:color w:val="auto"/>
                <w:sz w:val="24"/>
                <w:szCs w:val="24"/>
                <w:highlight w:val="none"/>
              </w:rPr>
            </w:pPr>
          </w:p>
        </w:tc>
      </w:tr>
      <w:tr w14:paraId="3E431E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tcPr>
          <w:p w14:paraId="3E0B4FB0">
            <w:pPr>
              <w:rPr>
                <w:rFonts w:ascii="宋体" w:hAnsi="宋体" w:eastAsia="宋体" w:cs="宋体"/>
                <w:color w:val="auto"/>
                <w:sz w:val="24"/>
                <w:szCs w:val="24"/>
                <w:highlight w:val="none"/>
              </w:rPr>
            </w:pPr>
          </w:p>
        </w:tc>
        <w:tc>
          <w:tcPr>
            <w:tcW w:w="2200" w:type="dxa"/>
          </w:tcPr>
          <w:p w14:paraId="52FCEB0D">
            <w:pPr>
              <w:rPr>
                <w:rFonts w:ascii="宋体" w:hAnsi="宋体" w:eastAsia="宋体" w:cs="宋体"/>
                <w:color w:val="auto"/>
                <w:sz w:val="24"/>
                <w:szCs w:val="24"/>
                <w:highlight w:val="none"/>
              </w:rPr>
            </w:pPr>
          </w:p>
        </w:tc>
        <w:tc>
          <w:tcPr>
            <w:tcW w:w="1956" w:type="dxa"/>
          </w:tcPr>
          <w:p w14:paraId="4BD242F0">
            <w:pPr>
              <w:rPr>
                <w:rFonts w:ascii="宋体" w:hAnsi="宋体" w:eastAsia="宋体" w:cs="宋体"/>
                <w:color w:val="auto"/>
                <w:sz w:val="24"/>
                <w:szCs w:val="24"/>
                <w:highlight w:val="none"/>
              </w:rPr>
            </w:pPr>
          </w:p>
        </w:tc>
        <w:tc>
          <w:tcPr>
            <w:tcW w:w="2082" w:type="dxa"/>
          </w:tcPr>
          <w:p w14:paraId="5C5EDCA2">
            <w:pPr>
              <w:rPr>
                <w:rFonts w:ascii="宋体" w:hAnsi="宋体" w:eastAsia="宋体" w:cs="宋体"/>
                <w:color w:val="auto"/>
                <w:sz w:val="24"/>
                <w:szCs w:val="24"/>
                <w:highlight w:val="none"/>
              </w:rPr>
            </w:pPr>
          </w:p>
        </w:tc>
      </w:tr>
      <w:tr w14:paraId="40B9F0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2271" w:type="dxa"/>
          </w:tcPr>
          <w:p w14:paraId="300254AD">
            <w:pPr>
              <w:rPr>
                <w:rFonts w:ascii="宋体" w:hAnsi="宋体" w:eastAsia="宋体" w:cs="宋体"/>
                <w:color w:val="auto"/>
                <w:sz w:val="24"/>
                <w:szCs w:val="24"/>
                <w:highlight w:val="none"/>
              </w:rPr>
            </w:pPr>
          </w:p>
        </w:tc>
        <w:tc>
          <w:tcPr>
            <w:tcW w:w="2200" w:type="dxa"/>
          </w:tcPr>
          <w:p w14:paraId="64774A63">
            <w:pPr>
              <w:rPr>
                <w:rFonts w:ascii="宋体" w:hAnsi="宋体" w:eastAsia="宋体" w:cs="宋体"/>
                <w:color w:val="auto"/>
                <w:sz w:val="24"/>
                <w:szCs w:val="24"/>
                <w:highlight w:val="none"/>
              </w:rPr>
            </w:pPr>
          </w:p>
        </w:tc>
        <w:tc>
          <w:tcPr>
            <w:tcW w:w="1956" w:type="dxa"/>
          </w:tcPr>
          <w:p w14:paraId="4F6D9420">
            <w:pPr>
              <w:rPr>
                <w:rFonts w:ascii="宋体" w:hAnsi="宋体" w:eastAsia="宋体" w:cs="宋体"/>
                <w:color w:val="auto"/>
                <w:sz w:val="24"/>
                <w:szCs w:val="24"/>
                <w:highlight w:val="none"/>
              </w:rPr>
            </w:pPr>
          </w:p>
        </w:tc>
        <w:tc>
          <w:tcPr>
            <w:tcW w:w="2082" w:type="dxa"/>
          </w:tcPr>
          <w:p w14:paraId="39D87980">
            <w:pPr>
              <w:rPr>
                <w:rFonts w:ascii="宋体" w:hAnsi="宋体" w:eastAsia="宋体" w:cs="宋体"/>
                <w:color w:val="auto"/>
                <w:sz w:val="24"/>
                <w:szCs w:val="24"/>
                <w:highlight w:val="none"/>
              </w:rPr>
            </w:pPr>
          </w:p>
        </w:tc>
      </w:tr>
      <w:tr w14:paraId="29D1A5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tcPr>
          <w:p w14:paraId="3841BAE9">
            <w:pPr>
              <w:rPr>
                <w:rFonts w:ascii="宋体" w:hAnsi="宋体" w:eastAsia="宋体" w:cs="宋体"/>
                <w:color w:val="auto"/>
                <w:sz w:val="24"/>
                <w:szCs w:val="24"/>
                <w:highlight w:val="none"/>
              </w:rPr>
            </w:pPr>
          </w:p>
        </w:tc>
        <w:tc>
          <w:tcPr>
            <w:tcW w:w="2200" w:type="dxa"/>
          </w:tcPr>
          <w:p w14:paraId="4CAC4E51">
            <w:pPr>
              <w:rPr>
                <w:rFonts w:ascii="宋体" w:hAnsi="宋体" w:eastAsia="宋体" w:cs="宋体"/>
                <w:color w:val="auto"/>
                <w:sz w:val="24"/>
                <w:szCs w:val="24"/>
                <w:highlight w:val="none"/>
              </w:rPr>
            </w:pPr>
          </w:p>
        </w:tc>
        <w:tc>
          <w:tcPr>
            <w:tcW w:w="1956" w:type="dxa"/>
          </w:tcPr>
          <w:p w14:paraId="094552D2">
            <w:pPr>
              <w:rPr>
                <w:rFonts w:ascii="宋体" w:hAnsi="宋体" w:eastAsia="宋体" w:cs="宋体"/>
                <w:color w:val="auto"/>
                <w:sz w:val="24"/>
                <w:szCs w:val="24"/>
                <w:highlight w:val="none"/>
              </w:rPr>
            </w:pPr>
          </w:p>
        </w:tc>
        <w:tc>
          <w:tcPr>
            <w:tcW w:w="2082" w:type="dxa"/>
          </w:tcPr>
          <w:p w14:paraId="4386EA27">
            <w:pPr>
              <w:rPr>
                <w:rFonts w:ascii="宋体" w:hAnsi="宋体" w:eastAsia="宋体" w:cs="宋体"/>
                <w:color w:val="auto"/>
                <w:sz w:val="24"/>
                <w:szCs w:val="24"/>
                <w:highlight w:val="none"/>
              </w:rPr>
            </w:pPr>
          </w:p>
        </w:tc>
      </w:tr>
      <w:tr w14:paraId="333A5A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tcPr>
          <w:p w14:paraId="6AD71AB6">
            <w:pPr>
              <w:rPr>
                <w:rFonts w:ascii="宋体" w:hAnsi="宋体" w:eastAsia="宋体" w:cs="宋体"/>
                <w:color w:val="auto"/>
                <w:sz w:val="24"/>
                <w:szCs w:val="24"/>
                <w:highlight w:val="none"/>
              </w:rPr>
            </w:pPr>
          </w:p>
        </w:tc>
        <w:tc>
          <w:tcPr>
            <w:tcW w:w="2200" w:type="dxa"/>
          </w:tcPr>
          <w:p w14:paraId="59289900">
            <w:pPr>
              <w:rPr>
                <w:rFonts w:ascii="宋体" w:hAnsi="宋体" w:eastAsia="宋体" w:cs="宋体"/>
                <w:color w:val="auto"/>
                <w:sz w:val="24"/>
                <w:szCs w:val="24"/>
                <w:highlight w:val="none"/>
              </w:rPr>
            </w:pPr>
          </w:p>
        </w:tc>
        <w:tc>
          <w:tcPr>
            <w:tcW w:w="1956" w:type="dxa"/>
          </w:tcPr>
          <w:p w14:paraId="05826999">
            <w:pPr>
              <w:rPr>
                <w:rFonts w:ascii="宋体" w:hAnsi="宋体" w:eastAsia="宋体" w:cs="宋体"/>
                <w:color w:val="auto"/>
                <w:sz w:val="24"/>
                <w:szCs w:val="24"/>
                <w:highlight w:val="none"/>
              </w:rPr>
            </w:pPr>
          </w:p>
        </w:tc>
        <w:tc>
          <w:tcPr>
            <w:tcW w:w="2082" w:type="dxa"/>
          </w:tcPr>
          <w:p w14:paraId="7719C8D4">
            <w:pPr>
              <w:rPr>
                <w:rFonts w:ascii="宋体" w:hAnsi="宋体" w:eastAsia="宋体" w:cs="宋体"/>
                <w:color w:val="auto"/>
                <w:sz w:val="24"/>
                <w:szCs w:val="24"/>
                <w:highlight w:val="none"/>
              </w:rPr>
            </w:pPr>
          </w:p>
        </w:tc>
      </w:tr>
      <w:tr w14:paraId="68AF2C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tcPr>
          <w:p w14:paraId="60A86FAE">
            <w:pPr>
              <w:rPr>
                <w:rFonts w:ascii="宋体" w:hAnsi="宋体" w:eastAsia="宋体" w:cs="宋体"/>
                <w:color w:val="auto"/>
                <w:sz w:val="24"/>
                <w:szCs w:val="24"/>
                <w:highlight w:val="none"/>
              </w:rPr>
            </w:pPr>
          </w:p>
        </w:tc>
        <w:tc>
          <w:tcPr>
            <w:tcW w:w="2200" w:type="dxa"/>
          </w:tcPr>
          <w:p w14:paraId="38D14944">
            <w:pPr>
              <w:rPr>
                <w:rFonts w:ascii="宋体" w:hAnsi="宋体" w:eastAsia="宋体" w:cs="宋体"/>
                <w:color w:val="auto"/>
                <w:sz w:val="24"/>
                <w:szCs w:val="24"/>
                <w:highlight w:val="none"/>
              </w:rPr>
            </w:pPr>
          </w:p>
        </w:tc>
        <w:tc>
          <w:tcPr>
            <w:tcW w:w="1956" w:type="dxa"/>
          </w:tcPr>
          <w:p w14:paraId="4FF4947D">
            <w:pPr>
              <w:rPr>
                <w:rFonts w:ascii="宋体" w:hAnsi="宋体" w:eastAsia="宋体" w:cs="宋体"/>
                <w:color w:val="auto"/>
                <w:sz w:val="24"/>
                <w:szCs w:val="24"/>
                <w:highlight w:val="none"/>
              </w:rPr>
            </w:pPr>
          </w:p>
        </w:tc>
        <w:tc>
          <w:tcPr>
            <w:tcW w:w="2082" w:type="dxa"/>
          </w:tcPr>
          <w:p w14:paraId="74F150A1">
            <w:pPr>
              <w:rPr>
                <w:rFonts w:ascii="宋体" w:hAnsi="宋体" w:eastAsia="宋体" w:cs="宋体"/>
                <w:color w:val="auto"/>
                <w:sz w:val="24"/>
                <w:szCs w:val="24"/>
                <w:highlight w:val="none"/>
              </w:rPr>
            </w:pPr>
          </w:p>
        </w:tc>
      </w:tr>
      <w:tr w14:paraId="4A7745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tcPr>
          <w:p w14:paraId="23564EC6">
            <w:pPr>
              <w:rPr>
                <w:rFonts w:ascii="宋体" w:hAnsi="宋体" w:eastAsia="宋体" w:cs="宋体"/>
                <w:color w:val="auto"/>
                <w:sz w:val="24"/>
                <w:szCs w:val="24"/>
                <w:highlight w:val="none"/>
              </w:rPr>
            </w:pPr>
          </w:p>
        </w:tc>
        <w:tc>
          <w:tcPr>
            <w:tcW w:w="2200" w:type="dxa"/>
          </w:tcPr>
          <w:p w14:paraId="4118D267">
            <w:pPr>
              <w:rPr>
                <w:rFonts w:ascii="宋体" w:hAnsi="宋体" w:eastAsia="宋体" w:cs="宋体"/>
                <w:color w:val="auto"/>
                <w:sz w:val="24"/>
                <w:szCs w:val="24"/>
                <w:highlight w:val="none"/>
              </w:rPr>
            </w:pPr>
          </w:p>
        </w:tc>
        <w:tc>
          <w:tcPr>
            <w:tcW w:w="1956" w:type="dxa"/>
          </w:tcPr>
          <w:p w14:paraId="704C9667">
            <w:pPr>
              <w:rPr>
                <w:rFonts w:ascii="宋体" w:hAnsi="宋体" w:eastAsia="宋体" w:cs="宋体"/>
                <w:color w:val="auto"/>
                <w:sz w:val="24"/>
                <w:szCs w:val="24"/>
                <w:highlight w:val="none"/>
              </w:rPr>
            </w:pPr>
          </w:p>
        </w:tc>
        <w:tc>
          <w:tcPr>
            <w:tcW w:w="2082" w:type="dxa"/>
          </w:tcPr>
          <w:p w14:paraId="4532D737">
            <w:pPr>
              <w:rPr>
                <w:rFonts w:ascii="宋体" w:hAnsi="宋体" w:eastAsia="宋体" w:cs="宋体"/>
                <w:color w:val="auto"/>
                <w:sz w:val="24"/>
                <w:szCs w:val="24"/>
                <w:highlight w:val="none"/>
              </w:rPr>
            </w:pPr>
          </w:p>
        </w:tc>
      </w:tr>
      <w:tr w14:paraId="353BFE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tcPr>
          <w:p w14:paraId="5CA2D467">
            <w:pPr>
              <w:rPr>
                <w:rFonts w:ascii="宋体" w:hAnsi="宋体" w:eastAsia="宋体" w:cs="宋体"/>
                <w:color w:val="auto"/>
                <w:sz w:val="24"/>
                <w:szCs w:val="24"/>
                <w:highlight w:val="none"/>
              </w:rPr>
            </w:pPr>
          </w:p>
        </w:tc>
        <w:tc>
          <w:tcPr>
            <w:tcW w:w="2200" w:type="dxa"/>
          </w:tcPr>
          <w:p w14:paraId="6DBB6B13">
            <w:pPr>
              <w:rPr>
                <w:rFonts w:ascii="宋体" w:hAnsi="宋体" w:eastAsia="宋体" w:cs="宋体"/>
                <w:color w:val="auto"/>
                <w:sz w:val="24"/>
                <w:szCs w:val="24"/>
                <w:highlight w:val="none"/>
              </w:rPr>
            </w:pPr>
          </w:p>
        </w:tc>
        <w:tc>
          <w:tcPr>
            <w:tcW w:w="1956" w:type="dxa"/>
          </w:tcPr>
          <w:p w14:paraId="4A07BB2D">
            <w:pPr>
              <w:rPr>
                <w:rFonts w:ascii="宋体" w:hAnsi="宋体" w:eastAsia="宋体" w:cs="宋体"/>
                <w:color w:val="auto"/>
                <w:sz w:val="24"/>
                <w:szCs w:val="24"/>
                <w:highlight w:val="none"/>
              </w:rPr>
            </w:pPr>
          </w:p>
        </w:tc>
        <w:tc>
          <w:tcPr>
            <w:tcW w:w="2082" w:type="dxa"/>
          </w:tcPr>
          <w:p w14:paraId="25A4902E">
            <w:pPr>
              <w:rPr>
                <w:rFonts w:ascii="宋体" w:hAnsi="宋体" w:eastAsia="宋体" w:cs="宋体"/>
                <w:color w:val="auto"/>
                <w:sz w:val="24"/>
                <w:szCs w:val="24"/>
                <w:highlight w:val="none"/>
              </w:rPr>
            </w:pPr>
          </w:p>
        </w:tc>
      </w:tr>
      <w:tr w14:paraId="34654E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tcPr>
          <w:p w14:paraId="59A2C471">
            <w:pPr>
              <w:rPr>
                <w:rFonts w:ascii="宋体" w:hAnsi="宋体" w:eastAsia="宋体" w:cs="宋体"/>
                <w:color w:val="auto"/>
                <w:sz w:val="24"/>
                <w:szCs w:val="24"/>
                <w:highlight w:val="none"/>
              </w:rPr>
            </w:pPr>
          </w:p>
        </w:tc>
        <w:tc>
          <w:tcPr>
            <w:tcW w:w="2200" w:type="dxa"/>
          </w:tcPr>
          <w:p w14:paraId="5456F7DE">
            <w:pPr>
              <w:rPr>
                <w:rFonts w:ascii="宋体" w:hAnsi="宋体" w:eastAsia="宋体" w:cs="宋体"/>
                <w:color w:val="auto"/>
                <w:sz w:val="24"/>
                <w:szCs w:val="24"/>
                <w:highlight w:val="none"/>
              </w:rPr>
            </w:pPr>
          </w:p>
        </w:tc>
        <w:tc>
          <w:tcPr>
            <w:tcW w:w="1956" w:type="dxa"/>
          </w:tcPr>
          <w:p w14:paraId="276FF12B">
            <w:pPr>
              <w:rPr>
                <w:rFonts w:ascii="宋体" w:hAnsi="宋体" w:eastAsia="宋体" w:cs="宋体"/>
                <w:color w:val="auto"/>
                <w:sz w:val="24"/>
                <w:szCs w:val="24"/>
                <w:highlight w:val="none"/>
              </w:rPr>
            </w:pPr>
          </w:p>
        </w:tc>
        <w:tc>
          <w:tcPr>
            <w:tcW w:w="2082" w:type="dxa"/>
          </w:tcPr>
          <w:p w14:paraId="0C83B938">
            <w:pPr>
              <w:rPr>
                <w:rFonts w:ascii="宋体" w:hAnsi="宋体" w:eastAsia="宋体" w:cs="宋体"/>
                <w:color w:val="auto"/>
                <w:sz w:val="24"/>
                <w:szCs w:val="24"/>
                <w:highlight w:val="none"/>
              </w:rPr>
            </w:pPr>
          </w:p>
        </w:tc>
      </w:tr>
      <w:tr w14:paraId="05140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2271" w:type="dxa"/>
          </w:tcPr>
          <w:p w14:paraId="2D80231E">
            <w:pPr>
              <w:rPr>
                <w:rFonts w:ascii="宋体" w:hAnsi="宋体" w:eastAsia="宋体" w:cs="宋体"/>
                <w:color w:val="auto"/>
                <w:sz w:val="24"/>
                <w:szCs w:val="24"/>
                <w:highlight w:val="none"/>
              </w:rPr>
            </w:pPr>
          </w:p>
        </w:tc>
        <w:tc>
          <w:tcPr>
            <w:tcW w:w="2200" w:type="dxa"/>
          </w:tcPr>
          <w:p w14:paraId="27D0015A">
            <w:pPr>
              <w:rPr>
                <w:rFonts w:ascii="宋体" w:hAnsi="宋体" w:eastAsia="宋体" w:cs="宋体"/>
                <w:color w:val="auto"/>
                <w:sz w:val="24"/>
                <w:szCs w:val="24"/>
                <w:highlight w:val="none"/>
              </w:rPr>
            </w:pPr>
          </w:p>
        </w:tc>
        <w:tc>
          <w:tcPr>
            <w:tcW w:w="1956" w:type="dxa"/>
          </w:tcPr>
          <w:p w14:paraId="71D0B029">
            <w:pPr>
              <w:rPr>
                <w:rFonts w:ascii="宋体" w:hAnsi="宋体" w:eastAsia="宋体" w:cs="宋体"/>
                <w:color w:val="auto"/>
                <w:sz w:val="24"/>
                <w:szCs w:val="24"/>
                <w:highlight w:val="none"/>
              </w:rPr>
            </w:pPr>
          </w:p>
        </w:tc>
        <w:tc>
          <w:tcPr>
            <w:tcW w:w="2082" w:type="dxa"/>
          </w:tcPr>
          <w:p w14:paraId="6E030642">
            <w:pPr>
              <w:rPr>
                <w:rFonts w:ascii="宋体" w:hAnsi="宋体" w:eastAsia="宋体" w:cs="宋体"/>
                <w:color w:val="auto"/>
                <w:sz w:val="24"/>
                <w:szCs w:val="24"/>
                <w:highlight w:val="none"/>
              </w:rPr>
            </w:pPr>
          </w:p>
        </w:tc>
      </w:tr>
    </w:tbl>
    <w:p w14:paraId="6D078C18">
      <w:pPr>
        <w:rPr>
          <w:color w:val="auto"/>
          <w:highlight w:val="none"/>
        </w:rPr>
      </w:pPr>
    </w:p>
    <w:p w14:paraId="55966EB3">
      <w:pPr>
        <w:rPr>
          <w:color w:val="auto"/>
          <w:highlight w:val="none"/>
        </w:rPr>
        <w:sectPr>
          <w:headerReference r:id="rId52" w:type="default"/>
          <w:footerReference r:id="rId53" w:type="default"/>
          <w:pgSz w:w="11907" w:h="16840"/>
          <w:pgMar w:top="1440" w:right="1080" w:bottom="1440" w:left="1080" w:header="755" w:footer="634" w:gutter="0"/>
          <w:cols w:space="720" w:num="1"/>
        </w:sectPr>
      </w:pPr>
    </w:p>
    <w:p w14:paraId="0721BE25">
      <w:pPr>
        <w:spacing w:before="78" w:line="219" w:lineRule="auto"/>
        <w:ind w:left="3650"/>
        <w:outlineLvl w:val="1"/>
        <w:rPr>
          <w:rFonts w:ascii="宋体" w:hAnsi="宋体" w:eastAsia="宋体" w:cs="宋体"/>
          <w:b/>
          <w:bCs/>
          <w:color w:val="auto"/>
          <w:spacing w:val="-4"/>
          <w:sz w:val="24"/>
          <w:szCs w:val="24"/>
          <w:highlight w:val="none"/>
        </w:rPr>
      </w:pPr>
      <w:bookmarkStart w:id="1031" w:name="_Toc9777"/>
      <w:r>
        <w:rPr>
          <w:rFonts w:hint="eastAsia" w:ascii="宋体" w:hAnsi="宋体" w:eastAsia="宋体" w:cs="宋体"/>
          <w:b/>
          <w:bCs/>
          <w:color w:val="auto"/>
          <w:spacing w:val="-4"/>
          <w:sz w:val="24"/>
          <w:szCs w:val="24"/>
          <w:highlight w:val="none"/>
        </w:rPr>
        <w:t>八、</w:t>
      </w:r>
      <w:r>
        <w:rPr>
          <w:rFonts w:ascii="宋体" w:hAnsi="宋体" w:eastAsia="宋体" w:cs="宋体"/>
          <w:b/>
          <w:bCs/>
          <w:color w:val="auto"/>
          <w:spacing w:val="-4"/>
          <w:sz w:val="24"/>
          <w:szCs w:val="24"/>
          <w:highlight w:val="none"/>
        </w:rPr>
        <w:t>项目管理机构</w:t>
      </w:r>
      <w:bookmarkEnd w:id="1031"/>
    </w:p>
    <w:p w14:paraId="3488413F">
      <w:pPr>
        <w:spacing w:before="78" w:line="219" w:lineRule="auto"/>
        <w:jc w:val="center"/>
        <w:outlineLvl w:val="1"/>
        <w:rPr>
          <w:rFonts w:ascii="宋体" w:hAnsi="宋体" w:eastAsia="宋体" w:cs="宋体"/>
          <w:color w:val="auto"/>
          <w:sz w:val="24"/>
          <w:szCs w:val="24"/>
          <w:highlight w:val="none"/>
          <w:lang w:eastAsia="zh-CN"/>
        </w:rPr>
      </w:pPr>
      <w:bookmarkStart w:id="1032" w:name="_Toc8821"/>
      <w:r>
        <w:rPr>
          <w:rFonts w:ascii="宋体" w:hAnsi="宋体" w:eastAsia="宋体" w:cs="宋体"/>
          <w:b/>
          <w:bCs/>
          <w:color w:val="auto"/>
          <w:spacing w:val="6"/>
          <w:sz w:val="24"/>
          <w:szCs w:val="24"/>
          <w:highlight w:val="none"/>
          <w:lang w:eastAsia="zh-CN"/>
        </w:rPr>
        <w:t>（一）项目管理</w:t>
      </w:r>
      <w:r>
        <w:rPr>
          <w:rFonts w:hint="eastAsia" w:ascii="宋体" w:hAnsi="宋体" w:eastAsia="宋体" w:cs="宋体"/>
          <w:b/>
          <w:bCs/>
          <w:color w:val="auto"/>
          <w:spacing w:val="6"/>
          <w:sz w:val="24"/>
          <w:szCs w:val="24"/>
          <w:highlight w:val="none"/>
          <w:lang w:eastAsia="zh-CN"/>
        </w:rPr>
        <w:t>机构组成表</w:t>
      </w:r>
      <w:bookmarkEnd w:id="1032"/>
    </w:p>
    <w:p w14:paraId="6A3BE361">
      <w:pPr>
        <w:spacing w:line="91" w:lineRule="exact"/>
        <w:rPr>
          <w:rFonts w:ascii="宋体" w:hAnsi="宋体" w:eastAsia="宋体" w:cs="宋体"/>
          <w:color w:val="auto"/>
          <w:sz w:val="24"/>
          <w:szCs w:val="24"/>
          <w:highlight w:val="none"/>
          <w:lang w:eastAsia="zh-CN"/>
        </w:rPr>
      </w:pPr>
    </w:p>
    <w:tbl>
      <w:tblPr>
        <w:tblStyle w:val="31"/>
        <w:tblW w:w="8583" w:type="dxa"/>
        <w:tblInd w:w="32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9"/>
        <w:gridCol w:w="715"/>
        <w:gridCol w:w="715"/>
        <w:gridCol w:w="1196"/>
        <w:gridCol w:w="713"/>
        <w:gridCol w:w="750"/>
        <w:gridCol w:w="764"/>
        <w:gridCol w:w="2293"/>
        <w:gridCol w:w="718"/>
      </w:tblGrid>
      <w:tr w14:paraId="7454B8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719" w:type="dxa"/>
            <w:vMerge w:val="restart"/>
            <w:tcBorders>
              <w:bottom w:val="nil"/>
            </w:tcBorders>
            <w:vAlign w:val="center"/>
          </w:tcPr>
          <w:p w14:paraId="168EE3BF">
            <w:pPr>
              <w:pStyle w:val="32"/>
              <w:spacing w:before="65" w:line="228" w:lineRule="auto"/>
              <w:jc w:val="center"/>
              <w:rPr>
                <w:color w:val="auto"/>
                <w:sz w:val="24"/>
                <w:szCs w:val="24"/>
                <w:highlight w:val="none"/>
              </w:rPr>
            </w:pPr>
            <w:r>
              <w:rPr>
                <w:rFonts w:hint="eastAsia"/>
                <w:color w:val="auto"/>
                <w:spacing w:val="4"/>
                <w:sz w:val="24"/>
                <w:szCs w:val="24"/>
                <w:highlight w:val="none"/>
              </w:rPr>
              <w:t>职务</w:t>
            </w:r>
          </w:p>
        </w:tc>
        <w:tc>
          <w:tcPr>
            <w:tcW w:w="715" w:type="dxa"/>
            <w:vMerge w:val="restart"/>
            <w:tcBorders>
              <w:bottom w:val="nil"/>
            </w:tcBorders>
            <w:vAlign w:val="center"/>
          </w:tcPr>
          <w:p w14:paraId="02C3D242">
            <w:pPr>
              <w:pStyle w:val="32"/>
              <w:spacing w:before="65" w:line="228" w:lineRule="auto"/>
              <w:jc w:val="center"/>
              <w:rPr>
                <w:color w:val="auto"/>
                <w:sz w:val="24"/>
                <w:szCs w:val="24"/>
                <w:highlight w:val="none"/>
              </w:rPr>
            </w:pPr>
            <w:r>
              <w:rPr>
                <w:rFonts w:hint="eastAsia"/>
                <w:color w:val="auto"/>
                <w:spacing w:val="4"/>
                <w:sz w:val="24"/>
                <w:szCs w:val="24"/>
                <w:highlight w:val="none"/>
              </w:rPr>
              <w:t>姓名</w:t>
            </w:r>
          </w:p>
        </w:tc>
        <w:tc>
          <w:tcPr>
            <w:tcW w:w="715" w:type="dxa"/>
            <w:vMerge w:val="restart"/>
            <w:tcBorders>
              <w:bottom w:val="nil"/>
            </w:tcBorders>
            <w:vAlign w:val="center"/>
          </w:tcPr>
          <w:p w14:paraId="2D65E679">
            <w:pPr>
              <w:pStyle w:val="32"/>
              <w:spacing w:before="65" w:line="230" w:lineRule="auto"/>
              <w:jc w:val="center"/>
              <w:rPr>
                <w:color w:val="auto"/>
                <w:sz w:val="24"/>
                <w:szCs w:val="24"/>
                <w:highlight w:val="none"/>
              </w:rPr>
            </w:pPr>
            <w:r>
              <w:rPr>
                <w:rFonts w:hint="eastAsia"/>
                <w:color w:val="auto"/>
                <w:spacing w:val="4"/>
                <w:sz w:val="24"/>
                <w:szCs w:val="24"/>
                <w:highlight w:val="none"/>
              </w:rPr>
              <w:t>职称</w:t>
            </w:r>
          </w:p>
        </w:tc>
        <w:tc>
          <w:tcPr>
            <w:tcW w:w="5716" w:type="dxa"/>
            <w:gridSpan w:val="5"/>
            <w:vAlign w:val="center"/>
          </w:tcPr>
          <w:p w14:paraId="39478827">
            <w:pPr>
              <w:pStyle w:val="32"/>
              <w:spacing w:before="124" w:line="228" w:lineRule="auto"/>
              <w:ind w:left="1918"/>
              <w:jc w:val="center"/>
              <w:rPr>
                <w:color w:val="auto"/>
                <w:sz w:val="24"/>
                <w:szCs w:val="24"/>
                <w:highlight w:val="none"/>
              </w:rPr>
            </w:pPr>
            <w:r>
              <w:rPr>
                <w:rFonts w:hint="eastAsia"/>
                <w:color w:val="auto"/>
                <w:spacing w:val="8"/>
                <w:sz w:val="24"/>
                <w:szCs w:val="24"/>
                <w:highlight w:val="none"/>
              </w:rPr>
              <w:t>执业或职业资格证明</w:t>
            </w:r>
          </w:p>
        </w:tc>
        <w:tc>
          <w:tcPr>
            <w:tcW w:w="718" w:type="dxa"/>
            <w:vMerge w:val="restart"/>
            <w:tcBorders>
              <w:bottom w:val="nil"/>
            </w:tcBorders>
            <w:vAlign w:val="center"/>
          </w:tcPr>
          <w:p w14:paraId="083F02A2">
            <w:pPr>
              <w:pStyle w:val="32"/>
              <w:spacing w:before="65" w:line="229" w:lineRule="auto"/>
              <w:jc w:val="center"/>
              <w:rPr>
                <w:color w:val="auto"/>
                <w:sz w:val="24"/>
                <w:szCs w:val="24"/>
                <w:highlight w:val="none"/>
              </w:rPr>
            </w:pPr>
            <w:r>
              <w:rPr>
                <w:rFonts w:hint="eastAsia"/>
                <w:color w:val="auto"/>
                <w:spacing w:val="3"/>
                <w:sz w:val="24"/>
                <w:szCs w:val="24"/>
                <w:highlight w:val="none"/>
              </w:rPr>
              <w:t>备注</w:t>
            </w:r>
          </w:p>
        </w:tc>
      </w:tr>
      <w:tr w14:paraId="04AF13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719" w:type="dxa"/>
            <w:vMerge w:val="continue"/>
            <w:tcBorders>
              <w:top w:val="nil"/>
            </w:tcBorders>
            <w:vAlign w:val="center"/>
          </w:tcPr>
          <w:p w14:paraId="7140648E">
            <w:pPr>
              <w:jc w:val="center"/>
              <w:rPr>
                <w:rFonts w:ascii="宋体" w:hAnsi="宋体" w:eastAsia="宋体" w:cs="宋体"/>
                <w:color w:val="auto"/>
                <w:sz w:val="24"/>
                <w:szCs w:val="24"/>
                <w:highlight w:val="none"/>
              </w:rPr>
            </w:pPr>
          </w:p>
        </w:tc>
        <w:tc>
          <w:tcPr>
            <w:tcW w:w="715" w:type="dxa"/>
            <w:vMerge w:val="continue"/>
            <w:tcBorders>
              <w:top w:val="nil"/>
            </w:tcBorders>
            <w:vAlign w:val="center"/>
          </w:tcPr>
          <w:p w14:paraId="4E5E8E73">
            <w:pPr>
              <w:jc w:val="center"/>
              <w:rPr>
                <w:rFonts w:ascii="宋体" w:hAnsi="宋体" w:eastAsia="宋体" w:cs="宋体"/>
                <w:color w:val="auto"/>
                <w:sz w:val="24"/>
                <w:szCs w:val="24"/>
                <w:highlight w:val="none"/>
              </w:rPr>
            </w:pPr>
          </w:p>
        </w:tc>
        <w:tc>
          <w:tcPr>
            <w:tcW w:w="715" w:type="dxa"/>
            <w:vMerge w:val="continue"/>
            <w:tcBorders>
              <w:top w:val="nil"/>
            </w:tcBorders>
            <w:vAlign w:val="center"/>
          </w:tcPr>
          <w:p w14:paraId="1C8BBD27">
            <w:pPr>
              <w:jc w:val="center"/>
              <w:rPr>
                <w:rFonts w:ascii="宋体" w:hAnsi="宋体" w:eastAsia="宋体" w:cs="宋体"/>
                <w:color w:val="auto"/>
                <w:sz w:val="24"/>
                <w:szCs w:val="24"/>
                <w:highlight w:val="none"/>
              </w:rPr>
            </w:pPr>
          </w:p>
        </w:tc>
        <w:tc>
          <w:tcPr>
            <w:tcW w:w="1196" w:type="dxa"/>
            <w:vAlign w:val="center"/>
          </w:tcPr>
          <w:p w14:paraId="37E43FCF">
            <w:pPr>
              <w:pStyle w:val="32"/>
              <w:spacing w:before="120" w:line="227" w:lineRule="auto"/>
              <w:jc w:val="center"/>
              <w:rPr>
                <w:color w:val="auto"/>
                <w:sz w:val="24"/>
                <w:szCs w:val="24"/>
                <w:highlight w:val="none"/>
              </w:rPr>
            </w:pPr>
            <w:r>
              <w:rPr>
                <w:rFonts w:hint="eastAsia"/>
                <w:color w:val="auto"/>
                <w:spacing w:val="7"/>
                <w:sz w:val="24"/>
                <w:szCs w:val="24"/>
                <w:highlight w:val="none"/>
              </w:rPr>
              <w:t>证书名称</w:t>
            </w:r>
          </w:p>
        </w:tc>
        <w:tc>
          <w:tcPr>
            <w:tcW w:w="713" w:type="dxa"/>
            <w:vAlign w:val="center"/>
          </w:tcPr>
          <w:p w14:paraId="4A70BC58">
            <w:pPr>
              <w:pStyle w:val="32"/>
              <w:spacing w:before="121" w:line="228" w:lineRule="auto"/>
              <w:jc w:val="center"/>
              <w:rPr>
                <w:color w:val="auto"/>
                <w:sz w:val="24"/>
                <w:szCs w:val="24"/>
                <w:highlight w:val="none"/>
              </w:rPr>
            </w:pPr>
            <w:r>
              <w:rPr>
                <w:rFonts w:hint="eastAsia"/>
                <w:color w:val="auto"/>
                <w:spacing w:val="3"/>
                <w:sz w:val="24"/>
                <w:szCs w:val="24"/>
                <w:highlight w:val="none"/>
              </w:rPr>
              <w:t>级别</w:t>
            </w:r>
          </w:p>
        </w:tc>
        <w:tc>
          <w:tcPr>
            <w:tcW w:w="750" w:type="dxa"/>
            <w:vAlign w:val="center"/>
          </w:tcPr>
          <w:p w14:paraId="61F65522">
            <w:pPr>
              <w:pStyle w:val="32"/>
              <w:spacing w:before="121" w:line="229" w:lineRule="auto"/>
              <w:jc w:val="center"/>
              <w:outlineLvl w:val="2"/>
              <w:rPr>
                <w:color w:val="auto"/>
                <w:sz w:val="24"/>
                <w:szCs w:val="24"/>
                <w:highlight w:val="none"/>
              </w:rPr>
            </w:pPr>
            <w:r>
              <w:rPr>
                <w:rFonts w:hint="eastAsia"/>
                <w:color w:val="auto"/>
                <w:spacing w:val="4"/>
                <w:sz w:val="24"/>
                <w:szCs w:val="24"/>
                <w:highlight w:val="none"/>
              </w:rPr>
              <w:t>证号</w:t>
            </w:r>
          </w:p>
        </w:tc>
        <w:tc>
          <w:tcPr>
            <w:tcW w:w="764" w:type="dxa"/>
            <w:vAlign w:val="center"/>
          </w:tcPr>
          <w:p w14:paraId="422CD909">
            <w:pPr>
              <w:pStyle w:val="32"/>
              <w:spacing w:before="121" w:line="228" w:lineRule="auto"/>
              <w:jc w:val="center"/>
              <w:rPr>
                <w:color w:val="auto"/>
                <w:sz w:val="24"/>
                <w:szCs w:val="24"/>
                <w:highlight w:val="none"/>
              </w:rPr>
            </w:pPr>
            <w:r>
              <w:rPr>
                <w:rFonts w:hint="eastAsia"/>
                <w:color w:val="auto"/>
                <w:spacing w:val="4"/>
                <w:sz w:val="24"/>
                <w:szCs w:val="24"/>
                <w:highlight w:val="none"/>
              </w:rPr>
              <w:t>专业</w:t>
            </w:r>
          </w:p>
        </w:tc>
        <w:tc>
          <w:tcPr>
            <w:tcW w:w="2293" w:type="dxa"/>
            <w:vAlign w:val="center"/>
          </w:tcPr>
          <w:p w14:paraId="4D8F0662">
            <w:pPr>
              <w:pStyle w:val="32"/>
              <w:spacing w:before="120" w:line="228" w:lineRule="auto"/>
              <w:jc w:val="center"/>
              <w:rPr>
                <w:color w:val="auto"/>
                <w:sz w:val="24"/>
                <w:szCs w:val="24"/>
                <w:highlight w:val="none"/>
              </w:rPr>
            </w:pPr>
            <w:r>
              <w:rPr>
                <w:rFonts w:hint="eastAsia"/>
                <w:color w:val="auto"/>
                <w:spacing w:val="7"/>
                <w:sz w:val="24"/>
                <w:szCs w:val="24"/>
                <w:highlight w:val="none"/>
              </w:rPr>
              <w:t>养老保险</w:t>
            </w:r>
          </w:p>
        </w:tc>
        <w:tc>
          <w:tcPr>
            <w:tcW w:w="718" w:type="dxa"/>
            <w:vMerge w:val="continue"/>
            <w:tcBorders>
              <w:top w:val="nil"/>
            </w:tcBorders>
            <w:vAlign w:val="center"/>
          </w:tcPr>
          <w:p w14:paraId="02F4CED2">
            <w:pPr>
              <w:rPr>
                <w:rFonts w:ascii="宋体" w:hAnsi="宋体" w:eastAsia="宋体" w:cs="宋体"/>
                <w:color w:val="auto"/>
                <w:sz w:val="24"/>
                <w:szCs w:val="24"/>
                <w:highlight w:val="none"/>
              </w:rPr>
            </w:pPr>
          </w:p>
        </w:tc>
      </w:tr>
      <w:tr w14:paraId="33D3BA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719" w:type="dxa"/>
            <w:vAlign w:val="center"/>
          </w:tcPr>
          <w:p w14:paraId="4B870F7C">
            <w:pPr>
              <w:rPr>
                <w:rFonts w:ascii="宋体" w:hAnsi="宋体" w:eastAsia="宋体" w:cs="宋体"/>
                <w:color w:val="auto"/>
                <w:sz w:val="24"/>
                <w:szCs w:val="24"/>
                <w:highlight w:val="none"/>
              </w:rPr>
            </w:pPr>
          </w:p>
        </w:tc>
        <w:tc>
          <w:tcPr>
            <w:tcW w:w="715" w:type="dxa"/>
            <w:vAlign w:val="center"/>
          </w:tcPr>
          <w:p w14:paraId="1769EF11">
            <w:pPr>
              <w:rPr>
                <w:rFonts w:ascii="宋体" w:hAnsi="宋体" w:eastAsia="宋体" w:cs="宋体"/>
                <w:color w:val="auto"/>
                <w:sz w:val="24"/>
                <w:szCs w:val="24"/>
                <w:highlight w:val="none"/>
              </w:rPr>
            </w:pPr>
          </w:p>
        </w:tc>
        <w:tc>
          <w:tcPr>
            <w:tcW w:w="715" w:type="dxa"/>
            <w:vAlign w:val="center"/>
          </w:tcPr>
          <w:p w14:paraId="5605205D">
            <w:pPr>
              <w:rPr>
                <w:rFonts w:ascii="宋体" w:hAnsi="宋体" w:eastAsia="宋体" w:cs="宋体"/>
                <w:color w:val="auto"/>
                <w:sz w:val="24"/>
                <w:szCs w:val="24"/>
                <w:highlight w:val="none"/>
              </w:rPr>
            </w:pPr>
          </w:p>
        </w:tc>
        <w:tc>
          <w:tcPr>
            <w:tcW w:w="1196" w:type="dxa"/>
            <w:vAlign w:val="center"/>
          </w:tcPr>
          <w:p w14:paraId="1DB76AAD">
            <w:pPr>
              <w:rPr>
                <w:rFonts w:ascii="宋体" w:hAnsi="宋体" w:eastAsia="宋体" w:cs="宋体"/>
                <w:color w:val="auto"/>
                <w:sz w:val="24"/>
                <w:szCs w:val="24"/>
                <w:highlight w:val="none"/>
              </w:rPr>
            </w:pPr>
          </w:p>
        </w:tc>
        <w:tc>
          <w:tcPr>
            <w:tcW w:w="713" w:type="dxa"/>
            <w:vAlign w:val="center"/>
          </w:tcPr>
          <w:p w14:paraId="20842EFD">
            <w:pPr>
              <w:rPr>
                <w:rFonts w:ascii="宋体" w:hAnsi="宋体" w:eastAsia="宋体" w:cs="宋体"/>
                <w:color w:val="auto"/>
                <w:sz w:val="24"/>
                <w:szCs w:val="24"/>
                <w:highlight w:val="none"/>
              </w:rPr>
            </w:pPr>
          </w:p>
        </w:tc>
        <w:tc>
          <w:tcPr>
            <w:tcW w:w="750" w:type="dxa"/>
            <w:vAlign w:val="center"/>
          </w:tcPr>
          <w:p w14:paraId="0A0B65F9">
            <w:pPr>
              <w:rPr>
                <w:rFonts w:ascii="宋体" w:hAnsi="宋体" w:eastAsia="宋体" w:cs="宋体"/>
                <w:color w:val="auto"/>
                <w:sz w:val="24"/>
                <w:szCs w:val="24"/>
                <w:highlight w:val="none"/>
              </w:rPr>
            </w:pPr>
          </w:p>
        </w:tc>
        <w:tc>
          <w:tcPr>
            <w:tcW w:w="764" w:type="dxa"/>
            <w:vAlign w:val="center"/>
          </w:tcPr>
          <w:p w14:paraId="7253AE90">
            <w:pPr>
              <w:rPr>
                <w:rFonts w:ascii="宋体" w:hAnsi="宋体" w:eastAsia="宋体" w:cs="宋体"/>
                <w:color w:val="auto"/>
                <w:sz w:val="24"/>
                <w:szCs w:val="24"/>
                <w:highlight w:val="none"/>
              </w:rPr>
            </w:pPr>
          </w:p>
        </w:tc>
        <w:tc>
          <w:tcPr>
            <w:tcW w:w="2293" w:type="dxa"/>
            <w:vAlign w:val="center"/>
          </w:tcPr>
          <w:p w14:paraId="0F5CB17E">
            <w:pPr>
              <w:rPr>
                <w:rFonts w:ascii="宋体" w:hAnsi="宋体" w:eastAsia="宋体" w:cs="宋体"/>
                <w:color w:val="auto"/>
                <w:sz w:val="24"/>
                <w:szCs w:val="24"/>
                <w:highlight w:val="none"/>
              </w:rPr>
            </w:pPr>
          </w:p>
        </w:tc>
        <w:tc>
          <w:tcPr>
            <w:tcW w:w="718" w:type="dxa"/>
            <w:vAlign w:val="center"/>
          </w:tcPr>
          <w:p w14:paraId="7211E6E4">
            <w:pPr>
              <w:rPr>
                <w:rFonts w:ascii="宋体" w:hAnsi="宋体" w:eastAsia="宋体" w:cs="宋体"/>
                <w:color w:val="auto"/>
                <w:sz w:val="24"/>
                <w:szCs w:val="24"/>
                <w:highlight w:val="none"/>
              </w:rPr>
            </w:pPr>
          </w:p>
        </w:tc>
      </w:tr>
      <w:tr w14:paraId="7FE078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719" w:type="dxa"/>
            <w:vAlign w:val="center"/>
          </w:tcPr>
          <w:p w14:paraId="5CB61658">
            <w:pPr>
              <w:rPr>
                <w:rFonts w:ascii="宋体" w:hAnsi="宋体" w:eastAsia="宋体" w:cs="宋体"/>
                <w:color w:val="auto"/>
                <w:sz w:val="24"/>
                <w:szCs w:val="24"/>
                <w:highlight w:val="none"/>
              </w:rPr>
            </w:pPr>
          </w:p>
        </w:tc>
        <w:tc>
          <w:tcPr>
            <w:tcW w:w="715" w:type="dxa"/>
            <w:vAlign w:val="center"/>
          </w:tcPr>
          <w:p w14:paraId="5084136C">
            <w:pPr>
              <w:rPr>
                <w:rFonts w:ascii="宋体" w:hAnsi="宋体" w:eastAsia="宋体" w:cs="宋体"/>
                <w:color w:val="auto"/>
                <w:sz w:val="24"/>
                <w:szCs w:val="24"/>
                <w:highlight w:val="none"/>
              </w:rPr>
            </w:pPr>
          </w:p>
        </w:tc>
        <w:tc>
          <w:tcPr>
            <w:tcW w:w="715" w:type="dxa"/>
            <w:vAlign w:val="center"/>
          </w:tcPr>
          <w:p w14:paraId="75E9EDD3">
            <w:pPr>
              <w:rPr>
                <w:rFonts w:ascii="宋体" w:hAnsi="宋体" w:eastAsia="宋体" w:cs="宋体"/>
                <w:color w:val="auto"/>
                <w:sz w:val="24"/>
                <w:szCs w:val="24"/>
                <w:highlight w:val="none"/>
              </w:rPr>
            </w:pPr>
          </w:p>
        </w:tc>
        <w:tc>
          <w:tcPr>
            <w:tcW w:w="1196" w:type="dxa"/>
            <w:vAlign w:val="center"/>
          </w:tcPr>
          <w:p w14:paraId="2A559E75">
            <w:pPr>
              <w:rPr>
                <w:rFonts w:ascii="宋体" w:hAnsi="宋体" w:eastAsia="宋体" w:cs="宋体"/>
                <w:color w:val="auto"/>
                <w:sz w:val="24"/>
                <w:szCs w:val="24"/>
                <w:highlight w:val="none"/>
              </w:rPr>
            </w:pPr>
          </w:p>
        </w:tc>
        <w:tc>
          <w:tcPr>
            <w:tcW w:w="713" w:type="dxa"/>
            <w:vAlign w:val="center"/>
          </w:tcPr>
          <w:p w14:paraId="31ACAA13">
            <w:pPr>
              <w:rPr>
                <w:rFonts w:ascii="宋体" w:hAnsi="宋体" w:eastAsia="宋体" w:cs="宋体"/>
                <w:color w:val="auto"/>
                <w:sz w:val="24"/>
                <w:szCs w:val="24"/>
                <w:highlight w:val="none"/>
              </w:rPr>
            </w:pPr>
          </w:p>
        </w:tc>
        <w:tc>
          <w:tcPr>
            <w:tcW w:w="750" w:type="dxa"/>
            <w:vAlign w:val="center"/>
          </w:tcPr>
          <w:p w14:paraId="48055DE3">
            <w:pPr>
              <w:rPr>
                <w:rFonts w:ascii="宋体" w:hAnsi="宋体" w:eastAsia="宋体" w:cs="宋体"/>
                <w:color w:val="auto"/>
                <w:sz w:val="24"/>
                <w:szCs w:val="24"/>
                <w:highlight w:val="none"/>
              </w:rPr>
            </w:pPr>
          </w:p>
        </w:tc>
        <w:tc>
          <w:tcPr>
            <w:tcW w:w="764" w:type="dxa"/>
            <w:vAlign w:val="center"/>
          </w:tcPr>
          <w:p w14:paraId="10EFB625">
            <w:pPr>
              <w:rPr>
                <w:rFonts w:ascii="宋体" w:hAnsi="宋体" w:eastAsia="宋体" w:cs="宋体"/>
                <w:color w:val="auto"/>
                <w:sz w:val="24"/>
                <w:szCs w:val="24"/>
                <w:highlight w:val="none"/>
              </w:rPr>
            </w:pPr>
          </w:p>
        </w:tc>
        <w:tc>
          <w:tcPr>
            <w:tcW w:w="2293" w:type="dxa"/>
            <w:vAlign w:val="center"/>
          </w:tcPr>
          <w:p w14:paraId="572B5366">
            <w:pPr>
              <w:rPr>
                <w:rFonts w:ascii="宋体" w:hAnsi="宋体" w:eastAsia="宋体" w:cs="宋体"/>
                <w:color w:val="auto"/>
                <w:sz w:val="24"/>
                <w:szCs w:val="24"/>
                <w:highlight w:val="none"/>
              </w:rPr>
            </w:pPr>
          </w:p>
        </w:tc>
        <w:tc>
          <w:tcPr>
            <w:tcW w:w="718" w:type="dxa"/>
            <w:vAlign w:val="center"/>
          </w:tcPr>
          <w:p w14:paraId="342B6578">
            <w:pPr>
              <w:rPr>
                <w:rFonts w:ascii="宋体" w:hAnsi="宋体" w:eastAsia="宋体" w:cs="宋体"/>
                <w:color w:val="auto"/>
                <w:sz w:val="24"/>
                <w:szCs w:val="24"/>
                <w:highlight w:val="none"/>
              </w:rPr>
            </w:pPr>
          </w:p>
        </w:tc>
      </w:tr>
      <w:tr w14:paraId="41B4DA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719" w:type="dxa"/>
            <w:vAlign w:val="center"/>
          </w:tcPr>
          <w:p w14:paraId="6172DA70">
            <w:pPr>
              <w:rPr>
                <w:rFonts w:ascii="宋体" w:hAnsi="宋体" w:eastAsia="宋体" w:cs="宋体"/>
                <w:color w:val="auto"/>
                <w:sz w:val="24"/>
                <w:szCs w:val="24"/>
                <w:highlight w:val="none"/>
              </w:rPr>
            </w:pPr>
          </w:p>
        </w:tc>
        <w:tc>
          <w:tcPr>
            <w:tcW w:w="715" w:type="dxa"/>
            <w:vAlign w:val="center"/>
          </w:tcPr>
          <w:p w14:paraId="0E32DFC5">
            <w:pPr>
              <w:rPr>
                <w:rFonts w:ascii="宋体" w:hAnsi="宋体" w:eastAsia="宋体" w:cs="宋体"/>
                <w:color w:val="auto"/>
                <w:sz w:val="24"/>
                <w:szCs w:val="24"/>
                <w:highlight w:val="none"/>
              </w:rPr>
            </w:pPr>
          </w:p>
        </w:tc>
        <w:tc>
          <w:tcPr>
            <w:tcW w:w="715" w:type="dxa"/>
            <w:vAlign w:val="center"/>
          </w:tcPr>
          <w:p w14:paraId="50BF3D51">
            <w:pPr>
              <w:rPr>
                <w:rFonts w:ascii="宋体" w:hAnsi="宋体" w:eastAsia="宋体" w:cs="宋体"/>
                <w:color w:val="auto"/>
                <w:sz w:val="24"/>
                <w:szCs w:val="24"/>
                <w:highlight w:val="none"/>
              </w:rPr>
            </w:pPr>
          </w:p>
        </w:tc>
        <w:tc>
          <w:tcPr>
            <w:tcW w:w="1196" w:type="dxa"/>
            <w:vAlign w:val="center"/>
          </w:tcPr>
          <w:p w14:paraId="53A02178">
            <w:pPr>
              <w:rPr>
                <w:rFonts w:ascii="宋体" w:hAnsi="宋体" w:eastAsia="宋体" w:cs="宋体"/>
                <w:color w:val="auto"/>
                <w:sz w:val="24"/>
                <w:szCs w:val="24"/>
                <w:highlight w:val="none"/>
              </w:rPr>
            </w:pPr>
          </w:p>
        </w:tc>
        <w:tc>
          <w:tcPr>
            <w:tcW w:w="713" w:type="dxa"/>
            <w:vAlign w:val="center"/>
          </w:tcPr>
          <w:p w14:paraId="4130D8A7">
            <w:pPr>
              <w:rPr>
                <w:rFonts w:ascii="宋体" w:hAnsi="宋体" w:eastAsia="宋体" w:cs="宋体"/>
                <w:color w:val="auto"/>
                <w:sz w:val="24"/>
                <w:szCs w:val="24"/>
                <w:highlight w:val="none"/>
              </w:rPr>
            </w:pPr>
          </w:p>
        </w:tc>
        <w:tc>
          <w:tcPr>
            <w:tcW w:w="750" w:type="dxa"/>
            <w:vAlign w:val="center"/>
          </w:tcPr>
          <w:p w14:paraId="09F45344">
            <w:pPr>
              <w:rPr>
                <w:rFonts w:ascii="宋体" w:hAnsi="宋体" w:eastAsia="宋体" w:cs="宋体"/>
                <w:color w:val="auto"/>
                <w:sz w:val="24"/>
                <w:szCs w:val="24"/>
                <w:highlight w:val="none"/>
              </w:rPr>
            </w:pPr>
          </w:p>
        </w:tc>
        <w:tc>
          <w:tcPr>
            <w:tcW w:w="764" w:type="dxa"/>
            <w:vAlign w:val="center"/>
          </w:tcPr>
          <w:p w14:paraId="7D2B0DF3">
            <w:pPr>
              <w:rPr>
                <w:rFonts w:ascii="宋体" w:hAnsi="宋体" w:eastAsia="宋体" w:cs="宋体"/>
                <w:color w:val="auto"/>
                <w:sz w:val="24"/>
                <w:szCs w:val="24"/>
                <w:highlight w:val="none"/>
              </w:rPr>
            </w:pPr>
          </w:p>
        </w:tc>
        <w:tc>
          <w:tcPr>
            <w:tcW w:w="2293" w:type="dxa"/>
            <w:vAlign w:val="center"/>
          </w:tcPr>
          <w:p w14:paraId="77C31098">
            <w:pPr>
              <w:rPr>
                <w:rFonts w:ascii="宋体" w:hAnsi="宋体" w:eastAsia="宋体" w:cs="宋体"/>
                <w:color w:val="auto"/>
                <w:sz w:val="24"/>
                <w:szCs w:val="24"/>
                <w:highlight w:val="none"/>
              </w:rPr>
            </w:pPr>
          </w:p>
        </w:tc>
        <w:tc>
          <w:tcPr>
            <w:tcW w:w="718" w:type="dxa"/>
            <w:vAlign w:val="center"/>
          </w:tcPr>
          <w:p w14:paraId="11609806">
            <w:pPr>
              <w:rPr>
                <w:rFonts w:ascii="宋体" w:hAnsi="宋体" w:eastAsia="宋体" w:cs="宋体"/>
                <w:color w:val="auto"/>
                <w:sz w:val="24"/>
                <w:szCs w:val="24"/>
                <w:highlight w:val="none"/>
              </w:rPr>
            </w:pPr>
          </w:p>
        </w:tc>
      </w:tr>
      <w:tr w14:paraId="036EDD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719" w:type="dxa"/>
            <w:vAlign w:val="center"/>
          </w:tcPr>
          <w:p w14:paraId="52405BAA">
            <w:pPr>
              <w:rPr>
                <w:rFonts w:ascii="宋体" w:hAnsi="宋体" w:eastAsia="宋体" w:cs="宋体"/>
                <w:color w:val="auto"/>
                <w:sz w:val="24"/>
                <w:szCs w:val="24"/>
                <w:highlight w:val="none"/>
              </w:rPr>
            </w:pPr>
          </w:p>
        </w:tc>
        <w:tc>
          <w:tcPr>
            <w:tcW w:w="715" w:type="dxa"/>
            <w:vAlign w:val="center"/>
          </w:tcPr>
          <w:p w14:paraId="0A097C3A">
            <w:pPr>
              <w:rPr>
                <w:rFonts w:ascii="宋体" w:hAnsi="宋体" w:eastAsia="宋体" w:cs="宋体"/>
                <w:color w:val="auto"/>
                <w:sz w:val="24"/>
                <w:szCs w:val="24"/>
                <w:highlight w:val="none"/>
              </w:rPr>
            </w:pPr>
          </w:p>
        </w:tc>
        <w:tc>
          <w:tcPr>
            <w:tcW w:w="715" w:type="dxa"/>
            <w:vAlign w:val="center"/>
          </w:tcPr>
          <w:p w14:paraId="28EF6D07">
            <w:pPr>
              <w:rPr>
                <w:rFonts w:ascii="宋体" w:hAnsi="宋体" w:eastAsia="宋体" w:cs="宋体"/>
                <w:color w:val="auto"/>
                <w:sz w:val="24"/>
                <w:szCs w:val="24"/>
                <w:highlight w:val="none"/>
              </w:rPr>
            </w:pPr>
          </w:p>
        </w:tc>
        <w:tc>
          <w:tcPr>
            <w:tcW w:w="1196" w:type="dxa"/>
            <w:vAlign w:val="center"/>
          </w:tcPr>
          <w:p w14:paraId="0436629D">
            <w:pPr>
              <w:rPr>
                <w:rFonts w:ascii="宋体" w:hAnsi="宋体" w:eastAsia="宋体" w:cs="宋体"/>
                <w:color w:val="auto"/>
                <w:sz w:val="24"/>
                <w:szCs w:val="24"/>
                <w:highlight w:val="none"/>
              </w:rPr>
            </w:pPr>
          </w:p>
        </w:tc>
        <w:tc>
          <w:tcPr>
            <w:tcW w:w="713" w:type="dxa"/>
            <w:vAlign w:val="center"/>
          </w:tcPr>
          <w:p w14:paraId="3571D5EF">
            <w:pPr>
              <w:rPr>
                <w:rFonts w:ascii="宋体" w:hAnsi="宋体" w:eastAsia="宋体" w:cs="宋体"/>
                <w:color w:val="auto"/>
                <w:sz w:val="24"/>
                <w:szCs w:val="24"/>
                <w:highlight w:val="none"/>
              </w:rPr>
            </w:pPr>
          </w:p>
        </w:tc>
        <w:tc>
          <w:tcPr>
            <w:tcW w:w="750" w:type="dxa"/>
            <w:vAlign w:val="center"/>
          </w:tcPr>
          <w:p w14:paraId="6B2914CD">
            <w:pPr>
              <w:rPr>
                <w:rFonts w:ascii="宋体" w:hAnsi="宋体" w:eastAsia="宋体" w:cs="宋体"/>
                <w:color w:val="auto"/>
                <w:sz w:val="24"/>
                <w:szCs w:val="24"/>
                <w:highlight w:val="none"/>
              </w:rPr>
            </w:pPr>
          </w:p>
        </w:tc>
        <w:tc>
          <w:tcPr>
            <w:tcW w:w="764" w:type="dxa"/>
            <w:vAlign w:val="center"/>
          </w:tcPr>
          <w:p w14:paraId="220FFAA7">
            <w:pPr>
              <w:rPr>
                <w:rFonts w:ascii="宋体" w:hAnsi="宋体" w:eastAsia="宋体" w:cs="宋体"/>
                <w:color w:val="auto"/>
                <w:sz w:val="24"/>
                <w:szCs w:val="24"/>
                <w:highlight w:val="none"/>
              </w:rPr>
            </w:pPr>
          </w:p>
        </w:tc>
        <w:tc>
          <w:tcPr>
            <w:tcW w:w="2293" w:type="dxa"/>
            <w:vAlign w:val="center"/>
          </w:tcPr>
          <w:p w14:paraId="5A0FAE03">
            <w:pPr>
              <w:rPr>
                <w:rFonts w:ascii="宋体" w:hAnsi="宋体" w:eastAsia="宋体" w:cs="宋体"/>
                <w:color w:val="auto"/>
                <w:sz w:val="24"/>
                <w:szCs w:val="24"/>
                <w:highlight w:val="none"/>
              </w:rPr>
            </w:pPr>
          </w:p>
        </w:tc>
        <w:tc>
          <w:tcPr>
            <w:tcW w:w="718" w:type="dxa"/>
            <w:vAlign w:val="center"/>
          </w:tcPr>
          <w:p w14:paraId="26937EA9">
            <w:pPr>
              <w:rPr>
                <w:rFonts w:ascii="宋体" w:hAnsi="宋体" w:eastAsia="宋体" w:cs="宋体"/>
                <w:color w:val="auto"/>
                <w:sz w:val="24"/>
                <w:szCs w:val="24"/>
                <w:highlight w:val="none"/>
              </w:rPr>
            </w:pPr>
          </w:p>
        </w:tc>
      </w:tr>
      <w:tr w14:paraId="7D7C2E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719" w:type="dxa"/>
            <w:vAlign w:val="center"/>
          </w:tcPr>
          <w:p w14:paraId="4F347BF9">
            <w:pPr>
              <w:rPr>
                <w:rFonts w:ascii="宋体" w:hAnsi="宋体" w:eastAsia="宋体" w:cs="宋体"/>
                <w:color w:val="auto"/>
                <w:sz w:val="24"/>
                <w:szCs w:val="24"/>
                <w:highlight w:val="none"/>
              </w:rPr>
            </w:pPr>
          </w:p>
        </w:tc>
        <w:tc>
          <w:tcPr>
            <w:tcW w:w="715" w:type="dxa"/>
            <w:vAlign w:val="center"/>
          </w:tcPr>
          <w:p w14:paraId="2B84DEB1">
            <w:pPr>
              <w:rPr>
                <w:rFonts w:ascii="宋体" w:hAnsi="宋体" w:eastAsia="宋体" w:cs="宋体"/>
                <w:color w:val="auto"/>
                <w:sz w:val="24"/>
                <w:szCs w:val="24"/>
                <w:highlight w:val="none"/>
              </w:rPr>
            </w:pPr>
          </w:p>
        </w:tc>
        <w:tc>
          <w:tcPr>
            <w:tcW w:w="715" w:type="dxa"/>
            <w:vAlign w:val="center"/>
          </w:tcPr>
          <w:p w14:paraId="236000F9">
            <w:pPr>
              <w:rPr>
                <w:rFonts w:ascii="宋体" w:hAnsi="宋体" w:eastAsia="宋体" w:cs="宋体"/>
                <w:color w:val="auto"/>
                <w:sz w:val="24"/>
                <w:szCs w:val="24"/>
                <w:highlight w:val="none"/>
              </w:rPr>
            </w:pPr>
          </w:p>
        </w:tc>
        <w:tc>
          <w:tcPr>
            <w:tcW w:w="1196" w:type="dxa"/>
            <w:vAlign w:val="center"/>
          </w:tcPr>
          <w:p w14:paraId="35120DAD">
            <w:pPr>
              <w:rPr>
                <w:rFonts w:ascii="宋体" w:hAnsi="宋体" w:eastAsia="宋体" w:cs="宋体"/>
                <w:color w:val="auto"/>
                <w:sz w:val="24"/>
                <w:szCs w:val="24"/>
                <w:highlight w:val="none"/>
              </w:rPr>
            </w:pPr>
          </w:p>
        </w:tc>
        <w:tc>
          <w:tcPr>
            <w:tcW w:w="713" w:type="dxa"/>
            <w:vAlign w:val="center"/>
          </w:tcPr>
          <w:p w14:paraId="10A368B0">
            <w:pPr>
              <w:rPr>
                <w:rFonts w:ascii="宋体" w:hAnsi="宋体" w:eastAsia="宋体" w:cs="宋体"/>
                <w:color w:val="auto"/>
                <w:sz w:val="24"/>
                <w:szCs w:val="24"/>
                <w:highlight w:val="none"/>
              </w:rPr>
            </w:pPr>
          </w:p>
        </w:tc>
        <w:tc>
          <w:tcPr>
            <w:tcW w:w="750" w:type="dxa"/>
            <w:vAlign w:val="center"/>
          </w:tcPr>
          <w:p w14:paraId="67F3DC4F">
            <w:pPr>
              <w:rPr>
                <w:rFonts w:ascii="宋体" w:hAnsi="宋体" w:eastAsia="宋体" w:cs="宋体"/>
                <w:color w:val="auto"/>
                <w:sz w:val="24"/>
                <w:szCs w:val="24"/>
                <w:highlight w:val="none"/>
              </w:rPr>
            </w:pPr>
          </w:p>
        </w:tc>
        <w:tc>
          <w:tcPr>
            <w:tcW w:w="764" w:type="dxa"/>
            <w:vAlign w:val="center"/>
          </w:tcPr>
          <w:p w14:paraId="1157C1A2">
            <w:pPr>
              <w:rPr>
                <w:rFonts w:ascii="宋体" w:hAnsi="宋体" w:eastAsia="宋体" w:cs="宋体"/>
                <w:color w:val="auto"/>
                <w:sz w:val="24"/>
                <w:szCs w:val="24"/>
                <w:highlight w:val="none"/>
              </w:rPr>
            </w:pPr>
          </w:p>
        </w:tc>
        <w:tc>
          <w:tcPr>
            <w:tcW w:w="2293" w:type="dxa"/>
            <w:vAlign w:val="center"/>
          </w:tcPr>
          <w:p w14:paraId="6EAC0BC9">
            <w:pPr>
              <w:rPr>
                <w:rFonts w:ascii="宋体" w:hAnsi="宋体" w:eastAsia="宋体" w:cs="宋体"/>
                <w:color w:val="auto"/>
                <w:sz w:val="24"/>
                <w:szCs w:val="24"/>
                <w:highlight w:val="none"/>
              </w:rPr>
            </w:pPr>
          </w:p>
        </w:tc>
        <w:tc>
          <w:tcPr>
            <w:tcW w:w="718" w:type="dxa"/>
            <w:vAlign w:val="center"/>
          </w:tcPr>
          <w:p w14:paraId="594D171A">
            <w:pPr>
              <w:rPr>
                <w:rFonts w:ascii="宋体" w:hAnsi="宋体" w:eastAsia="宋体" w:cs="宋体"/>
                <w:color w:val="auto"/>
                <w:sz w:val="24"/>
                <w:szCs w:val="24"/>
                <w:highlight w:val="none"/>
              </w:rPr>
            </w:pPr>
          </w:p>
        </w:tc>
      </w:tr>
      <w:tr w14:paraId="431DBB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719" w:type="dxa"/>
            <w:vAlign w:val="center"/>
          </w:tcPr>
          <w:p w14:paraId="20171104">
            <w:pPr>
              <w:rPr>
                <w:rFonts w:ascii="宋体" w:hAnsi="宋体" w:eastAsia="宋体" w:cs="宋体"/>
                <w:color w:val="auto"/>
                <w:sz w:val="24"/>
                <w:szCs w:val="24"/>
                <w:highlight w:val="none"/>
              </w:rPr>
            </w:pPr>
          </w:p>
        </w:tc>
        <w:tc>
          <w:tcPr>
            <w:tcW w:w="715" w:type="dxa"/>
            <w:vAlign w:val="center"/>
          </w:tcPr>
          <w:p w14:paraId="2FF4979A">
            <w:pPr>
              <w:rPr>
                <w:rFonts w:ascii="宋体" w:hAnsi="宋体" w:eastAsia="宋体" w:cs="宋体"/>
                <w:color w:val="auto"/>
                <w:sz w:val="24"/>
                <w:szCs w:val="24"/>
                <w:highlight w:val="none"/>
              </w:rPr>
            </w:pPr>
          </w:p>
        </w:tc>
        <w:tc>
          <w:tcPr>
            <w:tcW w:w="715" w:type="dxa"/>
            <w:vAlign w:val="center"/>
          </w:tcPr>
          <w:p w14:paraId="5568BDEB">
            <w:pPr>
              <w:rPr>
                <w:rFonts w:ascii="宋体" w:hAnsi="宋体" w:eastAsia="宋体" w:cs="宋体"/>
                <w:color w:val="auto"/>
                <w:sz w:val="24"/>
                <w:szCs w:val="24"/>
                <w:highlight w:val="none"/>
              </w:rPr>
            </w:pPr>
          </w:p>
        </w:tc>
        <w:tc>
          <w:tcPr>
            <w:tcW w:w="1196" w:type="dxa"/>
            <w:vAlign w:val="center"/>
          </w:tcPr>
          <w:p w14:paraId="2E4ACB72">
            <w:pPr>
              <w:rPr>
                <w:rFonts w:ascii="宋体" w:hAnsi="宋体" w:eastAsia="宋体" w:cs="宋体"/>
                <w:color w:val="auto"/>
                <w:sz w:val="24"/>
                <w:szCs w:val="24"/>
                <w:highlight w:val="none"/>
              </w:rPr>
            </w:pPr>
          </w:p>
        </w:tc>
        <w:tc>
          <w:tcPr>
            <w:tcW w:w="713" w:type="dxa"/>
            <w:vAlign w:val="center"/>
          </w:tcPr>
          <w:p w14:paraId="066B9D8C">
            <w:pPr>
              <w:rPr>
                <w:rFonts w:ascii="宋体" w:hAnsi="宋体" w:eastAsia="宋体" w:cs="宋体"/>
                <w:color w:val="auto"/>
                <w:sz w:val="24"/>
                <w:szCs w:val="24"/>
                <w:highlight w:val="none"/>
              </w:rPr>
            </w:pPr>
          </w:p>
        </w:tc>
        <w:tc>
          <w:tcPr>
            <w:tcW w:w="750" w:type="dxa"/>
            <w:vAlign w:val="center"/>
          </w:tcPr>
          <w:p w14:paraId="6987C21F">
            <w:pPr>
              <w:rPr>
                <w:rFonts w:ascii="宋体" w:hAnsi="宋体" w:eastAsia="宋体" w:cs="宋体"/>
                <w:color w:val="auto"/>
                <w:sz w:val="24"/>
                <w:szCs w:val="24"/>
                <w:highlight w:val="none"/>
              </w:rPr>
            </w:pPr>
          </w:p>
        </w:tc>
        <w:tc>
          <w:tcPr>
            <w:tcW w:w="764" w:type="dxa"/>
            <w:vAlign w:val="center"/>
          </w:tcPr>
          <w:p w14:paraId="182F1D4B">
            <w:pPr>
              <w:rPr>
                <w:rFonts w:ascii="宋体" w:hAnsi="宋体" w:eastAsia="宋体" w:cs="宋体"/>
                <w:color w:val="auto"/>
                <w:sz w:val="24"/>
                <w:szCs w:val="24"/>
                <w:highlight w:val="none"/>
              </w:rPr>
            </w:pPr>
          </w:p>
        </w:tc>
        <w:tc>
          <w:tcPr>
            <w:tcW w:w="2293" w:type="dxa"/>
            <w:vAlign w:val="center"/>
          </w:tcPr>
          <w:p w14:paraId="62838DA7">
            <w:pPr>
              <w:rPr>
                <w:rFonts w:ascii="宋体" w:hAnsi="宋体" w:eastAsia="宋体" w:cs="宋体"/>
                <w:color w:val="auto"/>
                <w:sz w:val="24"/>
                <w:szCs w:val="24"/>
                <w:highlight w:val="none"/>
              </w:rPr>
            </w:pPr>
          </w:p>
        </w:tc>
        <w:tc>
          <w:tcPr>
            <w:tcW w:w="718" w:type="dxa"/>
            <w:vAlign w:val="center"/>
          </w:tcPr>
          <w:p w14:paraId="6BDE1D7A">
            <w:pPr>
              <w:rPr>
                <w:rFonts w:ascii="宋体" w:hAnsi="宋体" w:eastAsia="宋体" w:cs="宋体"/>
                <w:color w:val="auto"/>
                <w:sz w:val="24"/>
                <w:szCs w:val="24"/>
                <w:highlight w:val="none"/>
              </w:rPr>
            </w:pPr>
          </w:p>
        </w:tc>
      </w:tr>
      <w:tr w14:paraId="16FFEB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719" w:type="dxa"/>
            <w:vAlign w:val="center"/>
          </w:tcPr>
          <w:p w14:paraId="669D7A39">
            <w:pPr>
              <w:rPr>
                <w:rFonts w:ascii="宋体" w:hAnsi="宋体" w:eastAsia="宋体" w:cs="宋体"/>
                <w:color w:val="auto"/>
                <w:sz w:val="24"/>
                <w:szCs w:val="24"/>
                <w:highlight w:val="none"/>
              </w:rPr>
            </w:pPr>
          </w:p>
        </w:tc>
        <w:tc>
          <w:tcPr>
            <w:tcW w:w="715" w:type="dxa"/>
            <w:vAlign w:val="center"/>
          </w:tcPr>
          <w:p w14:paraId="4266C5C2">
            <w:pPr>
              <w:rPr>
                <w:rFonts w:ascii="宋体" w:hAnsi="宋体" w:eastAsia="宋体" w:cs="宋体"/>
                <w:color w:val="auto"/>
                <w:sz w:val="24"/>
                <w:szCs w:val="24"/>
                <w:highlight w:val="none"/>
              </w:rPr>
            </w:pPr>
          </w:p>
        </w:tc>
        <w:tc>
          <w:tcPr>
            <w:tcW w:w="715" w:type="dxa"/>
            <w:vAlign w:val="center"/>
          </w:tcPr>
          <w:p w14:paraId="7BBD7046">
            <w:pPr>
              <w:rPr>
                <w:rFonts w:ascii="宋体" w:hAnsi="宋体" w:eastAsia="宋体" w:cs="宋体"/>
                <w:color w:val="auto"/>
                <w:sz w:val="24"/>
                <w:szCs w:val="24"/>
                <w:highlight w:val="none"/>
              </w:rPr>
            </w:pPr>
          </w:p>
        </w:tc>
        <w:tc>
          <w:tcPr>
            <w:tcW w:w="1196" w:type="dxa"/>
            <w:vAlign w:val="center"/>
          </w:tcPr>
          <w:p w14:paraId="2D89349A">
            <w:pPr>
              <w:rPr>
                <w:rFonts w:ascii="宋体" w:hAnsi="宋体" w:eastAsia="宋体" w:cs="宋体"/>
                <w:color w:val="auto"/>
                <w:sz w:val="24"/>
                <w:szCs w:val="24"/>
                <w:highlight w:val="none"/>
              </w:rPr>
            </w:pPr>
          </w:p>
        </w:tc>
        <w:tc>
          <w:tcPr>
            <w:tcW w:w="713" w:type="dxa"/>
            <w:vAlign w:val="center"/>
          </w:tcPr>
          <w:p w14:paraId="03B3C580">
            <w:pPr>
              <w:rPr>
                <w:rFonts w:ascii="宋体" w:hAnsi="宋体" w:eastAsia="宋体" w:cs="宋体"/>
                <w:color w:val="auto"/>
                <w:sz w:val="24"/>
                <w:szCs w:val="24"/>
                <w:highlight w:val="none"/>
              </w:rPr>
            </w:pPr>
          </w:p>
        </w:tc>
        <w:tc>
          <w:tcPr>
            <w:tcW w:w="750" w:type="dxa"/>
            <w:vAlign w:val="center"/>
          </w:tcPr>
          <w:p w14:paraId="22AC72E7">
            <w:pPr>
              <w:rPr>
                <w:rFonts w:ascii="宋体" w:hAnsi="宋体" w:eastAsia="宋体" w:cs="宋体"/>
                <w:color w:val="auto"/>
                <w:sz w:val="24"/>
                <w:szCs w:val="24"/>
                <w:highlight w:val="none"/>
              </w:rPr>
            </w:pPr>
          </w:p>
        </w:tc>
        <w:tc>
          <w:tcPr>
            <w:tcW w:w="764" w:type="dxa"/>
            <w:vAlign w:val="center"/>
          </w:tcPr>
          <w:p w14:paraId="4CC0D29F">
            <w:pPr>
              <w:rPr>
                <w:rFonts w:ascii="宋体" w:hAnsi="宋体" w:eastAsia="宋体" w:cs="宋体"/>
                <w:color w:val="auto"/>
                <w:sz w:val="24"/>
                <w:szCs w:val="24"/>
                <w:highlight w:val="none"/>
              </w:rPr>
            </w:pPr>
          </w:p>
        </w:tc>
        <w:tc>
          <w:tcPr>
            <w:tcW w:w="2293" w:type="dxa"/>
            <w:vAlign w:val="center"/>
          </w:tcPr>
          <w:p w14:paraId="1C5CFB46">
            <w:pPr>
              <w:rPr>
                <w:rFonts w:ascii="宋体" w:hAnsi="宋体" w:eastAsia="宋体" w:cs="宋体"/>
                <w:color w:val="auto"/>
                <w:sz w:val="24"/>
                <w:szCs w:val="24"/>
                <w:highlight w:val="none"/>
              </w:rPr>
            </w:pPr>
          </w:p>
        </w:tc>
        <w:tc>
          <w:tcPr>
            <w:tcW w:w="718" w:type="dxa"/>
            <w:vAlign w:val="center"/>
          </w:tcPr>
          <w:p w14:paraId="36207A48">
            <w:pPr>
              <w:rPr>
                <w:rFonts w:ascii="宋体" w:hAnsi="宋体" w:eastAsia="宋体" w:cs="宋体"/>
                <w:color w:val="auto"/>
                <w:sz w:val="24"/>
                <w:szCs w:val="24"/>
                <w:highlight w:val="none"/>
              </w:rPr>
            </w:pPr>
          </w:p>
        </w:tc>
      </w:tr>
      <w:tr w14:paraId="034037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719" w:type="dxa"/>
            <w:vAlign w:val="center"/>
          </w:tcPr>
          <w:p w14:paraId="72F7BB8A">
            <w:pPr>
              <w:rPr>
                <w:rFonts w:ascii="宋体" w:hAnsi="宋体" w:eastAsia="宋体" w:cs="宋体"/>
                <w:color w:val="auto"/>
                <w:sz w:val="24"/>
                <w:szCs w:val="24"/>
                <w:highlight w:val="none"/>
              </w:rPr>
            </w:pPr>
          </w:p>
        </w:tc>
        <w:tc>
          <w:tcPr>
            <w:tcW w:w="715" w:type="dxa"/>
            <w:vAlign w:val="center"/>
          </w:tcPr>
          <w:p w14:paraId="24E2A282">
            <w:pPr>
              <w:rPr>
                <w:rFonts w:ascii="宋体" w:hAnsi="宋体" w:eastAsia="宋体" w:cs="宋体"/>
                <w:color w:val="auto"/>
                <w:sz w:val="24"/>
                <w:szCs w:val="24"/>
                <w:highlight w:val="none"/>
              </w:rPr>
            </w:pPr>
          </w:p>
        </w:tc>
        <w:tc>
          <w:tcPr>
            <w:tcW w:w="715" w:type="dxa"/>
            <w:vAlign w:val="center"/>
          </w:tcPr>
          <w:p w14:paraId="258114FE">
            <w:pPr>
              <w:rPr>
                <w:rFonts w:ascii="宋体" w:hAnsi="宋体" w:eastAsia="宋体" w:cs="宋体"/>
                <w:color w:val="auto"/>
                <w:sz w:val="24"/>
                <w:szCs w:val="24"/>
                <w:highlight w:val="none"/>
              </w:rPr>
            </w:pPr>
          </w:p>
        </w:tc>
        <w:tc>
          <w:tcPr>
            <w:tcW w:w="1196" w:type="dxa"/>
            <w:vAlign w:val="center"/>
          </w:tcPr>
          <w:p w14:paraId="640F1DDA">
            <w:pPr>
              <w:rPr>
                <w:rFonts w:ascii="宋体" w:hAnsi="宋体" w:eastAsia="宋体" w:cs="宋体"/>
                <w:color w:val="auto"/>
                <w:sz w:val="24"/>
                <w:szCs w:val="24"/>
                <w:highlight w:val="none"/>
              </w:rPr>
            </w:pPr>
          </w:p>
        </w:tc>
        <w:tc>
          <w:tcPr>
            <w:tcW w:w="713" w:type="dxa"/>
            <w:vAlign w:val="center"/>
          </w:tcPr>
          <w:p w14:paraId="32F91C46">
            <w:pPr>
              <w:rPr>
                <w:rFonts w:ascii="宋体" w:hAnsi="宋体" w:eastAsia="宋体" w:cs="宋体"/>
                <w:color w:val="auto"/>
                <w:sz w:val="24"/>
                <w:szCs w:val="24"/>
                <w:highlight w:val="none"/>
              </w:rPr>
            </w:pPr>
          </w:p>
        </w:tc>
        <w:tc>
          <w:tcPr>
            <w:tcW w:w="750" w:type="dxa"/>
            <w:vAlign w:val="center"/>
          </w:tcPr>
          <w:p w14:paraId="19BE685F">
            <w:pPr>
              <w:rPr>
                <w:rFonts w:ascii="宋体" w:hAnsi="宋体" w:eastAsia="宋体" w:cs="宋体"/>
                <w:color w:val="auto"/>
                <w:sz w:val="24"/>
                <w:szCs w:val="24"/>
                <w:highlight w:val="none"/>
              </w:rPr>
            </w:pPr>
          </w:p>
        </w:tc>
        <w:tc>
          <w:tcPr>
            <w:tcW w:w="764" w:type="dxa"/>
            <w:vAlign w:val="center"/>
          </w:tcPr>
          <w:p w14:paraId="38B6CE2B">
            <w:pPr>
              <w:rPr>
                <w:rFonts w:ascii="宋体" w:hAnsi="宋体" w:eastAsia="宋体" w:cs="宋体"/>
                <w:color w:val="auto"/>
                <w:sz w:val="24"/>
                <w:szCs w:val="24"/>
                <w:highlight w:val="none"/>
              </w:rPr>
            </w:pPr>
          </w:p>
        </w:tc>
        <w:tc>
          <w:tcPr>
            <w:tcW w:w="2293" w:type="dxa"/>
            <w:vAlign w:val="center"/>
          </w:tcPr>
          <w:p w14:paraId="5810104D">
            <w:pPr>
              <w:rPr>
                <w:rFonts w:ascii="宋体" w:hAnsi="宋体" w:eastAsia="宋体" w:cs="宋体"/>
                <w:color w:val="auto"/>
                <w:sz w:val="24"/>
                <w:szCs w:val="24"/>
                <w:highlight w:val="none"/>
              </w:rPr>
            </w:pPr>
          </w:p>
        </w:tc>
        <w:tc>
          <w:tcPr>
            <w:tcW w:w="718" w:type="dxa"/>
            <w:vAlign w:val="center"/>
          </w:tcPr>
          <w:p w14:paraId="7B4E3B27">
            <w:pPr>
              <w:rPr>
                <w:rFonts w:ascii="宋体" w:hAnsi="宋体" w:eastAsia="宋体" w:cs="宋体"/>
                <w:color w:val="auto"/>
                <w:sz w:val="24"/>
                <w:szCs w:val="24"/>
                <w:highlight w:val="none"/>
              </w:rPr>
            </w:pPr>
          </w:p>
        </w:tc>
      </w:tr>
      <w:tr w14:paraId="371439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719" w:type="dxa"/>
            <w:vAlign w:val="center"/>
          </w:tcPr>
          <w:p w14:paraId="51A05478">
            <w:pPr>
              <w:rPr>
                <w:rFonts w:ascii="宋体" w:hAnsi="宋体" w:eastAsia="宋体" w:cs="宋体"/>
                <w:color w:val="auto"/>
                <w:sz w:val="24"/>
                <w:szCs w:val="24"/>
                <w:highlight w:val="none"/>
              </w:rPr>
            </w:pPr>
          </w:p>
        </w:tc>
        <w:tc>
          <w:tcPr>
            <w:tcW w:w="715" w:type="dxa"/>
            <w:vAlign w:val="center"/>
          </w:tcPr>
          <w:p w14:paraId="0ED5728A">
            <w:pPr>
              <w:rPr>
                <w:rFonts w:ascii="宋体" w:hAnsi="宋体" w:eastAsia="宋体" w:cs="宋体"/>
                <w:color w:val="auto"/>
                <w:sz w:val="24"/>
                <w:szCs w:val="24"/>
                <w:highlight w:val="none"/>
              </w:rPr>
            </w:pPr>
          </w:p>
        </w:tc>
        <w:tc>
          <w:tcPr>
            <w:tcW w:w="715" w:type="dxa"/>
            <w:vAlign w:val="center"/>
          </w:tcPr>
          <w:p w14:paraId="2D97D4AD">
            <w:pPr>
              <w:rPr>
                <w:rFonts w:ascii="宋体" w:hAnsi="宋体" w:eastAsia="宋体" w:cs="宋体"/>
                <w:color w:val="auto"/>
                <w:sz w:val="24"/>
                <w:szCs w:val="24"/>
                <w:highlight w:val="none"/>
              </w:rPr>
            </w:pPr>
          </w:p>
        </w:tc>
        <w:tc>
          <w:tcPr>
            <w:tcW w:w="1196" w:type="dxa"/>
            <w:vAlign w:val="center"/>
          </w:tcPr>
          <w:p w14:paraId="34C6C1B2">
            <w:pPr>
              <w:rPr>
                <w:rFonts w:ascii="宋体" w:hAnsi="宋体" w:eastAsia="宋体" w:cs="宋体"/>
                <w:color w:val="auto"/>
                <w:sz w:val="24"/>
                <w:szCs w:val="24"/>
                <w:highlight w:val="none"/>
              </w:rPr>
            </w:pPr>
          </w:p>
        </w:tc>
        <w:tc>
          <w:tcPr>
            <w:tcW w:w="713" w:type="dxa"/>
            <w:vAlign w:val="center"/>
          </w:tcPr>
          <w:p w14:paraId="4801A321">
            <w:pPr>
              <w:rPr>
                <w:rFonts w:ascii="宋体" w:hAnsi="宋体" w:eastAsia="宋体" w:cs="宋体"/>
                <w:color w:val="auto"/>
                <w:sz w:val="24"/>
                <w:szCs w:val="24"/>
                <w:highlight w:val="none"/>
              </w:rPr>
            </w:pPr>
          </w:p>
        </w:tc>
        <w:tc>
          <w:tcPr>
            <w:tcW w:w="750" w:type="dxa"/>
            <w:vAlign w:val="center"/>
          </w:tcPr>
          <w:p w14:paraId="01DBFE30">
            <w:pPr>
              <w:rPr>
                <w:rFonts w:ascii="宋体" w:hAnsi="宋体" w:eastAsia="宋体" w:cs="宋体"/>
                <w:color w:val="auto"/>
                <w:sz w:val="24"/>
                <w:szCs w:val="24"/>
                <w:highlight w:val="none"/>
              </w:rPr>
            </w:pPr>
          </w:p>
        </w:tc>
        <w:tc>
          <w:tcPr>
            <w:tcW w:w="764" w:type="dxa"/>
            <w:vAlign w:val="center"/>
          </w:tcPr>
          <w:p w14:paraId="6FB318B4">
            <w:pPr>
              <w:rPr>
                <w:rFonts w:ascii="宋体" w:hAnsi="宋体" w:eastAsia="宋体" w:cs="宋体"/>
                <w:color w:val="auto"/>
                <w:sz w:val="24"/>
                <w:szCs w:val="24"/>
                <w:highlight w:val="none"/>
              </w:rPr>
            </w:pPr>
          </w:p>
        </w:tc>
        <w:tc>
          <w:tcPr>
            <w:tcW w:w="2293" w:type="dxa"/>
            <w:vAlign w:val="center"/>
          </w:tcPr>
          <w:p w14:paraId="44C7A41C">
            <w:pPr>
              <w:rPr>
                <w:rFonts w:ascii="宋体" w:hAnsi="宋体" w:eastAsia="宋体" w:cs="宋体"/>
                <w:color w:val="auto"/>
                <w:sz w:val="24"/>
                <w:szCs w:val="24"/>
                <w:highlight w:val="none"/>
              </w:rPr>
            </w:pPr>
          </w:p>
        </w:tc>
        <w:tc>
          <w:tcPr>
            <w:tcW w:w="718" w:type="dxa"/>
            <w:vAlign w:val="center"/>
          </w:tcPr>
          <w:p w14:paraId="39EF942C">
            <w:pPr>
              <w:rPr>
                <w:rFonts w:ascii="宋体" w:hAnsi="宋体" w:eastAsia="宋体" w:cs="宋体"/>
                <w:color w:val="auto"/>
                <w:sz w:val="24"/>
                <w:szCs w:val="24"/>
                <w:highlight w:val="none"/>
              </w:rPr>
            </w:pPr>
          </w:p>
        </w:tc>
      </w:tr>
      <w:tr w14:paraId="515358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719" w:type="dxa"/>
            <w:vAlign w:val="center"/>
          </w:tcPr>
          <w:p w14:paraId="1DE30B82">
            <w:pPr>
              <w:rPr>
                <w:rFonts w:ascii="宋体" w:hAnsi="宋体" w:eastAsia="宋体" w:cs="宋体"/>
                <w:color w:val="auto"/>
                <w:sz w:val="24"/>
                <w:szCs w:val="24"/>
                <w:highlight w:val="none"/>
              </w:rPr>
            </w:pPr>
          </w:p>
        </w:tc>
        <w:tc>
          <w:tcPr>
            <w:tcW w:w="715" w:type="dxa"/>
            <w:vAlign w:val="center"/>
          </w:tcPr>
          <w:p w14:paraId="2A3D33A0">
            <w:pPr>
              <w:rPr>
                <w:rFonts w:ascii="宋体" w:hAnsi="宋体" w:eastAsia="宋体" w:cs="宋体"/>
                <w:color w:val="auto"/>
                <w:sz w:val="24"/>
                <w:szCs w:val="24"/>
                <w:highlight w:val="none"/>
              </w:rPr>
            </w:pPr>
          </w:p>
        </w:tc>
        <w:tc>
          <w:tcPr>
            <w:tcW w:w="715" w:type="dxa"/>
            <w:vAlign w:val="center"/>
          </w:tcPr>
          <w:p w14:paraId="08F239D9">
            <w:pPr>
              <w:rPr>
                <w:rFonts w:ascii="宋体" w:hAnsi="宋体" w:eastAsia="宋体" w:cs="宋体"/>
                <w:color w:val="auto"/>
                <w:sz w:val="24"/>
                <w:szCs w:val="24"/>
                <w:highlight w:val="none"/>
              </w:rPr>
            </w:pPr>
          </w:p>
        </w:tc>
        <w:tc>
          <w:tcPr>
            <w:tcW w:w="1196" w:type="dxa"/>
            <w:vAlign w:val="center"/>
          </w:tcPr>
          <w:p w14:paraId="4FA20090">
            <w:pPr>
              <w:rPr>
                <w:rFonts w:ascii="宋体" w:hAnsi="宋体" w:eastAsia="宋体" w:cs="宋体"/>
                <w:color w:val="auto"/>
                <w:sz w:val="24"/>
                <w:szCs w:val="24"/>
                <w:highlight w:val="none"/>
              </w:rPr>
            </w:pPr>
          </w:p>
        </w:tc>
        <w:tc>
          <w:tcPr>
            <w:tcW w:w="713" w:type="dxa"/>
            <w:vAlign w:val="center"/>
          </w:tcPr>
          <w:p w14:paraId="14FC8023">
            <w:pPr>
              <w:rPr>
                <w:rFonts w:ascii="宋体" w:hAnsi="宋体" w:eastAsia="宋体" w:cs="宋体"/>
                <w:color w:val="auto"/>
                <w:sz w:val="24"/>
                <w:szCs w:val="24"/>
                <w:highlight w:val="none"/>
              </w:rPr>
            </w:pPr>
          </w:p>
        </w:tc>
        <w:tc>
          <w:tcPr>
            <w:tcW w:w="750" w:type="dxa"/>
            <w:vAlign w:val="center"/>
          </w:tcPr>
          <w:p w14:paraId="35CC80CD">
            <w:pPr>
              <w:rPr>
                <w:rFonts w:ascii="宋体" w:hAnsi="宋体" w:eastAsia="宋体" w:cs="宋体"/>
                <w:color w:val="auto"/>
                <w:sz w:val="24"/>
                <w:szCs w:val="24"/>
                <w:highlight w:val="none"/>
              </w:rPr>
            </w:pPr>
          </w:p>
        </w:tc>
        <w:tc>
          <w:tcPr>
            <w:tcW w:w="764" w:type="dxa"/>
            <w:vAlign w:val="center"/>
          </w:tcPr>
          <w:p w14:paraId="01761A42">
            <w:pPr>
              <w:rPr>
                <w:rFonts w:ascii="宋体" w:hAnsi="宋体" w:eastAsia="宋体" w:cs="宋体"/>
                <w:color w:val="auto"/>
                <w:sz w:val="24"/>
                <w:szCs w:val="24"/>
                <w:highlight w:val="none"/>
              </w:rPr>
            </w:pPr>
          </w:p>
        </w:tc>
        <w:tc>
          <w:tcPr>
            <w:tcW w:w="2293" w:type="dxa"/>
            <w:vAlign w:val="center"/>
          </w:tcPr>
          <w:p w14:paraId="2ADA0B07">
            <w:pPr>
              <w:rPr>
                <w:rFonts w:ascii="宋体" w:hAnsi="宋体" w:eastAsia="宋体" w:cs="宋体"/>
                <w:color w:val="auto"/>
                <w:sz w:val="24"/>
                <w:szCs w:val="24"/>
                <w:highlight w:val="none"/>
              </w:rPr>
            </w:pPr>
          </w:p>
        </w:tc>
        <w:tc>
          <w:tcPr>
            <w:tcW w:w="718" w:type="dxa"/>
            <w:vAlign w:val="center"/>
          </w:tcPr>
          <w:p w14:paraId="09E5D61A">
            <w:pPr>
              <w:rPr>
                <w:rFonts w:ascii="宋体" w:hAnsi="宋体" w:eastAsia="宋体" w:cs="宋体"/>
                <w:color w:val="auto"/>
                <w:sz w:val="24"/>
                <w:szCs w:val="24"/>
                <w:highlight w:val="none"/>
              </w:rPr>
            </w:pPr>
          </w:p>
        </w:tc>
      </w:tr>
      <w:tr w14:paraId="24B80F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719" w:type="dxa"/>
            <w:vAlign w:val="center"/>
          </w:tcPr>
          <w:p w14:paraId="0569DB47">
            <w:pPr>
              <w:rPr>
                <w:rFonts w:ascii="宋体" w:hAnsi="宋体" w:eastAsia="宋体" w:cs="宋体"/>
                <w:color w:val="auto"/>
                <w:sz w:val="24"/>
                <w:szCs w:val="24"/>
                <w:highlight w:val="none"/>
              </w:rPr>
            </w:pPr>
          </w:p>
        </w:tc>
        <w:tc>
          <w:tcPr>
            <w:tcW w:w="715" w:type="dxa"/>
            <w:vAlign w:val="center"/>
          </w:tcPr>
          <w:p w14:paraId="490DDB67">
            <w:pPr>
              <w:rPr>
                <w:rFonts w:ascii="宋体" w:hAnsi="宋体" w:eastAsia="宋体" w:cs="宋体"/>
                <w:color w:val="auto"/>
                <w:sz w:val="24"/>
                <w:szCs w:val="24"/>
                <w:highlight w:val="none"/>
              </w:rPr>
            </w:pPr>
          </w:p>
        </w:tc>
        <w:tc>
          <w:tcPr>
            <w:tcW w:w="715" w:type="dxa"/>
            <w:vAlign w:val="center"/>
          </w:tcPr>
          <w:p w14:paraId="33A6E97E">
            <w:pPr>
              <w:rPr>
                <w:rFonts w:ascii="宋体" w:hAnsi="宋体" w:eastAsia="宋体" w:cs="宋体"/>
                <w:color w:val="auto"/>
                <w:sz w:val="24"/>
                <w:szCs w:val="24"/>
                <w:highlight w:val="none"/>
              </w:rPr>
            </w:pPr>
          </w:p>
        </w:tc>
        <w:tc>
          <w:tcPr>
            <w:tcW w:w="1196" w:type="dxa"/>
            <w:vAlign w:val="center"/>
          </w:tcPr>
          <w:p w14:paraId="71520557">
            <w:pPr>
              <w:rPr>
                <w:rFonts w:ascii="宋体" w:hAnsi="宋体" w:eastAsia="宋体" w:cs="宋体"/>
                <w:color w:val="auto"/>
                <w:sz w:val="24"/>
                <w:szCs w:val="24"/>
                <w:highlight w:val="none"/>
              </w:rPr>
            </w:pPr>
          </w:p>
        </w:tc>
        <w:tc>
          <w:tcPr>
            <w:tcW w:w="713" w:type="dxa"/>
            <w:vAlign w:val="center"/>
          </w:tcPr>
          <w:p w14:paraId="47FE358C">
            <w:pPr>
              <w:rPr>
                <w:rFonts w:ascii="宋体" w:hAnsi="宋体" w:eastAsia="宋体" w:cs="宋体"/>
                <w:color w:val="auto"/>
                <w:sz w:val="24"/>
                <w:szCs w:val="24"/>
                <w:highlight w:val="none"/>
              </w:rPr>
            </w:pPr>
          </w:p>
        </w:tc>
        <w:tc>
          <w:tcPr>
            <w:tcW w:w="750" w:type="dxa"/>
            <w:vAlign w:val="center"/>
          </w:tcPr>
          <w:p w14:paraId="7E591386">
            <w:pPr>
              <w:rPr>
                <w:rFonts w:ascii="宋体" w:hAnsi="宋体" w:eastAsia="宋体" w:cs="宋体"/>
                <w:color w:val="auto"/>
                <w:sz w:val="24"/>
                <w:szCs w:val="24"/>
                <w:highlight w:val="none"/>
              </w:rPr>
            </w:pPr>
          </w:p>
        </w:tc>
        <w:tc>
          <w:tcPr>
            <w:tcW w:w="764" w:type="dxa"/>
            <w:vAlign w:val="center"/>
          </w:tcPr>
          <w:p w14:paraId="3A4EE973">
            <w:pPr>
              <w:rPr>
                <w:rFonts w:ascii="宋体" w:hAnsi="宋体" w:eastAsia="宋体" w:cs="宋体"/>
                <w:color w:val="auto"/>
                <w:sz w:val="24"/>
                <w:szCs w:val="24"/>
                <w:highlight w:val="none"/>
              </w:rPr>
            </w:pPr>
          </w:p>
        </w:tc>
        <w:tc>
          <w:tcPr>
            <w:tcW w:w="2293" w:type="dxa"/>
            <w:vAlign w:val="center"/>
          </w:tcPr>
          <w:p w14:paraId="005EBEAB">
            <w:pPr>
              <w:rPr>
                <w:rFonts w:ascii="宋体" w:hAnsi="宋体" w:eastAsia="宋体" w:cs="宋体"/>
                <w:color w:val="auto"/>
                <w:sz w:val="24"/>
                <w:szCs w:val="24"/>
                <w:highlight w:val="none"/>
              </w:rPr>
            </w:pPr>
          </w:p>
        </w:tc>
        <w:tc>
          <w:tcPr>
            <w:tcW w:w="718" w:type="dxa"/>
            <w:vAlign w:val="center"/>
          </w:tcPr>
          <w:p w14:paraId="4DC54A16">
            <w:pPr>
              <w:rPr>
                <w:rFonts w:ascii="宋体" w:hAnsi="宋体" w:eastAsia="宋体" w:cs="宋体"/>
                <w:color w:val="auto"/>
                <w:sz w:val="24"/>
                <w:szCs w:val="24"/>
                <w:highlight w:val="none"/>
              </w:rPr>
            </w:pPr>
          </w:p>
        </w:tc>
      </w:tr>
      <w:tr w14:paraId="2A621A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719" w:type="dxa"/>
            <w:vAlign w:val="center"/>
          </w:tcPr>
          <w:p w14:paraId="44254A06">
            <w:pPr>
              <w:rPr>
                <w:rFonts w:ascii="宋体" w:hAnsi="宋体" w:eastAsia="宋体" w:cs="宋体"/>
                <w:color w:val="auto"/>
                <w:sz w:val="24"/>
                <w:szCs w:val="24"/>
                <w:highlight w:val="none"/>
              </w:rPr>
            </w:pPr>
          </w:p>
        </w:tc>
        <w:tc>
          <w:tcPr>
            <w:tcW w:w="715" w:type="dxa"/>
            <w:vAlign w:val="center"/>
          </w:tcPr>
          <w:p w14:paraId="659590C9">
            <w:pPr>
              <w:rPr>
                <w:rFonts w:ascii="宋体" w:hAnsi="宋体" w:eastAsia="宋体" w:cs="宋体"/>
                <w:color w:val="auto"/>
                <w:sz w:val="24"/>
                <w:szCs w:val="24"/>
                <w:highlight w:val="none"/>
              </w:rPr>
            </w:pPr>
          </w:p>
        </w:tc>
        <w:tc>
          <w:tcPr>
            <w:tcW w:w="715" w:type="dxa"/>
            <w:vAlign w:val="center"/>
          </w:tcPr>
          <w:p w14:paraId="35E0493C">
            <w:pPr>
              <w:rPr>
                <w:rFonts w:ascii="宋体" w:hAnsi="宋体" w:eastAsia="宋体" w:cs="宋体"/>
                <w:color w:val="auto"/>
                <w:sz w:val="24"/>
                <w:szCs w:val="24"/>
                <w:highlight w:val="none"/>
              </w:rPr>
            </w:pPr>
          </w:p>
        </w:tc>
        <w:tc>
          <w:tcPr>
            <w:tcW w:w="1196" w:type="dxa"/>
            <w:vAlign w:val="center"/>
          </w:tcPr>
          <w:p w14:paraId="786650F2">
            <w:pPr>
              <w:rPr>
                <w:rFonts w:ascii="宋体" w:hAnsi="宋体" w:eastAsia="宋体" w:cs="宋体"/>
                <w:color w:val="auto"/>
                <w:sz w:val="24"/>
                <w:szCs w:val="24"/>
                <w:highlight w:val="none"/>
              </w:rPr>
            </w:pPr>
          </w:p>
        </w:tc>
        <w:tc>
          <w:tcPr>
            <w:tcW w:w="713" w:type="dxa"/>
            <w:vAlign w:val="center"/>
          </w:tcPr>
          <w:p w14:paraId="083C3F11">
            <w:pPr>
              <w:rPr>
                <w:rFonts w:ascii="宋体" w:hAnsi="宋体" w:eastAsia="宋体" w:cs="宋体"/>
                <w:color w:val="auto"/>
                <w:sz w:val="24"/>
                <w:szCs w:val="24"/>
                <w:highlight w:val="none"/>
              </w:rPr>
            </w:pPr>
          </w:p>
        </w:tc>
        <w:tc>
          <w:tcPr>
            <w:tcW w:w="750" w:type="dxa"/>
            <w:vAlign w:val="center"/>
          </w:tcPr>
          <w:p w14:paraId="0A4C1910">
            <w:pPr>
              <w:rPr>
                <w:rFonts w:ascii="宋体" w:hAnsi="宋体" w:eastAsia="宋体" w:cs="宋体"/>
                <w:color w:val="auto"/>
                <w:sz w:val="24"/>
                <w:szCs w:val="24"/>
                <w:highlight w:val="none"/>
              </w:rPr>
            </w:pPr>
          </w:p>
        </w:tc>
        <w:tc>
          <w:tcPr>
            <w:tcW w:w="764" w:type="dxa"/>
            <w:vAlign w:val="center"/>
          </w:tcPr>
          <w:p w14:paraId="246A42E5">
            <w:pPr>
              <w:rPr>
                <w:rFonts w:ascii="宋体" w:hAnsi="宋体" w:eastAsia="宋体" w:cs="宋体"/>
                <w:color w:val="auto"/>
                <w:sz w:val="24"/>
                <w:szCs w:val="24"/>
                <w:highlight w:val="none"/>
              </w:rPr>
            </w:pPr>
          </w:p>
        </w:tc>
        <w:tc>
          <w:tcPr>
            <w:tcW w:w="2293" w:type="dxa"/>
            <w:vAlign w:val="center"/>
          </w:tcPr>
          <w:p w14:paraId="1B951AFE">
            <w:pPr>
              <w:rPr>
                <w:rFonts w:ascii="宋体" w:hAnsi="宋体" w:eastAsia="宋体" w:cs="宋体"/>
                <w:color w:val="auto"/>
                <w:sz w:val="24"/>
                <w:szCs w:val="24"/>
                <w:highlight w:val="none"/>
              </w:rPr>
            </w:pPr>
          </w:p>
        </w:tc>
        <w:tc>
          <w:tcPr>
            <w:tcW w:w="718" w:type="dxa"/>
            <w:vAlign w:val="center"/>
          </w:tcPr>
          <w:p w14:paraId="423946E8">
            <w:pPr>
              <w:rPr>
                <w:rFonts w:ascii="宋体" w:hAnsi="宋体" w:eastAsia="宋体" w:cs="宋体"/>
                <w:color w:val="auto"/>
                <w:sz w:val="24"/>
                <w:szCs w:val="24"/>
                <w:highlight w:val="none"/>
              </w:rPr>
            </w:pPr>
          </w:p>
        </w:tc>
      </w:tr>
      <w:tr w14:paraId="2F13D5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719" w:type="dxa"/>
            <w:vAlign w:val="center"/>
          </w:tcPr>
          <w:p w14:paraId="10AB3997">
            <w:pPr>
              <w:rPr>
                <w:rFonts w:ascii="宋体" w:hAnsi="宋体" w:eastAsia="宋体" w:cs="宋体"/>
                <w:color w:val="auto"/>
                <w:sz w:val="24"/>
                <w:szCs w:val="24"/>
                <w:highlight w:val="none"/>
              </w:rPr>
            </w:pPr>
          </w:p>
        </w:tc>
        <w:tc>
          <w:tcPr>
            <w:tcW w:w="715" w:type="dxa"/>
            <w:vAlign w:val="center"/>
          </w:tcPr>
          <w:p w14:paraId="13CD06C9">
            <w:pPr>
              <w:rPr>
                <w:rFonts w:ascii="宋体" w:hAnsi="宋体" w:eastAsia="宋体" w:cs="宋体"/>
                <w:color w:val="auto"/>
                <w:sz w:val="24"/>
                <w:szCs w:val="24"/>
                <w:highlight w:val="none"/>
              </w:rPr>
            </w:pPr>
          </w:p>
        </w:tc>
        <w:tc>
          <w:tcPr>
            <w:tcW w:w="715" w:type="dxa"/>
            <w:vAlign w:val="center"/>
          </w:tcPr>
          <w:p w14:paraId="3B8A17F3">
            <w:pPr>
              <w:rPr>
                <w:rFonts w:ascii="宋体" w:hAnsi="宋体" w:eastAsia="宋体" w:cs="宋体"/>
                <w:color w:val="auto"/>
                <w:sz w:val="24"/>
                <w:szCs w:val="24"/>
                <w:highlight w:val="none"/>
              </w:rPr>
            </w:pPr>
          </w:p>
        </w:tc>
        <w:tc>
          <w:tcPr>
            <w:tcW w:w="1196" w:type="dxa"/>
            <w:vAlign w:val="center"/>
          </w:tcPr>
          <w:p w14:paraId="3BC59155">
            <w:pPr>
              <w:rPr>
                <w:rFonts w:ascii="宋体" w:hAnsi="宋体" w:eastAsia="宋体" w:cs="宋体"/>
                <w:color w:val="auto"/>
                <w:sz w:val="24"/>
                <w:szCs w:val="24"/>
                <w:highlight w:val="none"/>
              </w:rPr>
            </w:pPr>
          </w:p>
        </w:tc>
        <w:tc>
          <w:tcPr>
            <w:tcW w:w="713" w:type="dxa"/>
            <w:vAlign w:val="center"/>
          </w:tcPr>
          <w:p w14:paraId="25652B5E">
            <w:pPr>
              <w:rPr>
                <w:rFonts w:ascii="宋体" w:hAnsi="宋体" w:eastAsia="宋体" w:cs="宋体"/>
                <w:color w:val="auto"/>
                <w:sz w:val="24"/>
                <w:szCs w:val="24"/>
                <w:highlight w:val="none"/>
              </w:rPr>
            </w:pPr>
          </w:p>
        </w:tc>
        <w:tc>
          <w:tcPr>
            <w:tcW w:w="750" w:type="dxa"/>
            <w:vAlign w:val="center"/>
          </w:tcPr>
          <w:p w14:paraId="353D858C">
            <w:pPr>
              <w:rPr>
                <w:rFonts w:ascii="宋体" w:hAnsi="宋体" w:eastAsia="宋体" w:cs="宋体"/>
                <w:color w:val="auto"/>
                <w:sz w:val="24"/>
                <w:szCs w:val="24"/>
                <w:highlight w:val="none"/>
              </w:rPr>
            </w:pPr>
          </w:p>
        </w:tc>
        <w:tc>
          <w:tcPr>
            <w:tcW w:w="764" w:type="dxa"/>
            <w:vAlign w:val="center"/>
          </w:tcPr>
          <w:p w14:paraId="143921E1">
            <w:pPr>
              <w:rPr>
                <w:rFonts w:ascii="宋体" w:hAnsi="宋体" w:eastAsia="宋体" w:cs="宋体"/>
                <w:color w:val="auto"/>
                <w:sz w:val="24"/>
                <w:szCs w:val="24"/>
                <w:highlight w:val="none"/>
              </w:rPr>
            </w:pPr>
          </w:p>
        </w:tc>
        <w:tc>
          <w:tcPr>
            <w:tcW w:w="2293" w:type="dxa"/>
            <w:vAlign w:val="center"/>
          </w:tcPr>
          <w:p w14:paraId="6ED57C4B">
            <w:pPr>
              <w:rPr>
                <w:rFonts w:ascii="宋体" w:hAnsi="宋体" w:eastAsia="宋体" w:cs="宋体"/>
                <w:color w:val="auto"/>
                <w:sz w:val="24"/>
                <w:szCs w:val="24"/>
                <w:highlight w:val="none"/>
              </w:rPr>
            </w:pPr>
          </w:p>
        </w:tc>
        <w:tc>
          <w:tcPr>
            <w:tcW w:w="718" w:type="dxa"/>
            <w:vAlign w:val="center"/>
          </w:tcPr>
          <w:p w14:paraId="0F0E34FF">
            <w:pPr>
              <w:rPr>
                <w:rFonts w:ascii="宋体" w:hAnsi="宋体" w:eastAsia="宋体" w:cs="宋体"/>
                <w:color w:val="auto"/>
                <w:sz w:val="24"/>
                <w:szCs w:val="24"/>
                <w:highlight w:val="none"/>
              </w:rPr>
            </w:pPr>
          </w:p>
        </w:tc>
      </w:tr>
      <w:tr w14:paraId="017C84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719" w:type="dxa"/>
            <w:vAlign w:val="center"/>
          </w:tcPr>
          <w:p w14:paraId="2701F2C2">
            <w:pPr>
              <w:rPr>
                <w:rFonts w:ascii="宋体" w:hAnsi="宋体" w:eastAsia="宋体" w:cs="宋体"/>
                <w:color w:val="auto"/>
                <w:sz w:val="24"/>
                <w:szCs w:val="24"/>
                <w:highlight w:val="none"/>
              </w:rPr>
            </w:pPr>
          </w:p>
        </w:tc>
        <w:tc>
          <w:tcPr>
            <w:tcW w:w="715" w:type="dxa"/>
            <w:vAlign w:val="center"/>
          </w:tcPr>
          <w:p w14:paraId="10CACF47">
            <w:pPr>
              <w:rPr>
                <w:rFonts w:ascii="宋体" w:hAnsi="宋体" w:eastAsia="宋体" w:cs="宋体"/>
                <w:color w:val="auto"/>
                <w:sz w:val="24"/>
                <w:szCs w:val="24"/>
                <w:highlight w:val="none"/>
              </w:rPr>
            </w:pPr>
          </w:p>
        </w:tc>
        <w:tc>
          <w:tcPr>
            <w:tcW w:w="715" w:type="dxa"/>
            <w:vAlign w:val="center"/>
          </w:tcPr>
          <w:p w14:paraId="4F7E7F41">
            <w:pPr>
              <w:rPr>
                <w:rFonts w:ascii="宋体" w:hAnsi="宋体" w:eastAsia="宋体" w:cs="宋体"/>
                <w:color w:val="auto"/>
                <w:sz w:val="24"/>
                <w:szCs w:val="24"/>
                <w:highlight w:val="none"/>
              </w:rPr>
            </w:pPr>
          </w:p>
        </w:tc>
        <w:tc>
          <w:tcPr>
            <w:tcW w:w="1196" w:type="dxa"/>
            <w:vAlign w:val="center"/>
          </w:tcPr>
          <w:p w14:paraId="42E4BDC0">
            <w:pPr>
              <w:rPr>
                <w:rFonts w:ascii="宋体" w:hAnsi="宋体" w:eastAsia="宋体" w:cs="宋体"/>
                <w:color w:val="auto"/>
                <w:sz w:val="24"/>
                <w:szCs w:val="24"/>
                <w:highlight w:val="none"/>
              </w:rPr>
            </w:pPr>
          </w:p>
        </w:tc>
        <w:tc>
          <w:tcPr>
            <w:tcW w:w="713" w:type="dxa"/>
            <w:vAlign w:val="center"/>
          </w:tcPr>
          <w:p w14:paraId="5C50401F">
            <w:pPr>
              <w:rPr>
                <w:rFonts w:ascii="宋体" w:hAnsi="宋体" w:eastAsia="宋体" w:cs="宋体"/>
                <w:color w:val="auto"/>
                <w:sz w:val="24"/>
                <w:szCs w:val="24"/>
                <w:highlight w:val="none"/>
              </w:rPr>
            </w:pPr>
          </w:p>
        </w:tc>
        <w:tc>
          <w:tcPr>
            <w:tcW w:w="750" w:type="dxa"/>
            <w:vAlign w:val="center"/>
          </w:tcPr>
          <w:p w14:paraId="0DB8C925">
            <w:pPr>
              <w:rPr>
                <w:rFonts w:ascii="宋体" w:hAnsi="宋体" w:eastAsia="宋体" w:cs="宋体"/>
                <w:color w:val="auto"/>
                <w:sz w:val="24"/>
                <w:szCs w:val="24"/>
                <w:highlight w:val="none"/>
              </w:rPr>
            </w:pPr>
          </w:p>
        </w:tc>
        <w:tc>
          <w:tcPr>
            <w:tcW w:w="764" w:type="dxa"/>
            <w:vAlign w:val="center"/>
          </w:tcPr>
          <w:p w14:paraId="050948CB">
            <w:pPr>
              <w:rPr>
                <w:rFonts w:ascii="宋体" w:hAnsi="宋体" w:eastAsia="宋体" w:cs="宋体"/>
                <w:color w:val="auto"/>
                <w:sz w:val="24"/>
                <w:szCs w:val="24"/>
                <w:highlight w:val="none"/>
              </w:rPr>
            </w:pPr>
          </w:p>
        </w:tc>
        <w:tc>
          <w:tcPr>
            <w:tcW w:w="2293" w:type="dxa"/>
            <w:vAlign w:val="center"/>
          </w:tcPr>
          <w:p w14:paraId="503A37A3">
            <w:pPr>
              <w:rPr>
                <w:rFonts w:ascii="宋体" w:hAnsi="宋体" w:eastAsia="宋体" w:cs="宋体"/>
                <w:color w:val="auto"/>
                <w:sz w:val="24"/>
                <w:szCs w:val="24"/>
                <w:highlight w:val="none"/>
              </w:rPr>
            </w:pPr>
          </w:p>
        </w:tc>
        <w:tc>
          <w:tcPr>
            <w:tcW w:w="718" w:type="dxa"/>
            <w:vAlign w:val="center"/>
          </w:tcPr>
          <w:p w14:paraId="64754247">
            <w:pPr>
              <w:rPr>
                <w:rFonts w:ascii="宋体" w:hAnsi="宋体" w:eastAsia="宋体" w:cs="宋体"/>
                <w:color w:val="auto"/>
                <w:sz w:val="24"/>
                <w:szCs w:val="24"/>
                <w:highlight w:val="none"/>
              </w:rPr>
            </w:pPr>
          </w:p>
        </w:tc>
      </w:tr>
      <w:tr w14:paraId="2B07D1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719" w:type="dxa"/>
            <w:vAlign w:val="center"/>
          </w:tcPr>
          <w:p w14:paraId="20EEFD8A">
            <w:pPr>
              <w:rPr>
                <w:rFonts w:ascii="宋体" w:hAnsi="宋体" w:eastAsia="宋体" w:cs="宋体"/>
                <w:color w:val="auto"/>
                <w:sz w:val="24"/>
                <w:szCs w:val="24"/>
                <w:highlight w:val="none"/>
              </w:rPr>
            </w:pPr>
          </w:p>
        </w:tc>
        <w:tc>
          <w:tcPr>
            <w:tcW w:w="715" w:type="dxa"/>
            <w:vAlign w:val="center"/>
          </w:tcPr>
          <w:p w14:paraId="0B81667D">
            <w:pPr>
              <w:rPr>
                <w:rFonts w:ascii="宋体" w:hAnsi="宋体" w:eastAsia="宋体" w:cs="宋体"/>
                <w:color w:val="auto"/>
                <w:sz w:val="24"/>
                <w:szCs w:val="24"/>
                <w:highlight w:val="none"/>
              </w:rPr>
            </w:pPr>
          </w:p>
        </w:tc>
        <w:tc>
          <w:tcPr>
            <w:tcW w:w="715" w:type="dxa"/>
            <w:vAlign w:val="center"/>
          </w:tcPr>
          <w:p w14:paraId="7E456FBC">
            <w:pPr>
              <w:rPr>
                <w:rFonts w:ascii="宋体" w:hAnsi="宋体" w:eastAsia="宋体" w:cs="宋体"/>
                <w:color w:val="auto"/>
                <w:sz w:val="24"/>
                <w:szCs w:val="24"/>
                <w:highlight w:val="none"/>
              </w:rPr>
            </w:pPr>
          </w:p>
        </w:tc>
        <w:tc>
          <w:tcPr>
            <w:tcW w:w="1196" w:type="dxa"/>
            <w:vAlign w:val="center"/>
          </w:tcPr>
          <w:p w14:paraId="48DC68D5">
            <w:pPr>
              <w:rPr>
                <w:rFonts w:ascii="宋体" w:hAnsi="宋体" w:eastAsia="宋体" w:cs="宋体"/>
                <w:color w:val="auto"/>
                <w:sz w:val="24"/>
                <w:szCs w:val="24"/>
                <w:highlight w:val="none"/>
              </w:rPr>
            </w:pPr>
          </w:p>
        </w:tc>
        <w:tc>
          <w:tcPr>
            <w:tcW w:w="713" w:type="dxa"/>
            <w:vAlign w:val="center"/>
          </w:tcPr>
          <w:p w14:paraId="4AAE9A68">
            <w:pPr>
              <w:rPr>
                <w:rFonts w:ascii="宋体" w:hAnsi="宋体" w:eastAsia="宋体" w:cs="宋体"/>
                <w:color w:val="auto"/>
                <w:sz w:val="24"/>
                <w:szCs w:val="24"/>
                <w:highlight w:val="none"/>
              </w:rPr>
            </w:pPr>
          </w:p>
        </w:tc>
        <w:tc>
          <w:tcPr>
            <w:tcW w:w="750" w:type="dxa"/>
            <w:vAlign w:val="center"/>
          </w:tcPr>
          <w:p w14:paraId="27665842">
            <w:pPr>
              <w:rPr>
                <w:rFonts w:ascii="宋体" w:hAnsi="宋体" w:eastAsia="宋体" w:cs="宋体"/>
                <w:color w:val="auto"/>
                <w:sz w:val="24"/>
                <w:szCs w:val="24"/>
                <w:highlight w:val="none"/>
              </w:rPr>
            </w:pPr>
          </w:p>
        </w:tc>
        <w:tc>
          <w:tcPr>
            <w:tcW w:w="764" w:type="dxa"/>
            <w:vAlign w:val="center"/>
          </w:tcPr>
          <w:p w14:paraId="1C54929A">
            <w:pPr>
              <w:rPr>
                <w:rFonts w:ascii="宋体" w:hAnsi="宋体" w:eastAsia="宋体" w:cs="宋体"/>
                <w:color w:val="auto"/>
                <w:sz w:val="24"/>
                <w:szCs w:val="24"/>
                <w:highlight w:val="none"/>
              </w:rPr>
            </w:pPr>
          </w:p>
        </w:tc>
        <w:tc>
          <w:tcPr>
            <w:tcW w:w="2293" w:type="dxa"/>
            <w:vAlign w:val="center"/>
          </w:tcPr>
          <w:p w14:paraId="7388E161">
            <w:pPr>
              <w:rPr>
                <w:rFonts w:ascii="宋体" w:hAnsi="宋体" w:eastAsia="宋体" w:cs="宋体"/>
                <w:color w:val="auto"/>
                <w:sz w:val="24"/>
                <w:szCs w:val="24"/>
                <w:highlight w:val="none"/>
              </w:rPr>
            </w:pPr>
          </w:p>
        </w:tc>
        <w:tc>
          <w:tcPr>
            <w:tcW w:w="718" w:type="dxa"/>
            <w:vAlign w:val="center"/>
          </w:tcPr>
          <w:p w14:paraId="653B325C">
            <w:pPr>
              <w:rPr>
                <w:rFonts w:ascii="宋体" w:hAnsi="宋体" w:eastAsia="宋体" w:cs="宋体"/>
                <w:color w:val="auto"/>
                <w:sz w:val="24"/>
                <w:szCs w:val="24"/>
                <w:highlight w:val="none"/>
              </w:rPr>
            </w:pPr>
          </w:p>
        </w:tc>
      </w:tr>
      <w:tr w14:paraId="42B08C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719" w:type="dxa"/>
            <w:vAlign w:val="center"/>
          </w:tcPr>
          <w:p w14:paraId="65FB4DC4">
            <w:pPr>
              <w:rPr>
                <w:rFonts w:ascii="宋体" w:hAnsi="宋体" w:eastAsia="宋体" w:cs="宋体"/>
                <w:color w:val="auto"/>
                <w:sz w:val="24"/>
                <w:szCs w:val="24"/>
                <w:highlight w:val="none"/>
              </w:rPr>
            </w:pPr>
          </w:p>
        </w:tc>
        <w:tc>
          <w:tcPr>
            <w:tcW w:w="715" w:type="dxa"/>
            <w:vAlign w:val="center"/>
          </w:tcPr>
          <w:p w14:paraId="74E3575B">
            <w:pPr>
              <w:rPr>
                <w:rFonts w:ascii="宋体" w:hAnsi="宋体" w:eastAsia="宋体" w:cs="宋体"/>
                <w:color w:val="auto"/>
                <w:sz w:val="24"/>
                <w:szCs w:val="24"/>
                <w:highlight w:val="none"/>
              </w:rPr>
            </w:pPr>
          </w:p>
        </w:tc>
        <w:tc>
          <w:tcPr>
            <w:tcW w:w="715" w:type="dxa"/>
            <w:vAlign w:val="center"/>
          </w:tcPr>
          <w:p w14:paraId="509B2143">
            <w:pPr>
              <w:rPr>
                <w:rFonts w:ascii="宋体" w:hAnsi="宋体" w:eastAsia="宋体" w:cs="宋体"/>
                <w:color w:val="auto"/>
                <w:sz w:val="24"/>
                <w:szCs w:val="24"/>
                <w:highlight w:val="none"/>
              </w:rPr>
            </w:pPr>
          </w:p>
        </w:tc>
        <w:tc>
          <w:tcPr>
            <w:tcW w:w="1196" w:type="dxa"/>
            <w:vAlign w:val="center"/>
          </w:tcPr>
          <w:p w14:paraId="6A57F40F">
            <w:pPr>
              <w:rPr>
                <w:rFonts w:ascii="宋体" w:hAnsi="宋体" w:eastAsia="宋体" w:cs="宋体"/>
                <w:color w:val="auto"/>
                <w:sz w:val="24"/>
                <w:szCs w:val="24"/>
                <w:highlight w:val="none"/>
              </w:rPr>
            </w:pPr>
          </w:p>
        </w:tc>
        <w:tc>
          <w:tcPr>
            <w:tcW w:w="713" w:type="dxa"/>
            <w:vAlign w:val="center"/>
          </w:tcPr>
          <w:p w14:paraId="4B3AD2CB">
            <w:pPr>
              <w:rPr>
                <w:rFonts w:ascii="宋体" w:hAnsi="宋体" w:eastAsia="宋体" w:cs="宋体"/>
                <w:color w:val="auto"/>
                <w:sz w:val="24"/>
                <w:szCs w:val="24"/>
                <w:highlight w:val="none"/>
              </w:rPr>
            </w:pPr>
          </w:p>
        </w:tc>
        <w:tc>
          <w:tcPr>
            <w:tcW w:w="750" w:type="dxa"/>
            <w:vAlign w:val="center"/>
          </w:tcPr>
          <w:p w14:paraId="2AB58C71">
            <w:pPr>
              <w:rPr>
                <w:rFonts w:ascii="宋体" w:hAnsi="宋体" w:eastAsia="宋体" w:cs="宋体"/>
                <w:color w:val="auto"/>
                <w:sz w:val="24"/>
                <w:szCs w:val="24"/>
                <w:highlight w:val="none"/>
              </w:rPr>
            </w:pPr>
          </w:p>
        </w:tc>
        <w:tc>
          <w:tcPr>
            <w:tcW w:w="764" w:type="dxa"/>
            <w:vAlign w:val="center"/>
          </w:tcPr>
          <w:p w14:paraId="11D98499">
            <w:pPr>
              <w:rPr>
                <w:rFonts w:ascii="宋体" w:hAnsi="宋体" w:eastAsia="宋体" w:cs="宋体"/>
                <w:color w:val="auto"/>
                <w:sz w:val="24"/>
                <w:szCs w:val="24"/>
                <w:highlight w:val="none"/>
              </w:rPr>
            </w:pPr>
          </w:p>
        </w:tc>
        <w:tc>
          <w:tcPr>
            <w:tcW w:w="2293" w:type="dxa"/>
            <w:vAlign w:val="center"/>
          </w:tcPr>
          <w:p w14:paraId="60C0A83D">
            <w:pPr>
              <w:rPr>
                <w:rFonts w:ascii="宋体" w:hAnsi="宋体" w:eastAsia="宋体" w:cs="宋体"/>
                <w:color w:val="auto"/>
                <w:sz w:val="24"/>
                <w:szCs w:val="24"/>
                <w:highlight w:val="none"/>
              </w:rPr>
            </w:pPr>
          </w:p>
        </w:tc>
        <w:tc>
          <w:tcPr>
            <w:tcW w:w="718" w:type="dxa"/>
            <w:vAlign w:val="center"/>
          </w:tcPr>
          <w:p w14:paraId="5A031103">
            <w:pPr>
              <w:rPr>
                <w:rFonts w:ascii="宋体" w:hAnsi="宋体" w:eastAsia="宋体" w:cs="宋体"/>
                <w:color w:val="auto"/>
                <w:sz w:val="24"/>
                <w:szCs w:val="24"/>
                <w:highlight w:val="none"/>
              </w:rPr>
            </w:pPr>
          </w:p>
        </w:tc>
      </w:tr>
      <w:tr w14:paraId="0A3722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719" w:type="dxa"/>
            <w:vAlign w:val="center"/>
          </w:tcPr>
          <w:p w14:paraId="0A1110CE">
            <w:pPr>
              <w:rPr>
                <w:rFonts w:ascii="宋体" w:hAnsi="宋体" w:eastAsia="宋体" w:cs="宋体"/>
                <w:color w:val="auto"/>
                <w:sz w:val="24"/>
                <w:szCs w:val="24"/>
                <w:highlight w:val="none"/>
              </w:rPr>
            </w:pPr>
          </w:p>
        </w:tc>
        <w:tc>
          <w:tcPr>
            <w:tcW w:w="715" w:type="dxa"/>
            <w:vAlign w:val="center"/>
          </w:tcPr>
          <w:p w14:paraId="4BBE6768">
            <w:pPr>
              <w:rPr>
                <w:rFonts w:ascii="宋体" w:hAnsi="宋体" w:eastAsia="宋体" w:cs="宋体"/>
                <w:color w:val="auto"/>
                <w:sz w:val="24"/>
                <w:szCs w:val="24"/>
                <w:highlight w:val="none"/>
              </w:rPr>
            </w:pPr>
          </w:p>
        </w:tc>
        <w:tc>
          <w:tcPr>
            <w:tcW w:w="715" w:type="dxa"/>
            <w:vAlign w:val="center"/>
          </w:tcPr>
          <w:p w14:paraId="6291DFF0">
            <w:pPr>
              <w:rPr>
                <w:rFonts w:ascii="宋体" w:hAnsi="宋体" w:eastAsia="宋体" w:cs="宋体"/>
                <w:color w:val="auto"/>
                <w:sz w:val="24"/>
                <w:szCs w:val="24"/>
                <w:highlight w:val="none"/>
              </w:rPr>
            </w:pPr>
          </w:p>
        </w:tc>
        <w:tc>
          <w:tcPr>
            <w:tcW w:w="1196" w:type="dxa"/>
            <w:vAlign w:val="center"/>
          </w:tcPr>
          <w:p w14:paraId="1148EE41">
            <w:pPr>
              <w:rPr>
                <w:rFonts w:ascii="宋体" w:hAnsi="宋体" w:eastAsia="宋体" w:cs="宋体"/>
                <w:color w:val="auto"/>
                <w:sz w:val="24"/>
                <w:szCs w:val="24"/>
                <w:highlight w:val="none"/>
              </w:rPr>
            </w:pPr>
          </w:p>
        </w:tc>
        <w:tc>
          <w:tcPr>
            <w:tcW w:w="713" w:type="dxa"/>
            <w:vAlign w:val="center"/>
          </w:tcPr>
          <w:p w14:paraId="35E8F4F4">
            <w:pPr>
              <w:rPr>
                <w:rFonts w:ascii="宋体" w:hAnsi="宋体" w:eastAsia="宋体" w:cs="宋体"/>
                <w:color w:val="auto"/>
                <w:sz w:val="24"/>
                <w:szCs w:val="24"/>
                <w:highlight w:val="none"/>
              </w:rPr>
            </w:pPr>
          </w:p>
        </w:tc>
        <w:tc>
          <w:tcPr>
            <w:tcW w:w="750" w:type="dxa"/>
            <w:vAlign w:val="center"/>
          </w:tcPr>
          <w:p w14:paraId="4509F71A">
            <w:pPr>
              <w:rPr>
                <w:rFonts w:ascii="宋体" w:hAnsi="宋体" w:eastAsia="宋体" w:cs="宋体"/>
                <w:color w:val="auto"/>
                <w:sz w:val="24"/>
                <w:szCs w:val="24"/>
                <w:highlight w:val="none"/>
              </w:rPr>
            </w:pPr>
          </w:p>
        </w:tc>
        <w:tc>
          <w:tcPr>
            <w:tcW w:w="764" w:type="dxa"/>
            <w:vAlign w:val="center"/>
          </w:tcPr>
          <w:p w14:paraId="2A597EB5">
            <w:pPr>
              <w:rPr>
                <w:rFonts w:ascii="宋体" w:hAnsi="宋体" w:eastAsia="宋体" w:cs="宋体"/>
                <w:color w:val="auto"/>
                <w:sz w:val="24"/>
                <w:szCs w:val="24"/>
                <w:highlight w:val="none"/>
              </w:rPr>
            </w:pPr>
          </w:p>
        </w:tc>
        <w:tc>
          <w:tcPr>
            <w:tcW w:w="2293" w:type="dxa"/>
            <w:vAlign w:val="center"/>
          </w:tcPr>
          <w:p w14:paraId="465EAC90">
            <w:pPr>
              <w:rPr>
                <w:rFonts w:ascii="宋体" w:hAnsi="宋体" w:eastAsia="宋体" w:cs="宋体"/>
                <w:color w:val="auto"/>
                <w:sz w:val="24"/>
                <w:szCs w:val="24"/>
                <w:highlight w:val="none"/>
              </w:rPr>
            </w:pPr>
          </w:p>
        </w:tc>
        <w:tc>
          <w:tcPr>
            <w:tcW w:w="718" w:type="dxa"/>
            <w:vAlign w:val="center"/>
          </w:tcPr>
          <w:p w14:paraId="390EDCBD">
            <w:pPr>
              <w:rPr>
                <w:rFonts w:ascii="宋体" w:hAnsi="宋体" w:eastAsia="宋体" w:cs="宋体"/>
                <w:color w:val="auto"/>
                <w:sz w:val="24"/>
                <w:szCs w:val="24"/>
                <w:highlight w:val="none"/>
              </w:rPr>
            </w:pPr>
          </w:p>
        </w:tc>
      </w:tr>
      <w:tr w14:paraId="252581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719" w:type="dxa"/>
            <w:vAlign w:val="center"/>
          </w:tcPr>
          <w:p w14:paraId="00462612">
            <w:pPr>
              <w:rPr>
                <w:rFonts w:ascii="宋体" w:hAnsi="宋体" w:eastAsia="宋体" w:cs="宋体"/>
                <w:color w:val="auto"/>
                <w:sz w:val="24"/>
                <w:szCs w:val="24"/>
                <w:highlight w:val="none"/>
              </w:rPr>
            </w:pPr>
          </w:p>
        </w:tc>
        <w:tc>
          <w:tcPr>
            <w:tcW w:w="715" w:type="dxa"/>
            <w:vAlign w:val="center"/>
          </w:tcPr>
          <w:p w14:paraId="1E2F3212">
            <w:pPr>
              <w:rPr>
                <w:rFonts w:ascii="宋体" w:hAnsi="宋体" w:eastAsia="宋体" w:cs="宋体"/>
                <w:color w:val="auto"/>
                <w:sz w:val="24"/>
                <w:szCs w:val="24"/>
                <w:highlight w:val="none"/>
              </w:rPr>
            </w:pPr>
          </w:p>
        </w:tc>
        <w:tc>
          <w:tcPr>
            <w:tcW w:w="715" w:type="dxa"/>
            <w:vAlign w:val="center"/>
          </w:tcPr>
          <w:p w14:paraId="13A0927E">
            <w:pPr>
              <w:rPr>
                <w:rFonts w:ascii="宋体" w:hAnsi="宋体" w:eastAsia="宋体" w:cs="宋体"/>
                <w:color w:val="auto"/>
                <w:sz w:val="24"/>
                <w:szCs w:val="24"/>
                <w:highlight w:val="none"/>
              </w:rPr>
            </w:pPr>
          </w:p>
        </w:tc>
        <w:tc>
          <w:tcPr>
            <w:tcW w:w="1196" w:type="dxa"/>
            <w:vAlign w:val="center"/>
          </w:tcPr>
          <w:p w14:paraId="1220A53F">
            <w:pPr>
              <w:rPr>
                <w:rFonts w:ascii="宋体" w:hAnsi="宋体" w:eastAsia="宋体" w:cs="宋体"/>
                <w:color w:val="auto"/>
                <w:sz w:val="24"/>
                <w:szCs w:val="24"/>
                <w:highlight w:val="none"/>
              </w:rPr>
            </w:pPr>
          </w:p>
        </w:tc>
        <w:tc>
          <w:tcPr>
            <w:tcW w:w="713" w:type="dxa"/>
            <w:vAlign w:val="center"/>
          </w:tcPr>
          <w:p w14:paraId="09702194">
            <w:pPr>
              <w:rPr>
                <w:rFonts w:ascii="宋体" w:hAnsi="宋体" w:eastAsia="宋体" w:cs="宋体"/>
                <w:color w:val="auto"/>
                <w:sz w:val="24"/>
                <w:szCs w:val="24"/>
                <w:highlight w:val="none"/>
              </w:rPr>
            </w:pPr>
          </w:p>
        </w:tc>
        <w:tc>
          <w:tcPr>
            <w:tcW w:w="750" w:type="dxa"/>
            <w:vAlign w:val="center"/>
          </w:tcPr>
          <w:p w14:paraId="2DC4ED61">
            <w:pPr>
              <w:rPr>
                <w:rFonts w:ascii="宋体" w:hAnsi="宋体" w:eastAsia="宋体" w:cs="宋体"/>
                <w:color w:val="auto"/>
                <w:sz w:val="24"/>
                <w:szCs w:val="24"/>
                <w:highlight w:val="none"/>
              </w:rPr>
            </w:pPr>
          </w:p>
        </w:tc>
        <w:tc>
          <w:tcPr>
            <w:tcW w:w="764" w:type="dxa"/>
            <w:vAlign w:val="center"/>
          </w:tcPr>
          <w:p w14:paraId="76D36812">
            <w:pPr>
              <w:rPr>
                <w:rFonts w:ascii="宋体" w:hAnsi="宋体" w:eastAsia="宋体" w:cs="宋体"/>
                <w:color w:val="auto"/>
                <w:sz w:val="24"/>
                <w:szCs w:val="24"/>
                <w:highlight w:val="none"/>
              </w:rPr>
            </w:pPr>
          </w:p>
        </w:tc>
        <w:tc>
          <w:tcPr>
            <w:tcW w:w="2293" w:type="dxa"/>
            <w:vAlign w:val="center"/>
          </w:tcPr>
          <w:p w14:paraId="274C5F78">
            <w:pPr>
              <w:rPr>
                <w:rFonts w:ascii="宋体" w:hAnsi="宋体" w:eastAsia="宋体" w:cs="宋体"/>
                <w:color w:val="auto"/>
                <w:sz w:val="24"/>
                <w:szCs w:val="24"/>
                <w:highlight w:val="none"/>
              </w:rPr>
            </w:pPr>
          </w:p>
        </w:tc>
        <w:tc>
          <w:tcPr>
            <w:tcW w:w="718" w:type="dxa"/>
            <w:vAlign w:val="center"/>
          </w:tcPr>
          <w:p w14:paraId="37F74BD8">
            <w:pPr>
              <w:rPr>
                <w:rFonts w:ascii="宋体" w:hAnsi="宋体" w:eastAsia="宋体" w:cs="宋体"/>
                <w:color w:val="auto"/>
                <w:sz w:val="24"/>
                <w:szCs w:val="24"/>
                <w:highlight w:val="none"/>
              </w:rPr>
            </w:pPr>
          </w:p>
        </w:tc>
      </w:tr>
      <w:tr w14:paraId="457CA7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719" w:type="dxa"/>
            <w:vAlign w:val="center"/>
          </w:tcPr>
          <w:p w14:paraId="2AEE7165">
            <w:pPr>
              <w:rPr>
                <w:rFonts w:ascii="宋体" w:hAnsi="宋体" w:eastAsia="宋体" w:cs="宋体"/>
                <w:color w:val="auto"/>
                <w:sz w:val="24"/>
                <w:szCs w:val="24"/>
                <w:highlight w:val="none"/>
              </w:rPr>
            </w:pPr>
          </w:p>
        </w:tc>
        <w:tc>
          <w:tcPr>
            <w:tcW w:w="715" w:type="dxa"/>
            <w:vAlign w:val="center"/>
          </w:tcPr>
          <w:p w14:paraId="18810BB5">
            <w:pPr>
              <w:rPr>
                <w:rFonts w:ascii="宋体" w:hAnsi="宋体" w:eastAsia="宋体" w:cs="宋体"/>
                <w:color w:val="auto"/>
                <w:sz w:val="24"/>
                <w:szCs w:val="24"/>
                <w:highlight w:val="none"/>
              </w:rPr>
            </w:pPr>
          </w:p>
        </w:tc>
        <w:tc>
          <w:tcPr>
            <w:tcW w:w="715" w:type="dxa"/>
            <w:vAlign w:val="center"/>
          </w:tcPr>
          <w:p w14:paraId="29AAD454">
            <w:pPr>
              <w:rPr>
                <w:rFonts w:ascii="宋体" w:hAnsi="宋体" w:eastAsia="宋体" w:cs="宋体"/>
                <w:color w:val="auto"/>
                <w:sz w:val="24"/>
                <w:szCs w:val="24"/>
                <w:highlight w:val="none"/>
              </w:rPr>
            </w:pPr>
          </w:p>
        </w:tc>
        <w:tc>
          <w:tcPr>
            <w:tcW w:w="1196" w:type="dxa"/>
            <w:vAlign w:val="center"/>
          </w:tcPr>
          <w:p w14:paraId="19A06F7D">
            <w:pPr>
              <w:rPr>
                <w:rFonts w:ascii="宋体" w:hAnsi="宋体" w:eastAsia="宋体" w:cs="宋体"/>
                <w:color w:val="auto"/>
                <w:sz w:val="24"/>
                <w:szCs w:val="24"/>
                <w:highlight w:val="none"/>
              </w:rPr>
            </w:pPr>
          </w:p>
        </w:tc>
        <w:tc>
          <w:tcPr>
            <w:tcW w:w="713" w:type="dxa"/>
            <w:vAlign w:val="center"/>
          </w:tcPr>
          <w:p w14:paraId="3AE1C123">
            <w:pPr>
              <w:rPr>
                <w:rFonts w:ascii="宋体" w:hAnsi="宋体" w:eastAsia="宋体" w:cs="宋体"/>
                <w:color w:val="auto"/>
                <w:sz w:val="24"/>
                <w:szCs w:val="24"/>
                <w:highlight w:val="none"/>
              </w:rPr>
            </w:pPr>
          </w:p>
        </w:tc>
        <w:tc>
          <w:tcPr>
            <w:tcW w:w="750" w:type="dxa"/>
            <w:vAlign w:val="center"/>
          </w:tcPr>
          <w:p w14:paraId="01BB346F">
            <w:pPr>
              <w:rPr>
                <w:rFonts w:ascii="宋体" w:hAnsi="宋体" w:eastAsia="宋体" w:cs="宋体"/>
                <w:color w:val="auto"/>
                <w:sz w:val="24"/>
                <w:szCs w:val="24"/>
                <w:highlight w:val="none"/>
              </w:rPr>
            </w:pPr>
          </w:p>
        </w:tc>
        <w:tc>
          <w:tcPr>
            <w:tcW w:w="764" w:type="dxa"/>
            <w:vAlign w:val="center"/>
          </w:tcPr>
          <w:p w14:paraId="05D73C34">
            <w:pPr>
              <w:rPr>
                <w:rFonts w:ascii="宋体" w:hAnsi="宋体" w:eastAsia="宋体" w:cs="宋体"/>
                <w:color w:val="auto"/>
                <w:sz w:val="24"/>
                <w:szCs w:val="24"/>
                <w:highlight w:val="none"/>
              </w:rPr>
            </w:pPr>
          </w:p>
        </w:tc>
        <w:tc>
          <w:tcPr>
            <w:tcW w:w="2293" w:type="dxa"/>
            <w:vAlign w:val="center"/>
          </w:tcPr>
          <w:p w14:paraId="2D2D3B03">
            <w:pPr>
              <w:rPr>
                <w:rFonts w:ascii="宋体" w:hAnsi="宋体" w:eastAsia="宋体" w:cs="宋体"/>
                <w:color w:val="auto"/>
                <w:sz w:val="24"/>
                <w:szCs w:val="24"/>
                <w:highlight w:val="none"/>
              </w:rPr>
            </w:pPr>
          </w:p>
        </w:tc>
        <w:tc>
          <w:tcPr>
            <w:tcW w:w="718" w:type="dxa"/>
            <w:vAlign w:val="center"/>
          </w:tcPr>
          <w:p w14:paraId="3B3D9B54">
            <w:pPr>
              <w:rPr>
                <w:rFonts w:ascii="宋体" w:hAnsi="宋体" w:eastAsia="宋体" w:cs="宋体"/>
                <w:color w:val="auto"/>
                <w:sz w:val="24"/>
                <w:szCs w:val="24"/>
                <w:highlight w:val="none"/>
              </w:rPr>
            </w:pPr>
          </w:p>
        </w:tc>
      </w:tr>
      <w:tr w14:paraId="0F8280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719" w:type="dxa"/>
            <w:vAlign w:val="center"/>
          </w:tcPr>
          <w:p w14:paraId="5A2F7103">
            <w:pPr>
              <w:rPr>
                <w:rFonts w:ascii="宋体" w:hAnsi="宋体" w:eastAsia="宋体" w:cs="宋体"/>
                <w:color w:val="auto"/>
                <w:sz w:val="24"/>
                <w:szCs w:val="24"/>
                <w:highlight w:val="none"/>
              </w:rPr>
            </w:pPr>
          </w:p>
        </w:tc>
        <w:tc>
          <w:tcPr>
            <w:tcW w:w="715" w:type="dxa"/>
            <w:vAlign w:val="center"/>
          </w:tcPr>
          <w:p w14:paraId="690F6252">
            <w:pPr>
              <w:rPr>
                <w:rFonts w:ascii="宋体" w:hAnsi="宋体" w:eastAsia="宋体" w:cs="宋体"/>
                <w:color w:val="auto"/>
                <w:sz w:val="24"/>
                <w:szCs w:val="24"/>
                <w:highlight w:val="none"/>
              </w:rPr>
            </w:pPr>
          </w:p>
        </w:tc>
        <w:tc>
          <w:tcPr>
            <w:tcW w:w="715" w:type="dxa"/>
            <w:vAlign w:val="center"/>
          </w:tcPr>
          <w:p w14:paraId="0E3BC2A7">
            <w:pPr>
              <w:rPr>
                <w:rFonts w:ascii="宋体" w:hAnsi="宋体" w:eastAsia="宋体" w:cs="宋体"/>
                <w:color w:val="auto"/>
                <w:sz w:val="24"/>
                <w:szCs w:val="24"/>
                <w:highlight w:val="none"/>
              </w:rPr>
            </w:pPr>
          </w:p>
        </w:tc>
        <w:tc>
          <w:tcPr>
            <w:tcW w:w="1196" w:type="dxa"/>
            <w:vAlign w:val="center"/>
          </w:tcPr>
          <w:p w14:paraId="25A7327F">
            <w:pPr>
              <w:rPr>
                <w:rFonts w:ascii="宋体" w:hAnsi="宋体" w:eastAsia="宋体" w:cs="宋体"/>
                <w:color w:val="auto"/>
                <w:sz w:val="24"/>
                <w:szCs w:val="24"/>
                <w:highlight w:val="none"/>
              </w:rPr>
            </w:pPr>
          </w:p>
        </w:tc>
        <w:tc>
          <w:tcPr>
            <w:tcW w:w="713" w:type="dxa"/>
            <w:vAlign w:val="center"/>
          </w:tcPr>
          <w:p w14:paraId="1A4903F6">
            <w:pPr>
              <w:rPr>
                <w:rFonts w:ascii="宋体" w:hAnsi="宋体" w:eastAsia="宋体" w:cs="宋体"/>
                <w:color w:val="auto"/>
                <w:sz w:val="24"/>
                <w:szCs w:val="24"/>
                <w:highlight w:val="none"/>
              </w:rPr>
            </w:pPr>
          </w:p>
        </w:tc>
        <w:tc>
          <w:tcPr>
            <w:tcW w:w="750" w:type="dxa"/>
            <w:vAlign w:val="center"/>
          </w:tcPr>
          <w:p w14:paraId="7E29B554">
            <w:pPr>
              <w:rPr>
                <w:rFonts w:ascii="宋体" w:hAnsi="宋体" w:eastAsia="宋体" w:cs="宋体"/>
                <w:color w:val="auto"/>
                <w:sz w:val="24"/>
                <w:szCs w:val="24"/>
                <w:highlight w:val="none"/>
              </w:rPr>
            </w:pPr>
          </w:p>
        </w:tc>
        <w:tc>
          <w:tcPr>
            <w:tcW w:w="764" w:type="dxa"/>
            <w:vAlign w:val="center"/>
          </w:tcPr>
          <w:p w14:paraId="211E43DD">
            <w:pPr>
              <w:rPr>
                <w:rFonts w:ascii="宋体" w:hAnsi="宋体" w:eastAsia="宋体" w:cs="宋体"/>
                <w:color w:val="auto"/>
                <w:sz w:val="24"/>
                <w:szCs w:val="24"/>
                <w:highlight w:val="none"/>
              </w:rPr>
            </w:pPr>
          </w:p>
        </w:tc>
        <w:tc>
          <w:tcPr>
            <w:tcW w:w="2293" w:type="dxa"/>
            <w:vAlign w:val="center"/>
          </w:tcPr>
          <w:p w14:paraId="211E41F0">
            <w:pPr>
              <w:rPr>
                <w:rFonts w:ascii="宋体" w:hAnsi="宋体" w:eastAsia="宋体" w:cs="宋体"/>
                <w:color w:val="auto"/>
                <w:sz w:val="24"/>
                <w:szCs w:val="24"/>
                <w:highlight w:val="none"/>
              </w:rPr>
            </w:pPr>
          </w:p>
        </w:tc>
        <w:tc>
          <w:tcPr>
            <w:tcW w:w="718" w:type="dxa"/>
            <w:vAlign w:val="center"/>
          </w:tcPr>
          <w:p w14:paraId="20D4670F">
            <w:pPr>
              <w:rPr>
                <w:rFonts w:ascii="宋体" w:hAnsi="宋体" w:eastAsia="宋体" w:cs="宋体"/>
                <w:color w:val="auto"/>
                <w:sz w:val="24"/>
                <w:szCs w:val="24"/>
                <w:highlight w:val="none"/>
              </w:rPr>
            </w:pPr>
          </w:p>
        </w:tc>
      </w:tr>
      <w:tr w14:paraId="2034B8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719" w:type="dxa"/>
            <w:vAlign w:val="center"/>
          </w:tcPr>
          <w:p w14:paraId="1C7EA38A">
            <w:pPr>
              <w:rPr>
                <w:rFonts w:ascii="宋体" w:hAnsi="宋体" w:eastAsia="宋体" w:cs="宋体"/>
                <w:color w:val="auto"/>
                <w:sz w:val="24"/>
                <w:szCs w:val="24"/>
                <w:highlight w:val="none"/>
              </w:rPr>
            </w:pPr>
          </w:p>
        </w:tc>
        <w:tc>
          <w:tcPr>
            <w:tcW w:w="715" w:type="dxa"/>
            <w:vAlign w:val="center"/>
          </w:tcPr>
          <w:p w14:paraId="4154B6E1">
            <w:pPr>
              <w:rPr>
                <w:rFonts w:ascii="宋体" w:hAnsi="宋体" w:eastAsia="宋体" w:cs="宋体"/>
                <w:color w:val="auto"/>
                <w:sz w:val="24"/>
                <w:szCs w:val="24"/>
                <w:highlight w:val="none"/>
              </w:rPr>
            </w:pPr>
          </w:p>
        </w:tc>
        <w:tc>
          <w:tcPr>
            <w:tcW w:w="715" w:type="dxa"/>
            <w:vAlign w:val="center"/>
          </w:tcPr>
          <w:p w14:paraId="69F8B618">
            <w:pPr>
              <w:rPr>
                <w:rFonts w:ascii="宋体" w:hAnsi="宋体" w:eastAsia="宋体" w:cs="宋体"/>
                <w:color w:val="auto"/>
                <w:sz w:val="24"/>
                <w:szCs w:val="24"/>
                <w:highlight w:val="none"/>
              </w:rPr>
            </w:pPr>
          </w:p>
        </w:tc>
        <w:tc>
          <w:tcPr>
            <w:tcW w:w="1196" w:type="dxa"/>
            <w:vAlign w:val="center"/>
          </w:tcPr>
          <w:p w14:paraId="056EA731">
            <w:pPr>
              <w:rPr>
                <w:rFonts w:ascii="宋体" w:hAnsi="宋体" w:eastAsia="宋体" w:cs="宋体"/>
                <w:color w:val="auto"/>
                <w:sz w:val="24"/>
                <w:szCs w:val="24"/>
                <w:highlight w:val="none"/>
              </w:rPr>
            </w:pPr>
          </w:p>
        </w:tc>
        <w:tc>
          <w:tcPr>
            <w:tcW w:w="713" w:type="dxa"/>
            <w:vAlign w:val="center"/>
          </w:tcPr>
          <w:p w14:paraId="0110A892">
            <w:pPr>
              <w:rPr>
                <w:rFonts w:ascii="宋体" w:hAnsi="宋体" w:eastAsia="宋体" w:cs="宋体"/>
                <w:color w:val="auto"/>
                <w:sz w:val="24"/>
                <w:szCs w:val="24"/>
                <w:highlight w:val="none"/>
              </w:rPr>
            </w:pPr>
          </w:p>
        </w:tc>
        <w:tc>
          <w:tcPr>
            <w:tcW w:w="750" w:type="dxa"/>
            <w:vAlign w:val="center"/>
          </w:tcPr>
          <w:p w14:paraId="771F8B21">
            <w:pPr>
              <w:rPr>
                <w:rFonts w:ascii="宋体" w:hAnsi="宋体" w:eastAsia="宋体" w:cs="宋体"/>
                <w:color w:val="auto"/>
                <w:sz w:val="24"/>
                <w:szCs w:val="24"/>
                <w:highlight w:val="none"/>
              </w:rPr>
            </w:pPr>
          </w:p>
        </w:tc>
        <w:tc>
          <w:tcPr>
            <w:tcW w:w="764" w:type="dxa"/>
            <w:vAlign w:val="center"/>
          </w:tcPr>
          <w:p w14:paraId="102963A2">
            <w:pPr>
              <w:rPr>
                <w:rFonts w:ascii="宋体" w:hAnsi="宋体" w:eastAsia="宋体" w:cs="宋体"/>
                <w:color w:val="auto"/>
                <w:sz w:val="24"/>
                <w:szCs w:val="24"/>
                <w:highlight w:val="none"/>
              </w:rPr>
            </w:pPr>
          </w:p>
        </w:tc>
        <w:tc>
          <w:tcPr>
            <w:tcW w:w="2293" w:type="dxa"/>
            <w:vAlign w:val="center"/>
          </w:tcPr>
          <w:p w14:paraId="1EDFF96C">
            <w:pPr>
              <w:rPr>
                <w:rFonts w:ascii="宋体" w:hAnsi="宋体" w:eastAsia="宋体" w:cs="宋体"/>
                <w:color w:val="auto"/>
                <w:sz w:val="24"/>
                <w:szCs w:val="24"/>
                <w:highlight w:val="none"/>
              </w:rPr>
            </w:pPr>
          </w:p>
        </w:tc>
        <w:tc>
          <w:tcPr>
            <w:tcW w:w="718" w:type="dxa"/>
            <w:vAlign w:val="center"/>
          </w:tcPr>
          <w:p w14:paraId="11706739">
            <w:pPr>
              <w:rPr>
                <w:rFonts w:ascii="宋体" w:hAnsi="宋体" w:eastAsia="宋体" w:cs="宋体"/>
                <w:color w:val="auto"/>
                <w:sz w:val="24"/>
                <w:szCs w:val="24"/>
                <w:highlight w:val="none"/>
              </w:rPr>
            </w:pPr>
          </w:p>
        </w:tc>
      </w:tr>
      <w:tr w14:paraId="670F1B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719" w:type="dxa"/>
            <w:vAlign w:val="center"/>
          </w:tcPr>
          <w:p w14:paraId="21846824">
            <w:pPr>
              <w:rPr>
                <w:rFonts w:ascii="宋体" w:hAnsi="宋体" w:eastAsia="宋体" w:cs="宋体"/>
                <w:color w:val="auto"/>
                <w:sz w:val="24"/>
                <w:szCs w:val="24"/>
                <w:highlight w:val="none"/>
              </w:rPr>
            </w:pPr>
          </w:p>
        </w:tc>
        <w:tc>
          <w:tcPr>
            <w:tcW w:w="715" w:type="dxa"/>
            <w:vAlign w:val="center"/>
          </w:tcPr>
          <w:p w14:paraId="6F9BFC20">
            <w:pPr>
              <w:rPr>
                <w:rFonts w:ascii="宋体" w:hAnsi="宋体" w:eastAsia="宋体" w:cs="宋体"/>
                <w:color w:val="auto"/>
                <w:sz w:val="24"/>
                <w:szCs w:val="24"/>
                <w:highlight w:val="none"/>
              </w:rPr>
            </w:pPr>
          </w:p>
        </w:tc>
        <w:tc>
          <w:tcPr>
            <w:tcW w:w="715" w:type="dxa"/>
            <w:vAlign w:val="center"/>
          </w:tcPr>
          <w:p w14:paraId="4E2449AA">
            <w:pPr>
              <w:rPr>
                <w:rFonts w:ascii="宋体" w:hAnsi="宋体" w:eastAsia="宋体" w:cs="宋体"/>
                <w:color w:val="auto"/>
                <w:sz w:val="24"/>
                <w:szCs w:val="24"/>
                <w:highlight w:val="none"/>
              </w:rPr>
            </w:pPr>
          </w:p>
        </w:tc>
        <w:tc>
          <w:tcPr>
            <w:tcW w:w="1196" w:type="dxa"/>
            <w:vAlign w:val="center"/>
          </w:tcPr>
          <w:p w14:paraId="612AEA47">
            <w:pPr>
              <w:rPr>
                <w:rFonts w:ascii="宋体" w:hAnsi="宋体" w:eastAsia="宋体" w:cs="宋体"/>
                <w:color w:val="auto"/>
                <w:sz w:val="24"/>
                <w:szCs w:val="24"/>
                <w:highlight w:val="none"/>
              </w:rPr>
            </w:pPr>
          </w:p>
        </w:tc>
        <w:tc>
          <w:tcPr>
            <w:tcW w:w="713" w:type="dxa"/>
            <w:vAlign w:val="center"/>
          </w:tcPr>
          <w:p w14:paraId="466A98BC">
            <w:pPr>
              <w:rPr>
                <w:rFonts w:ascii="宋体" w:hAnsi="宋体" w:eastAsia="宋体" w:cs="宋体"/>
                <w:color w:val="auto"/>
                <w:sz w:val="24"/>
                <w:szCs w:val="24"/>
                <w:highlight w:val="none"/>
              </w:rPr>
            </w:pPr>
          </w:p>
        </w:tc>
        <w:tc>
          <w:tcPr>
            <w:tcW w:w="750" w:type="dxa"/>
            <w:vAlign w:val="center"/>
          </w:tcPr>
          <w:p w14:paraId="02723034">
            <w:pPr>
              <w:rPr>
                <w:rFonts w:ascii="宋体" w:hAnsi="宋体" w:eastAsia="宋体" w:cs="宋体"/>
                <w:color w:val="auto"/>
                <w:sz w:val="24"/>
                <w:szCs w:val="24"/>
                <w:highlight w:val="none"/>
              </w:rPr>
            </w:pPr>
          </w:p>
        </w:tc>
        <w:tc>
          <w:tcPr>
            <w:tcW w:w="764" w:type="dxa"/>
            <w:vAlign w:val="center"/>
          </w:tcPr>
          <w:p w14:paraId="71AFEE70">
            <w:pPr>
              <w:rPr>
                <w:rFonts w:ascii="宋体" w:hAnsi="宋体" w:eastAsia="宋体" w:cs="宋体"/>
                <w:color w:val="auto"/>
                <w:sz w:val="24"/>
                <w:szCs w:val="24"/>
                <w:highlight w:val="none"/>
              </w:rPr>
            </w:pPr>
          </w:p>
        </w:tc>
        <w:tc>
          <w:tcPr>
            <w:tcW w:w="2293" w:type="dxa"/>
            <w:vAlign w:val="center"/>
          </w:tcPr>
          <w:p w14:paraId="055B3DB2">
            <w:pPr>
              <w:rPr>
                <w:rFonts w:ascii="宋体" w:hAnsi="宋体" w:eastAsia="宋体" w:cs="宋体"/>
                <w:color w:val="auto"/>
                <w:sz w:val="24"/>
                <w:szCs w:val="24"/>
                <w:highlight w:val="none"/>
              </w:rPr>
            </w:pPr>
          </w:p>
        </w:tc>
        <w:tc>
          <w:tcPr>
            <w:tcW w:w="718" w:type="dxa"/>
            <w:vAlign w:val="center"/>
          </w:tcPr>
          <w:p w14:paraId="185A9B93">
            <w:pPr>
              <w:rPr>
                <w:rFonts w:ascii="宋体" w:hAnsi="宋体" w:eastAsia="宋体" w:cs="宋体"/>
                <w:color w:val="auto"/>
                <w:sz w:val="24"/>
                <w:szCs w:val="24"/>
                <w:highlight w:val="none"/>
              </w:rPr>
            </w:pPr>
          </w:p>
        </w:tc>
      </w:tr>
      <w:tr w14:paraId="7F3275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19" w:type="dxa"/>
            <w:vAlign w:val="center"/>
          </w:tcPr>
          <w:p w14:paraId="49AF8F3E">
            <w:pPr>
              <w:rPr>
                <w:rFonts w:ascii="宋体" w:hAnsi="宋体" w:eastAsia="宋体" w:cs="宋体"/>
                <w:color w:val="auto"/>
                <w:sz w:val="24"/>
                <w:szCs w:val="24"/>
                <w:highlight w:val="none"/>
              </w:rPr>
            </w:pPr>
          </w:p>
        </w:tc>
        <w:tc>
          <w:tcPr>
            <w:tcW w:w="715" w:type="dxa"/>
            <w:vAlign w:val="center"/>
          </w:tcPr>
          <w:p w14:paraId="6F171B2E">
            <w:pPr>
              <w:rPr>
                <w:rFonts w:ascii="宋体" w:hAnsi="宋体" w:eastAsia="宋体" w:cs="宋体"/>
                <w:color w:val="auto"/>
                <w:sz w:val="24"/>
                <w:szCs w:val="24"/>
                <w:highlight w:val="none"/>
              </w:rPr>
            </w:pPr>
          </w:p>
        </w:tc>
        <w:tc>
          <w:tcPr>
            <w:tcW w:w="715" w:type="dxa"/>
            <w:vAlign w:val="center"/>
          </w:tcPr>
          <w:p w14:paraId="647AB5DC">
            <w:pPr>
              <w:rPr>
                <w:rFonts w:ascii="宋体" w:hAnsi="宋体" w:eastAsia="宋体" w:cs="宋体"/>
                <w:color w:val="auto"/>
                <w:sz w:val="24"/>
                <w:szCs w:val="24"/>
                <w:highlight w:val="none"/>
              </w:rPr>
            </w:pPr>
          </w:p>
        </w:tc>
        <w:tc>
          <w:tcPr>
            <w:tcW w:w="1196" w:type="dxa"/>
            <w:vAlign w:val="center"/>
          </w:tcPr>
          <w:p w14:paraId="529FA664">
            <w:pPr>
              <w:rPr>
                <w:rFonts w:ascii="宋体" w:hAnsi="宋体" w:eastAsia="宋体" w:cs="宋体"/>
                <w:color w:val="auto"/>
                <w:sz w:val="24"/>
                <w:szCs w:val="24"/>
                <w:highlight w:val="none"/>
              </w:rPr>
            </w:pPr>
          </w:p>
        </w:tc>
        <w:tc>
          <w:tcPr>
            <w:tcW w:w="713" w:type="dxa"/>
            <w:vAlign w:val="center"/>
          </w:tcPr>
          <w:p w14:paraId="51BF32A1">
            <w:pPr>
              <w:rPr>
                <w:rFonts w:ascii="宋体" w:hAnsi="宋体" w:eastAsia="宋体" w:cs="宋体"/>
                <w:color w:val="auto"/>
                <w:sz w:val="24"/>
                <w:szCs w:val="24"/>
                <w:highlight w:val="none"/>
              </w:rPr>
            </w:pPr>
          </w:p>
        </w:tc>
        <w:tc>
          <w:tcPr>
            <w:tcW w:w="750" w:type="dxa"/>
            <w:vAlign w:val="center"/>
          </w:tcPr>
          <w:p w14:paraId="2F061E56">
            <w:pPr>
              <w:rPr>
                <w:rFonts w:ascii="宋体" w:hAnsi="宋体" w:eastAsia="宋体" w:cs="宋体"/>
                <w:color w:val="auto"/>
                <w:sz w:val="24"/>
                <w:szCs w:val="24"/>
                <w:highlight w:val="none"/>
              </w:rPr>
            </w:pPr>
          </w:p>
        </w:tc>
        <w:tc>
          <w:tcPr>
            <w:tcW w:w="764" w:type="dxa"/>
            <w:vAlign w:val="center"/>
          </w:tcPr>
          <w:p w14:paraId="18C68689">
            <w:pPr>
              <w:rPr>
                <w:rFonts w:ascii="宋体" w:hAnsi="宋体" w:eastAsia="宋体" w:cs="宋体"/>
                <w:color w:val="auto"/>
                <w:sz w:val="24"/>
                <w:szCs w:val="24"/>
                <w:highlight w:val="none"/>
              </w:rPr>
            </w:pPr>
          </w:p>
        </w:tc>
        <w:tc>
          <w:tcPr>
            <w:tcW w:w="2293" w:type="dxa"/>
            <w:vAlign w:val="center"/>
          </w:tcPr>
          <w:p w14:paraId="1323FF94">
            <w:pPr>
              <w:rPr>
                <w:rFonts w:ascii="宋体" w:hAnsi="宋体" w:eastAsia="宋体" w:cs="宋体"/>
                <w:color w:val="auto"/>
                <w:sz w:val="24"/>
                <w:szCs w:val="24"/>
                <w:highlight w:val="none"/>
              </w:rPr>
            </w:pPr>
          </w:p>
        </w:tc>
        <w:tc>
          <w:tcPr>
            <w:tcW w:w="718" w:type="dxa"/>
            <w:vAlign w:val="center"/>
          </w:tcPr>
          <w:p w14:paraId="67108104">
            <w:pPr>
              <w:rPr>
                <w:rFonts w:ascii="宋体" w:hAnsi="宋体" w:eastAsia="宋体" w:cs="宋体"/>
                <w:color w:val="auto"/>
                <w:sz w:val="24"/>
                <w:szCs w:val="24"/>
                <w:highlight w:val="none"/>
              </w:rPr>
            </w:pPr>
          </w:p>
        </w:tc>
      </w:tr>
    </w:tbl>
    <w:p w14:paraId="4DDC5E41">
      <w:pPr>
        <w:rPr>
          <w:rFonts w:ascii="宋体" w:hAnsi="宋体" w:eastAsia="宋体" w:cs="宋体"/>
          <w:color w:val="auto"/>
          <w:sz w:val="24"/>
          <w:szCs w:val="24"/>
          <w:highlight w:val="none"/>
        </w:rPr>
      </w:pPr>
    </w:p>
    <w:p w14:paraId="1A18C83F">
      <w:pPr>
        <w:rPr>
          <w:rFonts w:ascii="宋体" w:hAnsi="宋体" w:eastAsia="宋体" w:cs="宋体"/>
          <w:color w:val="auto"/>
          <w:sz w:val="24"/>
          <w:szCs w:val="24"/>
          <w:highlight w:val="none"/>
        </w:rPr>
        <w:sectPr>
          <w:headerReference r:id="rId54" w:type="default"/>
          <w:footerReference r:id="rId55" w:type="default"/>
          <w:pgSz w:w="11907" w:h="16840"/>
          <w:pgMar w:top="1440" w:right="1080" w:bottom="1440" w:left="1080" w:header="755" w:footer="634" w:gutter="0"/>
          <w:cols w:space="720" w:num="1"/>
        </w:sectPr>
      </w:pPr>
    </w:p>
    <w:p w14:paraId="43C6CA31">
      <w:pPr>
        <w:spacing w:before="78" w:line="219" w:lineRule="auto"/>
        <w:jc w:val="center"/>
        <w:outlineLvl w:val="1"/>
        <w:rPr>
          <w:rFonts w:ascii="宋体" w:hAnsi="宋体" w:eastAsia="宋体" w:cs="宋体"/>
          <w:b/>
          <w:bCs/>
          <w:color w:val="auto"/>
          <w:spacing w:val="6"/>
          <w:sz w:val="24"/>
          <w:szCs w:val="24"/>
          <w:highlight w:val="none"/>
        </w:rPr>
      </w:pPr>
      <w:bookmarkStart w:id="1033" w:name="_Toc18909"/>
      <w:r>
        <w:rPr>
          <w:rFonts w:hint="eastAsia" w:ascii="宋体" w:hAnsi="宋体" w:eastAsia="宋体" w:cs="宋体"/>
          <w:b/>
          <w:bCs/>
          <w:color w:val="auto"/>
          <w:spacing w:val="6"/>
          <w:sz w:val="24"/>
          <w:szCs w:val="24"/>
          <w:highlight w:val="none"/>
        </w:rPr>
        <w:t>（二）主要人员简历表</w:t>
      </w:r>
      <w:bookmarkEnd w:id="1033"/>
    </w:p>
    <w:p w14:paraId="3C478135">
      <w:pPr>
        <w:spacing w:line="337" w:lineRule="auto"/>
        <w:rPr>
          <w:rFonts w:ascii="宋体" w:hAnsi="宋体" w:eastAsia="宋体" w:cs="宋体"/>
          <w:color w:val="auto"/>
          <w:sz w:val="24"/>
          <w:szCs w:val="24"/>
          <w:highlight w:val="none"/>
        </w:rPr>
      </w:pPr>
    </w:p>
    <w:p w14:paraId="1E34AC11">
      <w:pPr>
        <w:spacing w:line="360" w:lineRule="auto"/>
        <w:ind w:firstLine="494" w:firstLineChars="200"/>
        <w:rPr>
          <w:rFonts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附1：项目经理简历表</w:t>
      </w:r>
    </w:p>
    <w:p w14:paraId="65B9CB89">
      <w:pPr>
        <w:spacing w:line="360" w:lineRule="auto"/>
        <w:ind w:firstLine="516" w:firstLineChars="200"/>
        <w:jc w:val="both"/>
        <w:rPr>
          <w:rFonts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lang w:eastAsia="zh-CN"/>
        </w:rPr>
        <w:t>项目经理应附建造师注册证书、安全生产考核合格证书、身份证、职称证、学</w:t>
      </w:r>
      <w:r>
        <w:rPr>
          <w:rFonts w:hint="eastAsia" w:ascii="宋体" w:hAnsi="宋体" w:eastAsia="宋体" w:cs="宋体"/>
          <w:color w:val="auto"/>
          <w:spacing w:val="8"/>
          <w:sz w:val="24"/>
          <w:szCs w:val="24"/>
          <w:highlight w:val="none"/>
          <w:lang w:eastAsia="zh-CN"/>
        </w:rPr>
        <w:t>历证、养老保险扫描</w:t>
      </w:r>
      <w:r>
        <w:rPr>
          <w:rFonts w:hint="eastAsia" w:ascii="宋体" w:hAnsi="宋体" w:eastAsia="宋体" w:cs="宋体"/>
          <w:color w:val="auto"/>
          <w:spacing w:val="9"/>
          <w:sz w:val="24"/>
          <w:szCs w:val="24"/>
          <w:highlight w:val="none"/>
          <w:lang w:eastAsia="zh-CN"/>
        </w:rPr>
        <w:t>件及未担任其他在施建设工程项目项目经理的承诺书，管理过的项目业绩须附成交公告网页截</w:t>
      </w:r>
      <w:r>
        <w:rPr>
          <w:rFonts w:hint="eastAsia" w:ascii="宋体" w:hAnsi="宋体" w:eastAsia="宋体" w:cs="宋体"/>
          <w:color w:val="auto"/>
          <w:spacing w:val="8"/>
          <w:sz w:val="24"/>
          <w:szCs w:val="24"/>
          <w:highlight w:val="none"/>
          <w:lang w:eastAsia="zh-CN"/>
        </w:rPr>
        <w:t>图、</w:t>
      </w:r>
      <w:r>
        <w:rPr>
          <w:rFonts w:hint="eastAsia" w:ascii="宋体" w:hAnsi="宋体" w:eastAsia="宋体" w:cs="宋体"/>
          <w:color w:val="auto"/>
          <w:spacing w:val="9"/>
          <w:sz w:val="24"/>
          <w:szCs w:val="24"/>
          <w:highlight w:val="none"/>
          <w:lang w:eastAsia="zh-CN"/>
        </w:rPr>
        <w:t>成交通知书、合同和竣工验收报告或竣工验收备案表原件扫描件。</w:t>
      </w:r>
      <w:r>
        <w:rPr>
          <w:rFonts w:hint="eastAsia" w:ascii="宋体" w:hAnsi="宋体" w:eastAsia="宋体" w:cs="宋体"/>
          <w:color w:val="auto"/>
          <w:spacing w:val="9"/>
          <w:sz w:val="24"/>
          <w:szCs w:val="24"/>
          <w:highlight w:val="none"/>
        </w:rPr>
        <w:t>类似项目限于以项目</w:t>
      </w:r>
      <w:r>
        <w:rPr>
          <w:rFonts w:hint="eastAsia" w:ascii="宋体" w:hAnsi="宋体" w:eastAsia="宋体" w:cs="宋体"/>
          <w:color w:val="auto"/>
          <w:spacing w:val="8"/>
          <w:sz w:val="24"/>
          <w:szCs w:val="24"/>
          <w:highlight w:val="none"/>
        </w:rPr>
        <w:t>经理身份参</w:t>
      </w:r>
      <w:r>
        <w:rPr>
          <w:rFonts w:hint="eastAsia" w:ascii="宋体" w:hAnsi="宋体" w:eastAsia="宋体" w:cs="宋体"/>
          <w:color w:val="auto"/>
          <w:spacing w:val="6"/>
          <w:sz w:val="24"/>
          <w:szCs w:val="24"/>
          <w:highlight w:val="none"/>
        </w:rPr>
        <w:t>与的项目。</w:t>
      </w:r>
    </w:p>
    <w:tbl>
      <w:tblPr>
        <w:tblStyle w:val="31"/>
        <w:tblW w:w="8509" w:type="dxa"/>
        <w:tblInd w:w="28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6"/>
        <w:gridCol w:w="1034"/>
        <w:gridCol w:w="1133"/>
        <w:gridCol w:w="1274"/>
        <w:gridCol w:w="1842"/>
        <w:gridCol w:w="2130"/>
      </w:tblGrid>
      <w:tr w14:paraId="3E904E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096" w:type="dxa"/>
            <w:vAlign w:val="center"/>
          </w:tcPr>
          <w:p w14:paraId="23C22BED">
            <w:pPr>
              <w:pStyle w:val="32"/>
              <w:spacing w:line="228" w:lineRule="auto"/>
              <w:jc w:val="center"/>
              <w:rPr>
                <w:color w:val="auto"/>
                <w:sz w:val="24"/>
                <w:szCs w:val="24"/>
                <w:highlight w:val="none"/>
              </w:rPr>
            </w:pPr>
            <w:r>
              <w:rPr>
                <w:rFonts w:hint="eastAsia"/>
                <w:color w:val="auto"/>
                <w:sz w:val="24"/>
                <w:szCs w:val="24"/>
                <w:highlight w:val="none"/>
              </w:rPr>
              <w:t>姓</w:t>
            </w:r>
            <w:r>
              <w:rPr>
                <w:rFonts w:hint="eastAsia"/>
                <w:color w:val="auto"/>
                <w:spacing w:val="10"/>
                <w:sz w:val="24"/>
                <w:szCs w:val="24"/>
                <w:highlight w:val="none"/>
              </w:rPr>
              <w:t xml:space="preserve">  </w:t>
            </w:r>
            <w:r>
              <w:rPr>
                <w:rFonts w:hint="eastAsia"/>
                <w:color w:val="auto"/>
                <w:sz w:val="24"/>
                <w:szCs w:val="24"/>
                <w:highlight w:val="none"/>
              </w:rPr>
              <w:t>名</w:t>
            </w:r>
          </w:p>
        </w:tc>
        <w:tc>
          <w:tcPr>
            <w:tcW w:w="1034" w:type="dxa"/>
            <w:vAlign w:val="center"/>
          </w:tcPr>
          <w:p w14:paraId="6B1BDED0">
            <w:pPr>
              <w:jc w:val="center"/>
              <w:rPr>
                <w:rFonts w:ascii="宋体" w:hAnsi="宋体" w:eastAsia="宋体" w:cs="宋体"/>
                <w:color w:val="auto"/>
                <w:sz w:val="24"/>
                <w:szCs w:val="24"/>
                <w:highlight w:val="none"/>
              </w:rPr>
            </w:pPr>
          </w:p>
        </w:tc>
        <w:tc>
          <w:tcPr>
            <w:tcW w:w="1133" w:type="dxa"/>
            <w:vAlign w:val="center"/>
          </w:tcPr>
          <w:p w14:paraId="273FC8DA">
            <w:pPr>
              <w:pStyle w:val="32"/>
              <w:spacing w:line="228" w:lineRule="auto"/>
              <w:jc w:val="center"/>
              <w:rPr>
                <w:color w:val="auto"/>
                <w:sz w:val="24"/>
                <w:szCs w:val="24"/>
                <w:highlight w:val="none"/>
              </w:rPr>
            </w:pPr>
            <w:r>
              <w:rPr>
                <w:rFonts w:hint="eastAsia"/>
                <w:color w:val="auto"/>
                <w:sz w:val="24"/>
                <w:szCs w:val="24"/>
                <w:highlight w:val="none"/>
              </w:rPr>
              <w:t>年</w:t>
            </w:r>
            <w:r>
              <w:rPr>
                <w:rFonts w:hint="eastAsia"/>
                <w:color w:val="auto"/>
                <w:spacing w:val="9"/>
                <w:sz w:val="24"/>
                <w:szCs w:val="24"/>
                <w:highlight w:val="none"/>
              </w:rPr>
              <w:t xml:space="preserve">  </w:t>
            </w:r>
            <w:r>
              <w:rPr>
                <w:rFonts w:hint="eastAsia"/>
                <w:color w:val="auto"/>
                <w:sz w:val="24"/>
                <w:szCs w:val="24"/>
                <w:highlight w:val="none"/>
              </w:rPr>
              <w:t>龄</w:t>
            </w:r>
          </w:p>
        </w:tc>
        <w:tc>
          <w:tcPr>
            <w:tcW w:w="1274" w:type="dxa"/>
            <w:vAlign w:val="center"/>
          </w:tcPr>
          <w:p w14:paraId="55090D44">
            <w:pPr>
              <w:jc w:val="center"/>
              <w:rPr>
                <w:rFonts w:ascii="宋体" w:hAnsi="宋体" w:eastAsia="宋体" w:cs="宋体"/>
                <w:color w:val="auto"/>
                <w:sz w:val="24"/>
                <w:szCs w:val="24"/>
                <w:highlight w:val="none"/>
              </w:rPr>
            </w:pPr>
          </w:p>
        </w:tc>
        <w:tc>
          <w:tcPr>
            <w:tcW w:w="1842" w:type="dxa"/>
            <w:vAlign w:val="center"/>
          </w:tcPr>
          <w:p w14:paraId="574EBAC6">
            <w:pPr>
              <w:pStyle w:val="32"/>
              <w:spacing w:line="229" w:lineRule="auto"/>
              <w:jc w:val="center"/>
              <w:rPr>
                <w:color w:val="auto"/>
                <w:sz w:val="24"/>
                <w:szCs w:val="24"/>
                <w:highlight w:val="none"/>
              </w:rPr>
            </w:pPr>
            <w:r>
              <w:rPr>
                <w:rFonts w:hint="eastAsia"/>
                <w:color w:val="auto"/>
                <w:spacing w:val="2"/>
                <w:sz w:val="24"/>
                <w:szCs w:val="24"/>
                <w:highlight w:val="none"/>
              </w:rPr>
              <w:t>学历</w:t>
            </w:r>
          </w:p>
        </w:tc>
        <w:tc>
          <w:tcPr>
            <w:tcW w:w="2130" w:type="dxa"/>
            <w:vAlign w:val="center"/>
          </w:tcPr>
          <w:p w14:paraId="02602C4E">
            <w:pPr>
              <w:jc w:val="center"/>
              <w:rPr>
                <w:rFonts w:ascii="宋体" w:hAnsi="宋体" w:eastAsia="宋体" w:cs="宋体"/>
                <w:color w:val="auto"/>
                <w:sz w:val="24"/>
                <w:szCs w:val="24"/>
                <w:highlight w:val="none"/>
              </w:rPr>
            </w:pPr>
          </w:p>
        </w:tc>
      </w:tr>
      <w:tr w14:paraId="051520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96" w:type="dxa"/>
            <w:vAlign w:val="center"/>
          </w:tcPr>
          <w:p w14:paraId="412BFD98">
            <w:pPr>
              <w:pStyle w:val="32"/>
              <w:spacing w:line="230" w:lineRule="auto"/>
              <w:jc w:val="center"/>
              <w:rPr>
                <w:color w:val="auto"/>
                <w:sz w:val="24"/>
                <w:szCs w:val="24"/>
                <w:highlight w:val="none"/>
              </w:rPr>
            </w:pPr>
            <w:r>
              <w:rPr>
                <w:rFonts w:hint="eastAsia"/>
                <w:color w:val="auto"/>
                <w:sz w:val="24"/>
                <w:szCs w:val="24"/>
                <w:highlight w:val="none"/>
              </w:rPr>
              <w:t>职</w:t>
            </w:r>
            <w:r>
              <w:rPr>
                <w:rFonts w:hint="eastAsia"/>
                <w:color w:val="auto"/>
                <w:spacing w:val="9"/>
                <w:sz w:val="24"/>
                <w:szCs w:val="24"/>
                <w:highlight w:val="none"/>
              </w:rPr>
              <w:t xml:space="preserve">  </w:t>
            </w:r>
            <w:r>
              <w:rPr>
                <w:rFonts w:hint="eastAsia"/>
                <w:color w:val="auto"/>
                <w:sz w:val="24"/>
                <w:szCs w:val="24"/>
                <w:highlight w:val="none"/>
              </w:rPr>
              <w:t>称</w:t>
            </w:r>
          </w:p>
        </w:tc>
        <w:tc>
          <w:tcPr>
            <w:tcW w:w="1034" w:type="dxa"/>
            <w:vAlign w:val="center"/>
          </w:tcPr>
          <w:p w14:paraId="4FAC8902">
            <w:pPr>
              <w:jc w:val="center"/>
              <w:rPr>
                <w:rFonts w:ascii="宋体" w:hAnsi="宋体" w:eastAsia="宋体" w:cs="宋体"/>
                <w:color w:val="auto"/>
                <w:sz w:val="24"/>
                <w:szCs w:val="24"/>
                <w:highlight w:val="none"/>
              </w:rPr>
            </w:pPr>
          </w:p>
        </w:tc>
        <w:tc>
          <w:tcPr>
            <w:tcW w:w="1133" w:type="dxa"/>
            <w:vAlign w:val="center"/>
          </w:tcPr>
          <w:p w14:paraId="2910F4EF">
            <w:pPr>
              <w:pStyle w:val="32"/>
              <w:spacing w:line="228" w:lineRule="auto"/>
              <w:jc w:val="center"/>
              <w:rPr>
                <w:color w:val="auto"/>
                <w:sz w:val="24"/>
                <w:szCs w:val="24"/>
                <w:highlight w:val="none"/>
              </w:rPr>
            </w:pPr>
            <w:r>
              <w:rPr>
                <w:rFonts w:hint="eastAsia"/>
                <w:color w:val="auto"/>
                <w:sz w:val="24"/>
                <w:szCs w:val="24"/>
                <w:highlight w:val="none"/>
              </w:rPr>
              <w:t>职</w:t>
            </w:r>
            <w:r>
              <w:rPr>
                <w:rFonts w:hint="eastAsia"/>
                <w:color w:val="auto"/>
                <w:spacing w:val="10"/>
                <w:sz w:val="24"/>
                <w:szCs w:val="24"/>
                <w:highlight w:val="none"/>
              </w:rPr>
              <w:t xml:space="preserve">  </w:t>
            </w:r>
            <w:r>
              <w:rPr>
                <w:rFonts w:hint="eastAsia"/>
                <w:color w:val="auto"/>
                <w:sz w:val="24"/>
                <w:szCs w:val="24"/>
                <w:highlight w:val="none"/>
              </w:rPr>
              <w:t>务</w:t>
            </w:r>
          </w:p>
        </w:tc>
        <w:tc>
          <w:tcPr>
            <w:tcW w:w="1274" w:type="dxa"/>
            <w:vAlign w:val="center"/>
          </w:tcPr>
          <w:p w14:paraId="0A913B2F">
            <w:pPr>
              <w:jc w:val="center"/>
              <w:rPr>
                <w:rFonts w:ascii="宋体" w:hAnsi="宋体" w:eastAsia="宋体" w:cs="宋体"/>
                <w:color w:val="auto"/>
                <w:sz w:val="24"/>
                <w:szCs w:val="24"/>
                <w:highlight w:val="none"/>
              </w:rPr>
            </w:pPr>
          </w:p>
        </w:tc>
        <w:tc>
          <w:tcPr>
            <w:tcW w:w="1842" w:type="dxa"/>
            <w:vAlign w:val="center"/>
          </w:tcPr>
          <w:p w14:paraId="0098430F">
            <w:pPr>
              <w:pStyle w:val="32"/>
              <w:spacing w:line="227" w:lineRule="auto"/>
              <w:jc w:val="center"/>
              <w:rPr>
                <w:color w:val="auto"/>
                <w:sz w:val="24"/>
                <w:szCs w:val="24"/>
                <w:highlight w:val="none"/>
              </w:rPr>
            </w:pPr>
            <w:r>
              <w:rPr>
                <w:rFonts w:hint="eastAsia"/>
                <w:color w:val="auto"/>
                <w:spacing w:val="8"/>
                <w:sz w:val="24"/>
                <w:szCs w:val="24"/>
                <w:highlight w:val="none"/>
              </w:rPr>
              <w:t>拟在本工程任职</w:t>
            </w:r>
          </w:p>
        </w:tc>
        <w:tc>
          <w:tcPr>
            <w:tcW w:w="2130" w:type="dxa"/>
            <w:vAlign w:val="center"/>
          </w:tcPr>
          <w:p w14:paraId="6C5146C7">
            <w:pPr>
              <w:pStyle w:val="32"/>
              <w:spacing w:line="228" w:lineRule="auto"/>
              <w:jc w:val="center"/>
              <w:rPr>
                <w:color w:val="auto"/>
                <w:sz w:val="24"/>
                <w:szCs w:val="24"/>
                <w:highlight w:val="none"/>
              </w:rPr>
            </w:pPr>
            <w:r>
              <w:rPr>
                <w:rFonts w:hint="eastAsia"/>
                <w:color w:val="auto"/>
                <w:spacing w:val="6"/>
                <w:sz w:val="24"/>
                <w:szCs w:val="24"/>
                <w:highlight w:val="none"/>
              </w:rPr>
              <w:t>项目经理</w:t>
            </w:r>
          </w:p>
        </w:tc>
      </w:tr>
      <w:tr w14:paraId="5B51B8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3263" w:type="dxa"/>
            <w:gridSpan w:val="3"/>
            <w:vAlign w:val="center"/>
          </w:tcPr>
          <w:p w14:paraId="16813D17">
            <w:pPr>
              <w:pStyle w:val="32"/>
              <w:spacing w:line="227" w:lineRule="auto"/>
              <w:jc w:val="center"/>
              <w:rPr>
                <w:color w:val="auto"/>
                <w:sz w:val="24"/>
                <w:szCs w:val="24"/>
                <w:highlight w:val="none"/>
              </w:rPr>
            </w:pPr>
            <w:r>
              <w:rPr>
                <w:rFonts w:hint="eastAsia"/>
                <w:color w:val="auto"/>
                <w:spacing w:val="8"/>
                <w:sz w:val="24"/>
                <w:szCs w:val="24"/>
                <w:highlight w:val="none"/>
              </w:rPr>
              <w:t>建造师注册证书等级</w:t>
            </w:r>
          </w:p>
        </w:tc>
        <w:tc>
          <w:tcPr>
            <w:tcW w:w="1274" w:type="dxa"/>
            <w:vAlign w:val="center"/>
          </w:tcPr>
          <w:p w14:paraId="771158CB">
            <w:pPr>
              <w:pStyle w:val="32"/>
              <w:spacing w:line="230" w:lineRule="auto"/>
              <w:jc w:val="center"/>
              <w:rPr>
                <w:color w:val="auto"/>
                <w:sz w:val="24"/>
                <w:szCs w:val="24"/>
                <w:highlight w:val="none"/>
              </w:rPr>
            </w:pPr>
            <w:r>
              <w:rPr>
                <w:rFonts w:hint="eastAsia"/>
                <w:color w:val="auto"/>
                <w:sz w:val="24"/>
                <w:szCs w:val="24"/>
                <w:highlight w:val="none"/>
              </w:rPr>
              <w:t>级</w:t>
            </w:r>
          </w:p>
        </w:tc>
        <w:tc>
          <w:tcPr>
            <w:tcW w:w="1842" w:type="dxa"/>
            <w:vAlign w:val="center"/>
          </w:tcPr>
          <w:p w14:paraId="6F8861D9">
            <w:pPr>
              <w:pStyle w:val="32"/>
              <w:spacing w:line="228" w:lineRule="auto"/>
              <w:jc w:val="center"/>
              <w:rPr>
                <w:color w:val="auto"/>
                <w:sz w:val="24"/>
                <w:szCs w:val="24"/>
                <w:highlight w:val="none"/>
              </w:rPr>
            </w:pPr>
            <w:r>
              <w:rPr>
                <w:rFonts w:hint="eastAsia"/>
                <w:color w:val="auto"/>
                <w:spacing w:val="7"/>
                <w:sz w:val="24"/>
                <w:szCs w:val="24"/>
                <w:highlight w:val="none"/>
              </w:rPr>
              <w:t>建造师专业</w:t>
            </w:r>
          </w:p>
        </w:tc>
        <w:tc>
          <w:tcPr>
            <w:tcW w:w="2130" w:type="dxa"/>
            <w:vAlign w:val="center"/>
          </w:tcPr>
          <w:p w14:paraId="5E1EB6A5">
            <w:pPr>
              <w:jc w:val="center"/>
              <w:rPr>
                <w:rFonts w:ascii="宋体" w:hAnsi="宋体" w:eastAsia="宋体" w:cs="宋体"/>
                <w:color w:val="auto"/>
                <w:sz w:val="24"/>
                <w:szCs w:val="24"/>
                <w:highlight w:val="none"/>
              </w:rPr>
            </w:pPr>
          </w:p>
        </w:tc>
      </w:tr>
      <w:tr w14:paraId="08EEC7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3263" w:type="dxa"/>
            <w:gridSpan w:val="3"/>
            <w:vAlign w:val="center"/>
          </w:tcPr>
          <w:p w14:paraId="69268B6E">
            <w:pPr>
              <w:pStyle w:val="32"/>
              <w:spacing w:line="227" w:lineRule="auto"/>
              <w:jc w:val="center"/>
              <w:rPr>
                <w:color w:val="auto"/>
                <w:sz w:val="24"/>
                <w:szCs w:val="24"/>
                <w:highlight w:val="none"/>
                <w:lang w:eastAsia="zh-CN"/>
              </w:rPr>
            </w:pPr>
            <w:r>
              <w:rPr>
                <w:rFonts w:hint="eastAsia"/>
                <w:color w:val="auto"/>
                <w:spacing w:val="8"/>
                <w:sz w:val="24"/>
                <w:szCs w:val="24"/>
                <w:highlight w:val="none"/>
                <w:lang w:eastAsia="zh-CN"/>
              </w:rPr>
              <w:t>安全生产考核合格证书</w:t>
            </w:r>
          </w:p>
        </w:tc>
        <w:tc>
          <w:tcPr>
            <w:tcW w:w="5246" w:type="dxa"/>
            <w:gridSpan w:val="3"/>
            <w:vAlign w:val="center"/>
          </w:tcPr>
          <w:p w14:paraId="06BFD8DA">
            <w:pPr>
              <w:jc w:val="center"/>
              <w:rPr>
                <w:rFonts w:ascii="宋体" w:hAnsi="宋体" w:eastAsia="宋体" w:cs="宋体"/>
                <w:color w:val="auto"/>
                <w:sz w:val="24"/>
                <w:szCs w:val="24"/>
                <w:highlight w:val="none"/>
                <w:lang w:eastAsia="zh-CN"/>
              </w:rPr>
            </w:pPr>
          </w:p>
        </w:tc>
      </w:tr>
      <w:tr w14:paraId="6F9CF2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96" w:type="dxa"/>
            <w:vAlign w:val="center"/>
          </w:tcPr>
          <w:p w14:paraId="4B5B50ED">
            <w:pPr>
              <w:pStyle w:val="32"/>
              <w:spacing w:line="228" w:lineRule="auto"/>
              <w:jc w:val="center"/>
              <w:rPr>
                <w:color w:val="auto"/>
                <w:sz w:val="24"/>
                <w:szCs w:val="24"/>
                <w:highlight w:val="none"/>
              </w:rPr>
            </w:pPr>
            <w:r>
              <w:rPr>
                <w:rFonts w:hint="eastAsia"/>
                <w:color w:val="auto"/>
                <w:spacing w:val="6"/>
                <w:sz w:val="24"/>
                <w:szCs w:val="24"/>
                <w:highlight w:val="none"/>
              </w:rPr>
              <w:t>毕业学校</w:t>
            </w:r>
          </w:p>
        </w:tc>
        <w:tc>
          <w:tcPr>
            <w:tcW w:w="7413" w:type="dxa"/>
            <w:gridSpan w:val="5"/>
            <w:vAlign w:val="center"/>
          </w:tcPr>
          <w:p w14:paraId="093C768F">
            <w:pPr>
              <w:pStyle w:val="32"/>
              <w:spacing w:line="228" w:lineRule="auto"/>
              <w:jc w:val="center"/>
              <w:rPr>
                <w:color w:val="auto"/>
                <w:sz w:val="24"/>
                <w:szCs w:val="24"/>
                <w:highlight w:val="none"/>
              </w:rPr>
            </w:pPr>
            <w:r>
              <w:rPr>
                <w:rFonts w:hint="eastAsia"/>
                <w:color w:val="auto"/>
                <w:spacing w:val="5"/>
                <w:sz w:val="24"/>
                <w:szCs w:val="24"/>
                <w:highlight w:val="none"/>
              </w:rPr>
              <w:t>年毕业于</w:t>
            </w:r>
            <w:r>
              <w:rPr>
                <w:rFonts w:hint="eastAsia"/>
                <w:color w:val="auto"/>
                <w:sz w:val="24"/>
                <w:szCs w:val="24"/>
                <w:highlight w:val="none"/>
              </w:rPr>
              <w:t xml:space="preserve">                   </w:t>
            </w:r>
            <w:r>
              <w:rPr>
                <w:rFonts w:hint="eastAsia"/>
                <w:color w:val="auto"/>
                <w:spacing w:val="5"/>
                <w:sz w:val="24"/>
                <w:szCs w:val="24"/>
                <w:highlight w:val="none"/>
              </w:rPr>
              <w:t>学校</w:t>
            </w:r>
            <w:r>
              <w:rPr>
                <w:rFonts w:hint="eastAsia"/>
                <w:color w:val="auto"/>
                <w:spacing w:val="6"/>
                <w:sz w:val="24"/>
                <w:szCs w:val="24"/>
                <w:highlight w:val="none"/>
              </w:rPr>
              <w:t xml:space="preserve">            </w:t>
            </w:r>
            <w:r>
              <w:rPr>
                <w:rFonts w:hint="eastAsia"/>
                <w:color w:val="auto"/>
                <w:spacing w:val="5"/>
                <w:sz w:val="24"/>
                <w:szCs w:val="24"/>
                <w:highlight w:val="none"/>
              </w:rPr>
              <w:t>专业</w:t>
            </w:r>
          </w:p>
        </w:tc>
      </w:tr>
      <w:tr w14:paraId="1256E8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509" w:type="dxa"/>
            <w:gridSpan w:val="6"/>
            <w:vAlign w:val="center"/>
          </w:tcPr>
          <w:p w14:paraId="73229FBC">
            <w:pPr>
              <w:pStyle w:val="32"/>
              <w:spacing w:line="228" w:lineRule="auto"/>
              <w:jc w:val="center"/>
              <w:rPr>
                <w:color w:val="auto"/>
                <w:sz w:val="24"/>
                <w:szCs w:val="24"/>
                <w:highlight w:val="none"/>
              </w:rPr>
            </w:pPr>
            <w:r>
              <w:rPr>
                <w:rFonts w:hint="eastAsia"/>
                <w:color w:val="auto"/>
                <w:spacing w:val="7"/>
                <w:sz w:val="24"/>
                <w:szCs w:val="24"/>
                <w:highlight w:val="none"/>
              </w:rPr>
              <w:t>主要工作经历</w:t>
            </w:r>
          </w:p>
        </w:tc>
      </w:tr>
      <w:tr w14:paraId="7A9D5A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96" w:type="dxa"/>
            <w:vAlign w:val="center"/>
          </w:tcPr>
          <w:p w14:paraId="2B265F25">
            <w:pPr>
              <w:pStyle w:val="32"/>
              <w:spacing w:line="230" w:lineRule="auto"/>
              <w:jc w:val="center"/>
              <w:rPr>
                <w:color w:val="auto"/>
                <w:sz w:val="24"/>
                <w:szCs w:val="24"/>
                <w:highlight w:val="none"/>
              </w:rPr>
            </w:pPr>
            <w:r>
              <w:rPr>
                <w:rFonts w:hint="eastAsia"/>
                <w:color w:val="auto"/>
                <w:spacing w:val="-5"/>
                <w:sz w:val="24"/>
                <w:szCs w:val="24"/>
                <w:highlight w:val="none"/>
              </w:rPr>
              <w:t>时</w:t>
            </w:r>
            <w:r>
              <w:rPr>
                <w:rFonts w:hint="eastAsia"/>
                <w:color w:val="auto"/>
                <w:spacing w:val="17"/>
                <w:sz w:val="24"/>
                <w:szCs w:val="24"/>
                <w:highlight w:val="none"/>
              </w:rPr>
              <w:t xml:space="preserve">  </w:t>
            </w:r>
            <w:r>
              <w:rPr>
                <w:rFonts w:hint="eastAsia"/>
                <w:color w:val="auto"/>
                <w:spacing w:val="-5"/>
                <w:sz w:val="24"/>
                <w:szCs w:val="24"/>
                <w:highlight w:val="none"/>
              </w:rPr>
              <w:t>间</w:t>
            </w:r>
          </w:p>
        </w:tc>
        <w:tc>
          <w:tcPr>
            <w:tcW w:w="3441" w:type="dxa"/>
            <w:gridSpan w:val="3"/>
            <w:vAlign w:val="center"/>
          </w:tcPr>
          <w:p w14:paraId="7A1CEA4D">
            <w:pPr>
              <w:pStyle w:val="32"/>
              <w:spacing w:line="228" w:lineRule="auto"/>
              <w:jc w:val="center"/>
              <w:rPr>
                <w:color w:val="auto"/>
                <w:sz w:val="24"/>
                <w:szCs w:val="24"/>
                <w:highlight w:val="none"/>
                <w:lang w:eastAsia="zh-CN"/>
              </w:rPr>
            </w:pPr>
            <w:r>
              <w:rPr>
                <w:rFonts w:hint="eastAsia"/>
                <w:color w:val="auto"/>
                <w:spacing w:val="8"/>
                <w:sz w:val="24"/>
                <w:szCs w:val="24"/>
                <w:highlight w:val="none"/>
                <w:lang w:eastAsia="zh-CN"/>
              </w:rPr>
              <w:t>参加过的类似项目名称</w:t>
            </w:r>
          </w:p>
        </w:tc>
        <w:tc>
          <w:tcPr>
            <w:tcW w:w="1842" w:type="dxa"/>
            <w:vAlign w:val="center"/>
          </w:tcPr>
          <w:p w14:paraId="42558056">
            <w:pPr>
              <w:pStyle w:val="32"/>
              <w:spacing w:line="228" w:lineRule="auto"/>
              <w:jc w:val="center"/>
              <w:rPr>
                <w:color w:val="auto"/>
                <w:sz w:val="24"/>
                <w:szCs w:val="24"/>
                <w:highlight w:val="none"/>
              </w:rPr>
            </w:pPr>
            <w:r>
              <w:rPr>
                <w:rFonts w:hint="eastAsia"/>
                <w:color w:val="auto"/>
                <w:spacing w:val="7"/>
                <w:sz w:val="24"/>
                <w:szCs w:val="24"/>
                <w:highlight w:val="none"/>
              </w:rPr>
              <w:t>工程概况说明</w:t>
            </w:r>
          </w:p>
        </w:tc>
        <w:tc>
          <w:tcPr>
            <w:tcW w:w="2130" w:type="dxa"/>
            <w:vAlign w:val="center"/>
          </w:tcPr>
          <w:p w14:paraId="65294087">
            <w:pPr>
              <w:pStyle w:val="32"/>
              <w:spacing w:line="228" w:lineRule="auto"/>
              <w:jc w:val="center"/>
              <w:rPr>
                <w:color w:val="auto"/>
                <w:sz w:val="24"/>
                <w:szCs w:val="24"/>
                <w:highlight w:val="none"/>
              </w:rPr>
            </w:pPr>
            <w:r>
              <w:rPr>
                <w:rFonts w:hint="eastAsia"/>
                <w:color w:val="auto"/>
                <w:spacing w:val="8"/>
                <w:sz w:val="24"/>
                <w:szCs w:val="24"/>
                <w:highlight w:val="none"/>
              </w:rPr>
              <w:t>发包人及联系电话</w:t>
            </w:r>
          </w:p>
        </w:tc>
      </w:tr>
      <w:tr w14:paraId="292592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096" w:type="dxa"/>
            <w:vAlign w:val="center"/>
          </w:tcPr>
          <w:p w14:paraId="01A00A56">
            <w:pPr>
              <w:jc w:val="center"/>
              <w:rPr>
                <w:rFonts w:ascii="宋体" w:hAnsi="宋体" w:eastAsia="宋体" w:cs="宋体"/>
                <w:color w:val="auto"/>
                <w:sz w:val="24"/>
                <w:szCs w:val="24"/>
                <w:highlight w:val="none"/>
              </w:rPr>
            </w:pPr>
          </w:p>
        </w:tc>
        <w:tc>
          <w:tcPr>
            <w:tcW w:w="3441" w:type="dxa"/>
            <w:gridSpan w:val="3"/>
            <w:vAlign w:val="center"/>
          </w:tcPr>
          <w:p w14:paraId="73B93E69">
            <w:pPr>
              <w:jc w:val="center"/>
              <w:rPr>
                <w:rFonts w:ascii="宋体" w:hAnsi="宋体" w:eastAsia="宋体" w:cs="宋体"/>
                <w:color w:val="auto"/>
                <w:sz w:val="24"/>
                <w:szCs w:val="24"/>
                <w:highlight w:val="none"/>
              </w:rPr>
            </w:pPr>
          </w:p>
        </w:tc>
        <w:tc>
          <w:tcPr>
            <w:tcW w:w="1842" w:type="dxa"/>
            <w:vAlign w:val="center"/>
          </w:tcPr>
          <w:p w14:paraId="249C32B1">
            <w:pPr>
              <w:jc w:val="center"/>
              <w:rPr>
                <w:rFonts w:ascii="宋体" w:hAnsi="宋体" w:eastAsia="宋体" w:cs="宋体"/>
                <w:color w:val="auto"/>
                <w:sz w:val="24"/>
                <w:szCs w:val="24"/>
                <w:highlight w:val="none"/>
              </w:rPr>
            </w:pPr>
          </w:p>
        </w:tc>
        <w:tc>
          <w:tcPr>
            <w:tcW w:w="2130" w:type="dxa"/>
            <w:vAlign w:val="center"/>
          </w:tcPr>
          <w:p w14:paraId="17516893">
            <w:pPr>
              <w:jc w:val="center"/>
              <w:rPr>
                <w:rFonts w:ascii="宋体" w:hAnsi="宋体" w:eastAsia="宋体" w:cs="宋体"/>
                <w:color w:val="auto"/>
                <w:sz w:val="24"/>
                <w:szCs w:val="24"/>
                <w:highlight w:val="none"/>
              </w:rPr>
            </w:pPr>
          </w:p>
        </w:tc>
      </w:tr>
      <w:tr w14:paraId="436A80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096" w:type="dxa"/>
            <w:vAlign w:val="center"/>
          </w:tcPr>
          <w:p w14:paraId="21794820">
            <w:pPr>
              <w:jc w:val="center"/>
              <w:rPr>
                <w:rFonts w:ascii="宋体" w:hAnsi="宋体" w:eastAsia="宋体" w:cs="宋体"/>
                <w:color w:val="auto"/>
                <w:sz w:val="24"/>
                <w:szCs w:val="24"/>
                <w:highlight w:val="none"/>
              </w:rPr>
            </w:pPr>
          </w:p>
        </w:tc>
        <w:tc>
          <w:tcPr>
            <w:tcW w:w="3441" w:type="dxa"/>
            <w:gridSpan w:val="3"/>
            <w:vAlign w:val="center"/>
          </w:tcPr>
          <w:p w14:paraId="44D0B377">
            <w:pPr>
              <w:jc w:val="center"/>
              <w:rPr>
                <w:rFonts w:ascii="宋体" w:hAnsi="宋体" w:eastAsia="宋体" w:cs="宋体"/>
                <w:color w:val="auto"/>
                <w:sz w:val="24"/>
                <w:szCs w:val="24"/>
                <w:highlight w:val="none"/>
              </w:rPr>
            </w:pPr>
          </w:p>
        </w:tc>
        <w:tc>
          <w:tcPr>
            <w:tcW w:w="1842" w:type="dxa"/>
            <w:vAlign w:val="center"/>
          </w:tcPr>
          <w:p w14:paraId="1581ACC8">
            <w:pPr>
              <w:jc w:val="center"/>
              <w:rPr>
                <w:rFonts w:ascii="宋体" w:hAnsi="宋体" w:eastAsia="宋体" w:cs="宋体"/>
                <w:color w:val="auto"/>
                <w:sz w:val="24"/>
                <w:szCs w:val="24"/>
                <w:highlight w:val="none"/>
              </w:rPr>
            </w:pPr>
          </w:p>
        </w:tc>
        <w:tc>
          <w:tcPr>
            <w:tcW w:w="2130" w:type="dxa"/>
            <w:vAlign w:val="center"/>
          </w:tcPr>
          <w:p w14:paraId="2ACE3240">
            <w:pPr>
              <w:jc w:val="center"/>
              <w:rPr>
                <w:rFonts w:ascii="宋体" w:hAnsi="宋体" w:eastAsia="宋体" w:cs="宋体"/>
                <w:color w:val="auto"/>
                <w:sz w:val="24"/>
                <w:szCs w:val="24"/>
                <w:highlight w:val="none"/>
              </w:rPr>
            </w:pPr>
          </w:p>
        </w:tc>
      </w:tr>
      <w:tr w14:paraId="342BE8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096" w:type="dxa"/>
            <w:vAlign w:val="center"/>
          </w:tcPr>
          <w:p w14:paraId="67D300CE">
            <w:pPr>
              <w:jc w:val="center"/>
              <w:rPr>
                <w:rFonts w:ascii="宋体" w:hAnsi="宋体" w:eastAsia="宋体" w:cs="宋体"/>
                <w:color w:val="auto"/>
                <w:sz w:val="24"/>
                <w:szCs w:val="24"/>
                <w:highlight w:val="none"/>
              </w:rPr>
            </w:pPr>
          </w:p>
        </w:tc>
        <w:tc>
          <w:tcPr>
            <w:tcW w:w="3441" w:type="dxa"/>
            <w:gridSpan w:val="3"/>
            <w:vAlign w:val="center"/>
          </w:tcPr>
          <w:p w14:paraId="24D2DFA4">
            <w:pPr>
              <w:jc w:val="center"/>
              <w:rPr>
                <w:rFonts w:ascii="宋体" w:hAnsi="宋体" w:eastAsia="宋体" w:cs="宋体"/>
                <w:color w:val="auto"/>
                <w:sz w:val="24"/>
                <w:szCs w:val="24"/>
                <w:highlight w:val="none"/>
              </w:rPr>
            </w:pPr>
          </w:p>
        </w:tc>
        <w:tc>
          <w:tcPr>
            <w:tcW w:w="1842" w:type="dxa"/>
            <w:vAlign w:val="center"/>
          </w:tcPr>
          <w:p w14:paraId="48DA5345">
            <w:pPr>
              <w:jc w:val="center"/>
              <w:rPr>
                <w:rFonts w:ascii="宋体" w:hAnsi="宋体" w:eastAsia="宋体" w:cs="宋体"/>
                <w:color w:val="auto"/>
                <w:sz w:val="24"/>
                <w:szCs w:val="24"/>
                <w:highlight w:val="none"/>
              </w:rPr>
            </w:pPr>
          </w:p>
        </w:tc>
        <w:tc>
          <w:tcPr>
            <w:tcW w:w="2130" w:type="dxa"/>
            <w:vAlign w:val="center"/>
          </w:tcPr>
          <w:p w14:paraId="7AB95CD9">
            <w:pPr>
              <w:jc w:val="center"/>
              <w:rPr>
                <w:rFonts w:ascii="宋体" w:hAnsi="宋体" w:eastAsia="宋体" w:cs="宋体"/>
                <w:color w:val="auto"/>
                <w:sz w:val="24"/>
                <w:szCs w:val="24"/>
                <w:highlight w:val="none"/>
              </w:rPr>
            </w:pPr>
          </w:p>
        </w:tc>
      </w:tr>
      <w:tr w14:paraId="063AA8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096" w:type="dxa"/>
            <w:vAlign w:val="center"/>
          </w:tcPr>
          <w:p w14:paraId="138026D1">
            <w:pPr>
              <w:jc w:val="center"/>
              <w:rPr>
                <w:rFonts w:ascii="宋体" w:hAnsi="宋体" w:eastAsia="宋体" w:cs="宋体"/>
                <w:color w:val="auto"/>
                <w:sz w:val="24"/>
                <w:szCs w:val="24"/>
                <w:highlight w:val="none"/>
              </w:rPr>
            </w:pPr>
          </w:p>
        </w:tc>
        <w:tc>
          <w:tcPr>
            <w:tcW w:w="3441" w:type="dxa"/>
            <w:gridSpan w:val="3"/>
            <w:vAlign w:val="center"/>
          </w:tcPr>
          <w:p w14:paraId="365DE084">
            <w:pPr>
              <w:jc w:val="center"/>
              <w:rPr>
                <w:rFonts w:ascii="宋体" w:hAnsi="宋体" w:eastAsia="宋体" w:cs="宋体"/>
                <w:color w:val="auto"/>
                <w:sz w:val="24"/>
                <w:szCs w:val="24"/>
                <w:highlight w:val="none"/>
              </w:rPr>
            </w:pPr>
          </w:p>
        </w:tc>
        <w:tc>
          <w:tcPr>
            <w:tcW w:w="1842" w:type="dxa"/>
            <w:vAlign w:val="center"/>
          </w:tcPr>
          <w:p w14:paraId="4A7AF175">
            <w:pPr>
              <w:jc w:val="center"/>
              <w:rPr>
                <w:rFonts w:ascii="宋体" w:hAnsi="宋体" w:eastAsia="宋体" w:cs="宋体"/>
                <w:color w:val="auto"/>
                <w:sz w:val="24"/>
                <w:szCs w:val="24"/>
                <w:highlight w:val="none"/>
              </w:rPr>
            </w:pPr>
          </w:p>
        </w:tc>
        <w:tc>
          <w:tcPr>
            <w:tcW w:w="2130" w:type="dxa"/>
            <w:vAlign w:val="center"/>
          </w:tcPr>
          <w:p w14:paraId="698DF69C">
            <w:pPr>
              <w:jc w:val="center"/>
              <w:rPr>
                <w:rFonts w:ascii="宋体" w:hAnsi="宋体" w:eastAsia="宋体" w:cs="宋体"/>
                <w:color w:val="auto"/>
                <w:sz w:val="24"/>
                <w:szCs w:val="24"/>
                <w:highlight w:val="none"/>
              </w:rPr>
            </w:pPr>
          </w:p>
        </w:tc>
      </w:tr>
      <w:tr w14:paraId="68BBB6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096" w:type="dxa"/>
            <w:vAlign w:val="center"/>
          </w:tcPr>
          <w:p w14:paraId="134F905D">
            <w:pPr>
              <w:jc w:val="center"/>
              <w:rPr>
                <w:rFonts w:ascii="宋体" w:hAnsi="宋体" w:eastAsia="宋体" w:cs="宋体"/>
                <w:color w:val="auto"/>
                <w:sz w:val="24"/>
                <w:szCs w:val="24"/>
                <w:highlight w:val="none"/>
              </w:rPr>
            </w:pPr>
          </w:p>
        </w:tc>
        <w:tc>
          <w:tcPr>
            <w:tcW w:w="3441" w:type="dxa"/>
            <w:gridSpan w:val="3"/>
            <w:vAlign w:val="center"/>
          </w:tcPr>
          <w:p w14:paraId="6E620BFC">
            <w:pPr>
              <w:jc w:val="center"/>
              <w:rPr>
                <w:rFonts w:ascii="宋体" w:hAnsi="宋体" w:eastAsia="宋体" w:cs="宋体"/>
                <w:color w:val="auto"/>
                <w:sz w:val="24"/>
                <w:szCs w:val="24"/>
                <w:highlight w:val="none"/>
              </w:rPr>
            </w:pPr>
          </w:p>
        </w:tc>
        <w:tc>
          <w:tcPr>
            <w:tcW w:w="1842" w:type="dxa"/>
            <w:vAlign w:val="center"/>
          </w:tcPr>
          <w:p w14:paraId="4272B856">
            <w:pPr>
              <w:jc w:val="center"/>
              <w:rPr>
                <w:rFonts w:ascii="宋体" w:hAnsi="宋体" w:eastAsia="宋体" w:cs="宋体"/>
                <w:color w:val="auto"/>
                <w:sz w:val="24"/>
                <w:szCs w:val="24"/>
                <w:highlight w:val="none"/>
              </w:rPr>
            </w:pPr>
          </w:p>
        </w:tc>
        <w:tc>
          <w:tcPr>
            <w:tcW w:w="2130" w:type="dxa"/>
            <w:vAlign w:val="center"/>
          </w:tcPr>
          <w:p w14:paraId="46168366">
            <w:pPr>
              <w:jc w:val="center"/>
              <w:rPr>
                <w:rFonts w:ascii="宋体" w:hAnsi="宋体" w:eastAsia="宋体" w:cs="宋体"/>
                <w:color w:val="auto"/>
                <w:sz w:val="24"/>
                <w:szCs w:val="24"/>
                <w:highlight w:val="none"/>
              </w:rPr>
            </w:pPr>
          </w:p>
        </w:tc>
      </w:tr>
      <w:tr w14:paraId="15F082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096" w:type="dxa"/>
            <w:vAlign w:val="center"/>
          </w:tcPr>
          <w:p w14:paraId="04617D2B">
            <w:pPr>
              <w:jc w:val="center"/>
              <w:rPr>
                <w:rFonts w:ascii="宋体" w:hAnsi="宋体" w:eastAsia="宋体" w:cs="宋体"/>
                <w:color w:val="auto"/>
                <w:sz w:val="24"/>
                <w:szCs w:val="24"/>
                <w:highlight w:val="none"/>
              </w:rPr>
            </w:pPr>
          </w:p>
        </w:tc>
        <w:tc>
          <w:tcPr>
            <w:tcW w:w="3441" w:type="dxa"/>
            <w:gridSpan w:val="3"/>
            <w:vAlign w:val="center"/>
          </w:tcPr>
          <w:p w14:paraId="2B0B9D29">
            <w:pPr>
              <w:jc w:val="center"/>
              <w:rPr>
                <w:rFonts w:ascii="宋体" w:hAnsi="宋体" w:eastAsia="宋体" w:cs="宋体"/>
                <w:color w:val="auto"/>
                <w:sz w:val="24"/>
                <w:szCs w:val="24"/>
                <w:highlight w:val="none"/>
              </w:rPr>
            </w:pPr>
          </w:p>
        </w:tc>
        <w:tc>
          <w:tcPr>
            <w:tcW w:w="1842" w:type="dxa"/>
            <w:vAlign w:val="center"/>
          </w:tcPr>
          <w:p w14:paraId="7798ECC2">
            <w:pPr>
              <w:jc w:val="center"/>
              <w:rPr>
                <w:rFonts w:ascii="宋体" w:hAnsi="宋体" w:eastAsia="宋体" w:cs="宋体"/>
                <w:color w:val="auto"/>
                <w:sz w:val="24"/>
                <w:szCs w:val="24"/>
                <w:highlight w:val="none"/>
              </w:rPr>
            </w:pPr>
          </w:p>
        </w:tc>
        <w:tc>
          <w:tcPr>
            <w:tcW w:w="2130" w:type="dxa"/>
            <w:vAlign w:val="center"/>
          </w:tcPr>
          <w:p w14:paraId="40BFB787">
            <w:pPr>
              <w:jc w:val="center"/>
              <w:rPr>
                <w:rFonts w:ascii="宋体" w:hAnsi="宋体" w:eastAsia="宋体" w:cs="宋体"/>
                <w:color w:val="auto"/>
                <w:sz w:val="24"/>
                <w:szCs w:val="24"/>
                <w:highlight w:val="none"/>
              </w:rPr>
            </w:pPr>
          </w:p>
        </w:tc>
      </w:tr>
      <w:tr w14:paraId="5FA22D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096" w:type="dxa"/>
            <w:vAlign w:val="center"/>
          </w:tcPr>
          <w:p w14:paraId="46DE3904">
            <w:pPr>
              <w:jc w:val="center"/>
              <w:rPr>
                <w:rFonts w:ascii="宋体" w:hAnsi="宋体" w:eastAsia="宋体" w:cs="宋体"/>
                <w:color w:val="auto"/>
                <w:sz w:val="24"/>
                <w:szCs w:val="24"/>
                <w:highlight w:val="none"/>
              </w:rPr>
            </w:pPr>
          </w:p>
        </w:tc>
        <w:tc>
          <w:tcPr>
            <w:tcW w:w="3441" w:type="dxa"/>
            <w:gridSpan w:val="3"/>
            <w:vAlign w:val="center"/>
          </w:tcPr>
          <w:p w14:paraId="563E3A20">
            <w:pPr>
              <w:jc w:val="center"/>
              <w:rPr>
                <w:rFonts w:ascii="宋体" w:hAnsi="宋体" w:eastAsia="宋体" w:cs="宋体"/>
                <w:color w:val="auto"/>
                <w:sz w:val="24"/>
                <w:szCs w:val="24"/>
                <w:highlight w:val="none"/>
              </w:rPr>
            </w:pPr>
          </w:p>
        </w:tc>
        <w:tc>
          <w:tcPr>
            <w:tcW w:w="1842" w:type="dxa"/>
            <w:vAlign w:val="center"/>
          </w:tcPr>
          <w:p w14:paraId="2C48B824">
            <w:pPr>
              <w:jc w:val="center"/>
              <w:rPr>
                <w:rFonts w:ascii="宋体" w:hAnsi="宋体" w:eastAsia="宋体" w:cs="宋体"/>
                <w:color w:val="auto"/>
                <w:sz w:val="24"/>
                <w:szCs w:val="24"/>
                <w:highlight w:val="none"/>
              </w:rPr>
            </w:pPr>
          </w:p>
        </w:tc>
        <w:tc>
          <w:tcPr>
            <w:tcW w:w="2130" w:type="dxa"/>
            <w:vAlign w:val="center"/>
          </w:tcPr>
          <w:p w14:paraId="7CCD00BC">
            <w:pPr>
              <w:jc w:val="center"/>
              <w:rPr>
                <w:rFonts w:ascii="宋体" w:hAnsi="宋体" w:eastAsia="宋体" w:cs="宋体"/>
                <w:color w:val="auto"/>
                <w:sz w:val="24"/>
                <w:szCs w:val="24"/>
                <w:highlight w:val="none"/>
              </w:rPr>
            </w:pPr>
          </w:p>
        </w:tc>
      </w:tr>
      <w:tr w14:paraId="446089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1096" w:type="dxa"/>
            <w:vAlign w:val="center"/>
          </w:tcPr>
          <w:p w14:paraId="6BB19AE6">
            <w:pPr>
              <w:jc w:val="center"/>
              <w:rPr>
                <w:rFonts w:ascii="宋体" w:hAnsi="宋体" w:eastAsia="宋体" w:cs="宋体"/>
                <w:color w:val="auto"/>
                <w:sz w:val="24"/>
                <w:szCs w:val="24"/>
                <w:highlight w:val="none"/>
              </w:rPr>
            </w:pPr>
          </w:p>
        </w:tc>
        <w:tc>
          <w:tcPr>
            <w:tcW w:w="3441" w:type="dxa"/>
            <w:gridSpan w:val="3"/>
            <w:vAlign w:val="center"/>
          </w:tcPr>
          <w:p w14:paraId="179049EA">
            <w:pPr>
              <w:jc w:val="center"/>
              <w:rPr>
                <w:rFonts w:ascii="宋体" w:hAnsi="宋体" w:eastAsia="宋体" w:cs="宋体"/>
                <w:color w:val="auto"/>
                <w:sz w:val="24"/>
                <w:szCs w:val="24"/>
                <w:highlight w:val="none"/>
              </w:rPr>
            </w:pPr>
          </w:p>
        </w:tc>
        <w:tc>
          <w:tcPr>
            <w:tcW w:w="1842" w:type="dxa"/>
            <w:vAlign w:val="center"/>
          </w:tcPr>
          <w:p w14:paraId="15706044">
            <w:pPr>
              <w:jc w:val="center"/>
              <w:rPr>
                <w:rFonts w:ascii="宋体" w:hAnsi="宋体" w:eastAsia="宋体" w:cs="宋体"/>
                <w:color w:val="auto"/>
                <w:sz w:val="24"/>
                <w:szCs w:val="24"/>
                <w:highlight w:val="none"/>
              </w:rPr>
            </w:pPr>
          </w:p>
        </w:tc>
        <w:tc>
          <w:tcPr>
            <w:tcW w:w="2130" w:type="dxa"/>
            <w:vAlign w:val="center"/>
          </w:tcPr>
          <w:p w14:paraId="1329C468">
            <w:pPr>
              <w:jc w:val="center"/>
              <w:rPr>
                <w:rFonts w:ascii="宋体" w:hAnsi="宋体" w:eastAsia="宋体" w:cs="宋体"/>
                <w:color w:val="auto"/>
                <w:sz w:val="24"/>
                <w:szCs w:val="24"/>
                <w:highlight w:val="none"/>
              </w:rPr>
            </w:pPr>
          </w:p>
        </w:tc>
      </w:tr>
    </w:tbl>
    <w:p w14:paraId="469AC8AA">
      <w:pPr>
        <w:rPr>
          <w:rFonts w:ascii="宋体" w:hAnsi="宋体" w:eastAsia="宋体" w:cs="宋体"/>
          <w:color w:val="auto"/>
          <w:sz w:val="24"/>
          <w:szCs w:val="24"/>
          <w:highlight w:val="none"/>
        </w:rPr>
      </w:pPr>
    </w:p>
    <w:p w14:paraId="3B10F11C">
      <w:pPr>
        <w:rPr>
          <w:rFonts w:ascii="宋体" w:hAnsi="宋体" w:eastAsia="宋体" w:cs="宋体"/>
          <w:color w:val="auto"/>
          <w:sz w:val="24"/>
          <w:szCs w:val="24"/>
          <w:highlight w:val="none"/>
        </w:rPr>
        <w:sectPr>
          <w:headerReference r:id="rId56" w:type="default"/>
          <w:footerReference r:id="rId57" w:type="default"/>
          <w:pgSz w:w="11907" w:h="16840"/>
          <w:pgMar w:top="1440" w:right="1080" w:bottom="1440" w:left="1080" w:header="755" w:footer="634" w:gutter="0"/>
          <w:cols w:space="720" w:num="1"/>
        </w:sectPr>
      </w:pPr>
    </w:p>
    <w:p w14:paraId="13FE805D">
      <w:pPr>
        <w:spacing w:line="291" w:lineRule="auto"/>
        <w:rPr>
          <w:color w:val="auto"/>
          <w:highlight w:val="none"/>
        </w:rPr>
      </w:pPr>
    </w:p>
    <w:p w14:paraId="258F2450">
      <w:pPr>
        <w:spacing w:before="65" w:line="227" w:lineRule="auto"/>
        <w:ind w:left="24"/>
        <w:rPr>
          <w:rFonts w:ascii="宋体" w:hAnsi="宋体" w:eastAsia="宋体" w:cs="宋体"/>
          <w:color w:val="auto"/>
          <w:sz w:val="24"/>
          <w:szCs w:val="24"/>
          <w:highlight w:val="none"/>
        </w:rPr>
      </w:pPr>
      <w:r>
        <w:rPr>
          <w:rFonts w:ascii="宋体" w:hAnsi="宋体" w:eastAsia="宋体" w:cs="宋体"/>
          <w:b/>
          <w:bCs/>
          <w:color w:val="auto"/>
          <w:sz w:val="24"/>
          <w:szCs w:val="24"/>
          <w:highlight w:val="none"/>
        </w:rPr>
        <w:t>附</w:t>
      </w:r>
      <w:r>
        <w:rPr>
          <w:rFonts w:ascii="宋体" w:hAnsi="宋体" w:eastAsia="宋体" w:cs="宋体"/>
          <w:color w:val="auto"/>
          <w:spacing w:val="-22"/>
          <w:sz w:val="24"/>
          <w:szCs w:val="24"/>
          <w:highlight w:val="none"/>
        </w:rPr>
        <w:t xml:space="preserve"> </w:t>
      </w:r>
      <w:r>
        <w:rPr>
          <w:rFonts w:ascii="宋体" w:hAnsi="宋体" w:eastAsia="宋体" w:cs="宋体"/>
          <w:b/>
          <w:bCs/>
          <w:color w:val="auto"/>
          <w:sz w:val="24"/>
          <w:szCs w:val="24"/>
          <w:highlight w:val="none"/>
        </w:rPr>
        <w:t>1-1：承诺书</w:t>
      </w:r>
    </w:p>
    <w:p w14:paraId="7F70D133">
      <w:pPr>
        <w:spacing w:line="405" w:lineRule="auto"/>
        <w:rPr>
          <w:color w:val="auto"/>
          <w:sz w:val="24"/>
          <w:szCs w:val="24"/>
          <w:highlight w:val="none"/>
        </w:rPr>
      </w:pPr>
    </w:p>
    <w:p w14:paraId="26167DF3">
      <w:pPr>
        <w:spacing w:before="91" w:line="219" w:lineRule="auto"/>
        <w:ind w:left="4105"/>
        <w:rPr>
          <w:rFonts w:ascii="宋体" w:hAnsi="宋体" w:eastAsia="宋体" w:cs="宋体"/>
          <w:color w:val="auto"/>
          <w:sz w:val="24"/>
          <w:szCs w:val="24"/>
          <w:highlight w:val="none"/>
        </w:rPr>
      </w:pPr>
      <w:r>
        <w:rPr>
          <w:rFonts w:ascii="宋体" w:hAnsi="宋体" w:eastAsia="宋体" w:cs="宋体"/>
          <w:b/>
          <w:bCs/>
          <w:color w:val="auto"/>
          <w:spacing w:val="-6"/>
          <w:sz w:val="24"/>
          <w:szCs w:val="24"/>
          <w:highlight w:val="none"/>
        </w:rPr>
        <w:t>承诺书</w:t>
      </w:r>
    </w:p>
    <w:p w14:paraId="47EAA6D2">
      <w:pPr>
        <w:spacing w:line="268" w:lineRule="auto"/>
        <w:rPr>
          <w:color w:val="auto"/>
          <w:sz w:val="24"/>
          <w:szCs w:val="24"/>
          <w:highlight w:val="none"/>
        </w:rPr>
      </w:pPr>
    </w:p>
    <w:p w14:paraId="100EB470">
      <w:pPr>
        <w:spacing w:line="268" w:lineRule="auto"/>
        <w:rPr>
          <w:color w:val="auto"/>
          <w:sz w:val="24"/>
          <w:szCs w:val="24"/>
          <w:highlight w:val="none"/>
        </w:rPr>
      </w:pPr>
    </w:p>
    <w:p w14:paraId="1F2CE09D">
      <w:pPr>
        <w:spacing w:before="65" w:line="227" w:lineRule="auto"/>
        <w:ind w:left="124"/>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u w:val="single"/>
        </w:rPr>
        <w:t>（采购人名称）</w:t>
      </w:r>
      <w:r>
        <w:rPr>
          <w:rFonts w:ascii="宋体" w:hAnsi="宋体" w:eastAsia="宋体" w:cs="宋体"/>
          <w:color w:val="auto"/>
          <w:spacing w:val="-44"/>
          <w:sz w:val="24"/>
          <w:szCs w:val="24"/>
          <w:highlight w:val="none"/>
          <w:u w:val="single"/>
        </w:rPr>
        <w:t xml:space="preserve"> </w:t>
      </w:r>
      <w:r>
        <w:rPr>
          <w:rFonts w:ascii="宋体" w:hAnsi="宋体" w:eastAsia="宋体" w:cs="宋体"/>
          <w:color w:val="auto"/>
          <w:spacing w:val="4"/>
          <w:sz w:val="24"/>
          <w:szCs w:val="24"/>
          <w:highlight w:val="none"/>
        </w:rPr>
        <w:t>:</w:t>
      </w:r>
    </w:p>
    <w:p w14:paraId="17B1BC28">
      <w:pPr>
        <w:spacing w:line="436" w:lineRule="auto"/>
        <w:rPr>
          <w:color w:val="auto"/>
          <w:sz w:val="24"/>
          <w:szCs w:val="24"/>
          <w:highlight w:val="none"/>
        </w:rPr>
      </w:pPr>
    </w:p>
    <w:p w14:paraId="188C0B32">
      <w:pPr>
        <w:tabs>
          <w:tab w:val="left" w:pos="420"/>
        </w:tabs>
        <w:spacing w:line="360" w:lineRule="auto"/>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 xml:space="preserve">我方在此声明，我方拟派往 </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lang w:eastAsia="zh-CN"/>
        </w:rPr>
        <w:t>（项目名称）（以下简称“本工程 ”）的项目经理</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lang w:eastAsia="zh-CN"/>
        </w:rPr>
        <w:tab/>
      </w:r>
      <w:r>
        <w:rPr>
          <w:rFonts w:ascii="宋体" w:hAnsi="宋体" w:eastAsia="宋体" w:cs="宋体"/>
          <w:color w:val="auto"/>
          <w:sz w:val="24"/>
          <w:szCs w:val="24"/>
          <w:highlight w:val="none"/>
          <w:lang w:eastAsia="zh-CN"/>
        </w:rPr>
        <w:t>（项目经理姓名）现阶段没有担任任何在施建设工程项目的项目经理。</w:t>
      </w:r>
    </w:p>
    <w:p w14:paraId="4F964DA3">
      <w:pPr>
        <w:spacing w:line="360" w:lineRule="auto"/>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我方保证上述信息的真实和准确，并愿意承担因我方就此弄虚作假所引起的一切法律后果。</w:t>
      </w:r>
    </w:p>
    <w:p w14:paraId="542D4333">
      <w:pPr>
        <w:spacing w:line="360" w:lineRule="auto"/>
        <w:ind w:firstLine="480" w:firstLineChars="200"/>
        <w:rPr>
          <w:color w:val="auto"/>
          <w:sz w:val="24"/>
          <w:szCs w:val="24"/>
          <w:highlight w:val="none"/>
          <w:lang w:eastAsia="zh-CN"/>
        </w:rPr>
      </w:pPr>
    </w:p>
    <w:p w14:paraId="6777E553">
      <w:pPr>
        <w:spacing w:line="360" w:lineRule="auto"/>
        <w:ind w:firstLine="480" w:firstLineChars="200"/>
        <w:rPr>
          <w:color w:val="auto"/>
          <w:sz w:val="24"/>
          <w:szCs w:val="24"/>
          <w:highlight w:val="none"/>
          <w:lang w:eastAsia="zh-CN"/>
        </w:rPr>
      </w:pPr>
    </w:p>
    <w:p w14:paraId="7DA58D45">
      <w:pPr>
        <w:spacing w:line="360" w:lineRule="auto"/>
        <w:ind w:firstLine="480" w:firstLineChars="200"/>
        <w:rPr>
          <w:color w:val="auto"/>
          <w:sz w:val="24"/>
          <w:szCs w:val="24"/>
          <w:highlight w:val="none"/>
          <w:lang w:eastAsia="zh-CN"/>
        </w:rPr>
      </w:pPr>
    </w:p>
    <w:p w14:paraId="53299464">
      <w:pPr>
        <w:spacing w:line="360" w:lineRule="auto"/>
        <w:ind w:firstLine="480" w:firstLineChars="200"/>
        <w:rPr>
          <w:color w:val="auto"/>
          <w:sz w:val="24"/>
          <w:szCs w:val="24"/>
          <w:highlight w:val="none"/>
          <w:lang w:eastAsia="zh-CN"/>
        </w:rPr>
      </w:pPr>
    </w:p>
    <w:p w14:paraId="7D2E91C6">
      <w:pPr>
        <w:spacing w:line="360" w:lineRule="auto"/>
        <w:ind w:firstLine="508" w:firstLineChars="200"/>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特此承诺</w:t>
      </w:r>
    </w:p>
    <w:p w14:paraId="7E9B43C6">
      <w:pPr>
        <w:spacing w:line="262" w:lineRule="auto"/>
        <w:rPr>
          <w:color w:val="auto"/>
          <w:sz w:val="24"/>
          <w:szCs w:val="24"/>
          <w:highlight w:val="none"/>
          <w:lang w:eastAsia="zh-CN"/>
        </w:rPr>
      </w:pPr>
    </w:p>
    <w:p w14:paraId="25840408">
      <w:pPr>
        <w:spacing w:line="262" w:lineRule="auto"/>
        <w:rPr>
          <w:color w:val="auto"/>
          <w:sz w:val="24"/>
          <w:szCs w:val="24"/>
          <w:highlight w:val="none"/>
          <w:lang w:eastAsia="zh-CN"/>
        </w:rPr>
      </w:pPr>
    </w:p>
    <w:p w14:paraId="549B7F8C">
      <w:pPr>
        <w:spacing w:line="263" w:lineRule="auto"/>
        <w:rPr>
          <w:color w:val="auto"/>
          <w:sz w:val="24"/>
          <w:szCs w:val="24"/>
          <w:highlight w:val="none"/>
          <w:lang w:eastAsia="zh-CN"/>
        </w:rPr>
      </w:pPr>
    </w:p>
    <w:p w14:paraId="6C78F320">
      <w:pPr>
        <w:spacing w:line="263" w:lineRule="auto"/>
        <w:rPr>
          <w:color w:val="auto"/>
          <w:sz w:val="24"/>
          <w:szCs w:val="24"/>
          <w:highlight w:val="none"/>
          <w:lang w:eastAsia="zh-CN"/>
        </w:rPr>
      </w:pPr>
    </w:p>
    <w:p w14:paraId="77140796">
      <w:pPr>
        <w:spacing w:line="263" w:lineRule="auto"/>
        <w:rPr>
          <w:color w:val="auto"/>
          <w:sz w:val="24"/>
          <w:szCs w:val="24"/>
          <w:highlight w:val="none"/>
          <w:lang w:eastAsia="zh-CN"/>
        </w:rPr>
      </w:pPr>
    </w:p>
    <w:p w14:paraId="5673F429">
      <w:pPr>
        <w:spacing w:line="263" w:lineRule="auto"/>
        <w:rPr>
          <w:color w:val="auto"/>
          <w:sz w:val="24"/>
          <w:szCs w:val="24"/>
          <w:highlight w:val="none"/>
          <w:lang w:eastAsia="zh-CN"/>
        </w:rPr>
      </w:pPr>
    </w:p>
    <w:p w14:paraId="396AADAC">
      <w:pPr>
        <w:spacing w:line="263" w:lineRule="auto"/>
        <w:rPr>
          <w:color w:val="auto"/>
          <w:sz w:val="24"/>
          <w:szCs w:val="24"/>
          <w:highlight w:val="none"/>
          <w:lang w:eastAsia="zh-CN"/>
        </w:rPr>
      </w:pPr>
    </w:p>
    <w:p w14:paraId="4C958516">
      <w:pPr>
        <w:spacing w:line="263" w:lineRule="auto"/>
        <w:rPr>
          <w:color w:val="auto"/>
          <w:sz w:val="24"/>
          <w:szCs w:val="24"/>
          <w:highlight w:val="none"/>
          <w:lang w:eastAsia="zh-CN"/>
        </w:rPr>
      </w:pPr>
    </w:p>
    <w:p w14:paraId="1F1F8286">
      <w:pPr>
        <w:spacing w:line="263" w:lineRule="auto"/>
        <w:rPr>
          <w:color w:val="auto"/>
          <w:sz w:val="24"/>
          <w:szCs w:val="24"/>
          <w:highlight w:val="none"/>
          <w:lang w:eastAsia="zh-CN"/>
        </w:rPr>
      </w:pPr>
    </w:p>
    <w:p w14:paraId="16DF06E1">
      <w:pPr>
        <w:spacing w:line="263" w:lineRule="auto"/>
        <w:rPr>
          <w:color w:val="auto"/>
          <w:sz w:val="24"/>
          <w:szCs w:val="24"/>
          <w:highlight w:val="none"/>
          <w:lang w:eastAsia="zh-CN"/>
        </w:rPr>
      </w:pPr>
    </w:p>
    <w:p w14:paraId="0517A20F">
      <w:pPr>
        <w:spacing w:before="65" w:line="227" w:lineRule="auto"/>
        <w:ind w:left="3788"/>
        <w:jc w:val="right"/>
        <w:rPr>
          <w:rFonts w:ascii="宋体" w:hAnsi="宋体" w:eastAsia="宋体" w:cs="宋体"/>
          <w:color w:val="auto"/>
          <w:sz w:val="24"/>
          <w:szCs w:val="24"/>
          <w:highlight w:val="none"/>
          <w:lang w:eastAsia="zh-CN"/>
        </w:rPr>
      </w:pPr>
      <w:r>
        <w:rPr>
          <w:rFonts w:ascii="宋体" w:hAnsi="宋体" w:eastAsia="宋体" w:cs="宋体"/>
          <w:color w:val="auto"/>
          <w:spacing w:val="11"/>
          <w:sz w:val="24"/>
          <w:szCs w:val="24"/>
          <w:highlight w:val="none"/>
          <w:lang w:eastAsia="zh-CN"/>
        </w:rPr>
        <w:t>供应商</w:t>
      </w:r>
      <w:r>
        <w:rPr>
          <w:rFonts w:ascii="宋体" w:hAnsi="宋体" w:eastAsia="宋体" w:cs="宋体"/>
          <w:color w:val="auto"/>
          <w:spacing w:val="-3"/>
          <w:sz w:val="24"/>
          <w:szCs w:val="24"/>
          <w:highlight w:val="none"/>
          <w:lang w:eastAsia="zh-CN"/>
        </w:rPr>
        <w:t>：</w:t>
      </w:r>
      <w:r>
        <w:rPr>
          <w:rFonts w:ascii="宋体" w:hAnsi="宋体" w:eastAsia="宋体" w:cs="宋体"/>
          <w:color w:val="auto"/>
          <w:spacing w:val="2"/>
          <w:sz w:val="24"/>
          <w:szCs w:val="24"/>
          <w:highlight w:val="none"/>
          <w:u w:val="single"/>
          <w:lang w:eastAsia="zh-CN"/>
        </w:rPr>
        <w:t xml:space="preserve">             </w:t>
      </w:r>
      <w:r>
        <w:rPr>
          <w:rFonts w:ascii="宋体" w:hAnsi="宋体" w:eastAsia="宋体" w:cs="宋体"/>
          <w:color w:val="auto"/>
          <w:spacing w:val="1"/>
          <w:sz w:val="24"/>
          <w:szCs w:val="24"/>
          <w:highlight w:val="none"/>
          <w:u w:val="single"/>
          <w:lang w:eastAsia="zh-CN"/>
        </w:rPr>
        <w:t xml:space="preserve">       </w:t>
      </w:r>
      <w:r>
        <w:rPr>
          <w:rFonts w:ascii="宋体" w:hAnsi="宋体" w:eastAsia="宋体" w:cs="宋体"/>
          <w:color w:val="auto"/>
          <w:spacing w:val="-3"/>
          <w:sz w:val="24"/>
          <w:szCs w:val="24"/>
          <w:highlight w:val="none"/>
          <w:lang w:eastAsia="zh-CN"/>
        </w:rPr>
        <w:t>（</w:t>
      </w:r>
      <w:r>
        <w:rPr>
          <w:rFonts w:ascii="宋体" w:hAnsi="宋体" w:eastAsia="宋体" w:cs="宋体"/>
          <w:color w:val="auto"/>
          <w:spacing w:val="11"/>
          <w:sz w:val="24"/>
          <w:szCs w:val="24"/>
          <w:highlight w:val="none"/>
          <w:lang w:eastAsia="zh-CN"/>
        </w:rPr>
        <w:t>盖章）</w:t>
      </w:r>
    </w:p>
    <w:p w14:paraId="76B0D564">
      <w:pPr>
        <w:spacing w:line="311" w:lineRule="auto"/>
        <w:rPr>
          <w:color w:val="auto"/>
          <w:sz w:val="24"/>
          <w:szCs w:val="24"/>
          <w:highlight w:val="none"/>
          <w:lang w:eastAsia="zh-CN"/>
        </w:rPr>
      </w:pPr>
    </w:p>
    <w:p w14:paraId="78F74327">
      <w:pPr>
        <w:spacing w:before="66" w:line="227" w:lineRule="auto"/>
        <w:jc w:val="right"/>
        <w:rPr>
          <w:rFonts w:ascii="宋体" w:hAnsi="宋体" w:eastAsia="宋体" w:cs="宋体"/>
          <w:color w:val="auto"/>
          <w:sz w:val="24"/>
          <w:szCs w:val="24"/>
          <w:highlight w:val="none"/>
          <w:lang w:eastAsia="zh-CN"/>
        </w:rPr>
      </w:pPr>
      <w:r>
        <w:rPr>
          <w:rFonts w:ascii="宋体" w:hAnsi="宋体" w:eastAsia="宋体" w:cs="宋体"/>
          <w:color w:val="auto"/>
          <w:spacing w:val="10"/>
          <w:sz w:val="24"/>
          <w:szCs w:val="24"/>
          <w:highlight w:val="none"/>
          <w:lang w:eastAsia="zh-CN"/>
        </w:rPr>
        <w:t>法定代表人或其委托代理人</w:t>
      </w:r>
      <w:r>
        <w:rPr>
          <w:rFonts w:ascii="宋体" w:hAnsi="宋体" w:eastAsia="宋体" w:cs="宋体"/>
          <w:color w:val="auto"/>
          <w:spacing w:val="-2"/>
          <w:sz w:val="24"/>
          <w:szCs w:val="24"/>
          <w:highlight w:val="none"/>
          <w:lang w:eastAsia="zh-CN"/>
        </w:rPr>
        <w:t>：</w:t>
      </w:r>
      <w:r>
        <w:rPr>
          <w:rFonts w:ascii="宋体" w:hAnsi="宋体" w:eastAsia="宋体" w:cs="宋体"/>
          <w:color w:val="auto"/>
          <w:spacing w:val="5"/>
          <w:sz w:val="24"/>
          <w:szCs w:val="24"/>
          <w:highlight w:val="none"/>
          <w:u w:val="single"/>
          <w:lang w:eastAsia="zh-CN"/>
        </w:rPr>
        <w:t xml:space="preserve">        </w:t>
      </w:r>
      <w:r>
        <w:rPr>
          <w:rFonts w:ascii="宋体" w:hAnsi="宋体" w:eastAsia="宋体" w:cs="宋体"/>
          <w:color w:val="auto"/>
          <w:spacing w:val="-2"/>
          <w:sz w:val="24"/>
          <w:szCs w:val="24"/>
          <w:highlight w:val="none"/>
          <w:lang w:eastAsia="zh-CN"/>
        </w:rPr>
        <w:t>（</w:t>
      </w:r>
      <w:r>
        <w:rPr>
          <w:rFonts w:ascii="宋体" w:hAnsi="宋体" w:eastAsia="宋体" w:cs="宋体"/>
          <w:color w:val="auto"/>
          <w:spacing w:val="10"/>
          <w:sz w:val="24"/>
          <w:szCs w:val="24"/>
          <w:highlight w:val="none"/>
          <w:lang w:eastAsia="zh-CN"/>
        </w:rPr>
        <w:t>签字或盖章）</w:t>
      </w:r>
    </w:p>
    <w:p w14:paraId="40D829AD">
      <w:pPr>
        <w:spacing w:line="310" w:lineRule="auto"/>
        <w:rPr>
          <w:color w:val="auto"/>
          <w:sz w:val="24"/>
          <w:szCs w:val="24"/>
          <w:highlight w:val="none"/>
          <w:lang w:eastAsia="zh-CN"/>
        </w:rPr>
      </w:pPr>
    </w:p>
    <w:p w14:paraId="3FC3AB16">
      <w:pPr>
        <w:tabs>
          <w:tab w:val="left" w:pos="5545"/>
        </w:tabs>
        <w:spacing w:before="65" w:line="228" w:lineRule="auto"/>
        <w:ind w:left="4828"/>
        <w:jc w:val="right"/>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u w:val="single"/>
          <w:lang w:eastAsia="zh-CN"/>
        </w:rPr>
        <w:tab/>
      </w:r>
      <w:r>
        <w:rPr>
          <w:rFonts w:ascii="宋体" w:hAnsi="宋体" w:eastAsia="宋体" w:cs="宋体"/>
          <w:color w:val="auto"/>
          <w:spacing w:val="-90"/>
          <w:sz w:val="24"/>
          <w:szCs w:val="24"/>
          <w:highlight w:val="none"/>
          <w:lang w:eastAsia="zh-CN"/>
        </w:rPr>
        <w:t xml:space="preserve"> </w:t>
      </w:r>
      <w:r>
        <w:rPr>
          <w:rFonts w:ascii="宋体" w:hAnsi="宋体" w:eastAsia="宋体" w:cs="宋体"/>
          <w:color w:val="auto"/>
          <w:spacing w:val="-2"/>
          <w:sz w:val="24"/>
          <w:szCs w:val="24"/>
          <w:highlight w:val="none"/>
          <w:lang w:eastAsia="zh-CN"/>
        </w:rPr>
        <w:t>年</w:t>
      </w:r>
      <w:r>
        <w:rPr>
          <w:rFonts w:ascii="宋体" w:hAnsi="宋体" w:eastAsia="宋体" w:cs="宋体"/>
          <w:color w:val="auto"/>
          <w:spacing w:val="4"/>
          <w:sz w:val="24"/>
          <w:szCs w:val="24"/>
          <w:highlight w:val="none"/>
          <w:u w:val="single"/>
          <w:lang w:eastAsia="zh-CN"/>
        </w:rPr>
        <w:t xml:space="preserve">       </w:t>
      </w:r>
      <w:r>
        <w:rPr>
          <w:rFonts w:ascii="宋体" w:hAnsi="宋体" w:eastAsia="宋体" w:cs="宋体"/>
          <w:color w:val="auto"/>
          <w:spacing w:val="-80"/>
          <w:sz w:val="24"/>
          <w:szCs w:val="24"/>
          <w:highlight w:val="none"/>
          <w:lang w:eastAsia="zh-CN"/>
        </w:rPr>
        <w:t xml:space="preserve"> </w:t>
      </w:r>
      <w:r>
        <w:rPr>
          <w:rFonts w:ascii="宋体" w:hAnsi="宋体" w:eastAsia="宋体" w:cs="宋体"/>
          <w:color w:val="auto"/>
          <w:spacing w:val="-2"/>
          <w:sz w:val="24"/>
          <w:szCs w:val="24"/>
          <w:highlight w:val="none"/>
          <w:lang w:eastAsia="zh-CN"/>
        </w:rPr>
        <w:t>月</w:t>
      </w:r>
      <w:r>
        <w:rPr>
          <w:rFonts w:ascii="宋体" w:hAnsi="宋体" w:eastAsia="宋体" w:cs="宋体"/>
          <w:color w:val="auto"/>
          <w:spacing w:val="-99"/>
          <w:sz w:val="24"/>
          <w:szCs w:val="24"/>
          <w:highlight w:val="none"/>
          <w:lang w:eastAsia="zh-CN"/>
        </w:rPr>
        <w:t xml:space="preserve"> </w:t>
      </w:r>
      <w:r>
        <w:rPr>
          <w:rFonts w:ascii="宋体" w:hAnsi="宋体" w:eastAsia="宋体" w:cs="宋体"/>
          <w:color w:val="auto"/>
          <w:spacing w:val="5"/>
          <w:sz w:val="24"/>
          <w:szCs w:val="24"/>
          <w:highlight w:val="none"/>
          <w:u w:val="single"/>
          <w:lang w:eastAsia="zh-CN"/>
        </w:rPr>
        <w:t xml:space="preserve">      </w:t>
      </w:r>
      <w:r>
        <w:rPr>
          <w:rFonts w:ascii="宋体" w:hAnsi="宋体" w:eastAsia="宋体" w:cs="宋体"/>
          <w:color w:val="auto"/>
          <w:spacing w:val="-56"/>
          <w:sz w:val="24"/>
          <w:szCs w:val="24"/>
          <w:highlight w:val="none"/>
          <w:lang w:eastAsia="zh-CN"/>
        </w:rPr>
        <w:t xml:space="preserve"> </w:t>
      </w:r>
      <w:r>
        <w:rPr>
          <w:rFonts w:ascii="宋体" w:hAnsi="宋体" w:eastAsia="宋体" w:cs="宋体"/>
          <w:color w:val="auto"/>
          <w:spacing w:val="-2"/>
          <w:sz w:val="24"/>
          <w:szCs w:val="24"/>
          <w:highlight w:val="none"/>
          <w:lang w:eastAsia="zh-CN"/>
        </w:rPr>
        <w:t>日</w:t>
      </w:r>
    </w:p>
    <w:p w14:paraId="508751A5">
      <w:pPr>
        <w:spacing w:line="228" w:lineRule="auto"/>
        <w:rPr>
          <w:rFonts w:ascii="宋体" w:hAnsi="宋体" w:eastAsia="宋体" w:cs="宋体"/>
          <w:color w:val="auto"/>
          <w:sz w:val="20"/>
          <w:szCs w:val="20"/>
          <w:highlight w:val="none"/>
          <w:lang w:eastAsia="zh-CN"/>
        </w:rPr>
        <w:sectPr>
          <w:headerReference r:id="rId58" w:type="default"/>
          <w:footerReference r:id="rId59" w:type="default"/>
          <w:pgSz w:w="11907" w:h="16840"/>
          <w:pgMar w:top="1440" w:right="1080" w:bottom="1440" w:left="1080" w:header="755" w:footer="634" w:gutter="0"/>
          <w:cols w:space="720" w:num="1"/>
        </w:sectPr>
      </w:pPr>
    </w:p>
    <w:p w14:paraId="7253FAEF">
      <w:pPr>
        <w:spacing w:line="396" w:lineRule="auto"/>
        <w:rPr>
          <w:color w:val="auto"/>
          <w:highlight w:val="none"/>
          <w:lang w:eastAsia="zh-CN"/>
        </w:rPr>
      </w:pPr>
    </w:p>
    <w:p w14:paraId="1ACE946B">
      <w:pPr>
        <w:spacing w:line="360" w:lineRule="auto"/>
        <w:ind w:firstLine="482" w:firstLineChars="20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附2：主要项目管理人员简历表</w:t>
      </w:r>
    </w:p>
    <w:p w14:paraId="02208E70">
      <w:pPr>
        <w:spacing w:line="360" w:lineRule="auto"/>
        <w:ind w:firstLine="480" w:firstLineChars="200"/>
        <w:jc w:val="both"/>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主要项目管理人员指：技术负责人应附身份证、职称证（如有）、学历证（如有）、劳动合同及养老保险证明；专职安全生产管理人员应附安全生产考核合格证书、提供劳动合同及养老保险证明；造价人员应附岗位证书、提供劳动合同及养老保险证明；其他岗位人员应附岗位证书或岗位任命书、身份证、职称证（如有）、提供劳动合同及养老保险证明等。</w:t>
      </w:r>
    </w:p>
    <w:p w14:paraId="36050FB1">
      <w:pPr>
        <w:spacing w:line="153" w:lineRule="exact"/>
        <w:rPr>
          <w:rFonts w:ascii="宋体" w:hAnsi="宋体" w:eastAsia="宋体" w:cs="宋体"/>
          <w:color w:val="auto"/>
          <w:sz w:val="24"/>
          <w:szCs w:val="24"/>
          <w:highlight w:val="none"/>
          <w:lang w:eastAsia="zh-CN"/>
        </w:rPr>
      </w:pPr>
    </w:p>
    <w:tbl>
      <w:tblPr>
        <w:tblStyle w:val="31"/>
        <w:tblW w:w="7964" w:type="dxa"/>
        <w:tblInd w:w="55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862"/>
        <w:gridCol w:w="4102"/>
      </w:tblGrid>
      <w:tr w14:paraId="61B188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rPr>
        <w:tc>
          <w:tcPr>
            <w:tcW w:w="7964" w:type="dxa"/>
            <w:gridSpan w:val="2"/>
            <w:vAlign w:val="center"/>
          </w:tcPr>
          <w:p w14:paraId="7B37CB32">
            <w:pPr>
              <w:spacing w:line="270" w:lineRule="auto"/>
              <w:jc w:val="center"/>
              <w:rPr>
                <w:rFonts w:ascii="宋体" w:hAnsi="宋体" w:eastAsia="宋体" w:cs="宋体"/>
                <w:color w:val="auto"/>
                <w:sz w:val="24"/>
                <w:szCs w:val="24"/>
                <w:highlight w:val="none"/>
                <w:lang w:eastAsia="zh-CN"/>
              </w:rPr>
            </w:pPr>
          </w:p>
          <w:p w14:paraId="267B4277">
            <w:pPr>
              <w:pStyle w:val="32"/>
              <w:spacing w:before="65" w:line="228" w:lineRule="auto"/>
              <w:ind w:left="138"/>
              <w:jc w:val="center"/>
              <w:rPr>
                <w:color w:val="auto"/>
                <w:sz w:val="24"/>
                <w:szCs w:val="24"/>
                <w:highlight w:val="none"/>
              </w:rPr>
            </w:pPr>
            <w:r>
              <w:rPr>
                <w:rFonts w:hint="eastAsia"/>
                <w:color w:val="auto"/>
                <w:spacing w:val="1"/>
                <w:sz w:val="24"/>
                <w:szCs w:val="24"/>
                <w:highlight w:val="none"/>
              </w:rPr>
              <w:t>岗位名称</w:t>
            </w:r>
          </w:p>
        </w:tc>
      </w:tr>
      <w:tr w14:paraId="1167BF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3862" w:type="dxa"/>
            <w:vAlign w:val="center"/>
          </w:tcPr>
          <w:p w14:paraId="72BF221D">
            <w:pPr>
              <w:pStyle w:val="32"/>
              <w:spacing w:before="65" w:line="228" w:lineRule="auto"/>
              <w:ind w:left="115"/>
              <w:jc w:val="center"/>
              <w:rPr>
                <w:color w:val="auto"/>
                <w:sz w:val="24"/>
                <w:szCs w:val="24"/>
                <w:highlight w:val="none"/>
              </w:rPr>
            </w:pPr>
            <w:r>
              <w:rPr>
                <w:rFonts w:hint="eastAsia"/>
                <w:color w:val="auto"/>
                <w:sz w:val="24"/>
                <w:szCs w:val="24"/>
                <w:highlight w:val="none"/>
              </w:rPr>
              <w:t>姓</w:t>
            </w:r>
            <w:r>
              <w:rPr>
                <w:rFonts w:hint="eastAsia"/>
                <w:color w:val="auto"/>
                <w:spacing w:val="8"/>
                <w:sz w:val="24"/>
                <w:szCs w:val="24"/>
                <w:highlight w:val="none"/>
              </w:rPr>
              <w:t xml:space="preserve">    </w:t>
            </w:r>
            <w:r>
              <w:rPr>
                <w:rFonts w:hint="eastAsia"/>
                <w:color w:val="auto"/>
                <w:sz w:val="24"/>
                <w:szCs w:val="24"/>
                <w:highlight w:val="none"/>
              </w:rPr>
              <w:t>名</w:t>
            </w:r>
          </w:p>
        </w:tc>
        <w:tc>
          <w:tcPr>
            <w:tcW w:w="4102" w:type="dxa"/>
            <w:vAlign w:val="center"/>
          </w:tcPr>
          <w:p w14:paraId="298C961E">
            <w:pPr>
              <w:pStyle w:val="32"/>
              <w:spacing w:before="65" w:line="228" w:lineRule="auto"/>
              <w:ind w:left="113"/>
              <w:jc w:val="center"/>
              <w:rPr>
                <w:color w:val="auto"/>
                <w:sz w:val="24"/>
                <w:szCs w:val="24"/>
                <w:highlight w:val="none"/>
              </w:rPr>
            </w:pPr>
            <w:r>
              <w:rPr>
                <w:rFonts w:hint="eastAsia"/>
                <w:color w:val="auto"/>
                <w:sz w:val="24"/>
                <w:szCs w:val="24"/>
                <w:highlight w:val="none"/>
              </w:rPr>
              <w:t>年</w:t>
            </w:r>
            <w:r>
              <w:rPr>
                <w:rFonts w:hint="eastAsia"/>
                <w:color w:val="auto"/>
                <w:spacing w:val="7"/>
                <w:sz w:val="24"/>
                <w:szCs w:val="24"/>
                <w:highlight w:val="none"/>
              </w:rPr>
              <w:t xml:space="preserve">    </w:t>
            </w:r>
            <w:r>
              <w:rPr>
                <w:rFonts w:hint="eastAsia"/>
                <w:color w:val="auto"/>
                <w:sz w:val="24"/>
                <w:szCs w:val="24"/>
                <w:highlight w:val="none"/>
              </w:rPr>
              <w:t>龄</w:t>
            </w:r>
          </w:p>
        </w:tc>
      </w:tr>
      <w:tr w14:paraId="358737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3862" w:type="dxa"/>
            <w:vAlign w:val="center"/>
          </w:tcPr>
          <w:p w14:paraId="543649E8">
            <w:pPr>
              <w:pStyle w:val="32"/>
              <w:spacing w:before="65" w:line="228" w:lineRule="auto"/>
              <w:ind w:left="118"/>
              <w:jc w:val="center"/>
              <w:rPr>
                <w:color w:val="auto"/>
                <w:sz w:val="24"/>
                <w:szCs w:val="24"/>
                <w:highlight w:val="none"/>
              </w:rPr>
            </w:pPr>
            <w:r>
              <w:rPr>
                <w:rFonts w:hint="eastAsia"/>
                <w:color w:val="auto"/>
                <w:spacing w:val="-1"/>
                <w:sz w:val="24"/>
                <w:szCs w:val="24"/>
                <w:highlight w:val="none"/>
              </w:rPr>
              <w:t>性</w:t>
            </w:r>
            <w:r>
              <w:rPr>
                <w:rFonts w:hint="eastAsia"/>
                <w:color w:val="auto"/>
                <w:spacing w:val="8"/>
                <w:sz w:val="24"/>
                <w:szCs w:val="24"/>
                <w:highlight w:val="none"/>
              </w:rPr>
              <w:t xml:space="preserve">    </w:t>
            </w:r>
            <w:r>
              <w:rPr>
                <w:rFonts w:hint="eastAsia"/>
                <w:color w:val="auto"/>
                <w:spacing w:val="-1"/>
                <w:sz w:val="24"/>
                <w:szCs w:val="24"/>
                <w:highlight w:val="none"/>
              </w:rPr>
              <w:t>别</w:t>
            </w:r>
          </w:p>
        </w:tc>
        <w:tc>
          <w:tcPr>
            <w:tcW w:w="4102" w:type="dxa"/>
            <w:vAlign w:val="center"/>
          </w:tcPr>
          <w:p w14:paraId="41BE1DBA">
            <w:pPr>
              <w:pStyle w:val="32"/>
              <w:spacing w:before="65" w:line="228" w:lineRule="auto"/>
              <w:ind w:left="117"/>
              <w:jc w:val="center"/>
              <w:rPr>
                <w:color w:val="auto"/>
                <w:sz w:val="24"/>
                <w:szCs w:val="24"/>
                <w:highlight w:val="none"/>
              </w:rPr>
            </w:pPr>
            <w:r>
              <w:rPr>
                <w:rFonts w:hint="eastAsia"/>
                <w:color w:val="auto"/>
                <w:spacing w:val="6"/>
                <w:sz w:val="24"/>
                <w:szCs w:val="24"/>
                <w:highlight w:val="none"/>
              </w:rPr>
              <w:t>毕业学校</w:t>
            </w:r>
          </w:p>
        </w:tc>
      </w:tr>
      <w:tr w14:paraId="4AD3E1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5" w:hRule="atLeast"/>
        </w:trPr>
        <w:tc>
          <w:tcPr>
            <w:tcW w:w="3862" w:type="dxa"/>
            <w:vAlign w:val="center"/>
          </w:tcPr>
          <w:p w14:paraId="1F5F3B17">
            <w:pPr>
              <w:pStyle w:val="32"/>
              <w:spacing w:before="65" w:line="228" w:lineRule="auto"/>
              <w:ind w:left="119"/>
              <w:jc w:val="center"/>
              <w:rPr>
                <w:color w:val="auto"/>
                <w:sz w:val="24"/>
                <w:szCs w:val="24"/>
                <w:highlight w:val="none"/>
              </w:rPr>
            </w:pPr>
            <w:r>
              <w:rPr>
                <w:rFonts w:hint="eastAsia"/>
                <w:color w:val="auto"/>
                <w:spacing w:val="7"/>
                <w:sz w:val="24"/>
                <w:szCs w:val="24"/>
                <w:highlight w:val="none"/>
              </w:rPr>
              <w:t>学历和专业</w:t>
            </w:r>
          </w:p>
        </w:tc>
        <w:tc>
          <w:tcPr>
            <w:tcW w:w="4102" w:type="dxa"/>
            <w:vAlign w:val="center"/>
          </w:tcPr>
          <w:p w14:paraId="236A949C">
            <w:pPr>
              <w:pStyle w:val="32"/>
              <w:spacing w:before="65" w:line="228" w:lineRule="auto"/>
              <w:ind w:left="117"/>
              <w:jc w:val="center"/>
              <w:rPr>
                <w:color w:val="auto"/>
                <w:sz w:val="24"/>
                <w:szCs w:val="24"/>
                <w:highlight w:val="none"/>
              </w:rPr>
            </w:pPr>
            <w:r>
              <w:rPr>
                <w:rFonts w:hint="eastAsia"/>
                <w:color w:val="auto"/>
                <w:spacing w:val="6"/>
                <w:sz w:val="24"/>
                <w:szCs w:val="24"/>
                <w:highlight w:val="none"/>
              </w:rPr>
              <w:t>毕业时间</w:t>
            </w:r>
          </w:p>
        </w:tc>
      </w:tr>
      <w:tr w14:paraId="5576FD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3862" w:type="dxa"/>
            <w:vAlign w:val="center"/>
          </w:tcPr>
          <w:p w14:paraId="3D7C6B71">
            <w:pPr>
              <w:pStyle w:val="32"/>
              <w:spacing w:before="65" w:line="228" w:lineRule="auto"/>
              <w:ind w:left="115"/>
              <w:jc w:val="center"/>
              <w:rPr>
                <w:color w:val="auto"/>
                <w:sz w:val="24"/>
                <w:szCs w:val="24"/>
                <w:highlight w:val="none"/>
              </w:rPr>
            </w:pPr>
            <w:r>
              <w:rPr>
                <w:rFonts w:hint="eastAsia"/>
                <w:color w:val="auto"/>
                <w:spacing w:val="8"/>
                <w:sz w:val="24"/>
                <w:szCs w:val="24"/>
                <w:highlight w:val="none"/>
              </w:rPr>
              <w:t>拥有的执业资格</w:t>
            </w:r>
          </w:p>
        </w:tc>
        <w:tc>
          <w:tcPr>
            <w:tcW w:w="4102" w:type="dxa"/>
            <w:vAlign w:val="center"/>
          </w:tcPr>
          <w:p w14:paraId="69329B26">
            <w:pPr>
              <w:pStyle w:val="32"/>
              <w:spacing w:before="65" w:line="228" w:lineRule="auto"/>
              <w:ind w:left="113"/>
              <w:jc w:val="center"/>
              <w:rPr>
                <w:color w:val="auto"/>
                <w:sz w:val="24"/>
                <w:szCs w:val="24"/>
                <w:highlight w:val="none"/>
              </w:rPr>
            </w:pPr>
            <w:r>
              <w:rPr>
                <w:rFonts w:hint="eastAsia"/>
                <w:color w:val="auto"/>
                <w:spacing w:val="7"/>
                <w:sz w:val="24"/>
                <w:szCs w:val="24"/>
                <w:highlight w:val="none"/>
              </w:rPr>
              <w:t>专业职称</w:t>
            </w:r>
          </w:p>
        </w:tc>
      </w:tr>
      <w:tr w14:paraId="4BED17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rPr>
        <w:tc>
          <w:tcPr>
            <w:tcW w:w="3862" w:type="dxa"/>
            <w:vAlign w:val="center"/>
          </w:tcPr>
          <w:p w14:paraId="50E7617A">
            <w:pPr>
              <w:pStyle w:val="32"/>
              <w:spacing w:before="65" w:line="227" w:lineRule="auto"/>
              <w:ind w:left="115"/>
              <w:jc w:val="center"/>
              <w:rPr>
                <w:color w:val="auto"/>
                <w:sz w:val="24"/>
                <w:szCs w:val="24"/>
                <w:highlight w:val="none"/>
              </w:rPr>
            </w:pPr>
            <w:r>
              <w:rPr>
                <w:rFonts w:hint="eastAsia"/>
                <w:color w:val="auto"/>
                <w:spacing w:val="8"/>
                <w:sz w:val="24"/>
                <w:szCs w:val="24"/>
                <w:highlight w:val="none"/>
              </w:rPr>
              <w:t>执业资格证书编号</w:t>
            </w:r>
          </w:p>
        </w:tc>
        <w:tc>
          <w:tcPr>
            <w:tcW w:w="4102" w:type="dxa"/>
            <w:vAlign w:val="center"/>
          </w:tcPr>
          <w:p w14:paraId="57936095">
            <w:pPr>
              <w:pStyle w:val="32"/>
              <w:spacing w:before="65" w:line="228" w:lineRule="auto"/>
              <w:ind w:left="115"/>
              <w:jc w:val="center"/>
              <w:rPr>
                <w:color w:val="auto"/>
                <w:sz w:val="24"/>
                <w:szCs w:val="24"/>
                <w:highlight w:val="none"/>
              </w:rPr>
            </w:pPr>
            <w:r>
              <w:rPr>
                <w:rFonts w:hint="eastAsia"/>
                <w:color w:val="auto"/>
                <w:spacing w:val="6"/>
                <w:sz w:val="24"/>
                <w:szCs w:val="24"/>
                <w:highlight w:val="none"/>
              </w:rPr>
              <w:t>工作年限</w:t>
            </w:r>
          </w:p>
        </w:tc>
      </w:tr>
      <w:tr w14:paraId="664CE2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34" w:hRule="atLeast"/>
        </w:trPr>
        <w:tc>
          <w:tcPr>
            <w:tcW w:w="7964" w:type="dxa"/>
            <w:gridSpan w:val="2"/>
            <w:textDirection w:val="tbRlV"/>
          </w:tcPr>
          <w:p w14:paraId="619C64FC">
            <w:pPr>
              <w:spacing w:line="244" w:lineRule="auto"/>
              <w:rPr>
                <w:rFonts w:ascii="宋体" w:hAnsi="宋体" w:eastAsia="宋体" w:cs="宋体"/>
                <w:color w:val="auto"/>
                <w:sz w:val="24"/>
                <w:szCs w:val="24"/>
                <w:highlight w:val="none"/>
                <w:lang w:eastAsia="zh-CN"/>
              </w:rPr>
            </w:pPr>
          </w:p>
          <w:p w14:paraId="47DB1341">
            <w:pPr>
              <w:spacing w:line="245" w:lineRule="auto"/>
              <w:rPr>
                <w:rFonts w:ascii="宋体" w:hAnsi="宋体" w:eastAsia="宋体" w:cs="宋体"/>
                <w:color w:val="auto"/>
                <w:sz w:val="24"/>
                <w:szCs w:val="24"/>
                <w:highlight w:val="none"/>
                <w:lang w:eastAsia="zh-CN"/>
              </w:rPr>
            </w:pPr>
          </w:p>
          <w:p w14:paraId="3A7E7A2F">
            <w:pPr>
              <w:spacing w:line="245" w:lineRule="auto"/>
              <w:rPr>
                <w:rFonts w:ascii="宋体" w:hAnsi="宋体" w:eastAsia="宋体" w:cs="宋体"/>
                <w:color w:val="auto"/>
                <w:sz w:val="24"/>
                <w:szCs w:val="24"/>
                <w:highlight w:val="none"/>
                <w:lang w:eastAsia="zh-CN"/>
              </w:rPr>
            </w:pPr>
          </w:p>
          <w:p w14:paraId="21222130">
            <w:pPr>
              <w:spacing w:line="245" w:lineRule="auto"/>
              <w:rPr>
                <w:rFonts w:ascii="宋体" w:hAnsi="宋体" w:eastAsia="宋体" w:cs="宋体"/>
                <w:color w:val="auto"/>
                <w:sz w:val="24"/>
                <w:szCs w:val="24"/>
                <w:highlight w:val="none"/>
                <w:lang w:eastAsia="zh-CN"/>
              </w:rPr>
            </w:pPr>
          </w:p>
          <w:p w14:paraId="355FE62F">
            <w:pPr>
              <w:spacing w:line="245" w:lineRule="auto"/>
              <w:rPr>
                <w:rFonts w:ascii="宋体" w:hAnsi="宋体" w:eastAsia="宋体" w:cs="宋体"/>
                <w:color w:val="auto"/>
                <w:sz w:val="24"/>
                <w:szCs w:val="24"/>
                <w:highlight w:val="none"/>
                <w:lang w:eastAsia="zh-CN"/>
              </w:rPr>
            </w:pPr>
          </w:p>
          <w:p w14:paraId="3B0E784F">
            <w:pPr>
              <w:spacing w:line="245" w:lineRule="auto"/>
              <w:rPr>
                <w:rFonts w:ascii="宋体" w:hAnsi="宋体" w:eastAsia="宋体" w:cs="宋体"/>
                <w:color w:val="auto"/>
                <w:sz w:val="24"/>
                <w:szCs w:val="24"/>
                <w:highlight w:val="none"/>
                <w:lang w:eastAsia="zh-CN"/>
              </w:rPr>
            </w:pPr>
          </w:p>
          <w:p w14:paraId="352A435F">
            <w:pPr>
              <w:spacing w:line="245" w:lineRule="auto"/>
              <w:rPr>
                <w:rFonts w:ascii="宋体" w:hAnsi="宋体" w:eastAsia="宋体" w:cs="宋体"/>
                <w:color w:val="auto"/>
                <w:sz w:val="24"/>
                <w:szCs w:val="24"/>
                <w:highlight w:val="none"/>
                <w:lang w:eastAsia="zh-CN"/>
              </w:rPr>
            </w:pPr>
          </w:p>
          <w:p w14:paraId="316750BB">
            <w:pPr>
              <w:spacing w:line="245" w:lineRule="auto"/>
              <w:rPr>
                <w:rFonts w:ascii="宋体" w:hAnsi="宋体" w:eastAsia="宋体" w:cs="宋体"/>
                <w:color w:val="auto"/>
                <w:sz w:val="24"/>
                <w:szCs w:val="24"/>
                <w:highlight w:val="none"/>
                <w:lang w:eastAsia="zh-CN"/>
              </w:rPr>
            </w:pPr>
          </w:p>
          <w:p w14:paraId="6390D8C5">
            <w:pPr>
              <w:spacing w:line="245" w:lineRule="auto"/>
              <w:rPr>
                <w:rFonts w:ascii="宋体" w:hAnsi="宋体" w:eastAsia="宋体" w:cs="宋体"/>
                <w:color w:val="auto"/>
                <w:sz w:val="24"/>
                <w:szCs w:val="24"/>
                <w:highlight w:val="none"/>
                <w:lang w:eastAsia="zh-CN"/>
              </w:rPr>
            </w:pPr>
          </w:p>
          <w:p w14:paraId="46D8D84E">
            <w:pPr>
              <w:spacing w:line="245" w:lineRule="auto"/>
              <w:rPr>
                <w:rFonts w:ascii="宋体" w:hAnsi="宋体" w:eastAsia="宋体" w:cs="宋体"/>
                <w:color w:val="auto"/>
                <w:sz w:val="24"/>
                <w:szCs w:val="24"/>
                <w:highlight w:val="none"/>
                <w:lang w:eastAsia="zh-CN"/>
              </w:rPr>
            </w:pPr>
          </w:p>
          <w:p w14:paraId="07EF00E8">
            <w:pPr>
              <w:spacing w:line="245" w:lineRule="auto"/>
              <w:rPr>
                <w:rFonts w:ascii="宋体" w:hAnsi="宋体" w:eastAsia="宋体" w:cs="宋体"/>
                <w:color w:val="auto"/>
                <w:sz w:val="24"/>
                <w:szCs w:val="24"/>
                <w:highlight w:val="none"/>
                <w:lang w:eastAsia="zh-CN"/>
              </w:rPr>
            </w:pPr>
          </w:p>
          <w:p w14:paraId="77026C37">
            <w:pPr>
              <w:spacing w:line="245" w:lineRule="auto"/>
              <w:rPr>
                <w:rFonts w:ascii="宋体" w:hAnsi="宋体" w:eastAsia="宋体" w:cs="宋体"/>
                <w:color w:val="auto"/>
                <w:sz w:val="24"/>
                <w:szCs w:val="24"/>
                <w:highlight w:val="none"/>
                <w:lang w:eastAsia="zh-CN"/>
              </w:rPr>
            </w:pPr>
          </w:p>
          <w:p w14:paraId="32FE7311">
            <w:pPr>
              <w:spacing w:line="245" w:lineRule="auto"/>
              <w:rPr>
                <w:rFonts w:ascii="宋体" w:hAnsi="宋体" w:eastAsia="宋体" w:cs="宋体"/>
                <w:color w:val="auto"/>
                <w:sz w:val="24"/>
                <w:szCs w:val="24"/>
                <w:highlight w:val="none"/>
                <w:lang w:eastAsia="zh-CN"/>
              </w:rPr>
            </w:pPr>
          </w:p>
          <w:p w14:paraId="66911B08">
            <w:pPr>
              <w:spacing w:line="245" w:lineRule="auto"/>
              <w:rPr>
                <w:rFonts w:ascii="宋体" w:hAnsi="宋体" w:eastAsia="宋体" w:cs="宋体"/>
                <w:color w:val="auto"/>
                <w:sz w:val="24"/>
                <w:szCs w:val="24"/>
                <w:highlight w:val="none"/>
                <w:lang w:eastAsia="zh-CN"/>
              </w:rPr>
            </w:pPr>
          </w:p>
          <w:p w14:paraId="67C6E329">
            <w:pPr>
              <w:spacing w:line="245" w:lineRule="auto"/>
              <w:rPr>
                <w:rFonts w:ascii="宋体" w:hAnsi="宋体" w:eastAsia="宋体" w:cs="宋体"/>
                <w:color w:val="auto"/>
                <w:sz w:val="24"/>
                <w:szCs w:val="24"/>
                <w:highlight w:val="none"/>
                <w:lang w:eastAsia="zh-CN"/>
              </w:rPr>
            </w:pPr>
          </w:p>
          <w:p w14:paraId="54059341">
            <w:pPr>
              <w:spacing w:line="245" w:lineRule="auto"/>
              <w:rPr>
                <w:rFonts w:ascii="宋体" w:hAnsi="宋体" w:eastAsia="宋体" w:cs="宋体"/>
                <w:color w:val="auto"/>
                <w:sz w:val="24"/>
                <w:szCs w:val="24"/>
                <w:highlight w:val="none"/>
                <w:lang w:eastAsia="zh-CN"/>
              </w:rPr>
            </w:pPr>
          </w:p>
          <w:p w14:paraId="74EF0C03">
            <w:pPr>
              <w:spacing w:line="245" w:lineRule="auto"/>
              <w:rPr>
                <w:rFonts w:ascii="宋体" w:hAnsi="宋体" w:eastAsia="宋体" w:cs="宋体"/>
                <w:color w:val="auto"/>
                <w:sz w:val="24"/>
                <w:szCs w:val="24"/>
                <w:highlight w:val="none"/>
                <w:lang w:eastAsia="zh-CN"/>
              </w:rPr>
            </w:pPr>
          </w:p>
          <w:p w14:paraId="11ACC268">
            <w:pPr>
              <w:spacing w:line="245" w:lineRule="auto"/>
              <w:rPr>
                <w:rFonts w:ascii="宋体" w:hAnsi="宋体" w:eastAsia="宋体" w:cs="宋体"/>
                <w:color w:val="auto"/>
                <w:sz w:val="24"/>
                <w:szCs w:val="24"/>
                <w:highlight w:val="none"/>
                <w:lang w:eastAsia="zh-CN"/>
              </w:rPr>
            </w:pPr>
          </w:p>
          <w:p w14:paraId="2BAAD83D">
            <w:pPr>
              <w:spacing w:line="245" w:lineRule="auto"/>
              <w:rPr>
                <w:rFonts w:ascii="宋体" w:hAnsi="宋体" w:eastAsia="宋体" w:cs="宋体"/>
                <w:color w:val="auto"/>
                <w:sz w:val="24"/>
                <w:szCs w:val="24"/>
                <w:highlight w:val="none"/>
                <w:lang w:eastAsia="zh-CN"/>
              </w:rPr>
            </w:pPr>
          </w:p>
          <w:p w14:paraId="54366870">
            <w:pPr>
              <w:spacing w:line="245" w:lineRule="auto"/>
              <w:rPr>
                <w:rFonts w:ascii="宋体" w:hAnsi="宋体" w:eastAsia="宋体" w:cs="宋体"/>
                <w:color w:val="auto"/>
                <w:sz w:val="24"/>
                <w:szCs w:val="24"/>
                <w:highlight w:val="none"/>
                <w:lang w:eastAsia="zh-CN"/>
              </w:rPr>
            </w:pPr>
          </w:p>
          <w:p w14:paraId="46516714">
            <w:pPr>
              <w:spacing w:line="245" w:lineRule="auto"/>
              <w:rPr>
                <w:rFonts w:ascii="宋体" w:hAnsi="宋体" w:eastAsia="宋体" w:cs="宋体"/>
                <w:color w:val="auto"/>
                <w:sz w:val="24"/>
                <w:szCs w:val="24"/>
                <w:highlight w:val="none"/>
                <w:lang w:eastAsia="zh-CN"/>
              </w:rPr>
            </w:pPr>
          </w:p>
          <w:p w14:paraId="3BEC54AA">
            <w:pPr>
              <w:spacing w:line="245" w:lineRule="auto"/>
              <w:rPr>
                <w:rFonts w:ascii="宋体" w:hAnsi="宋体" w:eastAsia="宋体" w:cs="宋体"/>
                <w:color w:val="auto"/>
                <w:sz w:val="24"/>
                <w:szCs w:val="24"/>
                <w:highlight w:val="none"/>
                <w:lang w:eastAsia="zh-CN"/>
              </w:rPr>
            </w:pPr>
          </w:p>
          <w:p w14:paraId="7478D4E6">
            <w:pPr>
              <w:spacing w:line="245" w:lineRule="auto"/>
              <w:rPr>
                <w:rFonts w:ascii="宋体" w:hAnsi="宋体" w:eastAsia="宋体" w:cs="宋体"/>
                <w:color w:val="auto"/>
                <w:sz w:val="24"/>
                <w:szCs w:val="24"/>
                <w:highlight w:val="none"/>
                <w:lang w:eastAsia="zh-CN"/>
              </w:rPr>
            </w:pPr>
          </w:p>
          <w:p w14:paraId="5A8C5EE9">
            <w:pPr>
              <w:spacing w:line="245" w:lineRule="auto"/>
              <w:rPr>
                <w:rFonts w:ascii="宋体" w:hAnsi="宋体" w:eastAsia="宋体" w:cs="宋体"/>
                <w:color w:val="auto"/>
                <w:sz w:val="24"/>
                <w:szCs w:val="24"/>
                <w:highlight w:val="none"/>
                <w:lang w:eastAsia="zh-CN"/>
              </w:rPr>
            </w:pPr>
          </w:p>
          <w:p w14:paraId="5621E516">
            <w:pPr>
              <w:spacing w:line="245" w:lineRule="auto"/>
              <w:rPr>
                <w:rFonts w:ascii="宋体" w:hAnsi="宋体" w:eastAsia="宋体" w:cs="宋体"/>
                <w:color w:val="auto"/>
                <w:sz w:val="24"/>
                <w:szCs w:val="24"/>
                <w:highlight w:val="none"/>
                <w:lang w:eastAsia="zh-CN"/>
              </w:rPr>
            </w:pPr>
          </w:p>
          <w:p w14:paraId="6D5E7207">
            <w:pPr>
              <w:spacing w:line="245" w:lineRule="auto"/>
              <w:rPr>
                <w:rFonts w:ascii="宋体" w:hAnsi="宋体" w:eastAsia="宋体" w:cs="宋体"/>
                <w:color w:val="auto"/>
                <w:sz w:val="24"/>
                <w:szCs w:val="24"/>
                <w:highlight w:val="none"/>
                <w:lang w:eastAsia="zh-CN"/>
              </w:rPr>
            </w:pPr>
          </w:p>
          <w:p w14:paraId="5B496C1B">
            <w:pPr>
              <w:spacing w:line="245" w:lineRule="auto"/>
              <w:rPr>
                <w:rFonts w:ascii="宋体" w:hAnsi="宋体" w:eastAsia="宋体" w:cs="宋体"/>
                <w:color w:val="auto"/>
                <w:sz w:val="24"/>
                <w:szCs w:val="24"/>
                <w:highlight w:val="none"/>
                <w:lang w:eastAsia="zh-CN"/>
              </w:rPr>
            </w:pPr>
          </w:p>
          <w:p w14:paraId="2AC52180">
            <w:pPr>
              <w:spacing w:line="245" w:lineRule="auto"/>
              <w:rPr>
                <w:rFonts w:ascii="宋体" w:hAnsi="宋体" w:eastAsia="宋体" w:cs="宋体"/>
                <w:color w:val="auto"/>
                <w:sz w:val="24"/>
                <w:szCs w:val="24"/>
                <w:highlight w:val="none"/>
                <w:lang w:eastAsia="zh-CN"/>
              </w:rPr>
            </w:pPr>
          </w:p>
          <w:p w14:paraId="67A2EF3C">
            <w:pPr>
              <w:spacing w:line="245" w:lineRule="auto"/>
              <w:rPr>
                <w:rFonts w:ascii="宋体" w:hAnsi="宋体" w:eastAsia="宋体" w:cs="宋体"/>
                <w:color w:val="auto"/>
                <w:sz w:val="24"/>
                <w:szCs w:val="24"/>
                <w:highlight w:val="none"/>
                <w:lang w:eastAsia="zh-CN"/>
              </w:rPr>
            </w:pPr>
          </w:p>
          <w:p w14:paraId="70C0B26D">
            <w:pPr>
              <w:spacing w:line="245" w:lineRule="auto"/>
              <w:rPr>
                <w:rFonts w:ascii="宋体" w:hAnsi="宋体" w:eastAsia="宋体" w:cs="宋体"/>
                <w:color w:val="auto"/>
                <w:sz w:val="24"/>
                <w:szCs w:val="24"/>
                <w:highlight w:val="none"/>
                <w:lang w:eastAsia="zh-CN"/>
              </w:rPr>
            </w:pPr>
          </w:p>
          <w:p w14:paraId="2B89F370">
            <w:pPr>
              <w:pStyle w:val="32"/>
              <w:spacing w:before="66" w:line="216" w:lineRule="auto"/>
              <w:ind w:left="989"/>
              <w:rPr>
                <w:color w:val="auto"/>
                <w:sz w:val="24"/>
                <w:szCs w:val="24"/>
                <w:highlight w:val="none"/>
                <w:lang w:eastAsia="zh-CN"/>
              </w:rPr>
            </w:pPr>
            <w:r>
              <w:rPr>
                <w:rFonts w:hint="eastAsia"/>
                <w:color w:val="auto"/>
                <w:spacing w:val="6"/>
                <w:sz w:val="24"/>
                <w:szCs w:val="24"/>
                <w:highlight w:val="none"/>
                <w:lang w:eastAsia="zh-CN"/>
              </w:rPr>
              <w:t>主 要 工 作 业 绩 及 担 任 的 主 要 工 作</w:t>
            </w:r>
          </w:p>
        </w:tc>
      </w:tr>
    </w:tbl>
    <w:p w14:paraId="2E9F3D9D">
      <w:pPr>
        <w:rPr>
          <w:rFonts w:ascii="宋体" w:hAnsi="宋体" w:eastAsia="宋体" w:cs="宋体"/>
          <w:color w:val="auto"/>
          <w:sz w:val="24"/>
          <w:szCs w:val="24"/>
          <w:highlight w:val="none"/>
          <w:lang w:eastAsia="zh-CN"/>
        </w:rPr>
      </w:pPr>
    </w:p>
    <w:p w14:paraId="2E0B84EE">
      <w:pPr>
        <w:rPr>
          <w:rFonts w:ascii="宋体" w:hAnsi="宋体" w:eastAsia="宋体" w:cs="宋体"/>
          <w:color w:val="auto"/>
          <w:sz w:val="24"/>
          <w:szCs w:val="24"/>
          <w:highlight w:val="none"/>
          <w:lang w:eastAsia="zh-CN"/>
        </w:rPr>
        <w:sectPr>
          <w:footerReference r:id="rId60" w:type="default"/>
          <w:pgSz w:w="11907" w:h="16840"/>
          <w:pgMar w:top="1440" w:right="1080" w:bottom="1440" w:left="1080" w:header="755" w:footer="634" w:gutter="0"/>
          <w:cols w:space="720" w:num="1"/>
        </w:sectPr>
      </w:pPr>
    </w:p>
    <w:p w14:paraId="0AF77096">
      <w:pPr>
        <w:spacing w:before="78" w:line="219" w:lineRule="auto"/>
        <w:ind w:left="2482"/>
        <w:outlineLvl w:val="1"/>
        <w:rPr>
          <w:rFonts w:ascii="宋体" w:hAnsi="宋体" w:eastAsia="宋体" w:cs="宋体"/>
          <w:color w:val="auto"/>
          <w:sz w:val="24"/>
          <w:szCs w:val="24"/>
          <w:highlight w:val="none"/>
          <w:lang w:eastAsia="zh-CN"/>
        </w:rPr>
      </w:pPr>
      <w:bookmarkStart w:id="1034" w:name="_Toc25592"/>
      <w:r>
        <w:rPr>
          <w:rFonts w:ascii="宋体" w:hAnsi="宋体" w:eastAsia="宋体" w:cs="宋体"/>
          <w:b/>
          <w:bCs/>
          <w:color w:val="auto"/>
          <w:spacing w:val="-3"/>
          <w:sz w:val="24"/>
          <w:szCs w:val="24"/>
          <w:highlight w:val="none"/>
          <w:lang w:eastAsia="zh-CN"/>
        </w:rPr>
        <w:t>九、近年完成的类似项目清单（如有）</w:t>
      </w:r>
      <w:bookmarkEnd w:id="1034"/>
    </w:p>
    <w:p w14:paraId="51A6E0F7">
      <w:pPr>
        <w:spacing w:before="26"/>
        <w:rPr>
          <w:color w:val="auto"/>
          <w:highlight w:val="none"/>
          <w:lang w:eastAsia="zh-CN"/>
        </w:rPr>
      </w:pPr>
    </w:p>
    <w:tbl>
      <w:tblPr>
        <w:tblStyle w:val="31"/>
        <w:tblW w:w="8509" w:type="dxa"/>
        <w:tblInd w:w="28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06"/>
        <w:gridCol w:w="5903"/>
      </w:tblGrid>
      <w:tr w14:paraId="632DD9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606" w:type="dxa"/>
          </w:tcPr>
          <w:p w14:paraId="0A113F99">
            <w:pPr>
              <w:pStyle w:val="32"/>
              <w:spacing w:before="212" w:line="228" w:lineRule="auto"/>
              <w:ind w:left="796"/>
              <w:rPr>
                <w:color w:val="auto"/>
                <w:sz w:val="24"/>
                <w:szCs w:val="24"/>
                <w:highlight w:val="none"/>
              </w:rPr>
            </w:pPr>
            <w:r>
              <w:rPr>
                <w:color w:val="auto"/>
                <w:spacing w:val="6"/>
                <w:sz w:val="24"/>
                <w:szCs w:val="24"/>
                <w:highlight w:val="none"/>
              </w:rPr>
              <w:t>项目名称</w:t>
            </w:r>
          </w:p>
        </w:tc>
        <w:tc>
          <w:tcPr>
            <w:tcW w:w="5903" w:type="dxa"/>
          </w:tcPr>
          <w:p w14:paraId="52C17838">
            <w:pPr>
              <w:rPr>
                <w:color w:val="auto"/>
                <w:sz w:val="24"/>
                <w:szCs w:val="24"/>
                <w:highlight w:val="none"/>
              </w:rPr>
            </w:pPr>
          </w:p>
        </w:tc>
      </w:tr>
      <w:tr w14:paraId="668E3B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606" w:type="dxa"/>
          </w:tcPr>
          <w:p w14:paraId="70FFF4EC">
            <w:pPr>
              <w:pStyle w:val="32"/>
              <w:spacing w:before="207" w:line="228" w:lineRule="auto"/>
              <w:ind w:left="691"/>
              <w:rPr>
                <w:color w:val="auto"/>
                <w:sz w:val="24"/>
                <w:szCs w:val="24"/>
                <w:highlight w:val="none"/>
              </w:rPr>
            </w:pPr>
            <w:r>
              <w:rPr>
                <w:color w:val="auto"/>
                <w:spacing w:val="7"/>
                <w:sz w:val="24"/>
                <w:szCs w:val="24"/>
                <w:highlight w:val="none"/>
              </w:rPr>
              <w:t>项目所在地</w:t>
            </w:r>
          </w:p>
        </w:tc>
        <w:tc>
          <w:tcPr>
            <w:tcW w:w="5903" w:type="dxa"/>
          </w:tcPr>
          <w:p w14:paraId="266407DC">
            <w:pPr>
              <w:rPr>
                <w:color w:val="auto"/>
                <w:sz w:val="24"/>
                <w:szCs w:val="24"/>
                <w:highlight w:val="none"/>
              </w:rPr>
            </w:pPr>
          </w:p>
        </w:tc>
      </w:tr>
      <w:tr w14:paraId="7CFC8A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606" w:type="dxa"/>
          </w:tcPr>
          <w:p w14:paraId="7998AF69">
            <w:pPr>
              <w:pStyle w:val="32"/>
              <w:spacing w:before="210" w:line="228" w:lineRule="auto"/>
              <w:ind w:left="691"/>
              <w:rPr>
                <w:color w:val="auto"/>
                <w:sz w:val="24"/>
                <w:szCs w:val="24"/>
                <w:highlight w:val="none"/>
              </w:rPr>
            </w:pPr>
            <w:r>
              <w:rPr>
                <w:color w:val="auto"/>
                <w:spacing w:val="7"/>
                <w:sz w:val="24"/>
                <w:szCs w:val="24"/>
                <w:highlight w:val="none"/>
              </w:rPr>
              <w:t>发包人名称</w:t>
            </w:r>
          </w:p>
        </w:tc>
        <w:tc>
          <w:tcPr>
            <w:tcW w:w="5903" w:type="dxa"/>
          </w:tcPr>
          <w:p w14:paraId="718E5916">
            <w:pPr>
              <w:rPr>
                <w:color w:val="auto"/>
                <w:sz w:val="24"/>
                <w:szCs w:val="24"/>
                <w:highlight w:val="none"/>
              </w:rPr>
            </w:pPr>
          </w:p>
        </w:tc>
      </w:tr>
      <w:tr w14:paraId="5652DD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606" w:type="dxa"/>
          </w:tcPr>
          <w:p w14:paraId="7F51347B">
            <w:pPr>
              <w:pStyle w:val="32"/>
              <w:spacing w:before="210" w:line="228" w:lineRule="auto"/>
              <w:ind w:left="691"/>
              <w:rPr>
                <w:color w:val="auto"/>
                <w:sz w:val="24"/>
                <w:szCs w:val="24"/>
                <w:highlight w:val="none"/>
              </w:rPr>
            </w:pPr>
            <w:r>
              <w:rPr>
                <w:color w:val="auto"/>
                <w:spacing w:val="7"/>
                <w:sz w:val="24"/>
                <w:szCs w:val="24"/>
                <w:highlight w:val="none"/>
              </w:rPr>
              <w:t>发包人地址</w:t>
            </w:r>
          </w:p>
        </w:tc>
        <w:tc>
          <w:tcPr>
            <w:tcW w:w="5903" w:type="dxa"/>
          </w:tcPr>
          <w:p w14:paraId="69575488">
            <w:pPr>
              <w:rPr>
                <w:color w:val="auto"/>
                <w:sz w:val="24"/>
                <w:szCs w:val="24"/>
                <w:highlight w:val="none"/>
              </w:rPr>
            </w:pPr>
          </w:p>
        </w:tc>
      </w:tr>
      <w:tr w14:paraId="6DF721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606" w:type="dxa"/>
          </w:tcPr>
          <w:p w14:paraId="44033192">
            <w:pPr>
              <w:pStyle w:val="32"/>
              <w:spacing w:before="210" w:line="228" w:lineRule="auto"/>
              <w:ind w:left="271"/>
              <w:rPr>
                <w:color w:val="auto"/>
                <w:sz w:val="24"/>
                <w:szCs w:val="24"/>
                <w:highlight w:val="none"/>
              </w:rPr>
            </w:pPr>
            <w:r>
              <w:rPr>
                <w:color w:val="auto"/>
                <w:spacing w:val="8"/>
                <w:sz w:val="24"/>
                <w:szCs w:val="24"/>
                <w:highlight w:val="none"/>
              </w:rPr>
              <w:t>发包人联系人及电话</w:t>
            </w:r>
          </w:p>
        </w:tc>
        <w:tc>
          <w:tcPr>
            <w:tcW w:w="5903" w:type="dxa"/>
          </w:tcPr>
          <w:p w14:paraId="49918063">
            <w:pPr>
              <w:rPr>
                <w:color w:val="auto"/>
                <w:sz w:val="24"/>
                <w:szCs w:val="24"/>
                <w:highlight w:val="none"/>
              </w:rPr>
            </w:pPr>
          </w:p>
        </w:tc>
      </w:tr>
      <w:tr w14:paraId="2B9E83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606" w:type="dxa"/>
          </w:tcPr>
          <w:p w14:paraId="3CC6FC78">
            <w:pPr>
              <w:pStyle w:val="32"/>
              <w:spacing w:before="210" w:line="226" w:lineRule="auto"/>
              <w:ind w:left="794"/>
              <w:rPr>
                <w:color w:val="auto"/>
                <w:sz w:val="24"/>
                <w:szCs w:val="24"/>
                <w:highlight w:val="none"/>
              </w:rPr>
            </w:pPr>
            <w:r>
              <w:rPr>
                <w:color w:val="auto"/>
                <w:spacing w:val="7"/>
                <w:sz w:val="24"/>
                <w:szCs w:val="24"/>
                <w:highlight w:val="none"/>
              </w:rPr>
              <w:t>合同价格</w:t>
            </w:r>
          </w:p>
        </w:tc>
        <w:tc>
          <w:tcPr>
            <w:tcW w:w="5903" w:type="dxa"/>
          </w:tcPr>
          <w:p w14:paraId="38D056CB">
            <w:pPr>
              <w:rPr>
                <w:color w:val="auto"/>
                <w:sz w:val="24"/>
                <w:szCs w:val="24"/>
                <w:highlight w:val="none"/>
              </w:rPr>
            </w:pPr>
          </w:p>
        </w:tc>
      </w:tr>
      <w:tr w14:paraId="79D00D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606" w:type="dxa"/>
          </w:tcPr>
          <w:p w14:paraId="7B22438C">
            <w:pPr>
              <w:pStyle w:val="32"/>
              <w:spacing w:before="211" w:line="228" w:lineRule="auto"/>
              <w:ind w:left="794"/>
              <w:rPr>
                <w:color w:val="auto"/>
                <w:sz w:val="24"/>
                <w:szCs w:val="24"/>
                <w:highlight w:val="none"/>
              </w:rPr>
            </w:pPr>
            <w:r>
              <w:rPr>
                <w:color w:val="auto"/>
                <w:spacing w:val="7"/>
                <w:sz w:val="24"/>
                <w:szCs w:val="24"/>
                <w:highlight w:val="none"/>
              </w:rPr>
              <w:t>开工日期</w:t>
            </w:r>
          </w:p>
        </w:tc>
        <w:tc>
          <w:tcPr>
            <w:tcW w:w="5903" w:type="dxa"/>
          </w:tcPr>
          <w:p w14:paraId="6C865DF9">
            <w:pPr>
              <w:rPr>
                <w:color w:val="auto"/>
                <w:sz w:val="24"/>
                <w:szCs w:val="24"/>
                <w:highlight w:val="none"/>
              </w:rPr>
            </w:pPr>
          </w:p>
        </w:tc>
      </w:tr>
      <w:tr w14:paraId="21C96B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606" w:type="dxa"/>
          </w:tcPr>
          <w:p w14:paraId="3D924FDE">
            <w:pPr>
              <w:pStyle w:val="32"/>
              <w:spacing w:before="209" w:line="228" w:lineRule="auto"/>
              <w:ind w:left="794"/>
              <w:rPr>
                <w:color w:val="auto"/>
                <w:sz w:val="24"/>
                <w:szCs w:val="24"/>
                <w:highlight w:val="none"/>
              </w:rPr>
            </w:pPr>
            <w:r>
              <w:rPr>
                <w:color w:val="auto"/>
                <w:spacing w:val="7"/>
                <w:sz w:val="24"/>
                <w:szCs w:val="24"/>
                <w:highlight w:val="none"/>
              </w:rPr>
              <w:t>竣工日期</w:t>
            </w:r>
          </w:p>
        </w:tc>
        <w:tc>
          <w:tcPr>
            <w:tcW w:w="5903" w:type="dxa"/>
          </w:tcPr>
          <w:p w14:paraId="310ED9E1">
            <w:pPr>
              <w:rPr>
                <w:color w:val="auto"/>
                <w:sz w:val="24"/>
                <w:szCs w:val="24"/>
                <w:highlight w:val="none"/>
              </w:rPr>
            </w:pPr>
          </w:p>
        </w:tc>
      </w:tr>
      <w:tr w14:paraId="3034DA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606" w:type="dxa"/>
          </w:tcPr>
          <w:p w14:paraId="4731A4C6">
            <w:pPr>
              <w:pStyle w:val="32"/>
              <w:spacing w:before="211" w:line="228" w:lineRule="auto"/>
              <w:ind w:left="687"/>
              <w:rPr>
                <w:color w:val="auto"/>
                <w:sz w:val="24"/>
                <w:szCs w:val="24"/>
                <w:highlight w:val="none"/>
              </w:rPr>
            </w:pPr>
            <w:r>
              <w:rPr>
                <w:color w:val="auto"/>
                <w:spacing w:val="8"/>
                <w:sz w:val="24"/>
                <w:szCs w:val="24"/>
                <w:highlight w:val="none"/>
              </w:rPr>
              <w:t>承担的工作</w:t>
            </w:r>
          </w:p>
        </w:tc>
        <w:tc>
          <w:tcPr>
            <w:tcW w:w="5903" w:type="dxa"/>
          </w:tcPr>
          <w:p w14:paraId="568B11C0">
            <w:pPr>
              <w:rPr>
                <w:color w:val="auto"/>
                <w:sz w:val="24"/>
                <w:szCs w:val="24"/>
                <w:highlight w:val="none"/>
              </w:rPr>
            </w:pPr>
          </w:p>
        </w:tc>
      </w:tr>
      <w:tr w14:paraId="0D2897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606" w:type="dxa"/>
          </w:tcPr>
          <w:p w14:paraId="769EF73F">
            <w:pPr>
              <w:pStyle w:val="32"/>
              <w:spacing w:before="212" w:line="228" w:lineRule="auto"/>
              <w:ind w:left="795"/>
              <w:rPr>
                <w:color w:val="auto"/>
                <w:sz w:val="24"/>
                <w:szCs w:val="24"/>
                <w:highlight w:val="none"/>
              </w:rPr>
            </w:pPr>
            <w:r>
              <w:rPr>
                <w:color w:val="auto"/>
                <w:spacing w:val="6"/>
                <w:sz w:val="24"/>
                <w:szCs w:val="24"/>
                <w:highlight w:val="none"/>
              </w:rPr>
              <w:t>工程质量</w:t>
            </w:r>
          </w:p>
        </w:tc>
        <w:tc>
          <w:tcPr>
            <w:tcW w:w="5903" w:type="dxa"/>
          </w:tcPr>
          <w:p w14:paraId="4B801EC0">
            <w:pPr>
              <w:rPr>
                <w:color w:val="auto"/>
                <w:sz w:val="24"/>
                <w:szCs w:val="24"/>
                <w:highlight w:val="none"/>
              </w:rPr>
            </w:pPr>
          </w:p>
        </w:tc>
      </w:tr>
      <w:tr w14:paraId="738C1E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606" w:type="dxa"/>
          </w:tcPr>
          <w:p w14:paraId="693A6543">
            <w:pPr>
              <w:pStyle w:val="32"/>
              <w:spacing w:before="211" w:line="228" w:lineRule="auto"/>
              <w:ind w:left="796"/>
              <w:rPr>
                <w:color w:val="auto"/>
                <w:sz w:val="24"/>
                <w:szCs w:val="24"/>
                <w:highlight w:val="none"/>
              </w:rPr>
            </w:pPr>
            <w:r>
              <w:rPr>
                <w:color w:val="auto"/>
                <w:spacing w:val="6"/>
                <w:sz w:val="24"/>
                <w:szCs w:val="24"/>
                <w:highlight w:val="none"/>
              </w:rPr>
              <w:t>项目经理</w:t>
            </w:r>
          </w:p>
        </w:tc>
        <w:tc>
          <w:tcPr>
            <w:tcW w:w="5903" w:type="dxa"/>
          </w:tcPr>
          <w:p w14:paraId="004BB5DA">
            <w:pPr>
              <w:rPr>
                <w:color w:val="auto"/>
                <w:sz w:val="24"/>
                <w:szCs w:val="24"/>
                <w:highlight w:val="none"/>
              </w:rPr>
            </w:pPr>
          </w:p>
        </w:tc>
      </w:tr>
      <w:tr w14:paraId="1FE82F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606" w:type="dxa"/>
          </w:tcPr>
          <w:p w14:paraId="618DFC52">
            <w:pPr>
              <w:pStyle w:val="32"/>
              <w:spacing w:before="210" w:line="228" w:lineRule="auto"/>
              <w:ind w:left="688"/>
              <w:rPr>
                <w:color w:val="auto"/>
                <w:sz w:val="24"/>
                <w:szCs w:val="24"/>
                <w:highlight w:val="none"/>
              </w:rPr>
            </w:pPr>
            <w:r>
              <w:rPr>
                <w:color w:val="auto"/>
                <w:spacing w:val="7"/>
                <w:sz w:val="24"/>
                <w:szCs w:val="24"/>
                <w:highlight w:val="none"/>
              </w:rPr>
              <w:t>技术负责人</w:t>
            </w:r>
          </w:p>
        </w:tc>
        <w:tc>
          <w:tcPr>
            <w:tcW w:w="5903" w:type="dxa"/>
          </w:tcPr>
          <w:p w14:paraId="1F15BC5E">
            <w:pPr>
              <w:rPr>
                <w:color w:val="auto"/>
                <w:sz w:val="24"/>
                <w:szCs w:val="24"/>
                <w:highlight w:val="none"/>
              </w:rPr>
            </w:pPr>
          </w:p>
        </w:tc>
      </w:tr>
      <w:tr w14:paraId="7E217C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606" w:type="dxa"/>
          </w:tcPr>
          <w:p w14:paraId="2966A0B3">
            <w:pPr>
              <w:pStyle w:val="32"/>
              <w:spacing w:before="210" w:line="228" w:lineRule="auto"/>
              <w:ind w:left="273"/>
              <w:rPr>
                <w:color w:val="auto"/>
                <w:sz w:val="24"/>
                <w:szCs w:val="24"/>
                <w:highlight w:val="none"/>
              </w:rPr>
            </w:pPr>
            <w:r>
              <w:rPr>
                <w:color w:val="auto"/>
                <w:spacing w:val="8"/>
                <w:sz w:val="24"/>
                <w:szCs w:val="24"/>
                <w:highlight w:val="none"/>
              </w:rPr>
              <w:t>总监理工程师及电话</w:t>
            </w:r>
          </w:p>
        </w:tc>
        <w:tc>
          <w:tcPr>
            <w:tcW w:w="5903" w:type="dxa"/>
          </w:tcPr>
          <w:p w14:paraId="612FB437">
            <w:pPr>
              <w:rPr>
                <w:color w:val="auto"/>
                <w:sz w:val="24"/>
                <w:szCs w:val="24"/>
                <w:highlight w:val="none"/>
              </w:rPr>
            </w:pPr>
          </w:p>
        </w:tc>
      </w:tr>
      <w:tr w14:paraId="299D77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40" w:hRule="atLeast"/>
        </w:trPr>
        <w:tc>
          <w:tcPr>
            <w:tcW w:w="2606" w:type="dxa"/>
          </w:tcPr>
          <w:p w14:paraId="65C03726">
            <w:pPr>
              <w:spacing w:line="298" w:lineRule="auto"/>
              <w:rPr>
                <w:color w:val="auto"/>
                <w:sz w:val="24"/>
                <w:szCs w:val="24"/>
                <w:highlight w:val="none"/>
              </w:rPr>
            </w:pPr>
          </w:p>
          <w:p w14:paraId="1A10993B">
            <w:pPr>
              <w:spacing w:line="299" w:lineRule="auto"/>
              <w:rPr>
                <w:color w:val="auto"/>
                <w:sz w:val="24"/>
                <w:szCs w:val="24"/>
                <w:highlight w:val="none"/>
              </w:rPr>
            </w:pPr>
          </w:p>
          <w:p w14:paraId="09D3198B">
            <w:pPr>
              <w:pStyle w:val="32"/>
              <w:spacing w:before="65" w:line="228" w:lineRule="auto"/>
              <w:ind w:left="796"/>
              <w:rPr>
                <w:color w:val="auto"/>
                <w:sz w:val="24"/>
                <w:szCs w:val="24"/>
                <w:highlight w:val="none"/>
              </w:rPr>
            </w:pPr>
            <w:r>
              <w:rPr>
                <w:color w:val="auto"/>
                <w:spacing w:val="6"/>
                <w:sz w:val="24"/>
                <w:szCs w:val="24"/>
                <w:highlight w:val="none"/>
              </w:rPr>
              <w:t>项目描述</w:t>
            </w:r>
          </w:p>
        </w:tc>
        <w:tc>
          <w:tcPr>
            <w:tcW w:w="5903" w:type="dxa"/>
          </w:tcPr>
          <w:p w14:paraId="0287AA50">
            <w:pPr>
              <w:rPr>
                <w:color w:val="auto"/>
                <w:sz w:val="24"/>
                <w:szCs w:val="24"/>
                <w:highlight w:val="none"/>
              </w:rPr>
            </w:pPr>
          </w:p>
        </w:tc>
      </w:tr>
      <w:tr w14:paraId="541BDC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606" w:type="dxa"/>
          </w:tcPr>
          <w:p w14:paraId="18EF41EC">
            <w:pPr>
              <w:pStyle w:val="32"/>
              <w:spacing w:before="213" w:line="229" w:lineRule="auto"/>
              <w:ind w:left="1004"/>
              <w:rPr>
                <w:color w:val="auto"/>
                <w:sz w:val="24"/>
                <w:szCs w:val="24"/>
                <w:highlight w:val="none"/>
              </w:rPr>
            </w:pPr>
            <w:r>
              <w:rPr>
                <w:color w:val="auto"/>
                <w:spacing w:val="3"/>
                <w:sz w:val="24"/>
                <w:szCs w:val="24"/>
                <w:highlight w:val="none"/>
              </w:rPr>
              <w:t>备注</w:t>
            </w:r>
          </w:p>
        </w:tc>
        <w:tc>
          <w:tcPr>
            <w:tcW w:w="5903" w:type="dxa"/>
          </w:tcPr>
          <w:p w14:paraId="2DC0AF8F">
            <w:pPr>
              <w:rPr>
                <w:color w:val="auto"/>
                <w:sz w:val="24"/>
                <w:szCs w:val="24"/>
                <w:highlight w:val="none"/>
              </w:rPr>
            </w:pPr>
          </w:p>
        </w:tc>
      </w:tr>
    </w:tbl>
    <w:p w14:paraId="4BF8A54E">
      <w:pPr>
        <w:spacing w:line="360" w:lineRule="auto"/>
        <w:ind w:firstLine="512" w:firstLineChars="200"/>
        <w:rPr>
          <w:rFonts w:ascii="宋体" w:hAnsi="宋体" w:eastAsia="宋体" w:cs="宋体"/>
          <w:color w:val="auto"/>
          <w:sz w:val="24"/>
          <w:szCs w:val="24"/>
          <w:highlight w:val="none"/>
          <w:lang w:eastAsia="zh-CN"/>
        </w:rPr>
      </w:pPr>
      <w:r>
        <w:rPr>
          <w:rFonts w:ascii="宋体" w:hAnsi="宋体" w:eastAsia="宋体" w:cs="宋体"/>
          <w:color w:val="auto"/>
          <w:spacing w:val="8"/>
          <w:sz w:val="24"/>
          <w:szCs w:val="24"/>
          <w:highlight w:val="none"/>
          <w:lang w:eastAsia="zh-CN"/>
        </w:rPr>
        <w:t>备注：1、类似项目指</w:t>
      </w:r>
      <w:r>
        <w:rPr>
          <w:rFonts w:hint="eastAsia" w:ascii="宋体" w:hAnsi="宋体" w:eastAsia="宋体" w:cs="宋体"/>
          <w:color w:val="auto"/>
          <w:spacing w:val="8"/>
          <w:sz w:val="24"/>
          <w:szCs w:val="24"/>
          <w:highlight w:val="none"/>
          <w:lang w:eastAsia="zh-CN"/>
        </w:rPr>
        <w:t>房屋改造工程</w:t>
      </w:r>
      <w:r>
        <w:rPr>
          <w:rFonts w:ascii="宋体" w:hAnsi="宋体" w:eastAsia="宋体" w:cs="宋体"/>
          <w:color w:val="auto"/>
          <w:spacing w:val="8"/>
          <w:sz w:val="24"/>
          <w:szCs w:val="24"/>
          <w:highlight w:val="none"/>
          <w:lang w:eastAsia="zh-CN"/>
        </w:rPr>
        <w:t>。</w:t>
      </w:r>
    </w:p>
    <w:p w14:paraId="1CEA764F">
      <w:pPr>
        <w:spacing w:line="360" w:lineRule="auto"/>
        <w:ind w:firstLine="496" w:firstLineChars="200"/>
        <w:rPr>
          <w:rFonts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lang w:eastAsia="zh-CN"/>
        </w:rPr>
        <w:t>2、本表后附成交公告网页截图、成交通知书、合同和竣工验收报告或竣工</w:t>
      </w:r>
      <w:r>
        <w:rPr>
          <w:rFonts w:ascii="宋体" w:hAnsi="宋体" w:eastAsia="宋体" w:cs="宋体"/>
          <w:color w:val="auto"/>
          <w:spacing w:val="3"/>
          <w:sz w:val="24"/>
          <w:szCs w:val="24"/>
          <w:highlight w:val="none"/>
          <w:lang w:eastAsia="zh-CN"/>
        </w:rPr>
        <w:t>验收备案表扫描件。</w:t>
      </w:r>
    </w:p>
    <w:p w14:paraId="69C9676C">
      <w:pPr>
        <w:spacing w:line="360" w:lineRule="auto"/>
        <w:ind w:firstLine="512" w:firstLineChars="200"/>
        <w:rPr>
          <w:rFonts w:ascii="宋体" w:hAnsi="宋体" w:eastAsia="宋体" w:cs="宋体"/>
          <w:color w:val="auto"/>
          <w:sz w:val="24"/>
          <w:szCs w:val="24"/>
          <w:highlight w:val="none"/>
          <w:lang w:eastAsia="zh-CN"/>
        </w:rPr>
      </w:pPr>
      <w:r>
        <w:rPr>
          <w:rFonts w:ascii="宋体" w:hAnsi="宋体" w:eastAsia="宋体" w:cs="宋体"/>
          <w:color w:val="auto"/>
          <w:spacing w:val="8"/>
          <w:sz w:val="24"/>
          <w:szCs w:val="24"/>
          <w:highlight w:val="none"/>
          <w:lang w:eastAsia="zh-CN"/>
        </w:rPr>
        <w:t>每张表格只填写一个项目，并标明序号。</w:t>
      </w:r>
    </w:p>
    <w:p w14:paraId="6E91994F">
      <w:pPr>
        <w:spacing w:line="228" w:lineRule="auto"/>
        <w:rPr>
          <w:rFonts w:ascii="宋体" w:hAnsi="宋体" w:eastAsia="宋体" w:cs="宋体"/>
          <w:color w:val="auto"/>
          <w:sz w:val="20"/>
          <w:szCs w:val="20"/>
          <w:highlight w:val="none"/>
          <w:lang w:eastAsia="zh-CN"/>
        </w:rPr>
        <w:sectPr>
          <w:headerReference r:id="rId61" w:type="default"/>
          <w:footerReference r:id="rId62" w:type="default"/>
          <w:pgSz w:w="11907" w:h="16840"/>
          <w:pgMar w:top="1440" w:right="1080" w:bottom="1440" w:left="1080" w:header="755" w:footer="634" w:gutter="0"/>
          <w:cols w:space="720" w:num="1"/>
        </w:sectPr>
      </w:pPr>
    </w:p>
    <w:p w14:paraId="62B36E4C">
      <w:pPr>
        <w:spacing w:before="78" w:line="219" w:lineRule="auto"/>
        <w:ind w:left="3802"/>
        <w:outlineLvl w:val="1"/>
        <w:rPr>
          <w:rFonts w:ascii="宋体" w:hAnsi="宋体" w:eastAsia="宋体" w:cs="宋体"/>
          <w:color w:val="auto"/>
          <w:sz w:val="24"/>
          <w:szCs w:val="24"/>
          <w:highlight w:val="none"/>
          <w:lang w:eastAsia="zh-CN"/>
        </w:rPr>
      </w:pPr>
      <w:bookmarkStart w:id="1035" w:name="_Toc30176"/>
      <w:r>
        <w:rPr>
          <w:rFonts w:ascii="宋体" w:hAnsi="宋体" w:eastAsia="宋体" w:cs="宋体"/>
          <w:b/>
          <w:bCs/>
          <w:color w:val="auto"/>
          <w:spacing w:val="-4"/>
          <w:sz w:val="24"/>
          <w:szCs w:val="24"/>
          <w:highlight w:val="none"/>
          <w:lang w:eastAsia="zh-CN"/>
        </w:rPr>
        <w:t>十、服务承诺</w:t>
      </w:r>
      <w:bookmarkEnd w:id="1035"/>
    </w:p>
    <w:p w14:paraId="189B4A87">
      <w:pPr>
        <w:spacing w:before="197" w:line="227" w:lineRule="auto"/>
        <w:ind w:left="3851"/>
        <w:rPr>
          <w:rFonts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lang w:eastAsia="zh-CN"/>
        </w:rPr>
        <w:t>（格式自拟）</w:t>
      </w:r>
    </w:p>
    <w:p w14:paraId="1886EC9F">
      <w:pPr>
        <w:spacing w:line="227" w:lineRule="auto"/>
        <w:rPr>
          <w:rFonts w:ascii="宋体" w:hAnsi="宋体" w:eastAsia="宋体" w:cs="宋体"/>
          <w:color w:val="auto"/>
          <w:sz w:val="24"/>
          <w:szCs w:val="24"/>
          <w:highlight w:val="none"/>
          <w:lang w:eastAsia="zh-CN"/>
        </w:rPr>
        <w:sectPr>
          <w:headerReference r:id="rId63" w:type="default"/>
          <w:footerReference r:id="rId64" w:type="default"/>
          <w:pgSz w:w="11907" w:h="16840"/>
          <w:pgMar w:top="1440" w:right="1080" w:bottom="1440" w:left="1080" w:header="755" w:footer="634" w:gutter="0"/>
          <w:cols w:space="720" w:num="1"/>
        </w:sectPr>
      </w:pPr>
    </w:p>
    <w:p w14:paraId="0B303F7F">
      <w:pPr>
        <w:spacing w:before="78" w:line="219" w:lineRule="auto"/>
        <w:ind w:left="3200"/>
        <w:outlineLvl w:val="1"/>
        <w:rPr>
          <w:rFonts w:ascii="宋体" w:hAnsi="宋体" w:eastAsia="宋体" w:cs="宋体"/>
          <w:color w:val="auto"/>
          <w:sz w:val="24"/>
          <w:szCs w:val="24"/>
          <w:highlight w:val="none"/>
          <w:lang w:eastAsia="zh-CN"/>
        </w:rPr>
      </w:pPr>
      <w:bookmarkStart w:id="1036" w:name="_Toc11246"/>
      <w:r>
        <w:rPr>
          <w:rFonts w:ascii="宋体" w:hAnsi="宋体" w:eastAsia="宋体" w:cs="宋体"/>
          <w:b/>
          <w:bCs/>
          <w:color w:val="auto"/>
          <w:spacing w:val="-3"/>
          <w:sz w:val="24"/>
          <w:szCs w:val="24"/>
          <w:highlight w:val="none"/>
          <w:lang w:eastAsia="zh-CN"/>
        </w:rPr>
        <w:t>十一、反商业贿赂承诺书</w:t>
      </w:r>
      <w:bookmarkEnd w:id="1036"/>
    </w:p>
    <w:p w14:paraId="5500934C">
      <w:pPr>
        <w:spacing w:line="360" w:lineRule="auto"/>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我公司承诺：</w:t>
      </w:r>
    </w:p>
    <w:p w14:paraId="121FB23D">
      <w:pPr>
        <w:spacing w:line="360" w:lineRule="auto"/>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在</w:t>
      </w:r>
      <w:r>
        <w:rPr>
          <w:rFonts w:ascii="宋体" w:hAnsi="宋体" w:eastAsia="宋体" w:cs="宋体"/>
          <w:color w:val="auto"/>
          <w:sz w:val="24"/>
          <w:szCs w:val="24"/>
          <w:highlight w:val="none"/>
          <w:u w:val="single"/>
          <w:lang w:eastAsia="zh-CN"/>
        </w:rPr>
        <w:t>（采购项目名称）</w:t>
      </w:r>
      <w:r>
        <w:rPr>
          <w:rFonts w:ascii="宋体" w:hAnsi="宋体" w:eastAsia="宋体" w:cs="宋体"/>
          <w:color w:val="auto"/>
          <w:sz w:val="24"/>
          <w:szCs w:val="24"/>
          <w:highlight w:val="none"/>
          <w:lang w:eastAsia="zh-CN"/>
        </w:rPr>
        <w:t>采购活动中，我公司保证做到：</w:t>
      </w:r>
    </w:p>
    <w:p w14:paraId="650589A7">
      <w:pPr>
        <w:spacing w:line="360" w:lineRule="auto"/>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1.公平竞争参加本次采购活动。</w:t>
      </w:r>
    </w:p>
    <w:p w14:paraId="207EAE0D">
      <w:pPr>
        <w:spacing w:line="360" w:lineRule="auto"/>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2.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36E7EF28">
      <w:pPr>
        <w:spacing w:line="360" w:lineRule="auto"/>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3.若出现上述行为，我公司及参与磋商的工作人员愿意接受按照国家法律法规等有关规定给予的处罚。</w:t>
      </w:r>
    </w:p>
    <w:p w14:paraId="7ACEA17A">
      <w:pPr>
        <w:spacing w:line="360" w:lineRule="auto"/>
        <w:ind w:firstLine="480" w:firstLineChars="200"/>
        <w:rPr>
          <w:color w:val="auto"/>
          <w:sz w:val="24"/>
          <w:szCs w:val="24"/>
          <w:highlight w:val="none"/>
          <w:lang w:eastAsia="zh-CN"/>
        </w:rPr>
      </w:pPr>
    </w:p>
    <w:p w14:paraId="6415BE41">
      <w:pPr>
        <w:spacing w:line="360" w:lineRule="auto"/>
        <w:ind w:firstLine="480" w:firstLineChars="200"/>
        <w:rPr>
          <w:color w:val="auto"/>
          <w:sz w:val="24"/>
          <w:szCs w:val="24"/>
          <w:highlight w:val="none"/>
          <w:lang w:eastAsia="zh-CN"/>
        </w:rPr>
      </w:pPr>
    </w:p>
    <w:p w14:paraId="3130A40C">
      <w:pPr>
        <w:spacing w:line="360" w:lineRule="auto"/>
        <w:ind w:firstLine="480" w:firstLineChars="200"/>
        <w:jc w:val="right"/>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公司法人代表（签字或盖章）：</w:t>
      </w:r>
    </w:p>
    <w:p w14:paraId="3212316F">
      <w:pPr>
        <w:spacing w:line="360" w:lineRule="auto"/>
        <w:ind w:firstLine="480" w:firstLineChars="200"/>
        <w:jc w:val="right"/>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法人授权代表（签字或盖章）：</w:t>
      </w:r>
    </w:p>
    <w:p w14:paraId="7EFF3754">
      <w:pPr>
        <w:spacing w:line="360" w:lineRule="auto"/>
        <w:ind w:firstLine="480" w:firstLineChars="200"/>
        <w:jc w:val="right"/>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供应商（公章）：</w:t>
      </w:r>
    </w:p>
    <w:p w14:paraId="1FFA80B6">
      <w:pPr>
        <w:spacing w:line="360" w:lineRule="auto"/>
        <w:ind w:firstLine="480" w:firstLineChars="200"/>
        <w:jc w:val="right"/>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年</w:t>
      </w:r>
      <w:r>
        <w:rPr>
          <w:rFonts w:hint="eastAsia"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lang w:eastAsia="zh-CN"/>
        </w:rPr>
        <w:t>日</w:t>
      </w:r>
    </w:p>
    <w:p w14:paraId="68288EDF">
      <w:pPr>
        <w:spacing w:line="360" w:lineRule="auto"/>
        <w:ind w:firstLine="480" w:firstLineChars="200"/>
        <w:jc w:val="right"/>
        <w:rPr>
          <w:rFonts w:ascii="宋体" w:hAnsi="宋体" w:eastAsia="宋体" w:cs="宋体"/>
          <w:color w:val="auto"/>
          <w:sz w:val="24"/>
          <w:szCs w:val="24"/>
          <w:highlight w:val="none"/>
          <w:lang w:eastAsia="zh-CN"/>
        </w:rPr>
        <w:sectPr>
          <w:footerReference r:id="rId65" w:type="default"/>
          <w:pgSz w:w="11907" w:h="16840"/>
          <w:pgMar w:top="1440" w:right="1080" w:bottom="1440" w:left="1080" w:header="755" w:footer="634" w:gutter="0"/>
          <w:cols w:space="720" w:num="1"/>
        </w:sectPr>
      </w:pPr>
    </w:p>
    <w:p w14:paraId="76FDE929">
      <w:pPr>
        <w:spacing w:line="500" w:lineRule="exact"/>
        <w:jc w:val="center"/>
        <w:outlineLvl w:val="1"/>
        <w:rPr>
          <w:rFonts w:ascii="宋体" w:hAnsi="宋体" w:eastAsia="宋体" w:cs="宋体"/>
          <w:b/>
          <w:bCs/>
          <w:color w:val="auto"/>
          <w:spacing w:val="-3"/>
          <w:sz w:val="24"/>
          <w:szCs w:val="24"/>
          <w:highlight w:val="none"/>
          <w:lang w:eastAsia="zh-CN"/>
        </w:rPr>
      </w:pPr>
      <w:bookmarkStart w:id="1037" w:name="_Toc24865"/>
      <w:r>
        <w:rPr>
          <w:rFonts w:ascii="宋体" w:hAnsi="宋体" w:eastAsia="宋体" w:cs="宋体"/>
          <w:b/>
          <w:bCs/>
          <w:color w:val="auto"/>
          <w:spacing w:val="-3"/>
          <w:sz w:val="24"/>
          <w:szCs w:val="24"/>
          <w:highlight w:val="none"/>
          <w:lang w:eastAsia="zh-CN"/>
        </w:rPr>
        <w:t>十二、</w:t>
      </w:r>
      <w:r>
        <w:rPr>
          <w:rFonts w:hint="eastAsia" w:ascii="宋体" w:hAnsi="宋体" w:eastAsia="宋体" w:cs="宋体"/>
          <w:b/>
          <w:bCs/>
          <w:color w:val="auto"/>
          <w:spacing w:val="-3"/>
          <w:sz w:val="24"/>
          <w:szCs w:val="24"/>
          <w:highlight w:val="none"/>
          <w:lang w:eastAsia="zh-CN"/>
        </w:rPr>
        <w:t>符合政府采购政策的投标人须递交资料</w:t>
      </w:r>
      <w:bookmarkEnd w:id="1037"/>
    </w:p>
    <w:p w14:paraId="05E6B62B">
      <w:pPr>
        <w:spacing w:line="460" w:lineRule="exact"/>
        <w:jc w:val="center"/>
        <w:outlineLvl w:val="1"/>
        <w:rPr>
          <w:rFonts w:ascii="宋体" w:hAnsi="宋体" w:eastAsia="宋体" w:cs="宋体"/>
          <w:b/>
          <w:bCs/>
          <w:color w:val="auto"/>
          <w:spacing w:val="-3"/>
          <w:sz w:val="24"/>
          <w:szCs w:val="24"/>
          <w:highlight w:val="none"/>
          <w:lang w:eastAsia="zh-CN"/>
        </w:rPr>
      </w:pPr>
    </w:p>
    <w:p w14:paraId="7EE7553A">
      <w:pPr>
        <w:spacing w:line="460" w:lineRule="exact"/>
        <w:jc w:val="center"/>
        <w:outlineLvl w:val="1"/>
        <w:rPr>
          <w:rFonts w:ascii="宋体" w:hAnsi="宋体" w:eastAsia="宋体" w:cs="宋体"/>
          <w:color w:val="auto"/>
          <w:sz w:val="24"/>
          <w:szCs w:val="24"/>
          <w:highlight w:val="none"/>
          <w:lang w:eastAsia="zh-CN"/>
        </w:rPr>
      </w:pPr>
      <w:bookmarkStart w:id="1038" w:name="_Toc11109"/>
      <w:r>
        <w:rPr>
          <w:rFonts w:ascii="宋体" w:hAnsi="宋体" w:eastAsia="宋体" w:cs="宋体"/>
          <w:b/>
          <w:bCs/>
          <w:color w:val="auto"/>
          <w:spacing w:val="-3"/>
          <w:sz w:val="24"/>
          <w:szCs w:val="24"/>
          <w:highlight w:val="none"/>
          <w:lang w:eastAsia="zh-CN"/>
        </w:rPr>
        <w:t>中小企业声明函</w:t>
      </w:r>
      <w:bookmarkEnd w:id="1038"/>
    </w:p>
    <w:p w14:paraId="0BBD8876">
      <w:pPr>
        <w:spacing w:line="460" w:lineRule="exact"/>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本公司（联合体）郑重声明，根据《政府采购促进中小企业发展管理办法》</w:t>
      </w:r>
      <w:r>
        <w:rPr>
          <w:rFonts w:ascii="宋体" w:hAnsi="宋体" w:eastAsia="宋体" w:cs="宋体"/>
          <w:color w:val="auto"/>
          <w:spacing w:val="-1"/>
          <w:sz w:val="24"/>
          <w:szCs w:val="24"/>
          <w:highlight w:val="none"/>
          <w:lang w:eastAsia="zh-CN"/>
        </w:rPr>
        <w:t>（财库﹝2020﹞46 号）</w:t>
      </w:r>
      <w:r>
        <w:rPr>
          <w:rFonts w:ascii="宋体" w:hAnsi="宋体" w:eastAsia="宋体" w:cs="宋体"/>
          <w:color w:val="auto"/>
          <w:sz w:val="24"/>
          <w:szCs w:val="24"/>
          <w:highlight w:val="none"/>
          <w:lang w:eastAsia="zh-CN"/>
        </w:rPr>
        <w:t xml:space="preserve"> </w:t>
      </w:r>
      <w:r>
        <w:rPr>
          <w:rFonts w:ascii="宋体" w:hAnsi="宋体" w:eastAsia="宋体" w:cs="宋体"/>
          <w:color w:val="auto"/>
          <w:spacing w:val="10"/>
          <w:sz w:val="24"/>
          <w:szCs w:val="24"/>
          <w:highlight w:val="none"/>
          <w:lang w:eastAsia="zh-CN"/>
        </w:rPr>
        <w:t>的规定，本公司（联合体）参加</w:t>
      </w:r>
      <w:r>
        <w:rPr>
          <w:rFonts w:ascii="宋体" w:hAnsi="宋体" w:eastAsia="宋体" w:cs="宋体"/>
          <w:color w:val="auto"/>
          <w:spacing w:val="10"/>
          <w:sz w:val="24"/>
          <w:szCs w:val="24"/>
          <w:highlight w:val="none"/>
          <w:u w:val="single"/>
          <w:lang w:eastAsia="zh-CN"/>
        </w:rPr>
        <w:t>（单位名称）</w:t>
      </w:r>
      <w:r>
        <w:rPr>
          <w:rFonts w:ascii="宋体" w:hAnsi="宋体" w:eastAsia="宋体" w:cs="宋体"/>
          <w:color w:val="auto"/>
          <w:spacing w:val="10"/>
          <w:sz w:val="24"/>
          <w:szCs w:val="24"/>
          <w:highlight w:val="none"/>
          <w:lang w:eastAsia="zh-CN"/>
        </w:rPr>
        <w:t>的</w:t>
      </w:r>
      <w:r>
        <w:rPr>
          <w:rFonts w:ascii="宋体" w:hAnsi="宋体" w:eastAsia="宋体" w:cs="宋体"/>
          <w:color w:val="auto"/>
          <w:spacing w:val="10"/>
          <w:sz w:val="24"/>
          <w:szCs w:val="24"/>
          <w:highlight w:val="none"/>
          <w:u w:val="single"/>
          <w:lang w:eastAsia="zh-CN"/>
        </w:rPr>
        <w:t>（项目名称）</w:t>
      </w:r>
      <w:r>
        <w:rPr>
          <w:rFonts w:ascii="宋体" w:hAnsi="宋体" w:eastAsia="宋体" w:cs="宋体"/>
          <w:color w:val="auto"/>
          <w:spacing w:val="10"/>
          <w:sz w:val="24"/>
          <w:szCs w:val="24"/>
          <w:highlight w:val="none"/>
          <w:lang w:eastAsia="zh-CN"/>
        </w:rPr>
        <w:t>采购活</w:t>
      </w:r>
      <w:r>
        <w:rPr>
          <w:rFonts w:ascii="宋体" w:hAnsi="宋体" w:eastAsia="宋体" w:cs="宋体"/>
          <w:color w:val="auto"/>
          <w:spacing w:val="9"/>
          <w:sz w:val="24"/>
          <w:szCs w:val="24"/>
          <w:highlight w:val="none"/>
          <w:lang w:eastAsia="zh-CN"/>
        </w:rPr>
        <w:t>动，工程的施工单位全部为符</w:t>
      </w:r>
      <w:r>
        <w:rPr>
          <w:rFonts w:ascii="宋体" w:hAnsi="宋体" w:eastAsia="宋体" w:cs="宋体"/>
          <w:color w:val="auto"/>
          <w:spacing w:val="10"/>
          <w:sz w:val="24"/>
          <w:szCs w:val="24"/>
          <w:highlight w:val="none"/>
          <w:lang w:eastAsia="zh-CN"/>
        </w:rPr>
        <w:t>合政策要求的中小企业。相关企业（含联合体中的中小企业、签订分包意</w:t>
      </w:r>
      <w:r>
        <w:rPr>
          <w:rFonts w:ascii="宋体" w:hAnsi="宋体" w:eastAsia="宋体" w:cs="宋体"/>
          <w:color w:val="auto"/>
          <w:spacing w:val="9"/>
          <w:sz w:val="24"/>
          <w:szCs w:val="24"/>
          <w:highlight w:val="none"/>
          <w:lang w:eastAsia="zh-CN"/>
        </w:rPr>
        <w:t>向协议的中小企业）的具</w:t>
      </w:r>
      <w:r>
        <w:rPr>
          <w:rFonts w:ascii="宋体" w:hAnsi="宋体" w:eastAsia="宋体" w:cs="宋体"/>
          <w:color w:val="auto"/>
          <w:sz w:val="24"/>
          <w:szCs w:val="24"/>
          <w:highlight w:val="none"/>
          <w:lang w:eastAsia="zh-CN"/>
        </w:rPr>
        <w:t xml:space="preserve">  </w:t>
      </w:r>
      <w:r>
        <w:rPr>
          <w:rFonts w:ascii="宋体" w:hAnsi="宋体" w:eastAsia="宋体" w:cs="宋体"/>
          <w:color w:val="auto"/>
          <w:spacing w:val="6"/>
          <w:sz w:val="24"/>
          <w:szCs w:val="24"/>
          <w:highlight w:val="none"/>
          <w:lang w:eastAsia="zh-CN"/>
        </w:rPr>
        <w:t>体情况如下：</w:t>
      </w:r>
    </w:p>
    <w:p w14:paraId="0128CA0C">
      <w:pPr>
        <w:spacing w:line="460" w:lineRule="exact"/>
        <w:ind w:firstLine="508" w:firstLineChars="200"/>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1.</w:t>
      </w:r>
      <w:r>
        <w:rPr>
          <w:rFonts w:ascii="宋体" w:hAnsi="宋体" w:eastAsia="宋体" w:cs="宋体"/>
          <w:color w:val="auto"/>
          <w:spacing w:val="7"/>
          <w:sz w:val="24"/>
          <w:szCs w:val="24"/>
          <w:highlight w:val="none"/>
          <w:u w:val="single"/>
          <w:lang w:eastAsia="zh-CN"/>
        </w:rPr>
        <w:t>（标的名称</w:t>
      </w:r>
      <w:r>
        <w:rPr>
          <w:rFonts w:ascii="宋体" w:hAnsi="宋体" w:eastAsia="宋体" w:cs="宋体"/>
          <w:color w:val="auto"/>
          <w:spacing w:val="-9"/>
          <w:sz w:val="24"/>
          <w:szCs w:val="24"/>
          <w:highlight w:val="none"/>
          <w:u w:val="single"/>
          <w:lang w:eastAsia="zh-CN"/>
        </w:rPr>
        <w:t>）</w:t>
      </w:r>
      <w:r>
        <w:rPr>
          <w:rFonts w:ascii="宋体" w:hAnsi="宋体" w:eastAsia="宋体" w:cs="宋体"/>
          <w:color w:val="auto"/>
          <w:spacing w:val="7"/>
          <w:sz w:val="24"/>
          <w:szCs w:val="24"/>
          <w:highlight w:val="none"/>
          <w:u w:val="single"/>
          <w:lang w:eastAsia="zh-CN"/>
        </w:rPr>
        <w:t xml:space="preserve"> </w:t>
      </w:r>
      <w:r>
        <w:rPr>
          <w:rFonts w:ascii="宋体" w:hAnsi="宋体" w:eastAsia="宋体" w:cs="宋体"/>
          <w:color w:val="auto"/>
          <w:spacing w:val="-74"/>
          <w:sz w:val="24"/>
          <w:szCs w:val="24"/>
          <w:highlight w:val="none"/>
          <w:lang w:eastAsia="zh-CN"/>
        </w:rPr>
        <w:t xml:space="preserve"> </w:t>
      </w:r>
      <w:r>
        <w:rPr>
          <w:rFonts w:ascii="宋体" w:hAnsi="宋体" w:eastAsia="宋体" w:cs="宋体"/>
          <w:color w:val="auto"/>
          <w:spacing w:val="-9"/>
          <w:sz w:val="24"/>
          <w:szCs w:val="24"/>
          <w:highlight w:val="none"/>
          <w:lang w:eastAsia="zh-CN"/>
        </w:rPr>
        <w:t>，</w:t>
      </w:r>
      <w:r>
        <w:rPr>
          <w:rFonts w:ascii="宋体" w:hAnsi="宋体" w:eastAsia="宋体" w:cs="宋体"/>
          <w:color w:val="auto"/>
          <w:spacing w:val="7"/>
          <w:sz w:val="24"/>
          <w:szCs w:val="24"/>
          <w:highlight w:val="none"/>
          <w:lang w:eastAsia="zh-CN"/>
        </w:rPr>
        <w:t>属于</w:t>
      </w:r>
      <w:r>
        <w:rPr>
          <w:rFonts w:ascii="宋体" w:hAnsi="宋体" w:eastAsia="宋体" w:cs="宋体"/>
          <w:color w:val="auto"/>
          <w:spacing w:val="7"/>
          <w:sz w:val="24"/>
          <w:szCs w:val="24"/>
          <w:highlight w:val="none"/>
          <w:u w:val="single"/>
          <w:lang w:eastAsia="zh-CN"/>
        </w:rPr>
        <w:t>（采购文件中明确的所属行业</w:t>
      </w:r>
      <w:r>
        <w:rPr>
          <w:rFonts w:ascii="宋体" w:hAnsi="宋体" w:eastAsia="宋体" w:cs="宋体"/>
          <w:color w:val="auto"/>
          <w:spacing w:val="-9"/>
          <w:sz w:val="24"/>
          <w:szCs w:val="24"/>
          <w:highlight w:val="none"/>
          <w:u w:val="single"/>
          <w:lang w:eastAsia="zh-CN"/>
        </w:rPr>
        <w:t>）</w:t>
      </w:r>
      <w:r>
        <w:rPr>
          <w:rFonts w:ascii="宋体" w:hAnsi="宋体" w:eastAsia="宋体" w:cs="宋体"/>
          <w:color w:val="auto"/>
          <w:spacing w:val="-9"/>
          <w:sz w:val="24"/>
          <w:szCs w:val="24"/>
          <w:highlight w:val="none"/>
          <w:lang w:eastAsia="zh-CN"/>
        </w:rPr>
        <w:t>；</w:t>
      </w:r>
      <w:r>
        <w:rPr>
          <w:rFonts w:ascii="宋体" w:hAnsi="宋体" w:eastAsia="宋体" w:cs="宋体"/>
          <w:color w:val="auto"/>
          <w:spacing w:val="10"/>
          <w:sz w:val="24"/>
          <w:szCs w:val="24"/>
          <w:highlight w:val="none"/>
          <w:lang w:eastAsia="zh-CN"/>
        </w:rPr>
        <w:t xml:space="preserve"> </w:t>
      </w:r>
      <w:r>
        <w:rPr>
          <w:rFonts w:ascii="宋体" w:hAnsi="宋体" w:eastAsia="宋体" w:cs="宋体"/>
          <w:color w:val="auto"/>
          <w:spacing w:val="7"/>
          <w:sz w:val="24"/>
          <w:szCs w:val="24"/>
          <w:highlight w:val="none"/>
          <w:lang w:eastAsia="zh-CN"/>
        </w:rPr>
        <w:t>承建（承接）企业为</w:t>
      </w:r>
      <w:r>
        <w:rPr>
          <w:rFonts w:ascii="宋体" w:hAnsi="宋体" w:eastAsia="宋体" w:cs="宋体"/>
          <w:color w:val="auto"/>
          <w:spacing w:val="7"/>
          <w:sz w:val="24"/>
          <w:szCs w:val="24"/>
          <w:highlight w:val="none"/>
          <w:u w:val="single"/>
          <w:lang w:eastAsia="zh-CN"/>
        </w:rPr>
        <w:t>（企</w:t>
      </w:r>
      <w:r>
        <w:rPr>
          <w:rFonts w:ascii="宋体" w:hAnsi="宋体" w:eastAsia="宋体" w:cs="宋体"/>
          <w:color w:val="auto"/>
          <w:spacing w:val="6"/>
          <w:sz w:val="24"/>
          <w:szCs w:val="24"/>
          <w:highlight w:val="none"/>
          <w:u w:val="single"/>
          <w:lang w:eastAsia="zh-CN"/>
        </w:rPr>
        <w:t>业名称</w:t>
      </w:r>
      <w:r>
        <w:rPr>
          <w:rFonts w:ascii="宋体" w:hAnsi="宋体" w:eastAsia="宋体" w:cs="宋体"/>
          <w:color w:val="auto"/>
          <w:spacing w:val="-9"/>
          <w:sz w:val="24"/>
          <w:szCs w:val="24"/>
          <w:highlight w:val="none"/>
          <w:u w:val="single"/>
          <w:lang w:eastAsia="zh-CN"/>
        </w:rPr>
        <w:t>）</w:t>
      </w:r>
      <w:r>
        <w:rPr>
          <w:rFonts w:ascii="宋体" w:hAnsi="宋体" w:eastAsia="宋体" w:cs="宋体"/>
          <w:color w:val="auto"/>
          <w:spacing w:val="-9"/>
          <w:sz w:val="24"/>
          <w:szCs w:val="24"/>
          <w:highlight w:val="none"/>
          <w:lang w:eastAsia="zh-CN"/>
        </w:rPr>
        <w:t>，</w:t>
      </w:r>
      <w:r>
        <w:rPr>
          <w:rFonts w:ascii="宋体" w:hAnsi="宋体" w:eastAsia="宋体" w:cs="宋体"/>
          <w:color w:val="auto"/>
          <w:sz w:val="24"/>
          <w:szCs w:val="24"/>
          <w:highlight w:val="none"/>
          <w:lang w:eastAsia="zh-CN"/>
        </w:rPr>
        <w:t xml:space="preserve"> </w:t>
      </w:r>
      <w:r>
        <w:rPr>
          <w:rFonts w:ascii="宋体" w:hAnsi="宋体" w:eastAsia="宋体" w:cs="宋体"/>
          <w:color w:val="auto"/>
          <w:spacing w:val="6"/>
          <w:sz w:val="24"/>
          <w:szCs w:val="24"/>
          <w:highlight w:val="none"/>
          <w:lang w:eastAsia="zh-CN"/>
        </w:rPr>
        <w:t>从业人员</w:t>
      </w:r>
      <w:r>
        <w:rPr>
          <w:rFonts w:ascii="宋体" w:hAnsi="宋体" w:eastAsia="宋体" w:cs="宋体"/>
          <w:color w:val="auto"/>
          <w:spacing w:val="-99"/>
          <w:sz w:val="24"/>
          <w:szCs w:val="24"/>
          <w:highlight w:val="none"/>
          <w:lang w:eastAsia="zh-CN"/>
        </w:rPr>
        <w:t xml:space="preserve"> </w:t>
      </w:r>
      <w:r>
        <w:rPr>
          <w:rFonts w:ascii="宋体" w:hAnsi="宋体" w:eastAsia="宋体" w:cs="宋体"/>
          <w:color w:val="auto"/>
          <w:spacing w:val="5"/>
          <w:sz w:val="24"/>
          <w:szCs w:val="24"/>
          <w:highlight w:val="none"/>
          <w:u w:val="single"/>
          <w:lang w:eastAsia="zh-CN"/>
        </w:rPr>
        <w:t xml:space="preserve">    </w:t>
      </w:r>
      <w:r>
        <w:rPr>
          <w:rFonts w:ascii="宋体" w:hAnsi="宋体" w:eastAsia="宋体" w:cs="宋体"/>
          <w:color w:val="auto"/>
          <w:spacing w:val="-90"/>
          <w:sz w:val="24"/>
          <w:szCs w:val="24"/>
          <w:highlight w:val="none"/>
          <w:lang w:eastAsia="zh-CN"/>
        </w:rPr>
        <w:t xml:space="preserve"> </w:t>
      </w:r>
      <w:r>
        <w:rPr>
          <w:rFonts w:ascii="宋体" w:hAnsi="宋体" w:eastAsia="宋体" w:cs="宋体"/>
          <w:color w:val="auto"/>
          <w:spacing w:val="6"/>
          <w:sz w:val="24"/>
          <w:szCs w:val="24"/>
          <w:highlight w:val="none"/>
          <w:lang w:eastAsia="zh-CN"/>
        </w:rPr>
        <w:t>人，营业收入为</w:t>
      </w:r>
      <w:r>
        <w:rPr>
          <w:rFonts w:ascii="宋体" w:hAnsi="宋体" w:eastAsia="宋体" w:cs="宋体"/>
          <w:color w:val="auto"/>
          <w:spacing w:val="6"/>
          <w:sz w:val="24"/>
          <w:szCs w:val="24"/>
          <w:highlight w:val="none"/>
          <w:u w:val="single"/>
          <w:lang w:eastAsia="zh-CN"/>
        </w:rPr>
        <w:t xml:space="preserve">    </w:t>
      </w:r>
      <w:r>
        <w:rPr>
          <w:rFonts w:ascii="宋体" w:hAnsi="宋体" w:eastAsia="宋体" w:cs="宋体"/>
          <w:color w:val="auto"/>
          <w:spacing w:val="-87"/>
          <w:sz w:val="24"/>
          <w:szCs w:val="24"/>
          <w:highlight w:val="none"/>
          <w:lang w:eastAsia="zh-CN"/>
        </w:rPr>
        <w:t xml:space="preserve"> </w:t>
      </w:r>
      <w:r>
        <w:rPr>
          <w:rFonts w:ascii="宋体" w:hAnsi="宋体" w:eastAsia="宋体" w:cs="宋体"/>
          <w:color w:val="auto"/>
          <w:spacing w:val="6"/>
          <w:sz w:val="24"/>
          <w:szCs w:val="24"/>
          <w:highlight w:val="none"/>
          <w:lang w:eastAsia="zh-CN"/>
        </w:rPr>
        <w:t>万元，资产总额为</w:t>
      </w:r>
      <w:r>
        <w:rPr>
          <w:rFonts w:ascii="宋体" w:hAnsi="宋体" w:eastAsia="宋体" w:cs="宋体"/>
          <w:color w:val="auto"/>
          <w:spacing w:val="-98"/>
          <w:sz w:val="24"/>
          <w:szCs w:val="24"/>
          <w:highlight w:val="none"/>
          <w:lang w:eastAsia="zh-CN"/>
        </w:rPr>
        <w:t xml:space="preserve"> </w:t>
      </w:r>
      <w:r>
        <w:rPr>
          <w:rFonts w:ascii="宋体" w:hAnsi="宋体" w:eastAsia="宋体" w:cs="宋体"/>
          <w:color w:val="auto"/>
          <w:spacing w:val="5"/>
          <w:sz w:val="24"/>
          <w:szCs w:val="24"/>
          <w:highlight w:val="none"/>
          <w:u w:val="single"/>
          <w:lang w:eastAsia="zh-CN"/>
        </w:rPr>
        <w:t xml:space="preserve">   </w:t>
      </w:r>
      <w:r>
        <w:rPr>
          <w:rFonts w:ascii="宋体" w:hAnsi="宋体" w:eastAsia="宋体" w:cs="宋体"/>
          <w:color w:val="auto"/>
          <w:spacing w:val="-84"/>
          <w:sz w:val="24"/>
          <w:szCs w:val="24"/>
          <w:highlight w:val="none"/>
          <w:lang w:eastAsia="zh-CN"/>
        </w:rPr>
        <w:t xml:space="preserve"> </w:t>
      </w:r>
      <w:r>
        <w:rPr>
          <w:rFonts w:ascii="宋体" w:hAnsi="宋体" w:eastAsia="宋体" w:cs="宋体"/>
          <w:color w:val="auto"/>
          <w:spacing w:val="6"/>
          <w:sz w:val="24"/>
          <w:szCs w:val="24"/>
          <w:highlight w:val="none"/>
          <w:lang w:eastAsia="zh-CN"/>
        </w:rPr>
        <w:t>万元①</w:t>
      </w:r>
      <w:r>
        <w:rPr>
          <w:rFonts w:ascii="宋体" w:hAnsi="宋体" w:eastAsia="宋体" w:cs="宋体"/>
          <w:color w:val="auto"/>
          <w:spacing w:val="-75"/>
          <w:sz w:val="24"/>
          <w:szCs w:val="24"/>
          <w:highlight w:val="none"/>
          <w:lang w:eastAsia="zh-CN"/>
        </w:rPr>
        <w:t xml:space="preserve"> </w:t>
      </w:r>
      <w:r>
        <w:rPr>
          <w:rFonts w:ascii="宋体" w:hAnsi="宋体" w:eastAsia="宋体" w:cs="宋体"/>
          <w:color w:val="auto"/>
          <w:spacing w:val="6"/>
          <w:sz w:val="24"/>
          <w:szCs w:val="24"/>
          <w:highlight w:val="none"/>
          <w:lang w:eastAsia="zh-CN"/>
        </w:rPr>
        <w:t>,</w:t>
      </w:r>
      <w:r>
        <w:rPr>
          <w:rFonts w:ascii="宋体" w:hAnsi="宋体" w:eastAsia="宋体" w:cs="宋体"/>
          <w:color w:val="auto"/>
          <w:spacing w:val="60"/>
          <w:sz w:val="24"/>
          <w:szCs w:val="24"/>
          <w:highlight w:val="none"/>
          <w:lang w:eastAsia="zh-CN"/>
        </w:rPr>
        <w:t xml:space="preserve"> </w:t>
      </w:r>
      <w:r>
        <w:rPr>
          <w:rFonts w:ascii="宋体" w:hAnsi="宋体" w:eastAsia="宋体" w:cs="宋体"/>
          <w:color w:val="auto"/>
          <w:spacing w:val="6"/>
          <w:sz w:val="24"/>
          <w:szCs w:val="24"/>
          <w:highlight w:val="none"/>
          <w:lang w:eastAsia="zh-CN"/>
        </w:rPr>
        <w:t>属于</w:t>
      </w:r>
      <w:r>
        <w:rPr>
          <w:rFonts w:ascii="宋体" w:hAnsi="宋体" w:eastAsia="宋体" w:cs="宋体"/>
          <w:color w:val="auto"/>
          <w:spacing w:val="6"/>
          <w:sz w:val="24"/>
          <w:szCs w:val="24"/>
          <w:highlight w:val="none"/>
          <w:u w:val="single"/>
          <w:lang w:eastAsia="zh-CN"/>
        </w:rPr>
        <w:t>（中型企业、 小型企业、微</w:t>
      </w:r>
      <w:r>
        <w:rPr>
          <w:rFonts w:ascii="宋体" w:hAnsi="宋体" w:eastAsia="宋体" w:cs="宋体"/>
          <w:color w:val="auto"/>
          <w:sz w:val="24"/>
          <w:szCs w:val="24"/>
          <w:highlight w:val="none"/>
          <w:lang w:eastAsia="zh-CN"/>
        </w:rPr>
        <w:t xml:space="preserve"> </w:t>
      </w:r>
      <w:r>
        <w:rPr>
          <w:rFonts w:ascii="宋体" w:hAnsi="宋体" w:eastAsia="宋体" w:cs="宋体"/>
          <w:color w:val="auto"/>
          <w:spacing w:val="6"/>
          <w:sz w:val="24"/>
          <w:szCs w:val="24"/>
          <w:highlight w:val="none"/>
          <w:u w:val="single"/>
          <w:lang w:eastAsia="zh-CN"/>
        </w:rPr>
        <w:t>型企业</w:t>
      </w:r>
      <w:r>
        <w:rPr>
          <w:rFonts w:ascii="宋体" w:hAnsi="宋体" w:eastAsia="宋体" w:cs="宋体"/>
          <w:color w:val="auto"/>
          <w:sz w:val="24"/>
          <w:szCs w:val="24"/>
          <w:highlight w:val="none"/>
          <w:u w:val="single"/>
          <w:lang w:eastAsia="zh-CN"/>
        </w:rPr>
        <w:t>）</w:t>
      </w:r>
      <w:r>
        <w:rPr>
          <w:rFonts w:ascii="宋体" w:hAnsi="宋体" w:eastAsia="宋体" w:cs="宋体"/>
          <w:color w:val="auto"/>
          <w:sz w:val="24"/>
          <w:szCs w:val="24"/>
          <w:highlight w:val="none"/>
          <w:lang w:eastAsia="zh-CN"/>
        </w:rPr>
        <w:t>；</w:t>
      </w:r>
    </w:p>
    <w:p w14:paraId="14DBE429">
      <w:pPr>
        <w:spacing w:line="460" w:lineRule="exact"/>
        <w:ind w:firstLine="508" w:firstLineChars="200"/>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2.</w:t>
      </w:r>
      <w:r>
        <w:rPr>
          <w:rFonts w:ascii="宋体" w:hAnsi="宋体" w:eastAsia="宋体" w:cs="宋体"/>
          <w:color w:val="auto"/>
          <w:spacing w:val="7"/>
          <w:sz w:val="24"/>
          <w:szCs w:val="24"/>
          <w:highlight w:val="none"/>
          <w:u w:val="single"/>
          <w:lang w:eastAsia="zh-CN"/>
        </w:rPr>
        <w:t>（标的名称</w:t>
      </w:r>
      <w:r>
        <w:rPr>
          <w:rFonts w:ascii="宋体" w:hAnsi="宋体" w:eastAsia="宋体" w:cs="宋体"/>
          <w:color w:val="auto"/>
          <w:spacing w:val="-8"/>
          <w:sz w:val="24"/>
          <w:szCs w:val="24"/>
          <w:highlight w:val="none"/>
          <w:u w:val="single"/>
          <w:lang w:eastAsia="zh-CN"/>
        </w:rPr>
        <w:t>）</w:t>
      </w:r>
      <w:r>
        <w:rPr>
          <w:rFonts w:ascii="宋体" w:hAnsi="宋体" w:eastAsia="宋体" w:cs="宋体"/>
          <w:color w:val="auto"/>
          <w:spacing w:val="11"/>
          <w:sz w:val="24"/>
          <w:szCs w:val="24"/>
          <w:highlight w:val="none"/>
          <w:u w:val="single"/>
          <w:lang w:eastAsia="zh-CN"/>
        </w:rPr>
        <w:t xml:space="preserve"> </w:t>
      </w:r>
      <w:r>
        <w:rPr>
          <w:rFonts w:ascii="宋体" w:hAnsi="宋体" w:eastAsia="宋体" w:cs="宋体"/>
          <w:color w:val="auto"/>
          <w:spacing w:val="-74"/>
          <w:sz w:val="24"/>
          <w:szCs w:val="24"/>
          <w:highlight w:val="none"/>
          <w:lang w:eastAsia="zh-CN"/>
        </w:rPr>
        <w:t xml:space="preserve"> </w:t>
      </w:r>
      <w:r>
        <w:rPr>
          <w:rFonts w:ascii="宋体" w:hAnsi="宋体" w:eastAsia="宋体" w:cs="宋体"/>
          <w:color w:val="auto"/>
          <w:spacing w:val="-8"/>
          <w:sz w:val="24"/>
          <w:szCs w:val="24"/>
          <w:highlight w:val="none"/>
          <w:lang w:eastAsia="zh-CN"/>
        </w:rPr>
        <w:t>，</w:t>
      </w:r>
      <w:r>
        <w:rPr>
          <w:rFonts w:ascii="宋体" w:hAnsi="宋体" w:eastAsia="宋体" w:cs="宋体"/>
          <w:color w:val="auto"/>
          <w:spacing w:val="7"/>
          <w:sz w:val="24"/>
          <w:szCs w:val="24"/>
          <w:highlight w:val="none"/>
          <w:lang w:eastAsia="zh-CN"/>
        </w:rPr>
        <w:t>属于</w:t>
      </w:r>
      <w:r>
        <w:rPr>
          <w:rFonts w:ascii="宋体" w:hAnsi="宋体" w:eastAsia="宋体" w:cs="宋体"/>
          <w:color w:val="auto"/>
          <w:spacing w:val="7"/>
          <w:sz w:val="24"/>
          <w:szCs w:val="24"/>
          <w:highlight w:val="none"/>
          <w:u w:val="single"/>
          <w:lang w:eastAsia="zh-CN"/>
        </w:rPr>
        <w:t>（采购文件中明确的所属行业</w:t>
      </w:r>
      <w:r>
        <w:rPr>
          <w:rFonts w:ascii="宋体" w:hAnsi="宋体" w:eastAsia="宋体" w:cs="宋体"/>
          <w:color w:val="auto"/>
          <w:spacing w:val="-8"/>
          <w:sz w:val="24"/>
          <w:szCs w:val="24"/>
          <w:highlight w:val="none"/>
          <w:u w:val="single"/>
          <w:lang w:eastAsia="zh-CN"/>
        </w:rPr>
        <w:t>）</w:t>
      </w:r>
      <w:r>
        <w:rPr>
          <w:rFonts w:ascii="宋体" w:hAnsi="宋体" w:eastAsia="宋体" w:cs="宋体"/>
          <w:color w:val="auto"/>
          <w:spacing w:val="-8"/>
          <w:sz w:val="24"/>
          <w:szCs w:val="24"/>
          <w:highlight w:val="none"/>
          <w:lang w:eastAsia="zh-CN"/>
        </w:rPr>
        <w:t>；</w:t>
      </w:r>
      <w:r>
        <w:rPr>
          <w:rFonts w:ascii="宋体" w:hAnsi="宋体" w:eastAsia="宋体" w:cs="宋体"/>
          <w:color w:val="auto"/>
          <w:spacing w:val="10"/>
          <w:sz w:val="24"/>
          <w:szCs w:val="24"/>
          <w:highlight w:val="none"/>
          <w:lang w:eastAsia="zh-CN"/>
        </w:rPr>
        <w:t xml:space="preserve"> </w:t>
      </w:r>
      <w:r>
        <w:rPr>
          <w:rFonts w:ascii="宋体" w:hAnsi="宋体" w:eastAsia="宋体" w:cs="宋体"/>
          <w:color w:val="auto"/>
          <w:spacing w:val="7"/>
          <w:sz w:val="24"/>
          <w:szCs w:val="24"/>
          <w:highlight w:val="none"/>
          <w:lang w:eastAsia="zh-CN"/>
        </w:rPr>
        <w:t>承建（承接）企业为</w:t>
      </w:r>
      <w:r>
        <w:rPr>
          <w:rFonts w:ascii="宋体" w:hAnsi="宋体" w:eastAsia="宋体" w:cs="宋体"/>
          <w:color w:val="auto"/>
          <w:spacing w:val="7"/>
          <w:sz w:val="24"/>
          <w:szCs w:val="24"/>
          <w:highlight w:val="none"/>
          <w:u w:val="single"/>
          <w:lang w:eastAsia="zh-CN"/>
        </w:rPr>
        <w:t>（企业名称</w:t>
      </w:r>
      <w:r>
        <w:rPr>
          <w:rFonts w:ascii="宋体" w:hAnsi="宋体" w:eastAsia="宋体" w:cs="宋体"/>
          <w:color w:val="auto"/>
          <w:spacing w:val="-8"/>
          <w:sz w:val="24"/>
          <w:szCs w:val="24"/>
          <w:highlight w:val="none"/>
          <w:u w:val="single"/>
          <w:lang w:eastAsia="zh-CN"/>
        </w:rPr>
        <w:t>）</w:t>
      </w:r>
      <w:r>
        <w:rPr>
          <w:rFonts w:ascii="宋体" w:hAnsi="宋体" w:eastAsia="宋体" w:cs="宋体"/>
          <w:color w:val="auto"/>
          <w:spacing w:val="-8"/>
          <w:sz w:val="24"/>
          <w:szCs w:val="24"/>
          <w:highlight w:val="none"/>
          <w:lang w:eastAsia="zh-CN"/>
        </w:rPr>
        <w:t>，</w:t>
      </w:r>
      <w:r>
        <w:rPr>
          <w:rFonts w:ascii="宋体" w:hAnsi="宋体" w:eastAsia="宋体" w:cs="宋体"/>
          <w:color w:val="auto"/>
          <w:sz w:val="24"/>
          <w:szCs w:val="24"/>
          <w:highlight w:val="none"/>
          <w:lang w:eastAsia="zh-CN"/>
        </w:rPr>
        <w:t xml:space="preserve"> </w:t>
      </w:r>
      <w:r>
        <w:rPr>
          <w:rFonts w:ascii="宋体" w:hAnsi="宋体" w:eastAsia="宋体" w:cs="宋体"/>
          <w:color w:val="auto"/>
          <w:spacing w:val="6"/>
          <w:sz w:val="24"/>
          <w:szCs w:val="24"/>
          <w:highlight w:val="none"/>
          <w:lang w:eastAsia="zh-CN"/>
        </w:rPr>
        <w:t>从业人员</w:t>
      </w:r>
      <w:r>
        <w:rPr>
          <w:rFonts w:ascii="宋体" w:hAnsi="宋体" w:eastAsia="宋体" w:cs="宋体"/>
          <w:color w:val="auto"/>
          <w:spacing w:val="-98"/>
          <w:sz w:val="24"/>
          <w:szCs w:val="24"/>
          <w:highlight w:val="none"/>
          <w:lang w:eastAsia="zh-CN"/>
        </w:rPr>
        <w:t xml:space="preserve"> </w:t>
      </w:r>
      <w:r>
        <w:rPr>
          <w:rFonts w:ascii="宋体" w:hAnsi="宋体" w:eastAsia="宋体" w:cs="宋体"/>
          <w:color w:val="auto"/>
          <w:spacing w:val="5"/>
          <w:sz w:val="24"/>
          <w:szCs w:val="24"/>
          <w:highlight w:val="none"/>
          <w:u w:val="single"/>
          <w:lang w:eastAsia="zh-CN"/>
        </w:rPr>
        <w:t xml:space="preserve">    </w:t>
      </w:r>
      <w:r>
        <w:rPr>
          <w:rFonts w:ascii="宋体" w:hAnsi="宋体" w:eastAsia="宋体" w:cs="宋体"/>
          <w:color w:val="auto"/>
          <w:spacing w:val="-90"/>
          <w:sz w:val="24"/>
          <w:szCs w:val="24"/>
          <w:highlight w:val="none"/>
          <w:lang w:eastAsia="zh-CN"/>
        </w:rPr>
        <w:t xml:space="preserve"> </w:t>
      </w:r>
      <w:r>
        <w:rPr>
          <w:rFonts w:ascii="宋体" w:hAnsi="宋体" w:eastAsia="宋体" w:cs="宋体"/>
          <w:color w:val="auto"/>
          <w:spacing w:val="6"/>
          <w:sz w:val="24"/>
          <w:szCs w:val="24"/>
          <w:highlight w:val="none"/>
          <w:lang w:eastAsia="zh-CN"/>
        </w:rPr>
        <w:t>人，营业收入为</w:t>
      </w:r>
      <w:r>
        <w:rPr>
          <w:rFonts w:ascii="宋体" w:hAnsi="宋体" w:eastAsia="宋体" w:cs="宋体"/>
          <w:color w:val="auto"/>
          <w:spacing w:val="-98"/>
          <w:sz w:val="24"/>
          <w:szCs w:val="24"/>
          <w:highlight w:val="none"/>
          <w:lang w:eastAsia="zh-CN"/>
        </w:rPr>
        <w:t xml:space="preserve"> </w:t>
      </w:r>
      <w:r>
        <w:rPr>
          <w:rFonts w:ascii="宋体" w:hAnsi="宋体" w:eastAsia="宋体" w:cs="宋体"/>
          <w:color w:val="auto"/>
          <w:spacing w:val="5"/>
          <w:sz w:val="24"/>
          <w:szCs w:val="24"/>
          <w:highlight w:val="none"/>
          <w:u w:val="single"/>
          <w:lang w:eastAsia="zh-CN"/>
        </w:rPr>
        <w:t xml:space="preserve">    </w:t>
      </w:r>
      <w:r>
        <w:rPr>
          <w:rFonts w:ascii="宋体" w:hAnsi="宋体" w:eastAsia="宋体" w:cs="宋体"/>
          <w:color w:val="auto"/>
          <w:spacing w:val="-87"/>
          <w:sz w:val="24"/>
          <w:szCs w:val="24"/>
          <w:highlight w:val="none"/>
          <w:lang w:eastAsia="zh-CN"/>
        </w:rPr>
        <w:t xml:space="preserve"> </w:t>
      </w:r>
      <w:r>
        <w:rPr>
          <w:rFonts w:ascii="宋体" w:hAnsi="宋体" w:eastAsia="宋体" w:cs="宋体"/>
          <w:color w:val="auto"/>
          <w:spacing w:val="6"/>
          <w:sz w:val="24"/>
          <w:szCs w:val="24"/>
          <w:highlight w:val="none"/>
          <w:lang w:eastAsia="zh-CN"/>
        </w:rPr>
        <w:t>万元，资产总额为</w:t>
      </w:r>
      <w:r>
        <w:rPr>
          <w:rFonts w:ascii="宋体" w:hAnsi="宋体" w:eastAsia="宋体" w:cs="宋体"/>
          <w:color w:val="auto"/>
          <w:spacing w:val="-98"/>
          <w:sz w:val="24"/>
          <w:szCs w:val="24"/>
          <w:highlight w:val="none"/>
          <w:lang w:eastAsia="zh-CN"/>
        </w:rPr>
        <w:t xml:space="preserve"> </w:t>
      </w:r>
      <w:r>
        <w:rPr>
          <w:rFonts w:ascii="宋体" w:hAnsi="宋体" w:eastAsia="宋体" w:cs="宋体"/>
          <w:color w:val="auto"/>
          <w:spacing w:val="5"/>
          <w:sz w:val="24"/>
          <w:szCs w:val="24"/>
          <w:highlight w:val="none"/>
          <w:u w:val="single"/>
          <w:lang w:eastAsia="zh-CN"/>
        </w:rPr>
        <w:t xml:space="preserve">    </w:t>
      </w:r>
      <w:r>
        <w:rPr>
          <w:rFonts w:ascii="宋体" w:hAnsi="宋体" w:eastAsia="宋体" w:cs="宋体"/>
          <w:color w:val="auto"/>
          <w:spacing w:val="-86"/>
          <w:sz w:val="24"/>
          <w:szCs w:val="24"/>
          <w:highlight w:val="none"/>
          <w:lang w:eastAsia="zh-CN"/>
        </w:rPr>
        <w:t xml:space="preserve"> </w:t>
      </w:r>
      <w:r>
        <w:rPr>
          <w:rFonts w:ascii="宋体" w:hAnsi="宋体" w:eastAsia="宋体" w:cs="宋体"/>
          <w:color w:val="auto"/>
          <w:spacing w:val="6"/>
          <w:sz w:val="24"/>
          <w:szCs w:val="24"/>
          <w:highlight w:val="none"/>
          <w:lang w:eastAsia="zh-CN"/>
        </w:rPr>
        <w:t>万元，属于</w:t>
      </w:r>
      <w:r>
        <w:rPr>
          <w:rFonts w:ascii="宋体" w:hAnsi="宋体" w:eastAsia="宋体" w:cs="宋体"/>
          <w:color w:val="auto"/>
          <w:spacing w:val="5"/>
          <w:sz w:val="24"/>
          <w:szCs w:val="24"/>
          <w:highlight w:val="none"/>
          <w:u w:val="single"/>
          <w:lang w:eastAsia="zh-CN"/>
        </w:rPr>
        <w:t>（中型企业、 小型企业、微型</w:t>
      </w:r>
      <w:r>
        <w:rPr>
          <w:rFonts w:ascii="宋体" w:hAnsi="宋体" w:eastAsia="宋体" w:cs="宋体"/>
          <w:color w:val="auto"/>
          <w:sz w:val="24"/>
          <w:szCs w:val="24"/>
          <w:highlight w:val="none"/>
          <w:lang w:eastAsia="zh-CN"/>
        </w:rPr>
        <w:t xml:space="preserve"> </w:t>
      </w:r>
      <w:r>
        <w:rPr>
          <w:rFonts w:ascii="宋体" w:hAnsi="宋体" w:eastAsia="宋体" w:cs="宋体"/>
          <w:color w:val="auto"/>
          <w:spacing w:val="3"/>
          <w:sz w:val="24"/>
          <w:szCs w:val="24"/>
          <w:highlight w:val="none"/>
          <w:u w:val="single"/>
          <w:lang w:eastAsia="zh-CN"/>
        </w:rPr>
        <w:t>企业</w:t>
      </w:r>
      <w:r>
        <w:rPr>
          <w:rFonts w:ascii="宋体" w:hAnsi="宋体" w:eastAsia="宋体" w:cs="宋体"/>
          <w:color w:val="auto"/>
          <w:sz w:val="24"/>
          <w:szCs w:val="24"/>
          <w:highlight w:val="none"/>
          <w:u w:val="single"/>
          <w:lang w:eastAsia="zh-CN"/>
        </w:rPr>
        <w:t>）</w:t>
      </w:r>
      <w:r>
        <w:rPr>
          <w:rFonts w:ascii="宋体" w:hAnsi="宋体" w:eastAsia="宋体" w:cs="宋体"/>
          <w:color w:val="auto"/>
          <w:sz w:val="24"/>
          <w:szCs w:val="24"/>
          <w:highlight w:val="none"/>
          <w:lang w:eastAsia="zh-CN"/>
        </w:rPr>
        <w:t>；</w:t>
      </w:r>
    </w:p>
    <w:p w14:paraId="52CCBC68">
      <w:pPr>
        <w:spacing w:line="360" w:lineRule="auto"/>
        <w:ind w:firstLine="472" w:firstLineChars="200"/>
        <w:rPr>
          <w:rFonts w:ascii="宋体" w:hAnsi="宋体" w:eastAsia="宋体" w:cs="宋体"/>
          <w:color w:val="auto"/>
          <w:sz w:val="24"/>
          <w:szCs w:val="24"/>
          <w:highlight w:val="none"/>
          <w:lang w:eastAsia="zh-CN"/>
        </w:rPr>
      </w:pPr>
      <w:r>
        <w:rPr>
          <w:rFonts w:ascii="宋体" w:hAnsi="宋体" w:eastAsia="宋体" w:cs="宋体"/>
          <w:color w:val="auto"/>
          <w:spacing w:val="-2"/>
          <w:position w:val="2"/>
          <w:sz w:val="24"/>
          <w:szCs w:val="24"/>
          <w:highlight w:val="none"/>
          <w:lang w:eastAsia="zh-CN"/>
        </w:rPr>
        <w:t>……</w:t>
      </w:r>
    </w:p>
    <w:p w14:paraId="1364BA03">
      <w:pPr>
        <w:spacing w:line="360" w:lineRule="auto"/>
        <w:ind w:firstLine="508" w:firstLineChars="200"/>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以上企业，不属于大企业的分支机构，不存在控股股东</w:t>
      </w:r>
      <w:r>
        <w:rPr>
          <w:rFonts w:ascii="宋体" w:hAnsi="宋体" w:eastAsia="宋体" w:cs="宋体"/>
          <w:color w:val="auto"/>
          <w:spacing w:val="6"/>
          <w:sz w:val="24"/>
          <w:szCs w:val="24"/>
          <w:highlight w:val="none"/>
          <w:lang w:eastAsia="zh-CN"/>
        </w:rPr>
        <w:t>为大企业的情形，也不存在与大企业的</w:t>
      </w:r>
      <w:r>
        <w:rPr>
          <w:rFonts w:ascii="宋体" w:hAnsi="宋体" w:eastAsia="宋体" w:cs="宋体"/>
          <w:color w:val="auto"/>
          <w:spacing w:val="7"/>
          <w:sz w:val="24"/>
          <w:szCs w:val="24"/>
          <w:highlight w:val="none"/>
          <w:lang w:eastAsia="zh-CN"/>
        </w:rPr>
        <w:t>负责人为同一人的情形。</w:t>
      </w:r>
    </w:p>
    <w:p w14:paraId="1A40C72E">
      <w:pPr>
        <w:spacing w:line="360" w:lineRule="auto"/>
        <w:ind w:firstLine="516" w:firstLineChars="200"/>
        <w:rPr>
          <w:rFonts w:ascii="宋体" w:hAnsi="宋体" w:eastAsia="宋体" w:cs="宋体"/>
          <w:color w:val="auto"/>
          <w:sz w:val="24"/>
          <w:szCs w:val="24"/>
          <w:highlight w:val="none"/>
          <w:lang w:eastAsia="zh-CN"/>
        </w:rPr>
      </w:pPr>
      <w:r>
        <w:rPr>
          <w:rFonts w:ascii="宋体" w:hAnsi="宋体" w:eastAsia="宋体" w:cs="宋体"/>
          <w:color w:val="auto"/>
          <w:spacing w:val="9"/>
          <w:sz w:val="24"/>
          <w:szCs w:val="24"/>
          <w:highlight w:val="none"/>
          <w:lang w:eastAsia="zh-CN"/>
        </w:rPr>
        <w:t>本企业对上述声明内容的真实性负责。如有虚假，将依法承担相应责任。</w:t>
      </w:r>
    </w:p>
    <w:p w14:paraId="4225EB21">
      <w:pPr>
        <w:spacing w:line="360" w:lineRule="auto"/>
        <w:ind w:firstLine="512" w:firstLineChars="200"/>
        <w:rPr>
          <w:rFonts w:ascii="宋体" w:hAnsi="宋体" w:eastAsia="宋体" w:cs="宋体"/>
          <w:color w:val="auto"/>
          <w:sz w:val="24"/>
          <w:szCs w:val="24"/>
          <w:highlight w:val="none"/>
          <w:lang w:eastAsia="zh-CN"/>
        </w:rPr>
      </w:pPr>
      <w:r>
        <w:rPr>
          <w:rFonts w:ascii="宋体" w:hAnsi="宋体" w:eastAsia="宋体" w:cs="宋体"/>
          <w:color w:val="auto"/>
          <w:spacing w:val="8"/>
          <w:sz w:val="24"/>
          <w:szCs w:val="24"/>
          <w:highlight w:val="none"/>
          <w:lang w:eastAsia="zh-CN"/>
        </w:rPr>
        <w:t>企业名称（盖章</w:t>
      </w:r>
      <w:r>
        <w:rPr>
          <w:rFonts w:ascii="宋体" w:hAnsi="宋体" w:eastAsia="宋体" w:cs="宋体"/>
          <w:color w:val="auto"/>
          <w:sz w:val="24"/>
          <w:szCs w:val="24"/>
          <w:highlight w:val="none"/>
          <w:lang w:eastAsia="zh-CN"/>
        </w:rPr>
        <w:t>）：</w:t>
      </w:r>
    </w:p>
    <w:p w14:paraId="43BA2C67">
      <w:pPr>
        <w:spacing w:line="360" w:lineRule="auto"/>
        <w:ind w:firstLine="428" w:firstLineChars="200"/>
        <w:rPr>
          <w:rFonts w:ascii="宋体" w:hAnsi="宋体" w:eastAsia="宋体" w:cs="宋体"/>
          <w:color w:val="auto"/>
          <w:sz w:val="24"/>
          <w:szCs w:val="24"/>
          <w:highlight w:val="none"/>
          <w:lang w:eastAsia="zh-CN"/>
        </w:rPr>
      </w:pPr>
      <w:r>
        <w:rPr>
          <w:rFonts w:ascii="宋体" w:hAnsi="宋体" w:eastAsia="宋体" w:cs="宋体"/>
          <w:color w:val="auto"/>
          <w:spacing w:val="-13"/>
          <w:sz w:val="24"/>
          <w:szCs w:val="24"/>
          <w:highlight w:val="none"/>
          <w:lang w:eastAsia="zh-CN"/>
        </w:rPr>
        <w:t>日期：</w:t>
      </w:r>
    </w:p>
    <w:p w14:paraId="584635F8">
      <w:pPr>
        <w:spacing w:line="360" w:lineRule="auto"/>
        <w:ind w:firstLine="508" w:firstLineChars="200"/>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注：①从业人员、营业收入、资产总额填报上一年度数据，</w:t>
      </w:r>
      <w:r>
        <w:rPr>
          <w:rFonts w:ascii="宋体" w:hAnsi="宋体" w:eastAsia="宋体" w:cs="宋体"/>
          <w:color w:val="auto"/>
          <w:spacing w:val="6"/>
          <w:sz w:val="24"/>
          <w:szCs w:val="24"/>
          <w:highlight w:val="none"/>
          <w:lang w:eastAsia="zh-CN"/>
        </w:rPr>
        <w:t>无上一年度数据的新成立企业可不填报。</w:t>
      </w:r>
    </w:p>
    <w:p w14:paraId="18916109">
      <w:pPr>
        <w:spacing w:line="360" w:lineRule="auto"/>
        <w:ind w:firstLine="504" w:firstLineChars="200"/>
        <w:rPr>
          <w:rFonts w:ascii="宋体" w:hAnsi="宋体" w:eastAsia="宋体" w:cs="宋体"/>
          <w:color w:val="auto"/>
          <w:sz w:val="24"/>
          <w:szCs w:val="24"/>
          <w:highlight w:val="none"/>
          <w:lang w:eastAsia="zh-CN"/>
        </w:rPr>
      </w:pPr>
      <w:r>
        <w:rPr>
          <w:rFonts w:ascii="宋体" w:hAnsi="宋体" w:eastAsia="宋体" w:cs="宋体"/>
          <w:color w:val="auto"/>
          <w:spacing w:val="6"/>
          <w:sz w:val="24"/>
          <w:szCs w:val="24"/>
          <w:highlight w:val="none"/>
          <w:lang w:eastAsia="zh-CN"/>
        </w:rPr>
        <w:t>②以联合体形式参加政府采购活动，联合体各方均为中小企业的，联合体视同中小企业。其中，</w:t>
      </w:r>
      <w:r>
        <w:rPr>
          <w:rFonts w:ascii="宋体" w:hAnsi="宋体" w:eastAsia="宋体" w:cs="宋体"/>
          <w:color w:val="auto"/>
          <w:spacing w:val="9"/>
          <w:sz w:val="24"/>
          <w:szCs w:val="24"/>
          <w:highlight w:val="none"/>
          <w:lang w:eastAsia="zh-CN"/>
        </w:rPr>
        <w:t>联合体各方均为小微企业的，联合体视同小微企业。</w:t>
      </w:r>
    </w:p>
    <w:p w14:paraId="1C444600">
      <w:pPr>
        <w:spacing w:line="360" w:lineRule="auto"/>
        <w:ind w:firstLine="504" w:firstLineChars="200"/>
        <w:rPr>
          <w:rFonts w:ascii="宋体" w:hAnsi="宋体" w:eastAsia="宋体" w:cs="宋体"/>
          <w:color w:val="auto"/>
          <w:sz w:val="24"/>
          <w:szCs w:val="24"/>
          <w:highlight w:val="none"/>
          <w:lang w:eastAsia="zh-CN"/>
        </w:rPr>
      </w:pPr>
      <w:r>
        <w:rPr>
          <w:rFonts w:ascii="宋体" w:hAnsi="宋体" w:eastAsia="宋体" w:cs="宋体"/>
          <w:color w:val="auto"/>
          <w:spacing w:val="6"/>
          <w:sz w:val="24"/>
          <w:szCs w:val="24"/>
          <w:highlight w:val="none"/>
          <w:lang w:eastAsia="zh-CN"/>
        </w:rPr>
        <w:t>③在政府采购活动中，供应商提供的工程由中小企业承建，即工程施工单位为中小企业的，</w:t>
      </w:r>
      <w:r>
        <w:rPr>
          <w:rFonts w:ascii="宋体" w:hAnsi="宋体" w:eastAsia="宋体" w:cs="宋体"/>
          <w:color w:val="auto"/>
          <w:spacing w:val="9"/>
          <w:sz w:val="24"/>
          <w:szCs w:val="24"/>
          <w:highlight w:val="none"/>
          <w:lang w:eastAsia="zh-CN"/>
        </w:rPr>
        <w:t>才能享受《政府采购促进中小企业发展管理办法》规定的中小企业扶持政策。</w:t>
      </w:r>
    </w:p>
    <w:p w14:paraId="023E3C87">
      <w:pPr>
        <w:spacing w:line="360" w:lineRule="auto"/>
        <w:ind w:firstLine="520" w:firstLineChars="200"/>
        <w:rPr>
          <w:rFonts w:ascii="宋体" w:hAnsi="宋体" w:eastAsia="宋体" w:cs="宋体"/>
          <w:color w:val="auto"/>
          <w:sz w:val="24"/>
          <w:szCs w:val="24"/>
          <w:highlight w:val="none"/>
          <w:lang w:eastAsia="zh-CN"/>
        </w:rPr>
      </w:pPr>
      <w:r>
        <w:rPr>
          <w:rFonts w:ascii="宋体" w:hAnsi="宋体" w:eastAsia="宋体" w:cs="宋体"/>
          <w:color w:val="auto"/>
          <w:spacing w:val="10"/>
          <w:sz w:val="24"/>
          <w:szCs w:val="24"/>
          <w:highlight w:val="none"/>
          <w:lang w:eastAsia="zh-CN"/>
        </w:rPr>
        <w:t>④在工程采购项目中，工程应当由中小企业承建，不对其中涉及的</w:t>
      </w:r>
      <w:r>
        <w:rPr>
          <w:rFonts w:ascii="宋体" w:hAnsi="宋体" w:eastAsia="宋体" w:cs="宋体"/>
          <w:color w:val="auto"/>
          <w:spacing w:val="9"/>
          <w:sz w:val="24"/>
          <w:szCs w:val="24"/>
          <w:highlight w:val="none"/>
          <w:lang w:eastAsia="zh-CN"/>
        </w:rPr>
        <w:t>货物的制造商和服务的承接</w:t>
      </w:r>
      <w:r>
        <w:rPr>
          <w:rFonts w:ascii="宋体" w:hAnsi="宋体" w:eastAsia="宋体" w:cs="宋体"/>
          <w:color w:val="auto"/>
          <w:spacing w:val="6"/>
          <w:sz w:val="24"/>
          <w:szCs w:val="24"/>
          <w:highlight w:val="none"/>
          <w:lang w:eastAsia="zh-CN"/>
        </w:rPr>
        <w:t>商作出要求。</w:t>
      </w:r>
    </w:p>
    <w:p w14:paraId="28A4C84F">
      <w:pPr>
        <w:spacing w:line="360" w:lineRule="auto"/>
        <w:ind w:firstLine="480" w:firstLineChars="200"/>
        <w:rPr>
          <w:rFonts w:ascii="宋体" w:hAnsi="宋体" w:eastAsia="宋体" w:cs="宋体"/>
          <w:color w:val="auto"/>
          <w:sz w:val="24"/>
          <w:szCs w:val="24"/>
          <w:highlight w:val="none"/>
          <w:lang w:eastAsia="zh-CN"/>
        </w:rPr>
        <w:sectPr>
          <w:headerReference r:id="rId66" w:type="default"/>
          <w:footerReference r:id="rId67" w:type="default"/>
          <w:pgSz w:w="11907" w:h="16840"/>
          <w:pgMar w:top="1440" w:right="1080" w:bottom="1440" w:left="1080" w:header="755" w:footer="634" w:gutter="0"/>
          <w:cols w:space="720" w:num="1"/>
        </w:sectPr>
      </w:pPr>
    </w:p>
    <w:p w14:paraId="54A53A32">
      <w:pPr>
        <w:spacing w:before="78" w:line="219" w:lineRule="auto"/>
        <w:ind w:left="2509"/>
        <w:outlineLvl w:val="1"/>
        <w:rPr>
          <w:rFonts w:ascii="宋体" w:hAnsi="宋体" w:eastAsia="宋体" w:cs="宋体"/>
          <w:color w:val="auto"/>
          <w:sz w:val="20"/>
          <w:szCs w:val="20"/>
          <w:highlight w:val="none"/>
          <w:lang w:eastAsia="zh-CN"/>
        </w:rPr>
      </w:pPr>
      <w:bookmarkStart w:id="1039" w:name="_Toc32558"/>
      <w:r>
        <w:rPr>
          <w:rFonts w:ascii="宋体" w:hAnsi="宋体" w:eastAsia="宋体" w:cs="宋体"/>
          <w:b/>
          <w:bCs/>
          <w:color w:val="auto"/>
          <w:spacing w:val="-1"/>
          <w:sz w:val="24"/>
          <w:szCs w:val="24"/>
          <w:highlight w:val="none"/>
          <w:lang w:eastAsia="zh-CN"/>
        </w:rPr>
        <w:t>残疾人福利性单位声明函</w:t>
      </w:r>
      <w:r>
        <w:rPr>
          <w:rFonts w:ascii="宋体" w:hAnsi="宋体" w:eastAsia="宋体" w:cs="宋体"/>
          <w:b/>
          <w:bCs/>
          <w:color w:val="auto"/>
          <w:spacing w:val="-1"/>
          <w:sz w:val="22"/>
          <w:szCs w:val="22"/>
          <w:highlight w:val="none"/>
          <w:lang w:eastAsia="zh-CN"/>
        </w:rPr>
        <w:t>（如有）</w:t>
      </w:r>
      <w:bookmarkEnd w:id="1039"/>
    </w:p>
    <w:p w14:paraId="61B6632F">
      <w:pPr>
        <w:spacing w:line="298" w:lineRule="auto"/>
        <w:rPr>
          <w:color w:val="auto"/>
          <w:highlight w:val="none"/>
          <w:lang w:eastAsia="zh-CN"/>
        </w:rPr>
      </w:pPr>
    </w:p>
    <w:p w14:paraId="2D07E5CE">
      <w:pPr>
        <w:spacing w:line="360" w:lineRule="auto"/>
        <w:ind w:firstLine="480" w:firstLineChars="200"/>
        <w:rPr>
          <w:color w:val="auto"/>
          <w:sz w:val="24"/>
          <w:szCs w:val="24"/>
          <w:highlight w:val="none"/>
          <w:lang w:eastAsia="zh-CN"/>
        </w:rPr>
      </w:pPr>
    </w:p>
    <w:p w14:paraId="2307E09C">
      <w:pPr>
        <w:spacing w:line="360" w:lineRule="auto"/>
        <w:ind w:firstLine="480" w:firstLineChars="200"/>
        <w:jc w:val="both"/>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 xml:space="preserve">本单位郑重声明，根据《财政部民政部中国残疾人联合会关于促进残疾人就业政府采购政策的通知》（财库〔2017〕141号）的规定，本单位为符合条件的残疾人福利性单位，且本 单位参加 </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lang w:eastAsia="zh-CN"/>
        </w:rPr>
        <w:t xml:space="preserve"> 单位的 </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lang w:eastAsia="zh-CN"/>
        </w:rPr>
        <w:t xml:space="preserve"> 项目采购活动提供本单位制造的货物（由本单位承担工程/提供服务），或者提供其他残疾人福利性单位制造的货物（不包括使用非残疾人福利性单位注册商标的货物）。</w:t>
      </w:r>
    </w:p>
    <w:p w14:paraId="0040932C">
      <w:pPr>
        <w:spacing w:line="360" w:lineRule="auto"/>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本单位对上述声明的真实性负责。如有虚假，将依法承担相应责任。</w:t>
      </w:r>
    </w:p>
    <w:p w14:paraId="485AB1EF">
      <w:pPr>
        <w:spacing w:line="360" w:lineRule="auto"/>
        <w:ind w:firstLine="480" w:firstLineChars="200"/>
        <w:rPr>
          <w:color w:val="auto"/>
          <w:sz w:val="24"/>
          <w:szCs w:val="24"/>
          <w:highlight w:val="none"/>
          <w:lang w:eastAsia="zh-CN"/>
        </w:rPr>
      </w:pPr>
    </w:p>
    <w:p w14:paraId="5A690B72">
      <w:pPr>
        <w:spacing w:line="360" w:lineRule="auto"/>
        <w:ind w:firstLine="480" w:firstLineChars="200"/>
        <w:rPr>
          <w:color w:val="auto"/>
          <w:sz w:val="24"/>
          <w:szCs w:val="24"/>
          <w:highlight w:val="none"/>
          <w:lang w:eastAsia="zh-CN"/>
        </w:rPr>
      </w:pPr>
    </w:p>
    <w:p w14:paraId="0AE8F2AD">
      <w:pPr>
        <w:spacing w:line="360" w:lineRule="auto"/>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单位名称（盖章）：</w:t>
      </w:r>
    </w:p>
    <w:p w14:paraId="25B29DA8">
      <w:pPr>
        <w:spacing w:line="360" w:lineRule="auto"/>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日  期：</w:t>
      </w:r>
    </w:p>
    <w:p w14:paraId="50570275">
      <w:pPr>
        <w:spacing w:line="360" w:lineRule="auto"/>
        <w:ind w:firstLine="480" w:firstLineChars="200"/>
        <w:rPr>
          <w:color w:val="auto"/>
          <w:sz w:val="24"/>
          <w:szCs w:val="24"/>
          <w:highlight w:val="none"/>
          <w:lang w:eastAsia="zh-CN"/>
        </w:rPr>
      </w:pPr>
    </w:p>
    <w:p w14:paraId="350626D5">
      <w:pPr>
        <w:spacing w:line="360" w:lineRule="auto"/>
        <w:ind w:firstLine="482" w:firstLineChars="200"/>
        <w:rPr>
          <w:rFonts w:ascii="宋体" w:hAnsi="宋体" w:eastAsia="宋体" w:cs="宋体"/>
          <w:color w:val="auto"/>
          <w:sz w:val="24"/>
          <w:szCs w:val="24"/>
          <w:highlight w:val="none"/>
          <w:lang w:eastAsia="zh-CN"/>
        </w:rPr>
      </w:pPr>
      <w:r>
        <w:rPr>
          <w:rFonts w:ascii="宋体" w:hAnsi="宋体" w:eastAsia="宋体" w:cs="宋体"/>
          <w:b/>
          <w:bCs/>
          <w:color w:val="auto"/>
          <w:sz w:val="24"/>
          <w:szCs w:val="24"/>
          <w:highlight w:val="none"/>
          <w:lang w:eastAsia="zh-CN"/>
        </w:rPr>
        <w:t>（提醒：如果供应商不是残疾人福利性单位，则不需要提供《残疾人福利性单位声明函》。否则，因此导致虚假响应的后果由供应商自行承担。）</w:t>
      </w:r>
    </w:p>
    <w:p w14:paraId="480C9B89">
      <w:pPr>
        <w:kinsoku/>
        <w:topLinePunct/>
        <w:spacing w:line="360" w:lineRule="auto"/>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《财政部民政部中国残疾人联合会关于促进残疾人就业政府采购政策的通知》（财库（2017〔141〕号）的规定：</w:t>
      </w:r>
    </w:p>
    <w:p w14:paraId="26B7AEAA">
      <w:pPr>
        <w:kinsoku/>
        <w:topLinePunct/>
        <w:spacing w:line="360" w:lineRule="auto"/>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1.享受政府采购支持政策的残疾人福利性单位应当同时满足以下条件：</w:t>
      </w:r>
    </w:p>
    <w:p w14:paraId="6FB465B4">
      <w:pPr>
        <w:kinsoku/>
        <w:topLinePunct/>
        <w:spacing w:line="360" w:lineRule="auto"/>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（1）安置的残疾人占本单位在职职工人数的比例不低于25%（含25%），并且安置的残疾人人数不少于10人（含10人）；</w:t>
      </w:r>
    </w:p>
    <w:p w14:paraId="76AEA233">
      <w:pPr>
        <w:kinsoku/>
        <w:topLinePunct/>
        <w:spacing w:line="360" w:lineRule="auto"/>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（2）依法与安置的每位残疾人签订了一年以上（含一年）的劳动合同或服务协议；</w:t>
      </w:r>
    </w:p>
    <w:p w14:paraId="24916974">
      <w:pPr>
        <w:kinsoku/>
        <w:topLinePunct/>
        <w:spacing w:line="360" w:lineRule="auto"/>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（3）为安置的每位残疾人按月足额缴纳了基本养老保险、基本医疗保险、失业保险、工伤保险和生育保险等社会保险费；</w:t>
      </w:r>
    </w:p>
    <w:p w14:paraId="79874268">
      <w:pPr>
        <w:kinsoku/>
        <w:topLinePunct/>
        <w:spacing w:line="360" w:lineRule="auto"/>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（4）通过银行等金融机构向安置的每位残疾人，按月支付了不低于单位所在区县适用的经省级人民政府批准的月最低工资标准的工资；</w:t>
      </w:r>
    </w:p>
    <w:p w14:paraId="550B839F">
      <w:pPr>
        <w:kinsoku/>
        <w:topLinePunct/>
        <w:spacing w:line="360" w:lineRule="auto"/>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（5）提供本单位制造的货物、承担的工程或者服务（以下简称产品），或者提供其他残疾人福利性单位制造的货物（不包括使用非残疾人福利性单位注册商标的货物）。</w:t>
      </w:r>
    </w:p>
    <w:p w14:paraId="35C53DB5">
      <w:pPr>
        <w:kinsoku/>
        <w:topLinePunct/>
        <w:spacing w:line="360" w:lineRule="auto"/>
        <w:ind w:firstLine="480" w:firstLineChars="200"/>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2.成交人为残疾人福利性单位的，采购人或者其委托的采购代理机构应当随成交结果同时公告其《残疾人福利性单位声明函》，接受社会监督。</w:t>
      </w:r>
    </w:p>
    <w:p w14:paraId="6ADD2583">
      <w:pPr>
        <w:spacing w:line="360" w:lineRule="auto"/>
        <w:ind w:firstLine="480" w:firstLineChars="200"/>
        <w:rPr>
          <w:rFonts w:ascii="宋体" w:hAnsi="宋体" w:eastAsia="宋体" w:cs="宋体"/>
          <w:color w:val="auto"/>
          <w:sz w:val="24"/>
          <w:szCs w:val="24"/>
          <w:highlight w:val="none"/>
          <w:lang w:eastAsia="zh-CN"/>
        </w:rPr>
        <w:sectPr>
          <w:headerReference r:id="rId68" w:type="default"/>
          <w:footerReference r:id="rId69" w:type="default"/>
          <w:pgSz w:w="11907" w:h="16840"/>
          <w:pgMar w:top="1440" w:right="1080" w:bottom="1440" w:left="1080" w:header="755" w:footer="634" w:gutter="0"/>
          <w:cols w:space="720" w:num="1"/>
        </w:sectPr>
      </w:pPr>
    </w:p>
    <w:p w14:paraId="40F50DD9">
      <w:pPr>
        <w:spacing w:before="78" w:line="219" w:lineRule="auto"/>
        <w:ind w:left="2804"/>
        <w:outlineLvl w:val="1"/>
        <w:rPr>
          <w:rFonts w:ascii="宋体" w:hAnsi="宋体" w:eastAsia="宋体" w:cs="宋体"/>
          <w:color w:val="auto"/>
          <w:sz w:val="24"/>
          <w:szCs w:val="24"/>
          <w:highlight w:val="none"/>
          <w:lang w:eastAsia="zh-CN"/>
        </w:rPr>
      </w:pPr>
      <w:bookmarkStart w:id="1040" w:name="_Toc23428"/>
      <w:r>
        <w:rPr>
          <w:rFonts w:ascii="宋体" w:hAnsi="宋体" w:eastAsia="宋体" w:cs="宋体"/>
          <w:b/>
          <w:bCs/>
          <w:color w:val="auto"/>
          <w:spacing w:val="-3"/>
          <w:sz w:val="24"/>
          <w:szCs w:val="24"/>
          <w:highlight w:val="none"/>
          <w:lang w:eastAsia="zh-CN"/>
        </w:rPr>
        <w:t>监狱企业证明材料（如有）</w:t>
      </w:r>
      <w:bookmarkEnd w:id="1040"/>
    </w:p>
    <w:p w14:paraId="14211008">
      <w:pPr>
        <w:spacing w:before="199" w:line="433" w:lineRule="auto"/>
        <w:ind w:left="98" w:right="42" w:firstLine="417"/>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监狱企业参加政府采购活动时，应当提供由省级以上监狱管理局、戒毒管理局（含新疆生产建设兵团）出具的属于监狱企业的证明文件。</w:t>
      </w:r>
    </w:p>
    <w:p w14:paraId="5370C059">
      <w:pPr>
        <w:spacing w:line="276" w:lineRule="auto"/>
        <w:rPr>
          <w:color w:val="auto"/>
          <w:sz w:val="24"/>
          <w:szCs w:val="24"/>
          <w:highlight w:val="none"/>
          <w:lang w:eastAsia="zh-CN"/>
        </w:rPr>
      </w:pPr>
    </w:p>
    <w:p w14:paraId="278FEE13">
      <w:pPr>
        <w:spacing w:line="276" w:lineRule="auto"/>
        <w:rPr>
          <w:color w:val="auto"/>
          <w:sz w:val="24"/>
          <w:szCs w:val="24"/>
          <w:highlight w:val="none"/>
          <w:lang w:eastAsia="zh-CN"/>
        </w:rPr>
      </w:pPr>
    </w:p>
    <w:p w14:paraId="57AD1D47">
      <w:pPr>
        <w:spacing w:before="65" w:line="227" w:lineRule="auto"/>
        <w:rPr>
          <w:rFonts w:ascii="宋体" w:hAnsi="宋体" w:eastAsia="宋体" w:cs="宋体"/>
          <w:color w:val="auto"/>
          <w:sz w:val="24"/>
          <w:szCs w:val="24"/>
          <w:highlight w:val="none"/>
          <w:lang w:eastAsia="zh-CN"/>
        </w:rPr>
      </w:pPr>
      <w:r>
        <w:rPr>
          <w:rFonts w:ascii="宋体" w:hAnsi="宋体" w:eastAsia="宋体" w:cs="宋体"/>
          <w:b/>
          <w:bCs/>
          <w:color w:val="auto"/>
          <w:sz w:val="24"/>
          <w:szCs w:val="24"/>
          <w:highlight w:val="none"/>
          <w:lang w:eastAsia="zh-CN"/>
        </w:rPr>
        <w:t>（提醒：如果供应商不是监狱企业，则不需要提供监狱企业证明材料）</w:t>
      </w:r>
    </w:p>
    <w:p w14:paraId="2749067C">
      <w:pPr>
        <w:spacing w:line="227" w:lineRule="auto"/>
        <w:rPr>
          <w:rFonts w:ascii="宋体" w:hAnsi="宋体" w:eastAsia="宋体" w:cs="宋体"/>
          <w:color w:val="auto"/>
          <w:sz w:val="24"/>
          <w:szCs w:val="24"/>
          <w:highlight w:val="none"/>
          <w:lang w:eastAsia="zh-CN"/>
        </w:rPr>
        <w:sectPr>
          <w:headerReference r:id="rId70" w:type="default"/>
          <w:footerReference r:id="rId71" w:type="default"/>
          <w:pgSz w:w="11907" w:h="16840"/>
          <w:pgMar w:top="1440" w:right="1080" w:bottom="1440" w:left="1080" w:header="755" w:footer="634" w:gutter="0"/>
          <w:cols w:space="720" w:num="1"/>
        </w:sectPr>
      </w:pPr>
    </w:p>
    <w:p w14:paraId="378A86C8">
      <w:pPr>
        <w:spacing w:before="78" w:line="220" w:lineRule="auto"/>
        <w:ind w:left="3682"/>
        <w:outlineLvl w:val="1"/>
        <w:rPr>
          <w:rFonts w:ascii="宋体" w:hAnsi="宋体" w:eastAsia="宋体" w:cs="宋体"/>
          <w:color w:val="auto"/>
          <w:sz w:val="24"/>
          <w:szCs w:val="24"/>
          <w:highlight w:val="none"/>
          <w:lang w:eastAsia="zh-CN"/>
        </w:rPr>
      </w:pPr>
      <w:bookmarkStart w:id="1041" w:name="_Toc12577"/>
      <w:r>
        <w:rPr>
          <w:rFonts w:ascii="宋体" w:hAnsi="宋体" w:eastAsia="宋体" w:cs="宋体"/>
          <w:b/>
          <w:bCs/>
          <w:color w:val="auto"/>
          <w:spacing w:val="-4"/>
          <w:sz w:val="24"/>
          <w:szCs w:val="24"/>
          <w:highlight w:val="none"/>
          <w:lang w:eastAsia="zh-CN"/>
        </w:rPr>
        <w:t>十</w:t>
      </w:r>
      <w:r>
        <w:rPr>
          <w:rFonts w:hint="eastAsia" w:ascii="宋体" w:hAnsi="宋体" w:eastAsia="宋体" w:cs="宋体"/>
          <w:b/>
          <w:bCs/>
          <w:color w:val="auto"/>
          <w:spacing w:val="-4"/>
          <w:sz w:val="24"/>
          <w:szCs w:val="24"/>
          <w:highlight w:val="none"/>
          <w:lang w:eastAsia="zh-CN"/>
        </w:rPr>
        <w:t>三</w:t>
      </w:r>
      <w:r>
        <w:rPr>
          <w:rFonts w:ascii="宋体" w:hAnsi="宋体" w:eastAsia="宋体" w:cs="宋体"/>
          <w:b/>
          <w:bCs/>
          <w:color w:val="auto"/>
          <w:spacing w:val="-4"/>
          <w:sz w:val="24"/>
          <w:szCs w:val="24"/>
          <w:highlight w:val="none"/>
          <w:lang w:eastAsia="zh-CN"/>
        </w:rPr>
        <w:t>、其他资料</w:t>
      </w:r>
      <w:bookmarkEnd w:id="1041"/>
    </w:p>
    <w:p w14:paraId="58618849">
      <w:pPr>
        <w:spacing w:line="362" w:lineRule="auto"/>
        <w:rPr>
          <w:color w:val="auto"/>
          <w:highlight w:val="none"/>
          <w:lang w:eastAsia="zh-CN"/>
        </w:rPr>
      </w:pPr>
    </w:p>
    <w:p w14:paraId="30B64C5C">
      <w:pPr>
        <w:spacing w:before="65" w:line="227" w:lineRule="auto"/>
        <w:jc w:val="center"/>
        <w:rPr>
          <w:rFonts w:ascii="宋体" w:hAnsi="宋体" w:eastAsia="宋体" w:cs="宋体"/>
          <w:color w:val="auto"/>
          <w:sz w:val="24"/>
          <w:szCs w:val="24"/>
          <w:highlight w:val="none"/>
          <w:lang w:eastAsia="zh-CN"/>
        </w:rPr>
      </w:pPr>
      <w:r>
        <w:rPr>
          <w:rFonts w:ascii="宋体" w:hAnsi="宋体" w:eastAsia="宋体" w:cs="宋体"/>
          <w:b/>
          <w:bCs/>
          <w:color w:val="auto"/>
          <w:spacing w:val="7"/>
          <w:sz w:val="24"/>
          <w:szCs w:val="24"/>
          <w:highlight w:val="none"/>
          <w:lang w:eastAsia="zh-CN"/>
        </w:rPr>
        <w:t>响应人认为其他需要附的材料</w:t>
      </w:r>
    </w:p>
    <w:sectPr>
      <w:headerReference r:id="rId72" w:type="default"/>
      <w:footerReference r:id="rId73" w:type="default"/>
      <w:pgSz w:w="11907" w:h="16840"/>
      <w:pgMar w:top="1440" w:right="1080" w:bottom="1440" w:left="1080" w:header="601" w:footer="74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BB394">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D67D8">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510DA4">
                          <w:pPr>
                            <w:pStyle w:val="10"/>
                            <w:rPr>
                              <w:rFonts w:ascii="宋体" w:hAnsi="宋体" w:eastAsia="宋体" w:cs="宋体"/>
                            </w:rPr>
                          </w:pPr>
                          <w:r>
                            <w:rPr>
                              <w:rFonts w:hint="eastAsia" w:ascii="宋体" w:hAnsi="宋体" w:eastAsia="宋体" w:cs="宋体"/>
                            </w:rPr>
                            <w:t xml:space="preserve">第 </w:t>
                          </w: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rPr>
                            <w:t xml:space="preserve"> 页 共 </w:t>
                          </w:r>
                          <w:r>
                            <w:rPr>
                              <w:rFonts w:hint="eastAsia" w:ascii="宋体" w:hAnsi="宋体" w:eastAsia="宋体" w:cs="宋体"/>
                            </w:rPr>
                            <w:fldChar w:fldCharType="begin"/>
                          </w:r>
                          <w:r>
                            <w:rPr>
                              <w:rFonts w:hint="eastAsia" w:ascii="宋体" w:hAnsi="宋体" w:eastAsia="宋体" w:cs="宋体"/>
                            </w:rPr>
                            <w:instrText xml:space="preserve"> NUMPAGES  \* MERGEFORMAT </w:instrText>
                          </w:r>
                          <w:r>
                            <w:rPr>
                              <w:rFonts w:hint="eastAsia" w:ascii="宋体" w:hAnsi="宋体" w:eastAsia="宋体" w:cs="宋体"/>
                            </w:rPr>
                            <w:fldChar w:fldCharType="separate"/>
                          </w:r>
                          <w:r>
                            <w:rPr>
                              <w:rFonts w:hint="eastAsia" w:ascii="宋体" w:hAnsi="宋体" w:eastAsia="宋体" w:cs="宋体"/>
                            </w:rPr>
                            <w:t>118</w:t>
                          </w:r>
                          <w:r>
                            <w:rPr>
                              <w:rFonts w:hint="eastAsia" w:ascii="宋体" w:hAnsi="宋体" w:eastAsia="宋体" w:cs="宋体"/>
                            </w:rPr>
                            <w:fldChar w:fldCharType="end"/>
                          </w:r>
                          <w:r>
                            <w:rPr>
                              <w:rFonts w:hint="eastAsia" w:ascii="宋体" w:hAnsi="宋体" w:eastAsia="宋体" w:cs="宋体"/>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6C510DA4">
                    <w:pPr>
                      <w:pStyle w:val="10"/>
                      <w:rPr>
                        <w:rFonts w:ascii="宋体" w:hAnsi="宋体" w:eastAsia="宋体" w:cs="宋体"/>
                      </w:rPr>
                    </w:pPr>
                    <w:r>
                      <w:rPr>
                        <w:rFonts w:hint="eastAsia" w:ascii="宋体" w:hAnsi="宋体" w:eastAsia="宋体" w:cs="宋体"/>
                      </w:rPr>
                      <w:t xml:space="preserve">第 </w:t>
                    </w: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rPr>
                      <w:t xml:space="preserve"> 页 共 </w:t>
                    </w:r>
                    <w:r>
                      <w:rPr>
                        <w:rFonts w:hint="eastAsia" w:ascii="宋体" w:hAnsi="宋体" w:eastAsia="宋体" w:cs="宋体"/>
                      </w:rPr>
                      <w:fldChar w:fldCharType="begin"/>
                    </w:r>
                    <w:r>
                      <w:rPr>
                        <w:rFonts w:hint="eastAsia" w:ascii="宋体" w:hAnsi="宋体" w:eastAsia="宋体" w:cs="宋体"/>
                      </w:rPr>
                      <w:instrText xml:space="preserve"> NUMPAGES  \* MERGEFORMAT </w:instrText>
                    </w:r>
                    <w:r>
                      <w:rPr>
                        <w:rFonts w:hint="eastAsia" w:ascii="宋体" w:hAnsi="宋体" w:eastAsia="宋体" w:cs="宋体"/>
                      </w:rPr>
                      <w:fldChar w:fldCharType="separate"/>
                    </w:r>
                    <w:r>
                      <w:rPr>
                        <w:rFonts w:hint="eastAsia" w:ascii="宋体" w:hAnsi="宋体" w:eastAsia="宋体" w:cs="宋体"/>
                      </w:rPr>
                      <w:t>118</w:t>
                    </w:r>
                    <w:r>
                      <w:rPr>
                        <w:rFonts w:hint="eastAsia" w:ascii="宋体" w:hAnsi="宋体" w:eastAsia="宋体" w:cs="宋体"/>
                      </w:rPr>
                      <w:fldChar w:fldCharType="end"/>
                    </w:r>
                    <w:r>
                      <w:rPr>
                        <w:rFonts w:hint="eastAsia" w:ascii="宋体" w:hAnsi="宋体" w:eastAsia="宋体" w:cs="宋体"/>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5305E">
    <w:pPr>
      <w:pStyle w:val="1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1991DC">
                          <w:pPr>
                            <w:pStyle w:val="10"/>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1D1991DC">
                    <w:pPr>
                      <w:pStyle w:val="10"/>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7E241">
    <w:pPr>
      <w:pStyle w:val="1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BC0124">
                          <w:pPr>
                            <w:pStyle w:val="10"/>
                          </w:pPr>
                          <w:r>
                            <w:t xml:space="preserve">第 </w:t>
                          </w:r>
                          <w:r>
                            <w:fldChar w:fldCharType="begin"/>
                          </w:r>
                          <w:r>
                            <w:instrText xml:space="preserve"> PAGE  \* MERGEFORMAT </w:instrText>
                          </w:r>
                          <w:r>
                            <w:fldChar w:fldCharType="separate"/>
                          </w:r>
                          <w:r>
                            <w:t>26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2BBC0124">
                    <w:pPr>
                      <w:pStyle w:val="10"/>
                    </w:pPr>
                    <w:r>
                      <w:t xml:space="preserve">第 </w:t>
                    </w:r>
                    <w:r>
                      <w:fldChar w:fldCharType="begin"/>
                    </w:r>
                    <w:r>
                      <w:instrText xml:space="preserve"> PAGE  \* MERGEFORMAT </w:instrText>
                    </w:r>
                    <w:r>
                      <w:fldChar w:fldCharType="separate"/>
                    </w:r>
                    <w:r>
                      <w:t>26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73619">
    <w:pPr>
      <w:pStyle w:val="10"/>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D200EA">
                          <w:pPr>
                            <w:pStyle w:val="10"/>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04D200EA">
                    <w:pPr>
                      <w:pStyle w:val="10"/>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8BFF1">
    <w:pPr>
      <w:pStyle w:val="10"/>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11DF1D">
                          <w:pPr>
                            <w:pStyle w:val="10"/>
                          </w:pPr>
                          <w:r>
                            <w:t xml:space="preserve">第 </w:t>
                          </w:r>
                          <w:r>
                            <w:fldChar w:fldCharType="begin"/>
                          </w:r>
                          <w:r>
                            <w:instrText xml:space="preserve"> PAGE  \* MERGEFORMAT </w:instrText>
                          </w:r>
                          <w:r>
                            <w:fldChar w:fldCharType="separate"/>
                          </w:r>
                          <w:r>
                            <w:t>30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6511DF1D">
                    <w:pPr>
                      <w:pStyle w:val="10"/>
                    </w:pPr>
                    <w:r>
                      <w:t xml:space="preserve">第 </w:t>
                    </w:r>
                    <w:r>
                      <w:fldChar w:fldCharType="begin"/>
                    </w:r>
                    <w:r>
                      <w:instrText xml:space="preserve"> PAGE  \* MERGEFORMAT </w:instrText>
                    </w:r>
                    <w:r>
                      <w:fldChar w:fldCharType="separate"/>
                    </w:r>
                    <w:r>
                      <w:t>30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3C685">
    <w:pPr>
      <w:pStyle w:val="10"/>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204B20">
                          <w:pPr>
                            <w:pStyle w:val="10"/>
                          </w:pPr>
                          <w:r>
                            <w:t xml:space="preserve">第 </w:t>
                          </w:r>
                          <w:r>
                            <w:fldChar w:fldCharType="begin"/>
                          </w:r>
                          <w:r>
                            <w:instrText xml:space="preserve"> PAGE  \* MERGEFORMAT </w:instrText>
                          </w:r>
                          <w:r>
                            <w:fldChar w:fldCharType="separate"/>
                          </w:r>
                          <w:r>
                            <w:t>32</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6F204B20">
                    <w:pPr>
                      <w:pStyle w:val="10"/>
                    </w:pPr>
                    <w:r>
                      <w:t xml:space="preserve">第 </w:t>
                    </w:r>
                    <w:r>
                      <w:fldChar w:fldCharType="begin"/>
                    </w:r>
                    <w:r>
                      <w:instrText xml:space="preserve"> PAGE  \* MERGEFORMAT </w:instrText>
                    </w:r>
                    <w:r>
                      <w:fldChar w:fldCharType="separate"/>
                    </w:r>
                    <w:r>
                      <w:t>32</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FBFD3">
    <w:pPr>
      <w:framePr w:wrap="around" w:vAnchor="text" w:hAnchor="margin" w:xAlign="center" w:y="1"/>
      <w:widowControl w:val="0"/>
      <w:rPr>
        <w:rStyle w:val="18"/>
        <w:rFonts w:ascii="Times New Roman" w:hAnsi="Times New Roman" w:eastAsia="宋体" w:cs="Times New Roman"/>
        <w:sz w:val="18"/>
        <w:szCs w:val="18"/>
      </w:rPr>
    </w:pPr>
    <w:r>
      <w:rPr>
        <w:rFonts w:ascii="Times New Roman" w:hAnsi="Times New Roman" w:eastAsia="宋体" w:cs="Times New Roman"/>
        <w:sz w:val="18"/>
        <w:szCs w:val="18"/>
      </w:rPr>
      <w:fldChar w:fldCharType="begin"/>
    </w:r>
    <w:r>
      <w:rPr>
        <w:rStyle w:val="18"/>
        <w:rFonts w:ascii="Times New Roman" w:hAnsi="Times New Roman" w:eastAsia="宋体" w:cs="Times New Roman"/>
        <w:sz w:val="22"/>
        <w:szCs w:val="22"/>
      </w:rPr>
      <w:instrText xml:space="preserve">PAGE  </w:instrText>
    </w:r>
    <w:r>
      <w:rPr>
        <w:rFonts w:ascii="Times New Roman" w:hAnsi="Times New Roman" w:eastAsia="宋体" w:cs="Times New Roman"/>
        <w:sz w:val="18"/>
        <w:szCs w:val="18"/>
      </w:rPr>
      <w:fldChar w:fldCharType="end"/>
    </w:r>
  </w:p>
  <w:p w14:paraId="63CEC8FB">
    <w:pPr>
      <w:widowControl w:val="0"/>
      <w:rPr>
        <w:rFonts w:ascii="Times New Roman" w:hAnsi="Times New Roman" w:eastAsia="宋体" w:cs="Times New Roman"/>
        <w:sz w:val="18"/>
        <w:szCs w:val="18"/>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5666C">
    <w:pPr>
      <w:widowControl w:val="0"/>
      <w:rPr>
        <w:rFonts w:ascii="Times New Roman" w:hAnsi="Times New Roman" w:eastAsia="宋体" w:cs="Times New Roman"/>
        <w:sz w:val="18"/>
        <w:szCs w:val="18"/>
      </w:rPr>
    </w:pPr>
    <w:r>
      <w:rPr>
        <w:rFonts w:ascii="Times New Roman" w:hAnsi="Times New Roman" w:eastAsia="宋体" w:cs="Times New Roman"/>
        <w:sz w:val="18"/>
        <w:szCs w:val="18"/>
      </w:rP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01AC8CD">
                          <w:pPr>
                            <w:widowControl w:val="0"/>
                            <w:rPr>
                              <w:rFonts w:ascii="Times New Roman" w:hAnsi="Times New Roman" w:eastAsia="宋体" w:cs="Times New Roman"/>
                              <w:sz w:val="18"/>
                              <w:szCs w:val="18"/>
                            </w:rPr>
                          </w:pPr>
                          <w:r>
                            <w:rPr>
                              <w:rFonts w:ascii="Times New Roman" w:hAnsi="Times New Roman" w:eastAsia="宋体" w:cs="Times New Roman"/>
                              <w:sz w:val="18"/>
                              <w:szCs w:val="18"/>
                            </w:rPr>
                            <w:fldChar w:fldCharType="begin"/>
                          </w:r>
                          <w:r>
                            <w:rPr>
                              <w:rFonts w:ascii="Times New Roman" w:hAnsi="Times New Roman" w:eastAsia="宋体" w:cs="Times New Roman"/>
                              <w:sz w:val="18"/>
                              <w:szCs w:val="18"/>
                            </w:rPr>
                            <w:instrText xml:space="preserve"> PAGE  \* MERGEFORMAT </w:instrText>
                          </w:r>
                          <w:r>
                            <w:rPr>
                              <w:rFonts w:ascii="Times New Roman" w:hAnsi="Times New Roman" w:eastAsia="宋体" w:cs="Times New Roman"/>
                              <w:sz w:val="18"/>
                              <w:szCs w:val="18"/>
                            </w:rPr>
                            <w:fldChar w:fldCharType="separate"/>
                          </w:r>
                          <w:r>
                            <w:rPr>
                              <w:rFonts w:ascii="Times New Roman" w:hAnsi="Times New Roman" w:eastAsia="宋体" w:cs="Times New Roman"/>
                              <w:sz w:val="18"/>
                              <w:szCs w:val="18"/>
                            </w:rPr>
                            <w:t>27</w:t>
                          </w:r>
                          <w:r>
                            <w:rPr>
                              <w:rFonts w:ascii="Times New Roman" w:hAnsi="Times New Roman" w:eastAsia="宋体" w:cs="Times New Roman"/>
                              <w:sz w:val="18"/>
                              <w:szCs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tJtqMIBAACP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JyDQjvDgkLl34y6gg1FcM5FUbTTuVF+PNesp7+o81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BLSbajCAQAAjwMAAA4AAAAAAAAAAQAgAAAAHgEAAGRycy9lMm9Eb2MueG1sUEsF&#10;BgAAAAAGAAYAWQEAAFIFAAAAAA==&#10;">
              <v:fill on="f" focussize="0,0"/>
              <v:stroke on="f"/>
              <v:imagedata o:title=""/>
              <o:lock v:ext="edit" aspectratio="f"/>
              <v:textbox inset="0mm,0mm,0mm,0mm" style="mso-fit-shape-to-text:t;">
                <w:txbxContent>
                  <w:p w14:paraId="201AC8CD">
                    <w:pPr>
                      <w:widowControl w:val="0"/>
                      <w:rPr>
                        <w:rFonts w:ascii="Times New Roman" w:hAnsi="Times New Roman" w:eastAsia="宋体" w:cs="Times New Roman"/>
                        <w:sz w:val="18"/>
                        <w:szCs w:val="18"/>
                      </w:rPr>
                    </w:pPr>
                    <w:r>
                      <w:rPr>
                        <w:rFonts w:ascii="Times New Roman" w:hAnsi="Times New Roman" w:eastAsia="宋体" w:cs="Times New Roman"/>
                        <w:sz w:val="18"/>
                        <w:szCs w:val="18"/>
                      </w:rPr>
                      <w:fldChar w:fldCharType="begin"/>
                    </w:r>
                    <w:r>
                      <w:rPr>
                        <w:rFonts w:ascii="Times New Roman" w:hAnsi="Times New Roman" w:eastAsia="宋体" w:cs="Times New Roman"/>
                        <w:sz w:val="18"/>
                        <w:szCs w:val="18"/>
                      </w:rPr>
                      <w:instrText xml:space="preserve"> PAGE  \* MERGEFORMAT </w:instrText>
                    </w:r>
                    <w:r>
                      <w:rPr>
                        <w:rFonts w:ascii="Times New Roman" w:hAnsi="Times New Roman" w:eastAsia="宋体" w:cs="Times New Roman"/>
                        <w:sz w:val="18"/>
                        <w:szCs w:val="18"/>
                      </w:rPr>
                      <w:fldChar w:fldCharType="separate"/>
                    </w:r>
                    <w:r>
                      <w:rPr>
                        <w:rFonts w:ascii="Times New Roman" w:hAnsi="Times New Roman" w:eastAsia="宋体" w:cs="Times New Roman"/>
                        <w:sz w:val="18"/>
                        <w:szCs w:val="18"/>
                      </w:rPr>
                      <w:t>27</w:t>
                    </w:r>
                    <w:r>
                      <w:rPr>
                        <w:rFonts w:ascii="Times New Roman" w:hAnsi="Times New Roman" w:eastAsia="宋体" w:cs="Times New Roman"/>
                        <w:sz w:val="18"/>
                        <w:szCs w:val="18"/>
                      </w:rPr>
                      <w:fldChar w:fldCharType="end"/>
                    </w:r>
                  </w:p>
                </w:txbxContent>
              </v:textbox>
            </v:shape>
          </w:pict>
        </mc:Fallback>
      </mc:AlternateContent>
    </w:r>
    <w:r>
      <w:rPr>
        <w:rFonts w:ascii="Times New Roman" w:hAnsi="Times New Roman" w:eastAsia="宋体" w:cs="Times New Roman"/>
        <w:sz w:val="18"/>
        <w:szCs w:val="18"/>
      </w:rPr>
      <w:drawing>
        <wp:anchor distT="0" distB="0" distL="114300" distR="114300" simplePos="0" relativeHeight="251664384" behindDoc="0" locked="0" layoutInCell="1" allowOverlap="1">
          <wp:simplePos x="0" y="0"/>
          <wp:positionH relativeFrom="column">
            <wp:posOffset>-899795</wp:posOffset>
          </wp:positionH>
          <wp:positionV relativeFrom="paragraph">
            <wp:posOffset>-10138410</wp:posOffset>
          </wp:positionV>
          <wp:extent cx="290830" cy="220345"/>
          <wp:effectExtent l="0" t="0" r="13970" b="8255"/>
          <wp:wrapNone/>
          <wp:docPr id="15" name="图片 3" descr="C:\Program Files\Tencent\QQ\Users\763502907\Image\0254824F-E245-4015-824E-9E252A54E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descr="C:\Program Files\Tencent\QQ\Users\763502907\Image\0254824F-E245-4015-824E-9E252A54E140.jpg"/>
                  <pic:cNvPicPr>
                    <a:picLocks noChangeAspect="1"/>
                  </pic:cNvPicPr>
                </pic:nvPicPr>
                <pic:blipFill>
                  <a:blip r:embed="rId1"/>
                  <a:stretch>
                    <a:fillRect/>
                  </a:stretch>
                </pic:blipFill>
                <pic:spPr>
                  <a:xfrm>
                    <a:off x="0" y="0"/>
                    <a:ext cx="290830" cy="220345"/>
                  </a:xfrm>
                  <a:prstGeom prst="rect">
                    <a:avLst/>
                  </a:prstGeom>
                  <a:noFill/>
                  <a:ln>
                    <a:noFill/>
                  </a:ln>
                </pic:spPr>
              </pic:pic>
            </a:graphicData>
          </a:graphic>
        </wp:anchor>
      </w:drawing>
    </w:r>
    <w:r>
      <w:rPr>
        <w:rFonts w:ascii="Times New Roman" w:hAnsi="Times New Roman" w:eastAsia="宋体" w:cs="Times New Roman"/>
        <w:sz w:val="18"/>
        <w:szCs w:val="18"/>
      </w:rPr>
      <w:drawing>
        <wp:anchor distT="0" distB="0" distL="114300" distR="114300" simplePos="0" relativeHeight="251661312" behindDoc="0" locked="0" layoutInCell="1" allowOverlap="1">
          <wp:simplePos x="0" y="0"/>
          <wp:positionH relativeFrom="column">
            <wp:posOffset>-899795</wp:posOffset>
          </wp:positionH>
          <wp:positionV relativeFrom="paragraph">
            <wp:posOffset>-10138410</wp:posOffset>
          </wp:positionV>
          <wp:extent cx="290830" cy="220345"/>
          <wp:effectExtent l="0" t="0" r="13970" b="8255"/>
          <wp:wrapNone/>
          <wp:docPr id="16" name="图片 4" descr="C:\Program Files\Tencent\QQ\Users\763502907\Image\0254824F-E245-4015-824E-9E252A54E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descr="C:\Program Files\Tencent\QQ\Users\763502907\Image\0254824F-E245-4015-824E-9E252A54E140.jpg"/>
                  <pic:cNvPicPr>
                    <a:picLocks noChangeAspect="1"/>
                  </pic:cNvPicPr>
                </pic:nvPicPr>
                <pic:blipFill>
                  <a:blip r:embed="rId1"/>
                  <a:stretch>
                    <a:fillRect/>
                  </a:stretch>
                </pic:blipFill>
                <pic:spPr>
                  <a:xfrm>
                    <a:off x="0" y="0"/>
                    <a:ext cx="290830" cy="220345"/>
                  </a:xfrm>
                  <a:prstGeom prst="rect">
                    <a:avLst/>
                  </a:prstGeom>
                  <a:noFill/>
                  <a:ln>
                    <a:noFill/>
                  </a:ln>
                </pic:spPr>
              </pic:pic>
            </a:graphicData>
          </a:graphic>
        </wp:anchor>
      </w:drawing>
    </w:r>
    <w:r>
      <w:rPr>
        <w:rFonts w:hint="eastAsia" w:ascii="Times New Roman" w:hAnsi="Times New Roman" w:eastAsia="宋体" w:cs="Times New Roman"/>
        <w:sz w:val="18"/>
        <w:szCs w:val="18"/>
      </w:rPr>
      <w:drawing>
        <wp:anchor distT="0" distB="0" distL="114300" distR="114300" simplePos="0" relativeHeight="251667456" behindDoc="0" locked="0" layoutInCell="1" allowOverlap="1">
          <wp:simplePos x="0" y="0"/>
          <wp:positionH relativeFrom="column">
            <wp:posOffset>-899795</wp:posOffset>
          </wp:positionH>
          <wp:positionV relativeFrom="paragraph">
            <wp:posOffset>-10138410</wp:posOffset>
          </wp:positionV>
          <wp:extent cx="290830" cy="220345"/>
          <wp:effectExtent l="0" t="0" r="13970" b="8255"/>
          <wp:wrapNone/>
          <wp:docPr id="19" name="图片 5" descr="C:\Program Files\Tencent\QQ\Users\763502907\Image\0254824F-E245-4015-824E-9E252A54E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5" descr="C:\Program Files\Tencent\QQ\Users\763502907\Image\0254824F-E245-4015-824E-9E252A54E140.jpg"/>
                  <pic:cNvPicPr>
                    <a:picLocks noChangeAspect="1"/>
                  </pic:cNvPicPr>
                </pic:nvPicPr>
                <pic:blipFill>
                  <a:blip r:embed="rId1"/>
                  <a:stretch>
                    <a:fillRect/>
                  </a:stretch>
                </pic:blipFill>
                <pic:spPr>
                  <a:xfrm>
                    <a:off x="0" y="0"/>
                    <a:ext cx="290830" cy="220345"/>
                  </a:xfrm>
                  <a:prstGeom prst="rect">
                    <a:avLst/>
                  </a:prstGeom>
                  <a:noFill/>
                  <a:ln>
                    <a:noFill/>
                  </a:ln>
                </pic:spPr>
              </pic:pic>
            </a:graphicData>
          </a:graphic>
        </wp:anchor>
      </w:drawing>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7DE22">
    <w:pPr>
      <w:widowControl w:val="0"/>
      <w:kinsoku/>
      <w:autoSpaceDE/>
      <w:autoSpaceDN/>
      <w:adjustRightInd/>
      <w:textAlignment w:val="auto"/>
      <w:rPr>
        <w:rFonts w:ascii="Times New Roman" w:hAnsi="Times New Roman" w:eastAsia="宋体" w:cs="Times New Roman"/>
        <w:snapToGrid/>
        <w:sz w:val="18"/>
        <w:szCs w:val="18"/>
      </w:rPr>
    </w:pPr>
    <w:r>
      <w:rPr>
        <w:rFonts w:ascii="Times New Roman" w:hAnsi="Times New Roman" w:eastAsia="宋体" w:cs="Times New Roman"/>
        <w:snapToGrid/>
        <w:sz w:val="18"/>
        <w:szCs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159A27E">
                          <w:pPr>
                            <w:widowControl w:val="0"/>
                            <w:kinsoku/>
                            <w:autoSpaceDE/>
                            <w:autoSpaceDN/>
                            <w:adjustRightInd/>
                            <w:textAlignment w:val="auto"/>
                            <w:rPr>
                              <w:rFonts w:ascii="Times New Roman" w:hAnsi="Times New Roman" w:eastAsia="宋体" w:cs="Times New Roman"/>
                              <w:snapToGrid/>
                              <w:sz w:val="18"/>
                              <w:szCs w:val="18"/>
                            </w:rPr>
                          </w:pPr>
                          <w:r>
                            <w:rPr>
                              <w:rFonts w:ascii="Times New Roman" w:hAnsi="Times New Roman" w:eastAsia="宋体" w:cs="Times New Roman"/>
                              <w:snapToGrid/>
                              <w:sz w:val="18"/>
                              <w:szCs w:val="18"/>
                            </w:rPr>
                            <w:fldChar w:fldCharType="begin"/>
                          </w:r>
                          <w:r>
                            <w:rPr>
                              <w:rFonts w:ascii="Times New Roman" w:hAnsi="Times New Roman" w:eastAsia="宋体" w:cs="Times New Roman"/>
                              <w:snapToGrid/>
                              <w:sz w:val="18"/>
                              <w:szCs w:val="18"/>
                            </w:rPr>
                            <w:instrText xml:space="preserve"> PAGE  \* MERGEFORMAT </w:instrText>
                          </w:r>
                          <w:r>
                            <w:rPr>
                              <w:rFonts w:ascii="Times New Roman" w:hAnsi="Times New Roman" w:eastAsia="宋体" w:cs="Times New Roman"/>
                              <w:snapToGrid/>
                              <w:sz w:val="18"/>
                              <w:szCs w:val="18"/>
                            </w:rPr>
                            <w:fldChar w:fldCharType="separate"/>
                          </w:r>
                          <w:r>
                            <w:rPr>
                              <w:rFonts w:ascii="Times New Roman" w:hAnsi="Times New Roman" w:eastAsia="宋体" w:cs="Times New Roman"/>
                              <w:snapToGrid/>
                              <w:sz w:val="18"/>
                              <w:szCs w:val="18"/>
                            </w:rPr>
                            <w:t>34</w:t>
                          </w:r>
                          <w:r>
                            <w:rPr>
                              <w:rFonts w:ascii="Times New Roman" w:hAnsi="Times New Roman" w:eastAsia="宋体" w:cs="Times New Roman"/>
                              <w:snapToGrid/>
                              <w:sz w:val="18"/>
                              <w:szCs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5IBm8MBAACP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2Dc3fc4sTPP3+cfz2eH74T&#10;9KFAfYAa8+4CZqbhvR9wbWY/oDPzHlS0+YuMCMZR3tNFXjkkIvKj1XK1qjAkMDZfEJ89PQ8R0gfp&#10;LclGQyPOr8jKj58gjalzSq7m/K02pszQuL8ciJk9LPc+9pitNOyGidDOtyfk0+PoG+pw0ykxHx0q&#10;m7dkNuJs7CYj14Dw7pCwcOkno45QUzGcU2E07VRehD/vJevpP9r8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DfkgGbwwEAAI8DAAAOAAAAAAAAAAEAIAAAAB4BAABkcnMvZTJvRG9jLnhtbFBL&#10;BQYAAAAABgAGAFkBAABTBQAAAAA=&#10;">
              <v:fill on="f" focussize="0,0"/>
              <v:stroke on="f"/>
              <v:imagedata o:title=""/>
              <o:lock v:ext="edit" aspectratio="f"/>
              <v:textbox inset="0mm,0mm,0mm,0mm" style="mso-fit-shape-to-text:t;">
                <w:txbxContent>
                  <w:p w14:paraId="2159A27E">
                    <w:pPr>
                      <w:widowControl w:val="0"/>
                      <w:kinsoku/>
                      <w:autoSpaceDE/>
                      <w:autoSpaceDN/>
                      <w:adjustRightInd/>
                      <w:textAlignment w:val="auto"/>
                      <w:rPr>
                        <w:rFonts w:ascii="Times New Roman" w:hAnsi="Times New Roman" w:eastAsia="宋体" w:cs="Times New Roman"/>
                        <w:snapToGrid/>
                        <w:sz w:val="18"/>
                        <w:szCs w:val="18"/>
                      </w:rPr>
                    </w:pPr>
                    <w:r>
                      <w:rPr>
                        <w:rFonts w:ascii="Times New Roman" w:hAnsi="Times New Roman" w:eastAsia="宋体" w:cs="Times New Roman"/>
                        <w:snapToGrid/>
                        <w:sz w:val="18"/>
                        <w:szCs w:val="18"/>
                      </w:rPr>
                      <w:fldChar w:fldCharType="begin"/>
                    </w:r>
                    <w:r>
                      <w:rPr>
                        <w:rFonts w:ascii="Times New Roman" w:hAnsi="Times New Roman" w:eastAsia="宋体" w:cs="Times New Roman"/>
                        <w:snapToGrid/>
                        <w:sz w:val="18"/>
                        <w:szCs w:val="18"/>
                      </w:rPr>
                      <w:instrText xml:space="preserve"> PAGE  \* MERGEFORMAT </w:instrText>
                    </w:r>
                    <w:r>
                      <w:rPr>
                        <w:rFonts w:ascii="Times New Roman" w:hAnsi="Times New Roman" w:eastAsia="宋体" w:cs="Times New Roman"/>
                        <w:snapToGrid/>
                        <w:sz w:val="18"/>
                        <w:szCs w:val="18"/>
                      </w:rPr>
                      <w:fldChar w:fldCharType="separate"/>
                    </w:r>
                    <w:r>
                      <w:rPr>
                        <w:rFonts w:ascii="Times New Roman" w:hAnsi="Times New Roman" w:eastAsia="宋体" w:cs="Times New Roman"/>
                        <w:snapToGrid/>
                        <w:sz w:val="18"/>
                        <w:szCs w:val="18"/>
                      </w:rPr>
                      <w:t>34</w:t>
                    </w:r>
                    <w:r>
                      <w:rPr>
                        <w:rFonts w:ascii="Times New Roman" w:hAnsi="Times New Roman" w:eastAsia="宋体" w:cs="Times New Roman"/>
                        <w:snapToGrid/>
                        <w:sz w:val="18"/>
                        <w:szCs w:val="18"/>
                      </w:rPr>
                      <w:fldChar w:fldCharType="end"/>
                    </w:r>
                  </w:p>
                </w:txbxContent>
              </v:textbox>
            </v:shape>
          </w:pict>
        </mc:Fallback>
      </mc:AlternateContent>
    </w:r>
    <w:r>
      <w:rPr>
        <w:rFonts w:hint="eastAsia" w:ascii="Times New Roman" w:hAnsi="Times New Roman" w:eastAsia="宋体" w:cs="Times New Roman"/>
        <w:snapToGrid/>
        <w:sz w:val="18"/>
        <w:szCs w:val="18"/>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F2C49">
    <w:pPr>
      <w:pStyle w:val="10"/>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CD1A3D">
                          <w:pPr>
                            <w:pStyle w:val="10"/>
                          </w:pPr>
                          <w:r>
                            <w:t xml:space="preserve">第 </w:t>
                          </w:r>
                          <w:r>
                            <w:fldChar w:fldCharType="begin"/>
                          </w:r>
                          <w:r>
                            <w:instrText xml:space="preserve"> PAGE  \* MERGEFORMAT </w:instrText>
                          </w:r>
                          <w:r>
                            <w:fldChar w:fldCharType="separate"/>
                          </w:r>
                          <w:r>
                            <w:t>77</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5FCD1A3D">
                    <w:pPr>
                      <w:pStyle w:val="10"/>
                    </w:pPr>
                    <w:r>
                      <w:t xml:space="preserve">第 </w:t>
                    </w:r>
                    <w:r>
                      <w:fldChar w:fldCharType="begin"/>
                    </w:r>
                    <w:r>
                      <w:instrText xml:space="preserve"> PAGE  \* MERGEFORMAT </w:instrText>
                    </w:r>
                    <w:r>
                      <w:fldChar w:fldCharType="separate"/>
                    </w:r>
                    <w:r>
                      <w:t>77</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6FD06">
    <w:pPr>
      <w:pStyle w:val="10"/>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607A7C">
                          <w:pPr>
                            <w:pStyle w:val="10"/>
                          </w:pPr>
                          <w:r>
                            <w:t xml:space="preserve">第 </w:t>
                          </w:r>
                          <w:r>
                            <w:fldChar w:fldCharType="begin"/>
                          </w:r>
                          <w:r>
                            <w:instrText xml:space="preserve"> PAGE  \* MERGEFORMAT </w:instrText>
                          </w:r>
                          <w:r>
                            <w:fldChar w:fldCharType="separate"/>
                          </w:r>
                          <w:r>
                            <w:t>79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43607A7C">
                    <w:pPr>
                      <w:pStyle w:val="10"/>
                    </w:pPr>
                    <w:r>
                      <w:t xml:space="preserve">第 </w:t>
                    </w:r>
                    <w:r>
                      <w:fldChar w:fldCharType="begin"/>
                    </w:r>
                    <w:r>
                      <w:instrText xml:space="preserve"> PAGE  \* MERGEFORMAT </w:instrText>
                    </w:r>
                    <w:r>
                      <w:fldChar w:fldCharType="separate"/>
                    </w:r>
                    <w:r>
                      <w:t>79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189E5">
    <w:pPr>
      <w:pStyle w:val="10"/>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46590A">
                          <w:pPr>
                            <w:pStyle w:val="10"/>
                          </w:pPr>
                          <w:r>
                            <w:t xml:space="preserve">第 </w:t>
                          </w:r>
                          <w:r>
                            <w:fldChar w:fldCharType="begin"/>
                          </w:r>
                          <w:r>
                            <w:instrText xml:space="preserve"> PAGE  \* MERGEFORMAT </w:instrText>
                          </w:r>
                          <w:r>
                            <w:fldChar w:fldCharType="separate"/>
                          </w:r>
                          <w:r>
                            <w:t>80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4946590A">
                    <w:pPr>
                      <w:pStyle w:val="10"/>
                    </w:pPr>
                    <w:r>
                      <w:t xml:space="preserve">第 </w:t>
                    </w:r>
                    <w:r>
                      <w:fldChar w:fldCharType="begin"/>
                    </w:r>
                    <w:r>
                      <w:instrText xml:space="preserve"> PAGE  \* MERGEFORMAT </w:instrText>
                    </w:r>
                    <w:r>
                      <w:fldChar w:fldCharType="separate"/>
                    </w:r>
                    <w:r>
                      <w:t>80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653BC">
    <w:pPr>
      <w:pStyle w:val="10"/>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70D5A7">
                          <w:pPr>
                            <w:pStyle w:val="10"/>
                          </w:pPr>
                          <w:r>
                            <w:t xml:space="preserve">第 </w:t>
                          </w:r>
                          <w:r>
                            <w:fldChar w:fldCharType="begin"/>
                          </w:r>
                          <w:r>
                            <w:instrText xml:space="preserve"> PAGE  \* MERGEFORMAT </w:instrText>
                          </w:r>
                          <w:r>
                            <w:fldChar w:fldCharType="separate"/>
                          </w:r>
                          <w:r>
                            <w:t>86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HhY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0zseFiwCAABXBAAADgAAAAAAAAABACAAAAAfAQAAZHJzL2Uyb0RvYy54bWxQSwUGAAAAAAYA&#10;BgBZAQAAvQUAAAAA&#10;">
              <v:fill on="f" focussize="0,0"/>
              <v:stroke on="f" weight="0.5pt"/>
              <v:imagedata o:title=""/>
              <o:lock v:ext="edit" aspectratio="f"/>
              <v:textbox inset="0mm,0mm,0mm,0mm" style="mso-fit-shape-to-text:t;">
                <w:txbxContent>
                  <w:p w14:paraId="6E70D5A7">
                    <w:pPr>
                      <w:pStyle w:val="10"/>
                    </w:pPr>
                    <w:r>
                      <w:t xml:space="preserve">第 </w:t>
                    </w:r>
                    <w:r>
                      <w:fldChar w:fldCharType="begin"/>
                    </w:r>
                    <w:r>
                      <w:instrText xml:space="preserve"> PAGE  \* MERGEFORMAT </w:instrText>
                    </w:r>
                    <w:r>
                      <w:fldChar w:fldCharType="separate"/>
                    </w:r>
                    <w:r>
                      <w:t>86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6BF43">
    <w:pPr>
      <w:pStyle w:val="10"/>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9B091C">
                          <w:pPr>
                            <w:pStyle w:val="10"/>
                          </w:pPr>
                          <w:r>
                            <w:t xml:space="preserve">第 </w:t>
                          </w:r>
                          <w:r>
                            <w:fldChar w:fldCharType="begin"/>
                          </w:r>
                          <w:r>
                            <w:instrText xml:space="preserve"> PAGE  \* MERGEFORMAT </w:instrText>
                          </w:r>
                          <w:r>
                            <w:fldChar w:fldCharType="separate"/>
                          </w:r>
                          <w:r>
                            <w:t>87</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14:paraId="0B9B091C">
                    <w:pPr>
                      <w:pStyle w:val="10"/>
                    </w:pPr>
                    <w:r>
                      <w:t xml:space="preserve">第 </w:t>
                    </w:r>
                    <w:r>
                      <w:fldChar w:fldCharType="begin"/>
                    </w:r>
                    <w:r>
                      <w:instrText xml:space="preserve"> PAGE  \* MERGEFORMAT </w:instrText>
                    </w:r>
                    <w:r>
                      <w:fldChar w:fldCharType="separate"/>
                    </w:r>
                    <w:r>
                      <w:t>87</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B88F0">
    <w:pPr>
      <w:pStyle w:val="10"/>
    </w:pPr>
    <w: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A2E899">
                          <w:pPr>
                            <w:pStyle w:val="10"/>
                          </w:pPr>
                          <w:r>
                            <w:t xml:space="preserve">第 </w:t>
                          </w:r>
                          <w:r>
                            <w:fldChar w:fldCharType="begin"/>
                          </w:r>
                          <w:r>
                            <w:instrText xml:space="preserve"> PAGE  \* MERGEFORMAT </w:instrText>
                          </w:r>
                          <w:r>
                            <w:fldChar w:fldCharType="separate"/>
                          </w:r>
                          <w:r>
                            <w:t>88</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JScb8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yUnG/KwIAAFcEAAAOAAAAAAAAAAEAIAAAAB8BAABkcnMvZTJvRG9jLnhtbFBLBQYAAAAABgAG&#10;AFkBAAC8BQAAAAA=&#10;">
              <v:fill on="f" focussize="0,0"/>
              <v:stroke on="f" weight="0.5pt"/>
              <v:imagedata o:title=""/>
              <o:lock v:ext="edit" aspectratio="f"/>
              <v:textbox inset="0mm,0mm,0mm,0mm" style="mso-fit-shape-to-text:t;">
                <w:txbxContent>
                  <w:p w14:paraId="3CA2E899">
                    <w:pPr>
                      <w:pStyle w:val="10"/>
                    </w:pPr>
                    <w:r>
                      <w:t xml:space="preserve">第 </w:t>
                    </w:r>
                    <w:r>
                      <w:fldChar w:fldCharType="begin"/>
                    </w:r>
                    <w:r>
                      <w:instrText xml:space="preserve"> PAGE  \* MERGEFORMAT </w:instrText>
                    </w:r>
                    <w:r>
                      <w:fldChar w:fldCharType="separate"/>
                    </w:r>
                    <w:r>
                      <w:t>88</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8AF26">
    <w:pPr>
      <w:pStyle w:val="10"/>
    </w:pPr>
    <w: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2A52B0">
                          <w:pPr>
                            <w:pStyle w:val="10"/>
                          </w:pPr>
                          <w:r>
                            <w:t xml:space="preserve">第 </w:t>
                          </w:r>
                          <w:r>
                            <w:fldChar w:fldCharType="begin"/>
                          </w:r>
                          <w:r>
                            <w:instrText xml:space="preserve"> PAGE  \* MERGEFORMAT </w:instrText>
                          </w:r>
                          <w:r>
                            <w:fldChar w:fldCharType="separate"/>
                          </w:r>
                          <w:r>
                            <w:t>89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fIv8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NXJEEl2x0Qrtvu2Z7U1x&#10;BjFnutnwlm9qJN8yHx6YwzCgYDyXcI+llAZJTG9RUhn35V/nMR49gpeSBsOVU423RIl8r9E7AIbB&#10;cIOxHwx9VHcG04p2oJZk4oILcjBLZ9RnvKFVzAEX0xyZchoG8y50A443yMVqlYIwbZaFrd5ZHqGj&#10;eN6ujgECJl2jKJ0SvVaYt9SZ/m3Egf5zn6Ie/wf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HyL/KwIAAFcEAAAOAAAAAAAAAAEAIAAAAB8BAABkcnMvZTJvRG9jLnhtbFBLBQYAAAAABgAG&#10;AFkBAAC8BQAAAAA=&#10;">
              <v:fill on="f" focussize="0,0"/>
              <v:stroke on="f" weight="0.5pt"/>
              <v:imagedata o:title=""/>
              <o:lock v:ext="edit" aspectratio="f"/>
              <v:textbox inset="0mm,0mm,0mm,0mm" style="mso-fit-shape-to-text:t;">
                <w:txbxContent>
                  <w:p w14:paraId="3D2A52B0">
                    <w:pPr>
                      <w:pStyle w:val="10"/>
                    </w:pPr>
                    <w:r>
                      <w:t xml:space="preserve">第 </w:t>
                    </w:r>
                    <w:r>
                      <w:fldChar w:fldCharType="begin"/>
                    </w:r>
                    <w:r>
                      <w:instrText xml:space="preserve"> PAGE  \* MERGEFORMAT </w:instrText>
                    </w:r>
                    <w:r>
                      <w:fldChar w:fldCharType="separate"/>
                    </w:r>
                    <w:r>
                      <w:t>89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224F1">
    <w:pPr>
      <w:pStyle w:val="10"/>
    </w:pPr>
    <w: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155874">
                          <w:pPr>
                            <w:pStyle w:val="10"/>
                          </w:pPr>
                          <w:r>
                            <w:t xml:space="preserve">第 </w:t>
                          </w:r>
                          <w:r>
                            <w:fldChar w:fldCharType="begin"/>
                          </w:r>
                          <w:r>
                            <w:instrText xml:space="preserve"> PAGE  \* MERGEFORMAT </w:instrText>
                          </w:r>
                          <w:r>
                            <w:fldChar w:fldCharType="separate"/>
                          </w:r>
                          <w:r>
                            <w:t>90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LJ1z8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snXPywCAABXBAAADgAAAAAAAAABACAAAAAfAQAAZHJzL2Uyb0RvYy54bWxQSwUGAAAAAAYA&#10;BgBZAQAAvQUAAAAA&#10;">
              <v:fill on="f" focussize="0,0"/>
              <v:stroke on="f" weight="0.5pt"/>
              <v:imagedata o:title=""/>
              <o:lock v:ext="edit" aspectratio="f"/>
              <v:textbox inset="0mm,0mm,0mm,0mm" style="mso-fit-shape-to-text:t;">
                <w:txbxContent>
                  <w:p w14:paraId="3B155874">
                    <w:pPr>
                      <w:pStyle w:val="10"/>
                    </w:pPr>
                    <w:r>
                      <w:t xml:space="preserve">第 </w:t>
                    </w:r>
                    <w:r>
                      <w:fldChar w:fldCharType="begin"/>
                    </w:r>
                    <w:r>
                      <w:instrText xml:space="preserve"> PAGE  \* MERGEFORMAT </w:instrText>
                    </w:r>
                    <w:r>
                      <w:fldChar w:fldCharType="separate"/>
                    </w:r>
                    <w:r>
                      <w:t>90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870B2">
    <w:pPr>
      <w:pStyle w:val="10"/>
    </w:pPr>
    <w: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AD5842">
                          <w:pPr>
                            <w:pStyle w:val="10"/>
                          </w:pPr>
                          <w:r>
                            <w:t xml:space="preserve">第 </w:t>
                          </w:r>
                          <w:r>
                            <w:fldChar w:fldCharType="begin"/>
                          </w:r>
                          <w:r>
                            <w:instrText xml:space="preserve"> PAGE  \* MERGEFORMAT </w:instrText>
                          </w:r>
                          <w:r>
                            <w:fldChar w:fldCharType="separate"/>
                          </w:r>
                          <w:r>
                            <w:t>91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EhH8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qEhH8tAgAAVwQAAA4AAAAAAAAAAQAgAAAAHwEAAGRycy9lMm9Eb2MueG1sUEsFBgAAAAAG&#10;AAYAWQEAAL4FAAAAAA==&#10;">
              <v:fill on="f" focussize="0,0"/>
              <v:stroke on="f" weight="0.5pt"/>
              <v:imagedata o:title=""/>
              <o:lock v:ext="edit" aspectratio="f"/>
              <v:textbox inset="0mm,0mm,0mm,0mm" style="mso-fit-shape-to-text:t;">
                <w:txbxContent>
                  <w:p w14:paraId="3CAD5842">
                    <w:pPr>
                      <w:pStyle w:val="10"/>
                    </w:pPr>
                    <w:r>
                      <w:t xml:space="preserve">第 </w:t>
                    </w:r>
                    <w:r>
                      <w:fldChar w:fldCharType="begin"/>
                    </w:r>
                    <w:r>
                      <w:instrText xml:space="preserve"> PAGE  \* MERGEFORMAT </w:instrText>
                    </w:r>
                    <w:r>
                      <w:fldChar w:fldCharType="separate"/>
                    </w:r>
                    <w:r>
                      <w:t>91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EDC55">
    <w:pPr>
      <w:pStyle w:val="10"/>
    </w:pPr>
    <w: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0B0192">
                          <w:pPr>
                            <w:pStyle w:val="10"/>
                          </w:pPr>
                          <w:r>
                            <w:t xml:space="preserve">第 </w:t>
                          </w:r>
                          <w:r>
                            <w:fldChar w:fldCharType="begin"/>
                          </w:r>
                          <w:r>
                            <w:instrText xml:space="preserve"> PAGE  \* MERGEFORMAT </w:instrText>
                          </w:r>
                          <w:r>
                            <w:fldChar w:fldCharType="separate"/>
                          </w:r>
                          <w:r>
                            <w:t>92</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iTWUt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KKZQsVPP76f&#10;fj6cfn0jOINArfUzxN1bRIbunenQNsO5x2Hk3VVOxS8YEfgh7/Eir+gC4fHSdDKd5nBx+IYN8LPH&#10;69b58F4YRaJRUIf6JVnZYeNDHzqExGzarBspUw2lJm1Br16/z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NiTWUtAgAAVwQAAA4AAAAAAAAAAQAgAAAAHwEAAGRycy9lMm9Eb2MueG1sUEsFBgAAAAAG&#10;AAYAWQEAAL4FAAAAAA==&#10;">
              <v:fill on="f" focussize="0,0"/>
              <v:stroke on="f" weight="0.5pt"/>
              <v:imagedata o:title=""/>
              <o:lock v:ext="edit" aspectratio="f"/>
              <v:textbox inset="0mm,0mm,0mm,0mm" style="mso-fit-shape-to-text:t;">
                <w:txbxContent>
                  <w:p w14:paraId="160B0192">
                    <w:pPr>
                      <w:pStyle w:val="10"/>
                    </w:pPr>
                    <w:r>
                      <w:t xml:space="preserve">第 </w:t>
                    </w:r>
                    <w:r>
                      <w:fldChar w:fldCharType="begin"/>
                    </w:r>
                    <w:r>
                      <w:instrText xml:space="preserve"> PAGE  \* MERGEFORMAT </w:instrText>
                    </w:r>
                    <w:r>
                      <w:fldChar w:fldCharType="separate"/>
                    </w:r>
                    <w:r>
                      <w:t>92</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485D0">
    <w:pPr>
      <w:pStyle w:val="10"/>
    </w:pPr>
    <w: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53E343">
                          <w:pPr>
                            <w:pStyle w:val="10"/>
                          </w:pPr>
                          <w:r>
                            <w:t xml:space="preserve">第 </w:t>
                          </w:r>
                          <w:r>
                            <w:fldChar w:fldCharType="begin"/>
                          </w:r>
                          <w:r>
                            <w:instrText xml:space="preserve"> PAGE  \* MERGEFORMAT </w:instrText>
                          </w:r>
                          <w:r>
                            <w:fldChar w:fldCharType="separate"/>
                          </w:r>
                          <w:r>
                            <w:t>93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p w14:paraId="4653E343">
                    <w:pPr>
                      <w:pStyle w:val="10"/>
                    </w:pPr>
                    <w:r>
                      <w:t xml:space="preserve">第 </w:t>
                    </w:r>
                    <w:r>
                      <w:fldChar w:fldCharType="begin"/>
                    </w:r>
                    <w:r>
                      <w:instrText xml:space="preserve"> PAGE  \* MERGEFORMAT </w:instrText>
                    </w:r>
                    <w:r>
                      <w:fldChar w:fldCharType="separate"/>
                    </w:r>
                    <w:r>
                      <w:t>93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C716C">
    <w:pPr>
      <w:pStyle w:val="10"/>
    </w:pPr>
    <w: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D03873">
                          <w:pPr>
                            <w:pStyle w:val="10"/>
                          </w:pPr>
                          <w:r>
                            <w:t xml:space="preserve">第 </w:t>
                          </w:r>
                          <w:r>
                            <w:fldChar w:fldCharType="begin"/>
                          </w:r>
                          <w:r>
                            <w:instrText xml:space="preserve"> PAGE  \* MERGEFORMAT </w:instrText>
                          </w:r>
                          <w:r>
                            <w:fldChar w:fldCharType="separate"/>
                          </w:r>
                          <w:r>
                            <w:t>94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p w14:paraId="5CD03873">
                    <w:pPr>
                      <w:pStyle w:val="10"/>
                    </w:pPr>
                    <w:r>
                      <w:t xml:space="preserve">第 </w:t>
                    </w:r>
                    <w:r>
                      <w:fldChar w:fldCharType="begin"/>
                    </w:r>
                    <w:r>
                      <w:instrText xml:space="preserve"> PAGE  \* MERGEFORMAT </w:instrText>
                    </w:r>
                    <w:r>
                      <w:fldChar w:fldCharType="separate"/>
                    </w:r>
                    <w:r>
                      <w:t>94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F24C4">
    <w:pPr>
      <w:pStyle w:val="10"/>
    </w:pPr>
    <w: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6E47C6">
                          <w:pPr>
                            <w:pStyle w:val="10"/>
                          </w:pPr>
                          <w:r>
                            <w:t xml:space="preserve">第 </w:t>
                          </w:r>
                          <w:r>
                            <w:fldChar w:fldCharType="begin"/>
                          </w:r>
                          <w:r>
                            <w:instrText xml:space="preserve"> PAGE  \* MERGEFORMAT </w:instrText>
                          </w:r>
                          <w:r>
                            <w:fldChar w:fldCharType="separate"/>
                          </w:r>
                          <w:r>
                            <w:t>95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0uKUt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u0uKUtAgAAVwQAAA4AAAAAAAAAAQAgAAAAHwEAAGRycy9lMm9Eb2MueG1sUEsFBgAAAAAG&#10;AAYAWQEAAL4FAAAAAA==&#10;">
              <v:fill on="f" focussize="0,0"/>
              <v:stroke on="f" weight="0.5pt"/>
              <v:imagedata o:title=""/>
              <o:lock v:ext="edit" aspectratio="f"/>
              <v:textbox inset="0mm,0mm,0mm,0mm" style="mso-fit-shape-to-text:t;">
                <w:txbxContent>
                  <w:p w14:paraId="4E6E47C6">
                    <w:pPr>
                      <w:pStyle w:val="10"/>
                    </w:pPr>
                    <w:r>
                      <w:t xml:space="preserve">第 </w:t>
                    </w:r>
                    <w:r>
                      <w:fldChar w:fldCharType="begin"/>
                    </w:r>
                    <w:r>
                      <w:instrText xml:space="preserve"> PAGE  \* MERGEFORMAT </w:instrText>
                    </w:r>
                    <w:r>
                      <w:fldChar w:fldCharType="separate"/>
                    </w:r>
                    <w:r>
                      <w:t>95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6F3A4">
    <w:pPr>
      <w:pStyle w:val="10"/>
    </w:pPr>
    <w: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F6493C">
                          <w:pPr>
                            <w:pStyle w:val="10"/>
                          </w:pPr>
                          <w:r>
                            <w:t xml:space="preserve">第 </w:t>
                          </w:r>
                          <w:r>
                            <w:fldChar w:fldCharType="begin"/>
                          </w:r>
                          <w:r>
                            <w:instrText xml:space="preserve"> PAGE  \* MERGEFORMAT </w:instrText>
                          </w:r>
                          <w:r>
                            <w:fldChar w:fldCharType="separate"/>
                          </w:r>
                          <w:r>
                            <w:t>96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E1eNA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sTV40CwCAABXBAAADgAAAAAAAAABACAAAAAfAQAAZHJzL2Uyb0RvYy54bWxQSwUGAAAAAAYA&#10;BgBZAQAAvQUAAAAA&#10;">
              <v:fill on="f" focussize="0,0"/>
              <v:stroke on="f" weight="0.5pt"/>
              <v:imagedata o:title=""/>
              <o:lock v:ext="edit" aspectratio="f"/>
              <v:textbox inset="0mm,0mm,0mm,0mm" style="mso-fit-shape-to-text:t;">
                <w:txbxContent>
                  <w:p w14:paraId="43F6493C">
                    <w:pPr>
                      <w:pStyle w:val="10"/>
                    </w:pPr>
                    <w:r>
                      <w:t xml:space="preserve">第 </w:t>
                    </w:r>
                    <w:r>
                      <w:fldChar w:fldCharType="begin"/>
                    </w:r>
                    <w:r>
                      <w:instrText xml:space="preserve"> PAGE  \* MERGEFORMAT </w:instrText>
                    </w:r>
                    <w:r>
                      <w:fldChar w:fldCharType="separate"/>
                    </w:r>
                    <w:r>
                      <w:t>96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CF46F">
    <w:pPr>
      <w:pStyle w:val="10"/>
    </w:pPr>
    <w: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AA263B">
                          <w:pPr>
                            <w:pStyle w:val="10"/>
                          </w:pPr>
                          <w:r>
                            <w:t xml:space="preserve">第 </w:t>
                          </w:r>
                          <w:r>
                            <w:fldChar w:fldCharType="begin"/>
                          </w:r>
                          <w:r>
                            <w:instrText xml:space="preserve"> PAGE  \* MERGEFORMAT </w:instrText>
                          </w:r>
                          <w:r>
                            <w:fldChar w:fldCharType="separate"/>
                          </w:r>
                          <w:r>
                            <w:t>97</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l4K5A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l4K5AtAgAAVwQAAA4AAAAAAAAAAQAgAAAAHwEAAGRycy9lMm9Eb2MueG1sUEsFBgAAAAAG&#10;AAYAWQEAAL4FAAAAAA==&#10;">
              <v:fill on="f" focussize="0,0"/>
              <v:stroke on="f" weight="0.5pt"/>
              <v:imagedata o:title=""/>
              <o:lock v:ext="edit" aspectratio="f"/>
              <v:textbox inset="0mm,0mm,0mm,0mm" style="mso-fit-shape-to-text:t;">
                <w:txbxContent>
                  <w:p w14:paraId="57AA263B">
                    <w:pPr>
                      <w:pStyle w:val="10"/>
                    </w:pPr>
                    <w:r>
                      <w:t xml:space="preserve">第 </w:t>
                    </w:r>
                    <w:r>
                      <w:fldChar w:fldCharType="begin"/>
                    </w:r>
                    <w:r>
                      <w:instrText xml:space="preserve"> PAGE  \* MERGEFORMAT </w:instrText>
                    </w:r>
                    <w:r>
                      <w:fldChar w:fldCharType="separate"/>
                    </w:r>
                    <w:r>
                      <w:t>97</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D590A">
    <w:pPr>
      <w:pStyle w:val="10"/>
    </w:pPr>
    <w: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96AA15">
                          <w:pPr>
                            <w:pStyle w:val="10"/>
                          </w:pPr>
                          <w:r>
                            <w:t xml:space="preserve">第 </w:t>
                          </w:r>
                          <w:r>
                            <w:fldChar w:fldCharType="begin"/>
                          </w:r>
                          <w:r>
                            <w:instrText xml:space="preserve"> PAGE  \* MERGEFORMAT </w:instrText>
                          </w:r>
                          <w:r>
                            <w:fldChar w:fldCharType="separate"/>
                          </w:r>
                          <w:r>
                            <w:t>98</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UqPGc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pSo8ZywCAABXBAAADgAAAAAAAAABACAAAAAfAQAAZHJzL2Uyb0RvYy54bWxQSwUGAAAAAAYA&#10;BgBZAQAAvQUAAAAA&#10;">
              <v:fill on="f" focussize="0,0"/>
              <v:stroke on="f" weight="0.5pt"/>
              <v:imagedata o:title=""/>
              <o:lock v:ext="edit" aspectratio="f"/>
              <v:textbox inset="0mm,0mm,0mm,0mm" style="mso-fit-shape-to-text:t;">
                <w:txbxContent>
                  <w:p w14:paraId="7796AA15">
                    <w:pPr>
                      <w:pStyle w:val="10"/>
                    </w:pPr>
                    <w:r>
                      <w:t xml:space="preserve">第 </w:t>
                    </w:r>
                    <w:r>
                      <w:fldChar w:fldCharType="begin"/>
                    </w:r>
                    <w:r>
                      <w:instrText xml:space="preserve"> PAGE  \* MERGEFORMAT </w:instrText>
                    </w:r>
                    <w:r>
                      <w:fldChar w:fldCharType="separate"/>
                    </w:r>
                    <w:r>
                      <w:t>98</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1966C">
    <w:pPr>
      <w:pStyle w:val="10"/>
    </w:pPr>
    <w: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78D49D">
                          <w:pPr>
                            <w:pStyle w:val="10"/>
                          </w:pPr>
                          <w:r>
                            <w:t xml:space="preserve">第 </w:t>
                          </w:r>
                          <w:r>
                            <w:fldChar w:fldCharType="begin"/>
                          </w:r>
                          <w:r>
                            <w:instrText xml:space="preserve"> PAGE  \* MERGEFORMAT </w:instrText>
                          </w:r>
                          <w:r>
                            <w:fldChar w:fldCharType="separate"/>
                          </w:r>
                          <w:r>
                            <w:t>99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1nbycsAgAAVwQAAA4AAABkcnMvZTJvRG9jLnhtbK1UzY7TMBC+I/EO&#10;lu80bVes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n31dpwuXDwAlxo5Iomu2GiFdtf2zHam&#10;OIGYM91seMs3NZJvmQ/3zGEYUDCeS7jDUkqDJKa3KKmM+/qv8xiPHsFLSYPhyqnGW6JEftDoHQDD&#10;YLjB2A2GPqhbg2lFO1BLMnHBBTmYpTPqC97QKuaAi2mOTDkNg3kbugHHG+RitUpBmDbLwlY/WB6h&#10;o3jerg4BAiZdoyidEr1WmLfUmf5txIH+c5+inv4Hy0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DWdvJywCAABXBAAADgAAAAAAAAABACAAAAAfAQAAZHJzL2Uyb0RvYy54bWxQSwUGAAAAAAYA&#10;BgBZAQAAvQUAAAAA&#10;">
              <v:fill on="f" focussize="0,0"/>
              <v:stroke on="f" weight="0.5pt"/>
              <v:imagedata o:title=""/>
              <o:lock v:ext="edit" aspectratio="f"/>
              <v:textbox inset="0mm,0mm,0mm,0mm" style="mso-fit-shape-to-text:t;">
                <w:txbxContent>
                  <w:p w14:paraId="4878D49D">
                    <w:pPr>
                      <w:pStyle w:val="10"/>
                    </w:pPr>
                    <w:r>
                      <w:t xml:space="preserve">第 </w:t>
                    </w:r>
                    <w:r>
                      <w:fldChar w:fldCharType="begin"/>
                    </w:r>
                    <w:r>
                      <w:instrText xml:space="preserve"> PAGE  \* MERGEFORMAT </w:instrText>
                    </w:r>
                    <w:r>
                      <w:fldChar w:fldCharType="separate"/>
                    </w:r>
                    <w:r>
                      <w:t>99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5A410">
    <w:pPr>
      <w:pStyle w:val="10"/>
    </w:pPr>
    <w: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BCCEE7">
                          <w:pPr>
                            <w:pStyle w:val="10"/>
                          </w:pPr>
                          <w:r>
                            <w:t xml:space="preserve">第 </w:t>
                          </w:r>
                          <w:r>
                            <w:fldChar w:fldCharType="begin"/>
                          </w:r>
                          <w:r>
                            <w:instrText xml:space="preserve"> PAGE  \* MERGEFORMAT </w:instrText>
                          </w:r>
                          <w:r>
                            <w:fldChar w:fldCharType="separate"/>
                          </w:r>
                          <w:r>
                            <w:t>100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xmuc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OrK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PWxmuctAgAAVwQAAA4AAAAAAAAAAQAgAAAAHwEAAGRycy9lMm9Eb2MueG1sUEsFBgAAAAAG&#10;AAYAWQEAAL4FAAAAAA==&#10;">
              <v:fill on="f" focussize="0,0"/>
              <v:stroke on="f" weight="0.5pt"/>
              <v:imagedata o:title=""/>
              <o:lock v:ext="edit" aspectratio="f"/>
              <v:textbox inset="0mm,0mm,0mm,0mm" style="mso-fit-shape-to-text:t;">
                <w:txbxContent>
                  <w:p w14:paraId="25BCCEE7">
                    <w:pPr>
                      <w:pStyle w:val="10"/>
                    </w:pPr>
                    <w:r>
                      <w:t xml:space="preserve">第 </w:t>
                    </w:r>
                    <w:r>
                      <w:fldChar w:fldCharType="begin"/>
                    </w:r>
                    <w:r>
                      <w:instrText xml:space="preserve"> PAGE  \* MERGEFORMAT </w:instrText>
                    </w:r>
                    <w:r>
                      <w:fldChar w:fldCharType="separate"/>
                    </w:r>
                    <w:r>
                      <w:t>100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4BC70">
    <w:pPr>
      <w:pStyle w:val="10"/>
    </w:pPr>
    <w: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EAF0C0">
                          <w:pPr>
                            <w:pStyle w:val="10"/>
                          </w:pPr>
                          <w:r>
                            <w:t xml:space="preserve">第 </w:t>
                          </w:r>
                          <w:r>
                            <w:fldChar w:fldCharType="begin"/>
                          </w:r>
                          <w:r>
                            <w:instrText xml:space="preserve"> PAGE  \* MERGEFORMAT </w:instrText>
                          </w:r>
                          <w:r>
                            <w:fldChar w:fldCharType="separate"/>
                          </w:r>
                          <w:r>
                            <w:t>101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38yactAgAAV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F38yactAgAAVwQAAA4AAAAAAAAAAQAgAAAAHwEAAGRycy9lMm9Eb2MueG1sUEsFBgAAAAAG&#10;AAYAWQEAAL4FAAAAAA==&#10;">
              <v:fill on="f" focussize="0,0"/>
              <v:stroke on="f" weight="0.5pt"/>
              <v:imagedata o:title=""/>
              <o:lock v:ext="edit" aspectratio="f"/>
              <v:textbox inset="0mm,0mm,0mm,0mm" style="mso-fit-shape-to-text:t;">
                <w:txbxContent>
                  <w:p w14:paraId="39EAF0C0">
                    <w:pPr>
                      <w:pStyle w:val="10"/>
                    </w:pPr>
                    <w:r>
                      <w:t xml:space="preserve">第 </w:t>
                    </w:r>
                    <w:r>
                      <w:fldChar w:fldCharType="begin"/>
                    </w:r>
                    <w:r>
                      <w:instrText xml:space="preserve"> PAGE  \* MERGEFORMAT </w:instrText>
                    </w:r>
                    <w:r>
                      <w:fldChar w:fldCharType="separate"/>
                    </w:r>
                    <w:r>
                      <w:t>101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0381B">
    <w:pPr>
      <w:pStyle w:val="10"/>
    </w:pPr>
    <w: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A54F7D">
                          <w:pPr>
                            <w:pStyle w:val="10"/>
                          </w:pPr>
                          <w:r>
                            <w:t xml:space="preserve">第 </w:t>
                          </w:r>
                          <w:r>
                            <w:fldChar w:fldCharType="begin"/>
                          </w:r>
                          <w:r>
                            <w:instrText xml:space="preserve"> PAGE  \* MERGEFORMAT </w:instrText>
                          </w:r>
                          <w:r>
                            <w:fldChar w:fldCharType="separate"/>
                          </w:r>
                          <w:r>
                            <w:t>102</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QaAL0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p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QaAL0tAgAAVwQAAA4AAAAAAAAAAQAgAAAAHwEAAGRycy9lMm9Eb2MueG1sUEsFBgAAAAAG&#10;AAYAWQEAAL4FAAAAAA==&#10;">
              <v:fill on="f" focussize="0,0"/>
              <v:stroke on="f" weight="0.5pt"/>
              <v:imagedata o:title=""/>
              <o:lock v:ext="edit" aspectratio="f"/>
              <v:textbox inset="0mm,0mm,0mm,0mm" style="mso-fit-shape-to-text:t;">
                <w:txbxContent>
                  <w:p w14:paraId="22A54F7D">
                    <w:pPr>
                      <w:pStyle w:val="10"/>
                    </w:pPr>
                    <w:r>
                      <w:t xml:space="preserve">第 </w:t>
                    </w:r>
                    <w:r>
                      <w:fldChar w:fldCharType="begin"/>
                    </w:r>
                    <w:r>
                      <w:instrText xml:space="preserve"> PAGE  \* MERGEFORMAT </w:instrText>
                    </w:r>
                    <w:r>
                      <w:fldChar w:fldCharType="separate"/>
                    </w:r>
                    <w:r>
                      <w:t>102</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30CF1">
    <w:pPr>
      <w:pStyle w:val="10"/>
    </w:pPr>
    <w: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8A21F0">
                          <w:pPr>
                            <w:pStyle w:val="10"/>
                          </w:pPr>
                          <w:r>
                            <w:t xml:space="preserve">第 </w:t>
                          </w:r>
                          <w:r>
                            <w:fldChar w:fldCharType="begin"/>
                          </w:r>
                          <w:r>
                            <w:instrText xml:space="preserve"> PAGE  \* MERGEFORMAT </w:instrText>
                          </w:r>
                          <w:r>
                            <w:fldChar w:fldCharType="separate"/>
                          </w:r>
                          <w:r>
                            <w:t>103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OxXU/0tAgAAVwQAAA4AAAAAAAAAAQAgAAAAHwEAAGRycy9lMm9Eb2MueG1sUEsFBgAAAAAG&#10;AAYAWQEAAL4FAAAAAA==&#10;">
              <v:fill on="f" focussize="0,0"/>
              <v:stroke on="f" weight="0.5pt"/>
              <v:imagedata o:title=""/>
              <o:lock v:ext="edit" aspectratio="f"/>
              <v:textbox inset="0mm,0mm,0mm,0mm" style="mso-fit-shape-to-text:t;">
                <w:txbxContent>
                  <w:p w14:paraId="518A21F0">
                    <w:pPr>
                      <w:pStyle w:val="10"/>
                    </w:pPr>
                    <w:r>
                      <w:t xml:space="preserve">第 </w:t>
                    </w:r>
                    <w:r>
                      <w:fldChar w:fldCharType="begin"/>
                    </w:r>
                    <w:r>
                      <w:instrText xml:space="preserve"> PAGE  \* MERGEFORMAT </w:instrText>
                    </w:r>
                    <w:r>
                      <w:fldChar w:fldCharType="separate"/>
                    </w:r>
                    <w:r>
                      <w:t>103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6A28C">
    <w:pPr>
      <w:spacing w:before="61" w:line="213" w:lineRule="auto"/>
      <w:jc w:val="right"/>
    </w:pPr>
    <w: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E8E800">
                          <w:pPr>
                            <w:pStyle w:val="10"/>
                          </w:pPr>
                          <w:r>
                            <w:t xml:space="preserve">第 </w:t>
                          </w:r>
                          <w:r>
                            <w:fldChar w:fldCharType="begin"/>
                          </w:r>
                          <w:r>
                            <w:instrText xml:space="preserve"> PAGE  \* MERGEFORMAT </w:instrText>
                          </w:r>
                          <w:r>
                            <w:fldChar w:fldCharType="separate"/>
                          </w:r>
                          <w:r>
                            <w:t>104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SBpj0tAgAAV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SBpj0tAgAAVwQAAA4AAAAAAAAAAQAgAAAAHwEAAGRycy9lMm9Eb2MueG1sUEsFBgAAAAAG&#10;AAYAWQEAAL4FAAAAAA==&#10;">
              <v:fill on="f" focussize="0,0"/>
              <v:stroke on="f" weight="0.5pt"/>
              <v:imagedata o:title=""/>
              <o:lock v:ext="edit" aspectratio="f"/>
              <v:textbox inset="0mm,0mm,0mm,0mm" style="mso-fit-shape-to-text:t;">
                <w:txbxContent>
                  <w:p w14:paraId="57E8E800">
                    <w:pPr>
                      <w:pStyle w:val="10"/>
                    </w:pPr>
                    <w:r>
                      <w:t xml:space="preserve">第 </w:t>
                    </w:r>
                    <w:r>
                      <w:fldChar w:fldCharType="begin"/>
                    </w:r>
                    <w:r>
                      <w:instrText xml:space="preserve"> PAGE  \* MERGEFORMAT </w:instrText>
                    </w:r>
                    <w:r>
                      <w:fldChar w:fldCharType="separate"/>
                    </w:r>
                    <w:r>
                      <w:t>104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p w14:paraId="2A668DBB">
    <w:pPr>
      <w:spacing w:before="61" w:line="213" w:lineRule="auto"/>
      <w:jc w:val="right"/>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0C97B">
    <w:pPr>
      <w:pStyle w:val="10"/>
    </w:pPr>
    <w: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A3CAB6">
                          <w:pPr>
                            <w:pStyle w:val="10"/>
                          </w:pPr>
                          <w:r>
                            <w:t xml:space="preserve">第 </w:t>
                          </w:r>
                          <w:r>
                            <w:fldChar w:fldCharType="begin"/>
                          </w:r>
                          <w:r>
                            <w:instrText xml:space="preserve"> PAGE  \* MERGEFORMAT </w:instrText>
                          </w:r>
                          <w:r>
                            <w:fldChar w:fldCharType="separate"/>
                          </w:r>
                          <w:r>
                            <w:t>105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zM9X0tAgAAVwQAAA4AAABkcnMvZTJvRG9jLnhtbK1UzY7TMBC+I/EO&#10;lu80aVcs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LzM9X0tAgAAVwQAAA4AAAAAAAAAAQAgAAAAHwEAAGRycy9lMm9Eb2MueG1sUEsFBgAAAAAG&#10;AAYAWQEAAL4FAAAAAA==&#10;">
              <v:fill on="f" focussize="0,0"/>
              <v:stroke on="f" weight="0.5pt"/>
              <v:imagedata o:title=""/>
              <o:lock v:ext="edit" aspectratio="f"/>
              <v:textbox inset="0mm,0mm,0mm,0mm" style="mso-fit-shape-to-text:t;">
                <w:txbxContent>
                  <w:p w14:paraId="6AA3CAB6">
                    <w:pPr>
                      <w:pStyle w:val="10"/>
                    </w:pPr>
                    <w:r>
                      <w:t xml:space="preserve">第 </w:t>
                    </w:r>
                    <w:r>
                      <w:fldChar w:fldCharType="begin"/>
                    </w:r>
                    <w:r>
                      <w:instrText xml:space="preserve"> PAGE  \* MERGEFORMAT </w:instrText>
                    </w:r>
                    <w:r>
                      <w:fldChar w:fldCharType="separate"/>
                    </w:r>
                    <w:r>
                      <w:t>105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5B3F4">
    <w:pPr>
      <w:pStyle w:val="10"/>
    </w:pPr>
    <w: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FFD8CD">
                          <w:pPr>
                            <w:pStyle w:val="10"/>
                          </w:pPr>
                          <w:r>
                            <w:t xml:space="preserve">第 </w:t>
                          </w:r>
                          <w:r>
                            <w:fldChar w:fldCharType="begin"/>
                          </w:r>
                          <w:r>
                            <w:instrText xml:space="preserve"> PAGE  \* MERGEFORMAT </w:instrText>
                          </w:r>
                          <w:r>
                            <w:fldChar w:fldCharType="separate"/>
                          </w:r>
                          <w:r>
                            <w:t>106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4DFFD8CD">
                    <w:pPr>
                      <w:pStyle w:val="10"/>
                    </w:pPr>
                    <w:r>
                      <w:t xml:space="preserve">第 </w:t>
                    </w:r>
                    <w:r>
                      <w:fldChar w:fldCharType="begin"/>
                    </w:r>
                    <w:r>
                      <w:instrText xml:space="preserve"> PAGE  \* MERGEFORMAT </w:instrText>
                    </w:r>
                    <w:r>
                      <w:fldChar w:fldCharType="separate"/>
                    </w:r>
                    <w:r>
                      <w:t>106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48F14">
    <w:pPr>
      <w:pStyle w:val="10"/>
    </w:pPr>
    <w: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4AE3BF">
                          <w:pPr>
                            <w:pStyle w:val="10"/>
                          </w:pPr>
                          <w:r>
                            <w:t xml:space="preserve">第 </w:t>
                          </w:r>
                          <w:r>
                            <w:fldChar w:fldCharType="begin"/>
                          </w:r>
                          <w:r>
                            <w:instrText xml:space="preserve"> PAGE  \* MERGEFORMAT </w:instrText>
                          </w:r>
                          <w:r>
                            <w:fldChar w:fldCharType="separate"/>
                          </w:r>
                          <w:r>
                            <w:t>107</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4AZkgtAgAAVwQAAA4AAABkcnMvZTJvRG9jLnhtbK1UzY7TMBC+I/EO&#10;lu80aVesSt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I4AZkgtAgAAVwQAAA4AAAAAAAAAAQAgAAAAHwEAAGRycy9lMm9Eb2MueG1sUEsFBgAAAAAG&#10;AAYAWQEAAL4FAAAAAA==&#10;">
              <v:fill on="f" focussize="0,0"/>
              <v:stroke on="f" weight="0.5pt"/>
              <v:imagedata o:title=""/>
              <o:lock v:ext="edit" aspectratio="f"/>
              <v:textbox inset="0mm,0mm,0mm,0mm" style="mso-fit-shape-to-text:t;">
                <w:txbxContent>
                  <w:p w14:paraId="384AE3BF">
                    <w:pPr>
                      <w:pStyle w:val="10"/>
                    </w:pPr>
                    <w:r>
                      <w:t xml:space="preserve">第 </w:t>
                    </w:r>
                    <w:r>
                      <w:fldChar w:fldCharType="begin"/>
                    </w:r>
                    <w:r>
                      <w:instrText xml:space="preserve"> PAGE  \* MERGEFORMAT </w:instrText>
                    </w:r>
                    <w:r>
                      <w:fldChar w:fldCharType="separate"/>
                    </w:r>
                    <w:r>
                      <w:t>107</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24E9D">
    <w:pPr>
      <w:pStyle w:val="10"/>
    </w:pPr>
    <w: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3DC139">
                          <w:pPr>
                            <w:pStyle w:val="10"/>
                          </w:pPr>
                          <w:r>
                            <w:t xml:space="preserve">第 </w:t>
                          </w:r>
                          <w:r>
                            <w:fldChar w:fldCharType="begin"/>
                          </w:r>
                          <w:r>
                            <w:instrText xml:space="preserve"> PAGE  \* MERGEFORMAT </w:instrText>
                          </w:r>
                          <w:r>
                            <w:fldChar w:fldCharType="separate"/>
                          </w:r>
                          <w:r>
                            <w:t>108</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NLTQM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BJJopVPz04/vp&#10;58Pp1zeCMwjUWj9D3L1FZOjemQ5tM5x7HEbeXeVU/IIRgR9Yx4u8oguEx0vTyXSaw8XhGzbAzx6v&#10;W+fDe2EUiUZBHeqXZGWHjQ996BASs2mzbqRMNZSatAW9ev02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0tNAywCAABXBAAADgAAAAAAAAABACAAAAAfAQAAZHJzL2Uyb0RvYy54bWxQSwUGAAAAAAYA&#10;BgBZAQAAvQUAAAAA&#10;">
              <v:fill on="f" focussize="0,0"/>
              <v:stroke on="f" weight="0.5pt"/>
              <v:imagedata o:title=""/>
              <o:lock v:ext="edit" aspectratio="f"/>
              <v:textbox inset="0mm,0mm,0mm,0mm" style="mso-fit-shape-to-text:t;">
                <w:txbxContent>
                  <w:p w14:paraId="793DC139">
                    <w:pPr>
                      <w:pStyle w:val="10"/>
                    </w:pPr>
                    <w:r>
                      <w:t xml:space="preserve">第 </w:t>
                    </w:r>
                    <w:r>
                      <w:fldChar w:fldCharType="begin"/>
                    </w:r>
                    <w:r>
                      <w:instrText xml:space="preserve"> PAGE  \* MERGEFORMAT </w:instrText>
                    </w:r>
                    <w:r>
                      <w:fldChar w:fldCharType="separate"/>
                    </w:r>
                    <w:r>
                      <w:t>108</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31F15">
    <w:pPr>
      <w:pStyle w:val="10"/>
    </w:pPr>
    <w: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952618">
                          <w:pPr>
                            <w:pStyle w:val="10"/>
                          </w:pPr>
                          <w:r>
                            <w:t xml:space="preserve">第 </w:t>
                          </w:r>
                          <w:r>
                            <w:fldChar w:fldCharType="begin"/>
                          </w:r>
                          <w:r>
                            <w:instrText xml:space="preserve"> PAGE  \* MERGEFORMAT </w:instrText>
                          </w:r>
                          <w:r>
                            <w:fldChar w:fldCharType="separate"/>
                          </w:r>
                          <w:r>
                            <w:t>109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GHkMsAgAAVw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wYeQywCAABXBAAADgAAAAAAAAABACAAAAAfAQAAZHJzL2Uyb0RvYy54bWxQSwUGAAAAAAYA&#10;BgBZAQAAvQUAAAAA&#10;">
              <v:fill on="f" focussize="0,0"/>
              <v:stroke on="f" weight="0.5pt"/>
              <v:imagedata o:title=""/>
              <o:lock v:ext="edit" aspectratio="f"/>
              <v:textbox inset="0mm,0mm,0mm,0mm" style="mso-fit-shape-to-text:t;">
                <w:txbxContent>
                  <w:p w14:paraId="6C952618">
                    <w:pPr>
                      <w:pStyle w:val="10"/>
                    </w:pPr>
                    <w:r>
                      <w:t xml:space="preserve">第 </w:t>
                    </w:r>
                    <w:r>
                      <w:fldChar w:fldCharType="begin"/>
                    </w:r>
                    <w:r>
                      <w:instrText xml:space="preserve"> PAGE  \* MERGEFORMAT </w:instrText>
                    </w:r>
                    <w:r>
                      <w:fldChar w:fldCharType="separate"/>
                    </w:r>
                    <w:r>
                      <w:t>109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27F05">
    <w:pPr>
      <w:pStyle w:val="10"/>
    </w:pPr>
    <w: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7D1712">
                          <w:pPr>
                            <w:pStyle w:val="10"/>
                          </w:pPr>
                          <w:r>
                            <w:t xml:space="preserve">第 </w:t>
                          </w:r>
                          <w:r>
                            <w:fldChar w:fldCharType="begin"/>
                          </w:r>
                          <w:r>
                            <w:instrText xml:space="preserve"> PAGE  \* MERGEFORMAT </w:instrText>
                          </w:r>
                          <w:r>
                            <w:fldChar w:fldCharType="separate"/>
                          </w:r>
                          <w:r>
                            <w:t>110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PQ64Mt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ZUKKZQsVPP76f&#10;fj6cfn0jOINArfUzxN1bRIbunenQNsO5x2Hk3VVOxS8YEfgh7/Eir+gC4fHSdDKd5nBx+IYN8LPH&#10;69b58F4YRaJRUIf6JVnZYeNDHzqExGzarBspUw2lJm1Br16/z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PQ64MtAgAAVwQAAA4AAAAAAAAAAQAgAAAAHwEAAGRycy9lMm9Eb2MueG1sUEsFBgAAAAAG&#10;AAYAWQEAAL4FAAAAAA==&#10;">
              <v:fill on="f" focussize="0,0"/>
              <v:stroke on="f" weight="0.5pt"/>
              <v:imagedata o:title=""/>
              <o:lock v:ext="edit" aspectratio="f"/>
              <v:textbox inset="0mm,0mm,0mm,0mm" style="mso-fit-shape-to-text:t;">
                <w:txbxContent>
                  <w:p w14:paraId="1F7D1712">
                    <w:pPr>
                      <w:pStyle w:val="10"/>
                    </w:pPr>
                    <w:r>
                      <w:t xml:space="preserve">第 </w:t>
                    </w:r>
                    <w:r>
                      <w:fldChar w:fldCharType="begin"/>
                    </w:r>
                    <w:r>
                      <w:instrText xml:space="preserve"> PAGE  \* MERGEFORMAT </w:instrText>
                    </w:r>
                    <w:r>
                      <w:fldChar w:fldCharType="separate"/>
                    </w:r>
                    <w:r>
                      <w:t>110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21E37">
    <w:pPr>
      <w:pStyle w:val="10"/>
    </w:pPr>
    <w: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25F824">
                          <w:pPr>
                            <w:pStyle w:val="10"/>
                          </w:pPr>
                          <w:r>
                            <w:t xml:space="preserve">第 </w:t>
                          </w:r>
                          <w:r>
                            <w:fldChar w:fldCharType="begin"/>
                          </w:r>
                          <w:r>
                            <w:instrText xml:space="preserve"> PAGE  \* MERGEFORMAT </w:instrText>
                          </w:r>
                          <w:r>
                            <w:fldChar w:fldCharType="separate"/>
                          </w:r>
                          <w:r>
                            <w:t>111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duMM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o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uduMMtAgAAVwQAAA4AAAAAAAAAAQAgAAAAHwEAAGRycy9lMm9Eb2MueG1sUEsFBgAAAAAG&#10;AAYAWQEAAL4FAAAAAA==&#10;">
              <v:fill on="f" focussize="0,0"/>
              <v:stroke on="f" weight="0.5pt"/>
              <v:imagedata o:title=""/>
              <o:lock v:ext="edit" aspectratio="f"/>
              <v:textbox inset="0mm,0mm,0mm,0mm" style="mso-fit-shape-to-text:t;">
                <w:txbxContent>
                  <w:p w14:paraId="7925F824">
                    <w:pPr>
                      <w:pStyle w:val="10"/>
                    </w:pPr>
                    <w:r>
                      <w:t xml:space="preserve">第 </w:t>
                    </w:r>
                    <w:r>
                      <w:fldChar w:fldCharType="begin"/>
                    </w:r>
                    <w:r>
                      <w:instrText xml:space="preserve"> PAGE  \* MERGEFORMAT </w:instrText>
                    </w:r>
                    <w:r>
                      <w:fldChar w:fldCharType="separate"/>
                    </w:r>
                    <w:r>
                      <w:t>111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B84C1">
    <w:pPr>
      <w:pStyle w:val="10"/>
    </w:pPr>
    <w: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725BE7">
                          <w:pPr>
                            <w:pStyle w:val="10"/>
                          </w:pPr>
                          <w:r>
                            <w:t xml:space="preserve">第 </w:t>
                          </w:r>
                          <w:r>
                            <w:fldChar w:fldCharType="begin"/>
                          </w:r>
                          <w:r>
                            <w:instrText xml:space="preserve"> PAGE  \* MERGEFORMAT </w:instrText>
                          </w:r>
                          <w:r>
                            <w:fldChar w:fldCharType="separate"/>
                          </w:r>
                          <w:r>
                            <w:t>112</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J7cdktAgAAV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J7cdktAgAAVwQAAA4AAAAAAAAAAQAgAAAAHwEAAGRycy9lMm9Eb2MueG1sUEsFBgAAAAAG&#10;AAYAWQEAAL4FAAAAAA==&#10;">
              <v:fill on="f" focussize="0,0"/>
              <v:stroke on="f" weight="0.5pt"/>
              <v:imagedata o:title=""/>
              <o:lock v:ext="edit" aspectratio="f"/>
              <v:textbox inset="0mm,0mm,0mm,0mm" style="mso-fit-shape-to-text:t;">
                <w:txbxContent>
                  <w:p w14:paraId="5B725BE7">
                    <w:pPr>
                      <w:pStyle w:val="10"/>
                    </w:pPr>
                    <w:r>
                      <w:t xml:space="preserve">第 </w:t>
                    </w:r>
                    <w:r>
                      <w:fldChar w:fldCharType="begin"/>
                    </w:r>
                    <w:r>
                      <w:instrText xml:space="preserve"> PAGE  \* MERGEFORMAT </w:instrText>
                    </w:r>
                    <w:r>
                      <w:fldChar w:fldCharType="separate"/>
                    </w:r>
                    <w:r>
                      <w:t>112</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35019">
    <w:pPr>
      <w:pStyle w:val="10"/>
    </w:pPr>
    <w: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5A8C00">
                          <w:pPr>
                            <w:pStyle w:val="10"/>
                          </w:pPr>
                          <w:r>
                            <w:t xml:space="preserve">第 </w:t>
                          </w:r>
                          <w:r>
                            <w:fldChar w:fldCharType="begin"/>
                          </w:r>
                          <w:r>
                            <w:instrText xml:space="preserve"> PAGE  \* MERGEFORMAT </w:instrText>
                          </w:r>
                          <w:r>
                            <w:fldChar w:fldCharType="separate"/>
                          </w:r>
                          <w:r>
                            <w:t>113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o2IpktAgAAV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o2IpktAgAAVwQAAA4AAAAAAAAAAQAgAAAAHwEAAGRycy9lMm9Eb2MueG1sUEsFBgAAAAAG&#10;AAYAWQEAAL4FAAAAAA==&#10;">
              <v:fill on="f" focussize="0,0"/>
              <v:stroke on="f" weight="0.5pt"/>
              <v:imagedata o:title=""/>
              <o:lock v:ext="edit" aspectratio="f"/>
              <v:textbox inset="0mm,0mm,0mm,0mm" style="mso-fit-shape-to-text:t;">
                <w:txbxContent>
                  <w:p w14:paraId="295A8C00">
                    <w:pPr>
                      <w:pStyle w:val="10"/>
                    </w:pPr>
                    <w:r>
                      <w:t xml:space="preserve">第 </w:t>
                    </w:r>
                    <w:r>
                      <w:fldChar w:fldCharType="begin"/>
                    </w:r>
                    <w:r>
                      <w:instrText xml:space="preserve"> PAGE  \* MERGEFORMAT </w:instrText>
                    </w:r>
                    <w:r>
                      <w:fldChar w:fldCharType="separate"/>
                    </w:r>
                    <w:r>
                      <w:t>113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D530D">
    <w:pPr>
      <w:pStyle w:val="10"/>
    </w:pPr>
    <w: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79D935">
                          <w:pPr>
                            <w:pStyle w:val="10"/>
                          </w:pPr>
                          <w:r>
                            <w:t xml:space="preserve">第 </w:t>
                          </w:r>
                          <w:r>
                            <w:fldChar w:fldCharType="begin"/>
                          </w:r>
                          <w:r>
                            <w:instrText xml:space="preserve"> PAGE  \* MERGEFORMAT </w:instrText>
                          </w:r>
                          <w:r>
                            <w:fldChar w:fldCharType="separate"/>
                          </w:r>
                          <w:r>
                            <w:t>114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Lg11ktAgAAV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6DbLwlbvLI/Q&#10;UTxvV8cAAVtdoyidEr1W6Le2Mv1sxIb+c99GPf4Pl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Lg11ktAgAAVwQAAA4AAAAAAAAAAQAgAAAAHwEAAGRycy9lMm9Eb2MueG1sUEsFBgAAAAAG&#10;AAYAWQEAAL4FAAAAAA==&#10;">
              <v:fill on="f" focussize="0,0"/>
              <v:stroke on="f" weight="0.5pt"/>
              <v:imagedata o:title=""/>
              <o:lock v:ext="edit" aspectratio="f"/>
              <v:textbox inset="0mm,0mm,0mm,0mm" style="mso-fit-shape-to-text:t;">
                <w:txbxContent>
                  <w:p w14:paraId="1879D935">
                    <w:pPr>
                      <w:pStyle w:val="10"/>
                    </w:pPr>
                    <w:r>
                      <w:t xml:space="preserve">第 </w:t>
                    </w:r>
                    <w:r>
                      <w:fldChar w:fldCharType="begin"/>
                    </w:r>
                    <w:r>
                      <w:instrText xml:space="preserve"> PAGE  \* MERGEFORMAT </w:instrText>
                    </w:r>
                    <w:r>
                      <w:fldChar w:fldCharType="separate"/>
                    </w:r>
                    <w:r>
                      <w:t>114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B2910">
    <w:pPr>
      <w:pStyle w:val="10"/>
    </w:pPr>
    <w: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0E4802">
                          <w:pPr>
                            <w:pStyle w:val="10"/>
                          </w:pPr>
                          <w:r>
                            <w:t xml:space="preserve">第 </w:t>
                          </w:r>
                          <w:r>
                            <w:fldChar w:fldCharType="begin"/>
                          </w:r>
                          <w:r>
                            <w:instrText xml:space="preserve"> PAGE  \* MERGEFORMAT </w:instrText>
                          </w:r>
                          <w:r>
                            <w:fldChar w:fldCharType="separate"/>
                          </w:r>
                          <w:r>
                            <w:t>115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JqthBktAgAAVwQAAA4AAAAAAAAAAQAgAAAAHwEAAGRycy9lMm9Eb2MueG1sUEsFBgAAAAAG&#10;AAYAWQEAAL4FAAAAAA==&#10;">
              <v:fill on="f" focussize="0,0"/>
              <v:stroke on="f" weight="0.5pt"/>
              <v:imagedata o:title=""/>
              <o:lock v:ext="edit" aspectratio="f"/>
              <v:textbox inset="0mm,0mm,0mm,0mm" style="mso-fit-shape-to-text:t;">
                <w:txbxContent>
                  <w:p w14:paraId="190E4802">
                    <w:pPr>
                      <w:pStyle w:val="10"/>
                    </w:pPr>
                    <w:r>
                      <w:t xml:space="preserve">第 </w:t>
                    </w:r>
                    <w:r>
                      <w:fldChar w:fldCharType="begin"/>
                    </w:r>
                    <w:r>
                      <w:instrText xml:space="preserve"> PAGE  \* MERGEFORMAT </w:instrText>
                    </w:r>
                    <w:r>
                      <w:fldChar w:fldCharType="separate"/>
                    </w:r>
                    <w:r>
                      <w:t>115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71F5D">
    <w:pPr>
      <w:pStyle w:val="1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1E3FB">
    <w:pPr>
      <w:pStyle w:val="1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C98F7">
    <w:pPr>
      <w:pStyle w:val="1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AA83A">
    <w:pPr>
      <w:pStyle w:val="1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93F53">
    <w:pPr>
      <w:pStyle w:val="1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23B9A">
    <w:pPr>
      <w:pStyle w:val="11"/>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A425E">
    <w:pPr>
      <w:widowControl w:val="0"/>
      <w:jc w:val="center"/>
      <w:rPr>
        <w:rFonts w:ascii="Times New Roman" w:hAnsi="Times New Roman" w:eastAsia="宋体" w:cs="Times New Roman"/>
        <w:sz w:val="18"/>
        <w:szCs w:val="18"/>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C604A">
    <w:pPr>
      <w:widowControl w:val="0"/>
      <w:jc w:val="center"/>
      <w:rPr>
        <w:rFonts w:ascii="Times New Roman" w:hAnsi="Times New Roman" w:eastAsia="宋体" w:cs="Times New Roman"/>
        <w:sz w:val="18"/>
        <w:szCs w:val="18"/>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CBDCF">
    <w:pPr>
      <w:widowControl w:val="0"/>
      <w:pBdr>
        <w:bottom w:val="single" w:color="auto" w:sz="6" w:space="1"/>
      </w:pBdr>
      <w:jc w:val="center"/>
      <w:rPr>
        <w:rFonts w:ascii="Times New Roman" w:hAnsi="Times New Roman" w:eastAsia="宋体" w:cs="Times New Roman"/>
        <w:sz w:val="18"/>
        <w:szCs w:val="18"/>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D717A">
    <w:pPr>
      <w:widowControl w:val="0"/>
      <w:kinsoku/>
      <w:autoSpaceDE/>
      <w:autoSpaceDN/>
      <w:adjustRightInd/>
      <w:textAlignment w:val="auto"/>
      <w:rPr>
        <w:rFonts w:ascii="Times New Roman" w:hAnsi="Times New Roman" w:eastAsia="宋体" w:cs="Times New Roman"/>
        <w:snapToGrid/>
        <w:sz w:val="18"/>
        <w:szCs w:val="22"/>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92A79">
    <w:pPr>
      <w:pStyle w:val="11"/>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FA7CD">
    <w:pPr>
      <w:pStyle w:val="11"/>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32E64">
    <w:pPr>
      <w:pStyle w:val="11"/>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C0C14">
    <w:pPr>
      <w:pStyle w:val="11"/>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0019C">
    <w:pPr>
      <w:pStyle w:val="11"/>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B05E0">
    <w:pPr>
      <w:pStyle w:val="11"/>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EE96C">
    <w:pPr>
      <w:pStyle w:val="11"/>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AF0F7">
    <w:pPr>
      <w:pStyle w:val="11"/>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6C433">
    <w:pPr>
      <w:pStyle w:val="11"/>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4DE87">
    <w:pPr>
      <w:pStyle w:val="11"/>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043C5">
    <w:pPr>
      <w:pStyle w:val="11"/>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BE08E">
    <w:pPr>
      <w:pStyle w:val="11"/>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84D51">
    <w:pPr>
      <w:pStyle w:val="11"/>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04CF5">
    <w:pPr>
      <w:pStyle w:val="11"/>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8B060">
    <w:pPr>
      <w:pStyle w:val="11"/>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F628C">
    <w:pPr>
      <w:pStyle w:val="11"/>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9EDB9">
    <w:pPr>
      <w:pStyle w:val="11"/>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BE2C8">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C730BB"/>
    <w:multiLevelType w:val="singleLevel"/>
    <w:tmpl w:val="27C730BB"/>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displayBackgroundShape w:val="1"/>
  <w:bordersDoNotSurroundHeader w:val="0"/>
  <w:bordersDoNotSurroundFooter w:val="0"/>
  <w:documentProtection w:enforcement="0"/>
  <w:defaultTabStop w:val="420"/>
  <w:drawingGridHorizontalSpacing w:val="210"/>
  <w:drawingGridVerticalSpacing w:val="2"/>
  <w:displayHorizontalDrawingGridEvery w:val="1"/>
  <w:displayVerticalDrawingGridEvery w:val="1"/>
  <w:noPunctuationKerning w:val="1"/>
  <w:characterSpacingControl w:val="doNotCompress"/>
  <w:compat>
    <w:spaceForUL/>
    <w:ulTrailSpace/>
    <w:doNotExpandShiftReturn/>
    <w:doNotWrapTextWithPunct/>
    <w:doNotUseEastAsianBreakRules/>
    <w:useFELayout/>
    <w:compatSetting w:name="compatibilityMode" w:uri="http://schemas.microsoft.com/office/word" w:val="14"/>
  </w:compat>
  <w:rsids>
    <w:rsidRoot w:val="003A623B"/>
    <w:rsid w:val="000F6C31"/>
    <w:rsid w:val="001A7E4B"/>
    <w:rsid w:val="00213351"/>
    <w:rsid w:val="003A623B"/>
    <w:rsid w:val="0050217B"/>
    <w:rsid w:val="00695C99"/>
    <w:rsid w:val="00A65E48"/>
    <w:rsid w:val="00B91C29"/>
    <w:rsid w:val="00C202A5"/>
    <w:rsid w:val="00F11E59"/>
    <w:rsid w:val="00FD0D57"/>
    <w:rsid w:val="016C699D"/>
    <w:rsid w:val="02A579B9"/>
    <w:rsid w:val="048A28FC"/>
    <w:rsid w:val="04D70E27"/>
    <w:rsid w:val="05605813"/>
    <w:rsid w:val="05626ECC"/>
    <w:rsid w:val="09DA3CE0"/>
    <w:rsid w:val="0B4C667D"/>
    <w:rsid w:val="0C0B7609"/>
    <w:rsid w:val="0CED3F10"/>
    <w:rsid w:val="0DEB2DF2"/>
    <w:rsid w:val="0E1C4184"/>
    <w:rsid w:val="0E52151F"/>
    <w:rsid w:val="0EC17443"/>
    <w:rsid w:val="0F1B22C7"/>
    <w:rsid w:val="157D65EE"/>
    <w:rsid w:val="158E5532"/>
    <w:rsid w:val="16F10865"/>
    <w:rsid w:val="17726C91"/>
    <w:rsid w:val="179929F3"/>
    <w:rsid w:val="19F45B80"/>
    <w:rsid w:val="1A6C7B89"/>
    <w:rsid w:val="1A7A5DFE"/>
    <w:rsid w:val="1B9969DF"/>
    <w:rsid w:val="1BDA07D9"/>
    <w:rsid w:val="1C330CF3"/>
    <w:rsid w:val="1C3C74DC"/>
    <w:rsid w:val="1CCA104C"/>
    <w:rsid w:val="1D14783F"/>
    <w:rsid w:val="1FE31116"/>
    <w:rsid w:val="210F2B3A"/>
    <w:rsid w:val="21427A71"/>
    <w:rsid w:val="221441C2"/>
    <w:rsid w:val="254E25E8"/>
    <w:rsid w:val="262D6C2F"/>
    <w:rsid w:val="27455C6D"/>
    <w:rsid w:val="289E276D"/>
    <w:rsid w:val="2A783DEA"/>
    <w:rsid w:val="2AB722CA"/>
    <w:rsid w:val="2B940F71"/>
    <w:rsid w:val="2BFE2EF5"/>
    <w:rsid w:val="2C1300E8"/>
    <w:rsid w:val="2CD36494"/>
    <w:rsid w:val="2E843175"/>
    <w:rsid w:val="2E912848"/>
    <w:rsid w:val="2EC2522B"/>
    <w:rsid w:val="2EF7784D"/>
    <w:rsid w:val="2F2F5935"/>
    <w:rsid w:val="319475D5"/>
    <w:rsid w:val="328E1AE9"/>
    <w:rsid w:val="33461E5C"/>
    <w:rsid w:val="33747C69"/>
    <w:rsid w:val="33917655"/>
    <w:rsid w:val="33DF0CF5"/>
    <w:rsid w:val="34472FD9"/>
    <w:rsid w:val="364C4708"/>
    <w:rsid w:val="37492C0F"/>
    <w:rsid w:val="37891C41"/>
    <w:rsid w:val="37DE7253"/>
    <w:rsid w:val="3894435E"/>
    <w:rsid w:val="38AA1DD4"/>
    <w:rsid w:val="3A3C5316"/>
    <w:rsid w:val="3A614714"/>
    <w:rsid w:val="3E527E6A"/>
    <w:rsid w:val="3E615BE9"/>
    <w:rsid w:val="3EEB27FE"/>
    <w:rsid w:val="3EFC4077"/>
    <w:rsid w:val="3FE21909"/>
    <w:rsid w:val="41174C8C"/>
    <w:rsid w:val="416636C3"/>
    <w:rsid w:val="4359348E"/>
    <w:rsid w:val="43A40859"/>
    <w:rsid w:val="45A255BE"/>
    <w:rsid w:val="46BB51AC"/>
    <w:rsid w:val="4812529F"/>
    <w:rsid w:val="48DC0F8C"/>
    <w:rsid w:val="4AEE61EE"/>
    <w:rsid w:val="4C3B2DB6"/>
    <w:rsid w:val="4FE42DE5"/>
    <w:rsid w:val="50953E36"/>
    <w:rsid w:val="52D01FDF"/>
    <w:rsid w:val="5661225E"/>
    <w:rsid w:val="56B270C3"/>
    <w:rsid w:val="57975344"/>
    <w:rsid w:val="589C5943"/>
    <w:rsid w:val="5A6F3561"/>
    <w:rsid w:val="5BBB7CD0"/>
    <w:rsid w:val="5D724454"/>
    <w:rsid w:val="5F974F29"/>
    <w:rsid w:val="61731EAA"/>
    <w:rsid w:val="634B06B4"/>
    <w:rsid w:val="636E5D95"/>
    <w:rsid w:val="63A36ADC"/>
    <w:rsid w:val="64FB540C"/>
    <w:rsid w:val="67175FD7"/>
    <w:rsid w:val="69813079"/>
    <w:rsid w:val="6A7341B7"/>
    <w:rsid w:val="6B865B1A"/>
    <w:rsid w:val="6C3A689C"/>
    <w:rsid w:val="6D080A78"/>
    <w:rsid w:val="6D8D4B8F"/>
    <w:rsid w:val="6E0E4122"/>
    <w:rsid w:val="6FDB1CAD"/>
    <w:rsid w:val="703B697D"/>
    <w:rsid w:val="71462AFA"/>
    <w:rsid w:val="71B25DF5"/>
    <w:rsid w:val="73501949"/>
    <w:rsid w:val="738B18DE"/>
    <w:rsid w:val="73DD2AD0"/>
    <w:rsid w:val="744A3547"/>
    <w:rsid w:val="74C03C10"/>
    <w:rsid w:val="75510880"/>
    <w:rsid w:val="75E90227"/>
    <w:rsid w:val="770E5FCA"/>
    <w:rsid w:val="783B7D77"/>
    <w:rsid w:val="792C66D0"/>
    <w:rsid w:val="79DF5E65"/>
    <w:rsid w:val="7C743857"/>
    <w:rsid w:val="7CF718C1"/>
    <w:rsid w:val="7E8C568B"/>
    <w:rsid w:val="7F364BA3"/>
    <w:rsid w:val="7F5812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7">
    <w:name w:val="heading 1"/>
    <w:basedOn w:val="1"/>
    <w:next w:val="1"/>
    <w:qFormat/>
    <w:uiPriority w:val="1"/>
    <w:pPr>
      <w:ind w:right="115"/>
      <w:jc w:val="center"/>
      <w:outlineLvl w:val="0"/>
    </w:pPr>
    <w:rPr>
      <w:b/>
      <w:bCs/>
      <w:sz w:val="36"/>
      <w:szCs w:val="36"/>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qFormat/>
    <w:uiPriority w:val="0"/>
    <w:pPr>
      <w:ind w:firstLine="420"/>
    </w:pPr>
    <w:rPr>
      <w:rFonts w:eastAsia="楷体_GB2312"/>
      <w:sz w:val="32"/>
    </w:rPr>
  </w:style>
  <w:style w:type="paragraph" w:styleId="3">
    <w:name w:val="Body Text"/>
    <w:basedOn w:val="1"/>
    <w:next w:val="1"/>
    <w:semiHidden/>
    <w:qFormat/>
    <w:uiPriority w:val="0"/>
    <w:rPr>
      <w:rFonts w:ascii="黑体" w:hAnsi="黑体" w:eastAsia="黑体" w:cs="黑体"/>
      <w:sz w:val="31"/>
      <w:szCs w:val="31"/>
    </w:rPr>
  </w:style>
  <w:style w:type="paragraph" w:styleId="4">
    <w:name w:val="Body Text First Indent 2"/>
    <w:basedOn w:val="5"/>
    <w:next w:val="1"/>
    <w:qFormat/>
    <w:uiPriority w:val="0"/>
    <w:pPr>
      <w:ind w:firstLine="420" w:firstLineChars="200"/>
    </w:pPr>
  </w:style>
  <w:style w:type="paragraph" w:styleId="5">
    <w:name w:val="Body Text Indent"/>
    <w:basedOn w:val="1"/>
    <w:next w:val="6"/>
    <w:qFormat/>
    <w:uiPriority w:val="0"/>
    <w:pPr>
      <w:spacing w:after="120"/>
      <w:ind w:left="420" w:leftChars="200"/>
    </w:pPr>
  </w:style>
  <w:style w:type="paragraph" w:styleId="6">
    <w:name w:val="envelope return"/>
    <w:basedOn w:val="1"/>
    <w:qFormat/>
    <w:uiPriority w:val="0"/>
  </w:style>
  <w:style w:type="paragraph" w:styleId="8">
    <w:name w:val="annotation text"/>
    <w:basedOn w:val="1"/>
    <w:qFormat/>
    <w:uiPriority w:val="0"/>
  </w:style>
  <w:style w:type="paragraph" w:styleId="9">
    <w:name w:val="Plain Text"/>
    <w:basedOn w:val="1"/>
    <w:next w:val="1"/>
    <w:qFormat/>
    <w:uiPriority w:val="0"/>
    <w:rPr>
      <w:rFonts w:ascii="宋体" w:hAnsi="Courier New" w:cs="Courier New"/>
    </w:rPr>
  </w:style>
  <w:style w:type="paragraph" w:styleId="10">
    <w:name w:val="footer"/>
    <w:basedOn w:val="1"/>
    <w:qFormat/>
    <w:uiPriority w:val="0"/>
    <w:pPr>
      <w:tabs>
        <w:tab w:val="center" w:pos="4153"/>
        <w:tab w:val="right" w:pos="8306"/>
      </w:tabs>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2">
    <w:name w:val="toc 1"/>
    <w:basedOn w:val="1"/>
    <w:next w:val="1"/>
    <w:qFormat/>
    <w:uiPriority w:val="0"/>
  </w:style>
  <w:style w:type="paragraph" w:styleId="13">
    <w:name w:val="toc 2"/>
    <w:basedOn w:val="1"/>
    <w:next w:val="1"/>
    <w:qFormat/>
    <w:uiPriority w:val="0"/>
    <w:pPr>
      <w:ind w:left="420" w:leftChars="200"/>
    </w:pPr>
  </w:style>
  <w:style w:type="paragraph" w:styleId="14">
    <w:name w:val="Body Text 2"/>
    <w:basedOn w:val="1"/>
    <w:qFormat/>
    <w:uiPriority w:val="0"/>
    <w:pPr>
      <w:spacing w:before="100" w:beforeAutospacing="1" w:after="100" w:afterAutospacing="1"/>
    </w:pPr>
    <w:rPr>
      <w:sz w:val="24"/>
    </w:rPr>
  </w:style>
  <w:style w:type="character" w:styleId="17">
    <w:name w:val="Strong"/>
    <w:basedOn w:val="16"/>
    <w:qFormat/>
    <w:uiPriority w:val="0"/>
    <w:rPr>
      <w:b/>
      <w:bCs/>
    </w:rPr>
  </w:style>
  <w:style w:type="character" w:styleId="18">
    <w:name w:val="page number"/>
    <w:qFormat/>
    <w:uiPriority w:val="0"/>
  </w:style>
  <w:style w:type="character" w:styleId="19">
    <w:name w:val="FollowedHyperlink"/>
    <w:basedOn w:val="16"/>
    <w:qFormat/>
    <w:uiPriority w:val="0"/>
    <w:rPr>
      <w:color w:val="5C5C5C"/>
      <w:u w:val="none"/>
    </w:rPr>
  </w:style>
  <w:style w:type="character" w:styleId="20">
    <w:name w:val="Emphasis"/>
    <w:basedOn w:val="16"/>
    <w:qFormat/>
    <w:uiPriority w:val="0"/>
    <w:rPr>
      <w:b/>
      <w:bCs/>
    </w:rPr>
  </w:style>
  <w:style w:type="character" w:styleId="21">
    <w:name w:val="HTML Definition"/>
    <w:basedOn w:val="16"/>
    <w:qFormat/>
    <w:uiPriority w:val="0"/>
  </w:style>
  <w:style w:type="character" w:styleId="22">
    <w:name w:val="HTML Typewriter"/>
    <w:basedOn w:val="16"/>
    <w:qFormat/>
    <w:uiPriority w:val="0"/>
    <w:rPr>
      <w:rFonts w:hint="default" w:ascii="monospace" w:hAnsi="monospace" w:eastAsia="monospace" w:cs="monospace"/>
      <w:sz w:val="20"/>
    </w:rPr>
  </w:style>
  <w:style w:type="character" w:styleId="23">
    <w:name w:val="HTML Acronym"/>
    <w:basedOn w:val="16"/>
    <w:qFormat/>
    <w:uiPriority w:val="0"/>
  </w:style>
  <w:style w:type="character" w:styleId="24">
    <w:name w:val="HTML Variable"/>
    <w:basedOn w:val="16"/>
    <w:qFormat/>
    <w:uiPriority w:val="0"/>
  </w:style>
  <w:style w:type="character" w:styleId="25">
    <w:name w:val="Hyperlink"/>
    <w:basedOn w:val="16"/>
    <w:qFormat/>
    <w:uiPriority w:val="0"/>
    <w:rPr>
      <w:color w:val="5C5C5C"/>
      <w:u w:val="none"/>
    </w:rPr>
  </w:style>
  <w:style w:type="character" w:styleId="26">
    <w:name w:val="HTML Code"/>
    <w:basedOn w:val="16"/>
    <w:qFormat/>
    <w:uiPriority w:val="0"/>
    <w:rPr>
      <w:rFonts w:hint="default" w:ascii="monospace" w:hAnsi="monospace" w:eastAsia="monospace" w:cs="monospace"/>
      <w:sz w:val="20"/>
    </w:rPr>
  </w:style>
  <w:style w:type="character" w:styleId="27">
    <w:name w:val="HTML Cite"/>
    <w:basedOn w:val="16"/>
    <w:qFormat/>
    <w:uiPriority w:val="0"/>
  </w:style>
  <w:style w:type="character" w:styleId="28">
    <w:name w:val="HTML Keyboard"/>
    <w:basedOn w:val="16"/>
    <w:qFormat/>
    <w:uiPriority w:val="0"/>
    <w:rPr>
      <w:rFonts w:hint="default" w:ascii="monospace" w:hAnsi="monospace" w:eastAsia="monospace" w:cs="monospace"/>
      <w:sz w:val="20"/>
    </w:rPr>
  </w:style>
  <w:style w:type="character" w:styleId="29">
    <w:name w:val="HTML Sample"/>
    <w:basedOn w:val="16"/>
    <w:qFormat/>
    <w:uiPriority w:val="0"/>
    <w:rPr>
      <w:rFonts w:ascii="monospace" w:hAnsi="monospace" w:eastAsia="monospace" w:cs="monospace"/>
    </w:rPr>
  </w:style>
  <w:style w:type="paragraph" w:customStyle="1" w:styleId="30">
    <w:name w:val="Default"/>
    <w:basedOn w:val="9"/>
    <w:next w:val="1"/>
    <w:autoRedefine/>
    <w:qFormat/>
    <w:uiPriority w:val="99"/>
    <w:pPr>
      <w:widowControl w:val="0"/>
    </w:pPr>
    <w:rPr>
      <w:rFonts w:hAnsi="Times New Roman" w:eastAsia="宋体" w:cs="宋体"/>
      <w:sz w:val="24"/>
      <w:szCs w:val="24"/>
      <w:lang w:eastAsia="zh-CN"/>
    </w:rPr>
  </w:style>
  <w:style w:type="table" w:customStyle="1" w:styleId="31">
    <w:name w:val="Table Normal"/>
    <w:semiHidden/>
    <w:unhideWhenUsed/>
    <w:qFormat/>
    <w:uiPriority w:val="0"/>
    <w:tblPr>
      <w:tblCellMar>
        <w:top w:w="0" w:type="dxa"/>
        <w:left w:w="0" w:type="dxa"/>
        <w:bottom w:w="0" w:type="dxa"/>
        <w:right w:w="0" w:type="dxa"/>
      </w:tblCellMar>
    </w:tblPr>
  </w:style>
  <w:style w:type="paragraph" w:customStyle="1" w:styleId="32">
    <w:name w:val="Table Text"/>
    <w:basedOn w:val="1"/>
    <w:semiHidden/>
    <w:qFormat/>
    <w:uiPriority w:val="0"/>
    <w:rPr>
      <w:rFonts w:ascii="宋体" w:hAnsi="宋体" w:eastAsia="宋体" w:cs="宋体"/>
      <w:sz w:val="20"/>
      <w:szCs w:val="20"/>
    </w:rPr>
  </w:style>
  <w:style w:type="character" w:customStyle="1" w:styleId="33">
    <w:name w:val="hover"/>
    <w:basedOn w:val="16"/>
    <w:qFormat/>
    <w:uiPriority w:val="0"/>
  </w:style>
  <w:style w:type="character" w:customStyle="1" w:styleId="34">
    <w:name w:val="hover1"/>
    <w:basedOn w:val="16"/>
    <w:qFormat/>
    <w:uiPriority w:val="0"/>
    <w:rPr>
      <w:color w:val="2590EB"/>
    </w:rPr>
  </w:style>
  <w:style w:type="character" w:customStyle="1" w:styleId="35">
    <w:name w:val="hover2"/>
    <w:basedOn w:val="16"/>
    <w:qFormat/>
    <w:uiPriority w:val="0"/>
    <w:rPr>
      <w:color w:val="2590EB"/>
    </w:rPr>
  </w:style>
  <w:style w:type="character" w:customStyle="1" w:styleId="36">
    <w:name w:val="hover3"/>
    <w:basedOn w:val="16"/>
    <w:qFormat/>
    <w:uiPriority w:val="0"/>
    <w:rPr>
      <w:color w:val="2590EB"/>
      <w:shd w:val="clear" w:color="auto" w:fill="E9F4FD"/>
    </w:rPr>
  </w:style>
  <w:style w:type="character" w:customStyle="1" w:styleId="37">
    <w:name w:val="hover4"/>
    <w:basedOn w:val="16"/>
    <w:qFormat/>
    <w:uiPriority w:val="0"/>
    <w:rPr>
      <w:color w:val="2590EB"/>
      <w:shd w:val="clear" w:color="auto" w:fill="E9F4FD"/>
    </w:rPr>
  </w:style>
  <w:style w:type="paragraph" w:styleId="3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9" Type="http://schemas.openxmlformats.org/officeDocument/2006/relationships/fontTable" Target="fontTable.xml"/><Relationship Id="rId78" Type="http://schemas.openxmlformats.org/officeDocument/2006/relationships/customXml" Target="../customXml/item2.xml"/><Relationship Id="rId77" Type="http://schemas.openxmlformats.org/officeDocument/2006/relationships/numbering" Target="numbering.xml"/><Relationship Id="rId76" Type="http://schemas.openxmlformats.org/officeDocument/2006/relationships/customXml" Target="../customXml/item1.xml"/><Relationship Id="rId75" Type="http://schemas.openxmlformats.org/officeDocument/2006/relationships/image" Target="media/image2.png"/><Relationship Id="rId74" Type="http://schemas.openxmlformats.org/officeDocument/2006/relationships/theme" Target="theme/theme1.xml"/><Relationship Id="rId73" Type="http://schemas.openxmlformats.org/officeDocument/2006/relationships/footer" Target="footer43.xml"/><Relationship Id="rId72" Type="http://schemas.openxmlformats.org/officeDocument/2006/relationships/header" Target="header28.xml"/><Relationship Id="rId71" Type="http://schemas.openxmlformats.org/officeDocument/2006/relationships/footer" Target="footer42.xml"/><Relationship Id="rId70" Type="http://schemas.openxmlformats.org/officeDocument/2006/relationships/header" Target="header27.xml"/><Relationship Id="rId7" Type="http://schemas.openxmlformats.org/officeDocument/2006/relationships/header" Target="header3.xml"/><Relationship Id="rId69" Type="http://schemas.openxmlformats.org/officeDocument/2006/relationships/footer" Target="footer41.xml"/><Relationship Id="rId68" Type="http://schemas.openxmlformats.org/officeDocument/2006/relationships/header" Target="header26.xml"/><Relationship Id="rId67" Type="http://schemas.openxmlformats.org/officeDocument/2006/relationships/footer" Target="footer40.xml"/><Relationship Id="rId66" Type="http://schemas.openxmlformats.org/officeDocument/2006/relationships/header" Target="header25.xml"/><Relationship Id="rId65" Type="http://schemas.openxmlformats.org/officeDocument/2006/relationships/footer" Target="footer39.xml"/><Relationship Id="rId64" Type="http://schemas.openxmlformats.org/officeDocument/2006/relationships/footer" Target="footer38.xml"/><Relationship Id="rId63" Type="http://schemas.openxmlformats.org/officeDocument/2006/relationships/header" Target="header24.xml"/><Relationship Id="rId62" Type="http://schemas.openxmlformats.org/officeDocument/2006/relationships/footer" Target="footer37.xml"/><Relationship Id="rId61" Type="http://schemas.openxmlformats.org/officeDocument/2006/relationships/header" Target="header23.xml"/><Relationship Id="rId60" Type="http://schemas.openxmlformats.org/officeDocument/2006/relationships/footer" Target="footer36.xml"/><Relationship Id="rId6" Type="http://schemas.openxmlformats.org/officeDocument/2006/relationships/footer" Target="footer2.xml"/><Relationship Id="rId59" Type="http://schemas.openxmlformats.org/officeDocument/2006/relationships/footer" Target="footer35.xml"/><Relationship Id="rId58" Type="http://schemas.openxmlformats.org/officeDocument/2006/relationships/header" Target="header22.xml"/><Relationship Id="rId57" Type="http://schemas.openxmlformats.org/officeDocument/2006/relationships/footer" Target="footer34.xml"/><Relationship Id="rId56" Type="http://schemas.openxmlformats.org/officeDocument/2006/relationships/header" Target="header21.xml"/><Relationship Id="rId55" Type="http://schemas.openxmlformats.org/officeDocument/2006/relationships/footer" Target="footer33.xml"/><Relationship Id="rId54" Type="http://schemas.openxmlformats.org/officeDocument/2006/relationships/header" Target="header20.xml"/><Relationship Id="rId53" Type="http://schemas.openxmlformats.org/officeDocument/2006/relationships/footer" Target="footer32.xml"/><Relationship Id="rId52" Type="http://schemas.openxmlformats.org/officeDocument/2006/relationships/header" Target="header19.xml"/><Relationship Id="rId51" Type="http://schemas.openxmlformats.org/officeDocument/2006/relationships/footer" Target="footer31.xml"/><Relationship Id="rId50" Type="http://schemas.openxmlformats.org/officeDocument/2006/relationships/footer" Target="footer30.xml"/><Relationship Id="rId5" Type="http://schemas.openxmlformats.org/officeDocument/2006/relationships/header" Target="header2.xml"/><Relationship Id="rId49" Type="http://schemas.openxmlformats.org/officeDocument/2006/relationships/footer" Target="footer29.xml"/><Relationship Id="rId48" Type="http://schemas.openxmlformats.org/officeDocument/2006/relationships/footer" Target="footer28.xml"/><Relationship Id="rId47" Type="http://schemas.openxmlformats.org/officeDocument/2006/relationships/footer" Target="footer27.xml"/><Relationship Id="rId46" Type="http://schemas.openxmlformats.org/officeDocument/2006/relationships/footer" Target="footer26.xml"/><Relationship Id="rId45" Type="http://schemas.openxmlformats.org/officeDocument/2006/relationships/header" Target="header18.xml"/><Relationship Id="rId44" Type="http://schemas.openxmlformats.org/officeDocument/2006/relationships/footer" Target="footer25.xml"/><Relationship Id="rId43" Type="http://schemas.openxmlformats.org/officeDocument/2006/relationships/header" Target="header17.xml"/><Relationship Id="rId42" Type="http://schemas.openxmlformats.org/officeDocument/2006/relationships/footer" Target="footer24.xml"/><Relationship Id="rId41" Type="http://schemas.openxmlformats.org/officeDocument/2006/relationships/header" Target="header16.xml"/><Relationship Id="rId40" Type="http://schemas.openxmlformats.org/officeDocument/2006/relationships/footer" Target="footer23.xml"/><Relationship Id="rId4" Type="http://schemas.openxmlformats.org/officeDocument/2006/relationships/footer" Target="footer1.xml"/><Relationship Id="rId39" Type="http://schemas.openxmlformats.org/officeDocument/2006/relationships/header" Target="header15.xml"/><Relationship Id="rId38" Type="http://schemas.openxmlformats.org/officeDocument/2006/relationships/footer" Target="footer22.xml"/><Relationship Id="rId37" Type="http://schemas.openxmlformats.org/officeDocument/2006/relationships/header" Target="header14.xml"/><Relationship Id="rId36" Type="http://schemas.openxmlformats.org/officeDocument/2006/relationships/footer" Target="footer21.xml"/><Relationship Id="rId35" Type="http://schemas.openxmlformats.org/officeDocument/2006/relationships/footer" Target="footer20.xml"/><Relationship Id="rId34" Type="http://schemas.openxmlformats.org/officeDocument/2006/relationships/footer" Target="footer19.xml"/><Relationship Id="rId33" Type="http://schemas.openxmlformats.org/officeDocument/2006/relationships/footer" Target="footer18.xml"/><Relationship Id="rId32" Type="http://schemas.openxmlformats.org/officeDocument/2006/relationships/footer" Target="footer17.xml"/><Relationship Id="rId31" Type="http://schemas.openxmlformats.org/officeDocument/2006/relationships/footer" Target="footer16.xml"/><Relationship Id="rId30" Type="http://schemas.openxmlformats.org/officeDocument/2006/relationships/header" Target="header13.xml"/><Relationship Id="rId3" Type="http://schemas.openxmlformats.org/officeDocument/2006/relationships/header" Target="header1.xml"/><Relationship Id="rId29" Type="http://schemas.openxmlformats.org/officeDocument/2006/relationships/footer" Target="footer15.xml"/><Relationship Id="rId28" Type="http://schemas.openxmlformats.org/officeDocument/2006/relationships/footer" Target="footer14.xml"/><Relationship Id="rId27" Type="http://schemas.openxmlformats.org/officeDocument/2006/relationships/footer" Target="footer13.xml"/><Relationship Id="rId26" Type="http://schemas.openxmlformats.org/officeDocument/2006/relationships/header" Target="header12.xml"/><Relationship Id="rId25" Type="http://schemas.openxmlformats.org/officeDocument/2006/relationships/footer" Target="footer12.xml"/><Relationship Id="rId24" Type="http://schemas.openxmlformats.org/officeDocument/2006/relationships/footer" Target="footer11.xml"/><Relationship Id="rId23" Type="http://schemas.openxmlformats.org/officeDocument/2006/relationships/header" Target="header11.xml"/><Relationship Id="rId22" Type="http://schemas.openxmlformats.org/officeDocument/2006/relationships/footer" Target="footer10.xml"/><Relationship Id="rId21" Type="http://schemas.openxmlformats.org/officeDocument/2006/relationships/header" Target="head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oter9.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6d44faec-12b3-47ad-baee-913216577a0e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A89477D</paraID>
      <start>0</start>
      <end>2</end>
      <status>unmodified</status>
      <modifiedWord/>
      <trackRevisions>false</trackRevisions>
    </reviewItem>
    <reviewItem>
      <errorID>4b4644bc-44bf-4906-9f8a-8a7b52bc6664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2E0F7928</paraID>
      <start>0</start>
      <end>2</end>
      <status>unmodified</status>
      <modifiedWord/>
      <trackRevisions>false</trackRevisions>
    </reviewItem>
    <reviewItem>
      <errorID>aed1dc74-4c9d-411a-aee1-1c4302a09543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4D49FE32</paraID>
      <start>0</start>
      <end>2</end>
      <status>unmodified</status>
      <modifiedWord/>
      <trackRevisions>false</trackRevisions>
    </reviewItem>
    <reviewItem>
      <errorID>f9cfd809-af99-455f-8ad0-d8f2da81a14a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9A5B385</paraID>
      <start>0</start>
      <end>2</end>
      <status>unmodified</status>
      <modifiedWord/>
      <trackRevisions>false</trackRevisions>
    </reviewItem>
    <reviewItem>
      <errorID>2501f1e2-ddf9-4cf7-b1e1-e0b2c08423b1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42E33FAC</paraID>
      <start>0</start>
      <end>2</end>
      <status>unmodified</status>
      <modifiedWord/>
      <trackRevisions>false</trackRevisions>
    </reviewItem>
    <reviewItem>
      <errorID>c39666cc-ec49-4b70-87b4-7cd0b5ddc1db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7B30D147</paraID>
      <start>0</start>
      <end>2</end>
      <status>unmodified</status>
      <modifiedWord/>
      <trackRevisions>false</trackRevisions>
    </reviewItem>
    <reviewItem>
      <errorID>369d6324-ffde-4a83-b509-959bbac69cf1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1E9F5425</paraID>
      <start>0</start>
      <end>2</end>
      <status>unmodified</status>
      <modifiedWord/>
      <trackRevisions>false</trackRevisions>
    </reviewItem>
    <reviewItem>
      <errorID>82726de8-9f82-4847-a5d3-47da6b37ba6e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271AEACA</paraID>
      <start>0</start>
      <end>2</end>
      <status>unmodified</status>
      <modifiedWord/>
      <trackRevisions>false</trackRevisions>
    </reviewItem>
    <reviewItem>
      <errorID>082dd2a3-ff11-48c9-835a-e342fb4dbc4a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D23295</paraID>
      <start>0</start>
      <end>2</end>
      <status>unmodified</status>
      <modifiedWord/>
      <trackRevisions>false</trackRevisions>
    </reviewItem>
    <reviewItem>
      <errorID>37c18a63-3eec-4c71-af71-b420e851678b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5E863161</paraID>
      <start>0</start>
      <end>2</end>
      <status>unmodified</status>
      <modifiedWord/>
      <trackRevisions>false</trackRevisions>
    </reviewItem>
    <reviewItem>
      <errorID>5e9c733d-44a4-4a76-93cb-dae5c41454e9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16019C40</paraID>
      <start>0</start>
      <end>2</end>
      <status>unmodified</status>
      <modifiedWord/>
      <trackRevisions>false</trackRevisions>
    </reviewItem>
    <reviewItem>
      <errorID>8f78fdb4-b707-4e94-8aa5-c8dd13d915bf</errorID>
      <errorWord>(</errorWord>
      <group>L1_Format</group>
      <groupName>格式问题</groupName>
      <ability>L2_HalfPunc_CN</ability>
      <abilityName/>
      <candidateList>
        <item>（</item>
      </candidateList>
      <explain>文本全半角错误。</explain>
      <paraID>16019C40</paraID>
      <start>38</start>
      <end>39</end>
      <status>unmodified</status>
      <modifiedWord/>
      <trackRevisions>false</trackRevisions>
    </reviewItem>
    <reviewItem>
      <errorID>caae4a13-e9a8-4668-9a85-3c83238b13ea</errorID>
      <errorWord>)</errorWord>
      <group>L1_Format</group>
      <groupName>格式问题</groupName>
      <ability>L2_HalfPunc_CN</ability>
      <abilityName/>
      <candidateList>
        <item>）</item>
      </candidateList>
      <explain>文本全半角错误。</explain>
      <paraID>16019C40</paraID>
      <start>50</start>
      <end>51</end>
      <status>unmodified</status>
      <modifiedWord/>
      <trackRevisions>false</trackRevisions>
    </reviewItem>
    <reviewItem>
      <errorID>141ede34-9a23-4176-b409-441204d8e399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CFCEC38</paraID>
      <start>0</start>
      <end>2</end>
      <status>unmodified</status>
      <modifiedWord/>
      <trackRevisions>false</trackRevisions>
    </reviewItem>
    <reviewItem>
      <errorID>221b5126-398b-4a8f-82f7-3e00a33aae5c</errorID>
      <errorWord>(</errorWord>
      <group>L1_Format</group>
      <groupName>格式问题</groupName>
      <ability>L2_HalfPunc_CN</ability>
      <abilityName/>
      <candidateList>
        <item>（</item>
      </candidateList>
      <explain>文本全半角错误。</explain>
      <paraID>3AA937D7</paraID>
      <start>30</start>
      <end>31</end>
      <status>unmodified</status>
      <modifiedWord/>
      <trackRevisions>false</trackRevisions>
    </reviewItem>
    <reviewItem>
      <errorID>e0805765-109d-4220-b9b6-33a50abd50ff</errorID>
      <errorWord>)</errorWord>
      <group>L1_Format</group>
      <groupName>格式问题</groupName>
      <ability>L2_HalfPunc_CN</ability>
      <abilityName/>
      <candidateList>
        <item>）</item>
      </candidateList>
      <explain>文本全半角错误。</explain>
      <paraID>3AA937D7</paraID>
      <start>35</start>
      <end>36</end>
      <status>unmodified</status>
      <modifiedWord/>
      <trackRevisions>false</trackRevisions>
    </reviewItem>
    <reviewItem>
      <errorID>a5311307-50ba-415a-922c-4ecf3f7c8ba5</errorID>
      <errorWord>(</errorWord>
      <group>L1_Format</group>
      <groupName>格式问题</groupName>
      <ability>L2_HalfPunc_CN</ability>
      <abilityName/>
      <candidateList>
        <item>（</item>
      </candidateList>
      <explain>文本全半角错误。</explain>
      <paraID>249AE0F3</paraID>
      <start>129</start>
      <end>130</end>
      <status>unmodified</status>
      <modifiedWord/>
      <trackRevisions>false</trackRevisions>
    </reviewItem>
    <reviewItem>
      <errorID>222a0bd6-f110-4b13-910f-960e931bdae5</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249AE0F3</paraID>
      <start>138</start>
      <end>139</end>
      <status>unmodified</status>
      <modifiedWord/>
      <trackRevisions>false</trackRevisions>
    </reviewItem>
    <reviewItem>
      <errorID>7825f7a6-60c3-439a-8015-fe8fe0e422af</errorID>
      <errorWord>)</errorWord>
      <group>L1_Format</group>
      <groupName>格式问题</groupName>
      <ability>L2_HalfPunc_CN</ability>
      <abilityName/>
      <candidateList>
        <item>）</item>
      </candidateList>
      <explain>文本全半角错误。</explain>
      <paraID>249AE0F3</paraID>
      <start>146</start>
      <end>147</end>
      <status>unmodified</status>
      <modifiedWord/>
      <trackRevisions>false</trackRevisions>
    </reviewItem>
    <reviewItem>
      <errorID>4cd2a5a4-ebd8-4c4c-9a79-06ca2ee0fbd1</errorID>
      <errorWord>(</errorWord>
      <group>L1_Format</group>
      <groupName>格式问题</groupName>
      <ability>L2_HalfPunc_CN</ability>
      <abilityName/>
      <candidateList>
        <item>（</item>
      </candidateList>
      <explain>文本全半角错误。</explain>
      <paraID>431EC459</paraID>
      <start>33</start>
      <end>34</end>
      <status>unmodified</status>
      <modifiedWord/>
      <trackRevisions>false</trackRevisions>
    </reviewItem>
    <reviewItem>
      <errorID>3343a1f5-bc09-4ce8-8f5e-052d023602e4</errorID>
      <errorWord>[2016]125号</errorWord>
      <group>L1_Knowledge</group>
      <groupName>知识性问题</groupName>
      <ability>L2_Knowledge</ability>
      <abilityName>其他知识</abilityName>
      <candidateList>
        <item>〔2016〕125号</item>
      </candidateList>
      <explain>发文字号格式错误。</explain>
      <paraID>431EC459</paraID>
      <start>36</start>
      <end>46</end>
      <status>unmodified</status>
      <modifiedWord/>
      <trackRevisions>false</trackRevisions>
    </reviewItem>
    <reviewItem>
      <errorID>1bc17ff7-2cef-4454-a4a3-681861a48901</errorID>
      <errorWord>)</errorWord>
      <group>L1_Format</group>
      <groupName>格式问题</groupName>
      <ability>L2_HalfPunc_CN</ability>
      <abilityName/>
      <candidateList>
        <item>）</item>
      </candidateList>
      <explain>文本全半角错误。</explain>
      <paraID>431EC459</paraID>
      <start>46</start>
      <end>47</end>
      <status>unmodified</status>
      <modifiedWord/>
      <trackRevisions>false</trackRevisions>
    </reviewItem>
    <reviewItem>
      <errorID>79793731-9e52-40fe-b6a4-a96ba51123f7</errorID>
      <errorWord>上午00:00</errorWord>
      <group>L1_Knowledge</group>
      <groupName>知识性问题</groupName>
      <ability>L2_Time</ability>
      <abilityName>日期时间</abilityName>
      <candidateList/>
      <explain>时间与前缀不匹配，可能的时间前缀有“下午、晚上、凌晨、午夜”。</explain>
      <paraID>37A87EA5</paraID>
      <start>27</start>
      <end>34</end>
      <status>unmodified</status>
      <modifiedWord/>
      <trackRevisions>false</trackRevisions>
    </reviewItem>
    <reviewItem>
      <errorID>64b1662c-7942-4eac-92ce-467b3f3ae9ba</errorID>
      <errorWord>[2023]002号</errorWord>
      <group>L1_Knowledge</group>
      <groupName>知识性问题</groupName>
      <ability>L2_Knowledge</ability>
      <abilityName>其他知识</abilityName>
      <candidateList>
        <item>〔2023〕2号</item>
      </candidateList>
      <explain>发文字号格式错误。</explain>
      <paraID>7CEAA431</paraID>
      <start>15</start>
      <end>25</end>
      <status>unmodified</status>
      <modifiedWord/>
      <trackRevisions>false</trackRevisions>
    </reviewItem>
    <reviewItem>
      <errorID>042b499b-749a-4280-836a-7e999a6c62bf</errorID>
      <errorWord>(</errorWord>
      <group>L1_Format</group>
      <groupName>格式问题</groupName>
      <ability>L2_HalfPunc_CN</ability>
      <abilityName/>
      <candidateList>
        <item>（</item>
      </candidateList>
      <explain>文本全半角错误。</explain>
      <paraID>4E4A8879</paraID>
      <start>49</start>
      <end>50</end>
      <status>unmodified</status>
      <modifiedWord/>
      <trackRevisions>false</trackRevisions>
    </reviewItem>
    <reviewItem>
      <errorID>0ee956f5-1eaa-4f40-9103-b8f33ff055e3</errorID>
      <errorWord>)</errorWord>
      <group>L1_Format</group>
      <groupName>格式问题</groupName>
      <ability>L2_HalfPunc_CN</ability>
      <abilityName/>
      <candidateList>
        <item>）</item>
      </candidateList>
      <explain>文本全半角错误。</explain>
      <paraID>4E4A8879</paraID>
      <start>63</start>
      <end>64</end>
      <status>unmodified</status>
      <modifiedWord/>
      <trackRevisions>false</trackRevisions>
    </reviewItem>
    <reviewItem>
      <errorID>5807c378-6f06-4ed6-9e64-e170b4d969fe</errorID>
      <errorWord>(</errorWord>
      <group>L1_Format</group>
      <groupName>格式问题</groupName>
      <ability>L2_HalfPunc_CN</ability>
      <abilityName/>
      <candidateList>
        <item>（</item>
      </candidateList>
      <explain>文本全半角错误。</explain>
      <paraID>30D9F06B</paraID>
      <start>38</start>
      <end>39</end>
      <status>unmodified</status>
      <modifiedWord/>
      <trackRevisions>false</trackRevisions>
    </reviewItem>
    <reviewItem>
      <errorID>23cb80ce-8e0d-422e-bbe3-3a635e646db4</errorID>
      <errorWord>)</errorWord>
      <group>L1_Format</group>
      <groupName>格式问题</groupName>
      <ability>L2_HalfPunc_CN</ability>
      <abilityName/>
      <candidateList>
        <item>）</item>
      </candidateList>
      <explain>文本全半角错误。</explain>
      <paraID>30D9F06B</paraID>
      <start>50</start>
      <end>51</end>
      <status>unmodified</status>
      <modifiedWord/>
      <trackRevisions>false</trackRevisions>
    </reviewItem>
    <reviewItem>
      <errorID>73031dce-8229-42fd-883e-137c70807328</errorID>
      <errorWord>(</errorWord>
      <group>L1_Format</group>
      <groupName>格式问题</groupName>
      <ability>L2_HalfPunc_CN</ability>
      <abilityName/>
      <candidateList>
        <item>（</item>
      </candidateList>
      <explain>文本全半角错误。</explain>
      <paraID>13D560B7</paraID>
      <start>30</start>
      <end>31</end>
      <status>unmodified</status>
      <modifiedWord/>
      <trackRevisions>false</trackRevisions>
    </reviewItem>
    <reviewItem>
      <errorID>9d863dbc-95f4-41f3-b376-f6c81403df97</errorID>
      <errorWord>)</errorWord>
      <group>L1_Format</group>
      <groupName>格式问题</groupName>
      <ability>L2_HalfPunc_CN</ability>
      <abilityName/>
      <candidateList>
        <item>）</item>
      </candidateList>
      <explain>文本全半角错误。</explain>
      <paraID>13D560B7</paraID>
      <start>35</start>
      <end>36</end>
      <status>unmodified</status>
      <modifiedWord/>
      <trackRevisions>false</trackRevisions>
    </reviewItem>
    <reviewItem>
      <errorID>8930d3f1-7e24-4f10-9de4-267d4fa5b2b7</errorID>
      <errorWord>(</errorWord>
      <group>L1_Format</group>
      <groupName>格式问题</groupName>
      <ability>L2_HalfPunc_CN</ability>
      <abilityName/>
      <candidateList>
        <item>（</item>
      </candidateList>
      <explain>文本全半角错误。</explain>
      <paraID>1F85714F</paraID>
      <start>129</start>
      <end>130</end>
      <status>unmodified</status>
      <modifiedWord/>
      <trackRevisions>false</trackRevisions>
    </reviewItem>
    <reviewItem>
      <errorID>a4a34e19-7345-4a06-9128-936b1680f01c</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1F85714F</paraID>
      <start>138</start>
      <end>139</end>
      <status>unmodified</status>
      <modifiedWord/>
      <trackRevisions>false</trackRevisions>
    </reviewItem>
    <reviewItem>
      <errorID>74b31c0c-638a-4317-b7f1-bcf641eecc64</errorID>
      <errorWord>)</errorWord>
      <group>L1_Format</group>
      <groupName>格式问题</groupName>
      <ability>L2_HalfPunc_CN</ability>
      <abilityName/>
      <candidateList>
        <item>）</item>
      </candidateList>
      <explain>文本全半角错误。</explain>
      <paraID>1F85714F</paraID>
      <start>146</start>
      <end>147</end>
      <status>unmodified</status>
      <modifiedWord/>
      <trackRevisions>false</trackRevisions>
    </reviewItem>
    <reviewItem>
      <errorID>2b1920f1-f192-4856-97a1-f8c849d362ef</errorID>
      <errorWord>(</errorWord>
      <group>L1_Format</group>
      <groupName>格式问题</groupName>
      <ability>L2_HalfPunc_CN</ability>
      <abilityName/>
      <candidateList>
        <item>（</item>
      </candidateList>
      <explain>文本全半角错误。</explain>
      <paraID>3A15B2F0</paraID>
      <start>33</start>
      <end>34</end>
      <status>unmodified</status>
      <modifiedWord/>
      <trackRevisions>false</trackRevisions>
    </reviewItem>
    <reviewItem>
      <errorID>d3614780-829e-4b6c-82ee-4729db594482</errorID>
      <errorWord>[2016]125号</errorWord>
      <group>L1_Knowledge</group>
      <groupName>知识性问题</groupName>
      <ability>L2_Knowledge</ability>
      <abilityName>其他知识</abilityName>
      <candidateList>
        <item>〔2016〕125号</item>
      </candidateList>
      <explain>发文字号格式错误。</explain>
      <paraID>3A15B2F0</paraID>
      <start>36</start>
      <end>46</end>
      <status>unmodified</status>
      <modifiedWord/>
      <trackRevisions>false</trackRevisions>
    </reviewItem>
    <reviewItem>
      <errorID>5af0021e-0366-4fb3-8ac1-8ea811893fb2</errorID>
      <errorWord>)</errorWord>
      <group>L1_Format</group>
      <groupName>格式问题</groupName>
      <ability>L2_HalfPunc_CN</ability>
      <abilityName/>
      <candidateList>
        <item>）</item>
      </candidateList>
      <explain>文本全半角错误。</explain>
      <paraID>3A15B2F0</paraID>
      <start>46</start>
      <end>47</end>
      <status>unmodified</status>
      <modifiedWord/>
      <trackRevisions>false</trackRevisions>
    </reviewItem>
    <reviewItem>
      <errorID>ac936f08-fee3-4d75-8325-8b5495b3cb9e</errorID>
      <errorWord>：</errorWord>
      <group>L1_Word</group>
      <groupName>字词问题</groupName>
      <ability>L2_Typo</ability>
      <abilityName>字词错误</abilityName>
      <candidateList>
        <item>：以</item>
      </candidateList>
      <explain/>
      <paraID>4016683C</paraID>
      <start>2</start>
      <end>3</end>
      <status>unmodified</status>
      <modifiedWord/>
      <trackRevisions>false</trackRevisions>
    </reviewItem>
    <reviewItem>
      <errorID>1cba5f92-bd78-473c-8896-692d536e5054</errorID>
      <errorWord>：/</errorWord>
      <group>L1_Punc</group>
      <groupName>标点问题</groupName>
      <ability>L2_Punc_CN</ability>
      <abilityName/>
      <candidateList>
        <item>：</item>
      </candidateList>
      <explain/>
      <paraID>2646AA63</paraID>
      <start>2</start>
      <end>4</end>
      <status>unmodified</status>
      <modifiedWord/>
      <trackRevisions>false</trackRevisions>
    </reviewItem>
    <reviewItem>
      <errorID>6d38b04a-e04b-4942-9d98-7893622720d2</errorID>
      <errorWord>：/</errorWord>
      <group>L1_Punc</group>
      <groupName>标点问题</groupName>
      <ability>L2_Punc_CN</ability>
      <abilityName/>
      <candidateList>
        <item>：</item>
      </candidateList>
      <explain/>
      <paraID> 8235E16</paraID>
      <start>2</start>
      <end>4</end>
      <status>unmodified</status>
      <modifiedWord/>
      <trackRevisions>false</trackRevisions>
    </reviewItem>
    <reviewItem>
      <errorID>97e8708b-4223-4a47-9874-b06f8b128e1e</errorID>
      <errorWord>[2019]4号</errorWord>
      <group>L1_Knowledge</group>
      <groupName>知识性问题</groupName>
      <ability>L2_Knowledge</ability>
      <abilityName>其他知识</abilityName>
      <candidateList>
        <item>〔2019〕4号</item>
      </candidateList>
      <explain>发文字号格式错误。</explain>
      <paraID> 9E00D04</paraID>
      <start>9</start>
      <end>17</end>
      <status>unmodified</status>
      <modifiedWord/>
      <trackRevisions>false</trackRevisions>
    </reviewItem>
    <reviewItem>
      <errorID>428ca32e-e730-4a91-ab82-751e3d9ef95b</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106B278B</paraID>
      <start>89</start>
      <end>90</end>
      <status>unmodified</status>
      <modifiedWord/>
      <trackRevisions>false</trackRevisions>
    </reviewItem>
    <reviewItem>
      <errorID>d2ad119f-c7d2-41ac-a5e9-7164fb4462ae</errorID>
      <errorWord>[2023]002号</errorWord>
      <group>L1_Knowledge</group>
      <groupName>知识性问题</groupName>
      <ability>L2_Knowledge</ability>
      <abilityName>其他知识</abilityName>
      <candidateList>
        <item>〔2023〕2号</item>
      </candidateList>
      <explain>发文字号格式错误。</explain>
      <paraID>66D999F1</paraID>
      <start>12</start>
      <end>22</end>
      <status>unmodified</status>
      <modifiedWord/>
      <trackRevisions>false</trackRevisions>
    </reviewItem>
    <reviewItem>
      <errorID>a8576296-83fe-4a7a-96bd-5b426113a5b7</errorID>
      <errorWord>(</errorWord>
      <group>L1_Format</group>
      <groupName>格式问题</groupName>
      <ability>L2_HalfPunc_CN</ability>
      <abilityName/>
      <candidateList>
        <item>（</item>
      </candidateList>
      <explain>文本全半角错误。</explain>
      <paraID>5AE4DD76</paraID>
      <start>44</start>
      <end>45</end>
      <status>unmodified</status>
      <modifiedWord/>
      <trackRevisions>false</trackRevisions>
    </reviewItem>
    <reviewItem>
      <errorID>cdef2d8a-fd3e-43fc-abbc-9eb90b5520a6</errorID>
      <errorWord>[2020]</errorWord>
      <group>L1_Punc</group>
      <groupName>标点问题</groupName>
      <ability>L2_Punc_CN</ability>
      <abilityName/>
      <candidateList>
        <item>〔2020〕</item>
      </candidateList>
      <explain/>
      <paraID>5AE4DD76</paraID>
      <start>47</start>
      <end>53</end>
      <status>unmodified</status>
      <modifiedWord/>
      <trackRevisions>false</trackRevisions>
    </reviewItem>
    <reviewItem>
      <errorID>66ec1ac7-4a01-4bdd-8780-1294a35c3479</errorID>
      <errorWord>)</errorWord>
      <group>L1_Format</group>
      <groupName>格式问题</groupName>
      <ability>L2_HalfPunc_CN</ability>
      <abilityName/>
      <candidateList>
        <item>）</item>
      </candidateList>
      <explain>文本全半角错误。</explain>
      <paraID>5AE4DD76</paraID>
      <start>57</start>
      <end>58</end>
      <status>unmodified</status>
      <modifiedWord/>
      <trackRevisions>false</trackRevisions>
    </reviewItem>
    <reviewItem>
      <errorID>dff50d7a-b006-4db3-b826-11604d918088</errorID>
      <errorWord>(</errorWord>
      <group>L1_Format</group>
      <groupName>格式问题</groupName>
      <ability>L2_HalfPunc_CN</ability>
      <abilityName/>
      <candidateList>
        <item>（</item>
      </candidateList>
      <explain>文本全半角错误。</explain>
      <paraID>5AE4DD76</paraID>
      <start>269</start>
      <end>270</end>
      <status>unmodified</status>
      <modifiedWord/>
      <trackRevisions>false</trackRevisions>
    </reviewItem>
    <reviewItem>
      <errorID>ea84af1c-a906-455e-8020-4b76bf5a6826</errorID>
      <errorWord>)</errorWord>
      <group>L1_Format</group>
      <groupName>格式问题</groupName>
      <ability>L2_HalfPunc_CN</ability>
      <abilityName/>
      <candidateList>
        <item>）</item>
      </candidateList>
      <explain>文本全半角错误。</explain>
      <paraID>5AE4DD76</paraID>
      <start>279</start>
      <end>280</end>
      <status>unmodified</status>
      <modifiedWord/>
      <trackRevisions>false</trackRevisions>
    </reviewItem>
    <reviewItem>
      <errorID>b6af1706-60bd-4c3c-9a6f-ea9415f4c1d6</errorID>
      <errorWord>(</errorWord>
      <group>L1_Format</group>
      <groupName>格式问题</groupName>
      <ability>L2_HalfPunc_CN</ability>
      <abilityName/>
      <candidateList>
        <item>（</item>
      </candidateList>
      <explain>文本全半角错误。</explain>
      <paraID>6CB34B5B</paraID>
      <start>22</start>
      <end>23</end>
      <status>unmodified</status>
      <modifiedWord/>
      <trackRevisions>false</trackRevisions>
    </reviewItem>
    <reviewItem>
      <errorID>42e4c685-bdd7-421a-87e7-52c6202bd433</errorID>
      <errorWord>[2020]</errorWord>
      <group>L1_Punc</group>
      <groupName>标点问题</groupName>
      <ability>L2_Punc_CN</ability>
      <abilityName/>
      <candidateList>
        <item>〔2020〕</item>
      </candidateList>
      <explain/>
      <paraID>6CB34B5B</paraID>
      <start>25</start>
      <end>31</end>
      <status>unmodified</status>
      <modifiedWord/>
      <trackRevisions>false</trackRevisions>
    </reviewItem>
    <reviewItem>
      <errorID>7dea8dc0-a606-42ab-a68f-55a4f9701ad1</errorID>
      <errorWord>)</errorWord>
      <group>L1_Format</group>
      <groupName>格式问题</groupName>
      <ability>L2_HalfPunc_CN</ability>
      <abilityName/>
      <candidateList>
        <item>）</item>
      </candidateList>
      <explain>文本全半角错误。</explain>
      <paraID>6CB34B5B</paraID>
      <start>35</start>
      <end>36</end>
      <status>unmodified</status>
      <modifiedWord/>
      <trackRevisions>false</trackRevisions>
    </reviewItem>
    <reviewItem>
      <errorID>cc3f32bf-7ebb-4f95-a51a-c61afbe2ccf1</errorID>
      <errorWord>,</errorWord>
      <group>L1_Format</group>
      <groupName>格式问题</groupName>
      <ability>L2_HalfPunc_CN</ability>
      <abilityName/>
      <candidateList>
        <item>，</item>
      </candidateList>
      <explain>文本全半角错误。</explain>
      <paraID>336E32C6</paraID>
      <start>32</start>
      <end>33</end>
      <status>unmodified</status>
      <modifiedWord/>
      <trackRevisions>false</trackRevisions>
    </reviewItem>
    <reviewItem>
      <errorID>a7ff8125-b3da-4932-b4a5-ddb1d8e8aeb5</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7E1DB592</paraID>
      <start>0</start>
      <end>3</end>
      <status>unmodified</status>
      <modifiedWord/>
      <trackRevisions>false</trackRevisions>
    </reviewItem>
    <reviewItem>
      <errorID>355be407-1d61-4e18-9ad9-4d8c636ff03c</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64D8CBD0</paraID>
      <start>0</start>
      <end>3</end>
      <status>unmodified</status>
      <modifiedWord/>
      <trackRevisions>false</trackRevisions>
    </reviewItem>
    <reviewItem>
      <errorID>97fffcf3-ea4c-41e0-a8f9-b7e535d01df0</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59DC8BF5</paraID>
      <start>0</start>
      <end>3</end>
      <status>unmodified</status>
      <modifiedWord/>
      <trackRevisions>false</trackRevisions>
    </reviewItem>
    <reviewItem>
      <errorID>5cd30b1f-2a45-42ed-825a-7c4f06b34704</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1C85B118</paraID>
      <start>0</start>
      <end>3</end>
      <status>unmodified</status>
      <modifiedWord/>
      <trackRevisions>false</trackRevisions>
    </reviewItem>
    <reviewItem>
      <errorID>0707d2c7-8bfc-40f7-b612-62cea16a9c8a</errorID>
      <errorWord>(</errorWord>
      <group>L1_Format</group>
      <groupName>格式问题</groupName>
      <ability>L2_HalfPunc_CN</ability>
      <abilityName/>
      <candidateList>
        <item>（</item>
      </candidateList>
      <explain>文本全半角错误。</explain>
      <paraID>6F98AA72</paraID>
      <start>0</start>
      <end>1</end>
      <status>unmodified</status>
      <modifiedWord/>
      <trackRevisions>false</trackRevisions>
    </reviewItem>
    <reviewItem>
      <errorID>940a8c45-4ce1-45ca-93bc-16ed88530e18</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4DEA6457</paraID>
      <start>0</start>
      <end>3</end>
      <status>unmodified</status>
      <modifiedWord/>
      <trackRevisions>false</trackRevisions>
    </reviewItem>
    <reviewItem>
      <errorID>d0f0b899-7654-423b-bd07-2ba19d707246</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1BDBEC3D</paraID>
      <start>20</start>
      <end>23</end>
      <status>unmodified</status>
      <modifiedWord/>
      <trackRevisions>false</trackRevisions>
    </reviewItem>
    <reviewItem>
      <errorID>3891051e-e335-4547-a18d-b3f66c7c8119</errorID>
      <errorWord>法律、法规</errorWord>
      <group>L1_Word</group>
      <groupName>字词问题</groupName>
      <ability>L2_Typo</ability>
      <abilityName>字词错误</abilityName>
      <candidateList>
        <item>法律法规</item>
      </candidateList>
      <explain/>
      <paraID>1BDBEC3D</paraID>
      <start>43</start>
      <end>48</end>
      <status>unmodified</status>
      <modifiedWord/>
      <trackRevisions>false</trackRevisions>
    </reviewItem>
    <reviewItem>
      <errorID>2103abef-68f8-4bef-aff8-da3d50775d1e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2A3E349B</paraID>
      <start>0</start>
      <end>3</end>
      <status>unmodified</status>
      <modifiedWord/>
      <trackRevisions>false</trackRevisions>
    </reviewItem>
    <reviewItem>
      <errorID>9388434a-4439-46dd-99f5-248d76aa9559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7AE2A32A</paraID>
      <start>0</start>
      <end>3</end>
      <status>unmodified</status>
      <modifiedWord/>
      <trackRevisions>false</trackRevisions>
    </reviewItem>
    <reviewItem>
      <errorID>f961b2e7-1e4d-4d99-a1ae-7b0ea5106801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24C9FE47</paraID>
      <start>0</start>
      <end>3</end>
      <status>unmodified</status>
      <modifiedWord/>
      <trackRevisions>false</trackRevisions>
    </reviewItem>
    <reviewItem>
      <errorID>e0550e29-6acd-4715-9405-ef61a28a3b95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55C2BBD</paraID>
      <start>0</start>
      <end>3</end>
      <status>unmodified</status>
      <modifiedWord/>
      <trackRevisions>false</trackRevisions>
    </reviewItem>
    <reviewItem>
      <errorID>9aa058fc-443a-4848-9b39-7221fe5e38f0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762870C3</paraID>
      <start>0</start>
      <end>3</end>
      <status>unmodified</status>
      <modifiedWord/>
      <trackRevisions>false</trackRevisions>
    </reviewItem>
    <reviewItem>
      <errorID>fbed8394-2b40-4257-baff-fffc075fc764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739AA693</paraID>
      <start>0</start>
      <end>3</end>
      <status>unmodified</status>
      <modifiedWord/>
      <trackRevisions>false</trackRevisions>
    </reviewItem>
    <reviewItem>
      <errorID>2792d40e-fd3c-4fc2-ae38-c96ccb72811b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2A4885FB</paraID>
      <start>0</start>
      <end>3</end>
      <status>unmodified</status>
      <modifiedWord/>
      <trackRevisions>false</trackRevisions>
    </reviewItem>
    <reviewItem>
      <errorID>bf1db69f-6a34-4df6-ab8c-2a5e966e85b9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313F5155</paraID>
      <start>0</start>
      <end>3</end>
      <status>unmodified</status>
      <modifiedWord/>
      <trackRevisions>false</trackRevisions>
    </reviewItem>
    <reviewItem>
      <errorID>a39a109d-42d3-4137-b5ba-f3cc70a03a24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2599D9F</paraID>
      <start>0</start>
      <end>3</end>
      <status>unmodified</status>
      <modifiedWord/>
      <trackRevisions>false</trackRevisions>
    </reviewItem>
    <reviewItem>
      <errorID>88709a11-1e12-4b3c-8190-23e684013fb8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1A08A8D</paraID>
      <start>0</start>
      <end>4</end>
      <status>unmodified</status>
      <modifiedWord/>
      <trackRevisions>false</trackRevisions>
    </reviewItem>
    <reviewItem>
      <errorID>ebd6ff93-5be9-474c-878e-d6ad82bf863d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54BD2D5E</paraID>
      <start>0</start>
      <end>3</end>
      <status>unmodified</status>
      <modifiedWord/>
      <trackRevisions>false</trackRevisions>
    </reviewItem>
    <reviewItem>
      <errorID>92f22590-aa03-4944-9441-5a8138ba7786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1D33D1DF</paraID>
      <start>0</start>
      <end>3</end>
      <status>unmodified</status>
      <modifiedWord/>
      <trackRevisions>false</trackRevisions>
    </reviewItem>
    <reviewItem>
      <errorID>02bfa16a-0f06-478f-ab6e-719b36cb4011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11F26547</paraID>
      <start>0</start>
      <end>3</end>
      <status>unmodified</status>
      <modifiedWord/>
      <trackRevisions>false</trackRevisions>
    </reviewItem>
    <reviewItem>
      <errorID>79c64939-4efe-4d63-9c21-1fb265f33b90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2E74A1C1</paraID>
      <start>0</start>
      <end>3</end>
      <status>unmodified</status>
      <modifiedWord/>
      <trackRevisions>false</trackRevisions>
    </reviewItem>
    <reviewItem>
      <errorID>cdc3d76d-bfe2-4242-88c1-85c835547504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5E54498F</paraID>
      <start>0</start>
      <end>3</end>
      <status>unmodified</status>
      <modifiedWord/>
      <trackRevisions>false</trackRevisions>
    </reviewItem>
    <reviewItem>
      <errorID>610ae1ad-40cb-4d28-a96b-8b906d037994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4F4757DA</paraID>
      <start>0</start>
      <end>3</end>
      <status>unmodified</status>
      <modifiedWord/>
      <trackRevisions>false</trackRevisions>
    </reviewItem>
    <reviewItem>
      <errorID>6adcdefd-295e-479f-b681-f79fac1e63e2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78AA20</paraID>
      <start>0</start>
      <end>3</end>
      <status>unmodified</status>
      <modifiedWord/>
      <trackRevisions>false</trackRevisions>
    </reviewItem>
    <reviewItem>
      <errorID>5a288438-7879-4f05-b398-f1f34e956dde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1AFF6361</paraID>
      <start>0</start>
      <end>3</end>
      <status>unmodified</status>
      <modifiedWord/>
      <trackRevisions>false</trackRevisions>
    </reviewItem>
    <reviewItem>
      <errorID>4e2c9426-b454-49df-b06b-0053ba691481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20332726</paraID>
      <start>0</start>
      <end>3</end>
      <status>unmodified</status>
      <modifiedWord/>
      <trackRevisions>false</trackRevisions>
    </reviewItem>
    <reviewItem>
      <errorID>290e3e59-7411-49ff-aea4-24d9c74b7c1e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51E5862C</paraID>
      <start>0</start>
      <end>3</end>
      <status>unmodified</status>
      <modifiedWord/>
      <trackRevisions>false</trackRevisions>
    </reviewItem>
    <reviewItem>
      <errorID>facd0943-7142-490e-9807-4a9ae61af008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222E711E</paraID>
      <start>0</start>
      <end>3</end>
      <status>unmodified</status>
      <modifiedWord/>
      <trackRevisions>false</trackRevisions>
    </reviewItem>
    <reviewItem>
      <errorID>f7add2c6-f962-4149-a462-8043065cb18d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601842E4</paraID>
      <start>0</start>
      <end>3</end>
      <status>unmodified</status>
      <modifiedWord/>
      <trackRevisions>false</trackRevisions>
    </reviewItem>
    <reviewItem>
      <errorID>6680b74c-d511-41b3-b1bb-e3a1ba93d28b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38A8D2BE</paraID>
      <start>0</start>
      <end>3</end>
      <status>unmodified</status>
      <modifiedWord/>
      <trackRevisions>false</trackRevisions>
    </reviewItem>
    <reviewItem>
      <errorID>f3b1a255-2d6f-4f62-bcc2-233dfa6f37ce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FAE6EA1</paraID>
      <start>0</start>
      <end>3</end>
      <status>unmodified</status>
      <modifiedWord/>
      <trackRevisions>false</trackRevisions>
    </reviewItem>
    <reviewItem>
      <errorID>2b6e4925-007f-408a-8d65-8e638c297e53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592A2D0F</paraID>
      <start>0</start>
      <end>3</end>
      <status>unmodified</status>
      <modifiedWord/>
      <trackRevisions>false</trackRevisions>
    </reviewItem>
    <reviewItem>
      <errorID>59655596-f9e4-4df7-8d85-21e5e6e907b3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2C3BB7E0</paraID>
      <start>0</start>
      <end>3</end>
      <status>unmodified</status>
      <modifiedWord/>
      <trackRevisions>false</trackRevisions>
    </reviewItem>
    <reviewItem>
      <errorID>59f49774-5b91-4209-a065-6d5249665c2e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15ADEBD9</paraID>
      <start>0</start>
      <end>3</end>
      <status>unmodified</status>
      <modifiedWord/>
      <trackRevisions>false</trackRevisions>
    </reviewItem>
    <reviewItem>
      <errorID>683f27c7-14dd-4fee-90df-e6a06a1f8f7b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6097D5C7</paraID>
      <start>0</start>
      <end>4</end>
      <status>unmodified</status>
      <modifiedWord/>
      <trackRevisions>false</trackRevisions>
    </reviewItem>
    <reviewItem>
      <errorID>87cc8b90-0153-4cf9-8fe8-010ccbf7e463</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1A58EB1E</paraID>
      <start>0</start>
      <end>4</end>
      <status>unmodified</status>
      <modifiedWord/>
      <trackRevisions>false</trackRevisions>
    </reviewItem>
    <reviewItem>
      <errorID>c5b7701e-a315-41b8-ac22-90515580e181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1B151CA1</paraID>
      <start>0</start>
      <end>3</end>
      <status>unmodified</status>
      <modifiedWord/>
      <trackRevisions>false</trackRevisions>
    </reviewItem>
    <reviewItem>
      <errorID>0bd99360-04b0-4a09-89bd-4255018b09f1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13FAADD2</paraID>
      <start>0</start>
      <end>3</end>
      <status>unmodified</status>
      <modifiedWord/>
      <trackRevisions>false</trackRevisions>
    </reviewItem>
    <reviewItem>
      <errorID>32bf0ce6-cf06-4701-bdb5-29095588615c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54A9886</paraID>
      <start>0</start>
      <end>3</end>
      <status>unmodified</status>
      <modifiedWord/>
      <trackRevisions>false</trackRevisions>
    </reviewItem>
    <reviewItem>
      <errorID>cf1b8e66-9509-42cf-aadd-c4650408ef05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4A2DCA8D</paraID>
      <start>0</start>
      <end>3</end>
      <status>unmodified</status>
      <modifiedWord/>
      <trackRevisions>false</trackRevisions>
    </reviewItem>
    <reviewItem>
      <errorID>d4f604b5-19ba-471d-8efa-25e83a452235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57167209</paraID>
      <start>0</start>
      <end>3</end>
      <status>unmodified</status>
      <modifiedWord/>
      <trackRevisions>false</trackRevisions>
    </reviewItem>
    <reviewItem>
      <errorID>e2d5fe75-3fe5-4e65-b96a-4e7ff538ccc1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3A780379</paraID>
      <start>0</start>
      <end>3</end>
      <status>unmodified</status>
      <modifiedWord/>
      <trackRevisions>false</trackRevisions>
    </reviewItem>
    <reviewItem>
      <errorID>453358ba-b0f9-4aff-84c7-2aa35a551389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75657C07</paraID>
      <start>0</start>
      <end>3</end>
      <status>unmodified</status>
      <modifiedWord/>
      <trackRevisions>false</trackRevisions>
    </reviewItem>
    <reviewItem>
      <errorID>c48a73b9-1bdf-4bd5-8c3a-5f07bc3ca663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1893DC0B</paraID>
      <start>0</start>
      <end>3</end>
      <status>unmodified</status>
      <modifiedWord/>
      <trackRevisions>false</trackRevisions>
    </reviewItem>
    <reviewItem>
      <errorID>1f6b5ecc-5f66-46e1-991f-ceed63a8346b</errorID>
      <errorWord>其它</errorWord>
      <group>L1_Word</group>
      <groupName>字词问题</groupName>
      <ability>L2_Alias</ability>
      <abilityName>也作/曾用词</abilityName>
      <candidateList>
        <item>其他</item>
      </candidateList>
      <explain>词汇[其它]为不规范表述或旧称，其规范书面表述为[其他]。</explain>
      <paraID>1893DC0B</paraID>
      <start>3</start>
      <end>5</end>
      <status>unmodified</status>
      <modifiedWord/>
      <trackRevisions>false</trackRevisions>
    </reviewItem>
    <reviewItem>
      <errorID>b3dd2061-5755-4716-9fe4-fe713d95327f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22C62F49</paraID>
      <start>0</start>
      <end>3</end>
      <status>unmodified</status>
      <modifiedWord/>
      <trackRevisions>false</trackRevisions>
    </reviewItem>
    <reviewItem>
      <errorID>80afacef-c5cd-4065-b185-1237081cb168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26962740</paraID>
      <start>0</start>
      <end>3</end>
      <status>unmodified</status>
      <modifiedWord/>
      <trackRevisions>false</trackRevisions>
    </reviewItem>
    <reviewItem>
      <errorID>7296a019-491d-411a-adeb-6e74303db0bd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3FD3E1A9</paraID>
      <start>0</start>
      <end>3</end>
      <status>unmodified</status>
      <modifiedWord/>
      <trackRevisions>false</trackRevisions>
    </reviewItem>
    <reviewItem>
      <errorID>81a2070e-c4a7-49ad-b6a5-4b7201a5f288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30FBCC53</paraID>
      <start>0</start>
      <end>3</end>
      <status>unmodified</status>
      <modifiedWord/>
      <trackRevisions>false</trackRevisions>
    </reviewItem>
    <reviewItem>
      <errorID>8cef24ff-b6e4-431c-bab5-f90f0abfd67a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1D03BCC4</paraID>
      <start>0</start>
      <end>3</end>
      <status>unmodified</status>
      <modifiedWord/>
      <trackRevisions>false</trackRevisions>
    </reviewItem>
    <reviewItem>
      <errorID>475e740f-ecce-4db2-8f47-60d94d3a2ca2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DFC4CD0</paraID>
      <start>0</start>
      <end>3</end>
      <status>unmodified</status>
      <modifiedWord/>
      <trackRevisions>false</trackRevisions>
    </reviewItem>
    <reviewItem>
      <errorID>7dea36ae-5e92-4ba6-8195-4b1bd43f6e98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6728C144</paraID>
      <start>0</start>
      <end>3</end>
      <status>unmodified</status>
      <modifiedWord/>
      <trackRevisions>false</trackRevisions>
    </reviewItem>
    <reviewItem>
      <errorID>1dfcf87e-cbc1-49b6-9988-337fbb5d7d5b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17B9F302</paraID>
      <start>0</start>
      <end>3</end>
      <status>unmodified</status>
      <modifiedWord/>
      <trackRevisions>false</trackRevisions>
    </reviewItem>
    <reviewItem>
      <errorID>c7003b21-5d0d-47da-8fec-029ba43f37ea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13DFF055</paraID>
      <start>0</start>
      <end>3</end>
      <status>unmodified</status>
      <modifiedWord/>
      <trackRevisions>false</trackRevisions>
    </reviewItem>
    <reviewItem>
      <errorID>cc679d2d-045c-433f-8da3-c5a22f27c248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5BBB530</paraID>
      <start>0</start>
      <end>3</end>
      <status>unmodified</status>
      <modifiedWord/>
      <trackRevisions>false</trackRevisions>
    </reviewItem>
    <reviewItem>
      <errorID>4ede3faa-f7c4-40b4-92fe-3c5fc523f142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4DA95E4E</paraID>
      <start>0</start>
      <end>3</end>
      <status>unmodified</status>
      <modifiedWord/>
      <trackRevisions>false</trackRevisions>
    </reviewItem>
    <reviewItem>
      <errorID>c99c0df7-a676-45ba-beb4-969f900d6a63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5128E480</paraID>
      <start>0</start>
      <end>3</end>
      <status>unmodified</status>
      <modifiedWord/>
      <trackRevisions>false</trackRevisions>
    </reviewItem>
    <reviewItem>
      <errorID>df0e5670-48f4-4195-9bcf-1c07d662a958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4B9453</paraID>
      <start>0</start>
      <end>3</end>
      <status>unmodified</status>
      <modifiedWord/>
      <trackRevisions>false</trackRevisions>
    </reviewItem>
    <reviewItem>
      <errorID>fb70af35-a9a0-4297-9921-7e4da930e3d3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52793984</paraID>
      <start>0</start>
      <end>3</end>
      <status>unmodified</status>
      <modifiedWord/>
      <trackRevisions>false</trackRevisions>
    </reviewItem>
    <reviewItem>
      <errorID>e92e51fe-9ad4-4d6a-91ee-d43d248292ad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2FB102C5</paraID>
      <start>0</start>
      <end>3</end>
      <status>unmodified</status>
      <modifiedWord/>
      <trackRevisions>false</trackRevisions>
    </reviewItem>
    <reviewItem>
      <errorID>7ec47614-2c1e-43a9-abd8-1605d1fc00df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65B11177</paraID>
      <start>0</start>
      <end>3</end>
      <status>unmodified</status>
      <modifiedWord/>
      <trackRevisions>false</trackRevisions>
    </reviewItem>
    <reviewItem>
      <errorID>7d0567e0-6d21-48dc-aee2-b340fdd70f94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26041B01</paraID>
      <start>0</start>
      <end>3</end>
      <status>unmodified</status>
      <modifiedWord/>
      <trackRevisions>false</trackRevisions>
    </reviewItem>
    <reviewItem>
      <errorID>fe5b9e7f-914b-4a0f-94f5-cdb94ec66345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3DD0C903</paraID>
      <start>0</start>
      <end>4</end>
      <status>unmodified</status>
      <modifiedWord/>
      <trackRevisions>false</trackRevisions>
    </reviewItem>
    <reviewItem>
      <errorID>c3ade806-3c90-46a6-9c03-5247323c6211</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6593EABA</paraID>
      <start>0</start>
      <end>4</end>
      <status>unmodified</status>
      <modifiedWord/>
      <trackRevisions>false</trackRevisions>
    </reviewItem>
    <reviewItem>
      <errorID>ebb401cd-0cf6-4721-be69-c0228bba4b17</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77B66F29</paraID>
      <start>0</start>
      <end>4</end>
      <status>unmodified</status>
      <modifiedWord/>
      <trackRevisions>false</trackRevisions>
    </reviewItem>
    <reviewItem>
      <errorID>63e7445e-4774-4bb6-9d97-52ad9c051d38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15F6B46D</paraID>
      <start>0</start>
      <end>4</end>
      <status>unmodified</status>
      <modifiedWord/>
      <trackRevisions>false</trackRevisions>
    </reviewItem>
    <reviewItem>
      <errorID>cda61e98-db1b-4867-b379-4104c21a406a</errorID>
      <errorWord>【2026】2号</errorWord>
      <group>L1_Knowledge</group>
      <groupName>知识性问题</groupName>
      <ability>L2_Knowledge</ability>
      <abilityName>其他知识</abilityName>
      <candidateList>
        <item>〔2026〕2号</item>
      </candidateList>
      <explain>发文字号格式错误。</explain>
      <paraID>6A8E76F0</paraID>
      <start>31</start>
      <end>39</end>
      <status>unmodified</status>
      <modifiedWord/>
      <trackRevisions>false</trackRevisions>
    </reviewItem>
    <reviewItem>
      <errorID>09b5e72b-4883-4739-ab35-605d0bc4c5bb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70EBC725</paraID>
      <start>0</start>
      <end>3</end>
      <status>unmodified</status>
      <modifiedWord/>
      <trackRevisions>false</trackRevisions>
    </reviewItem>
    <reviewItem>
      <errorID>e5a500f4-ac1d-48db-b1cc-d8eb624811f0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1155C82A</paraID>
      <start>0</start>
      <end>3</end>
      <status>unmodified</status>
      <modifiedWord/>
      <trackRevisions>false</trackRevisions>
    </reviewItem>
    <reviewItem>
      <errorID>739a39b7-42d6-4fc2-bd8a-f2bc5d3d5f4b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582E3FF3</paraID>
      <start>0</start>
      <end>3</end>
      <status>unmodified</status>
      <modifiedWord/>
      <trackRevisions>false</trackRevisions>
    </reviewItem>
    <reviewItem>
      <errorID>b7be26c1-d169-4824-9194-c2afdd146b43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5E447EFD</paraID>
      <start>0</start>
      <end>3</end>
      <status>unmodified</status>
      <modifiedWord/>
      <trackRevisions>false</trackRevisions>
    </reviewItem>
    <reviewItem>
      <errorID>d470ed3f-597a-4d66-949f-17cbf5a0dacb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24BB27EE</paraID>
      <start>0</start>
      <end>3</end>
      <status>unmodified</status>
      <modifiedWord/>
      <trackRevisions>false</trackRevisions>
    </reviewItem>
    <reviewItem>
      <errorID>4c5dd598-8d33-4c1c-90cf-ee088df933ee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11145756</paraID>
      <start>0</start>
      <end>3</end>
      <status>unmodified</status>
      <modifiedWord/>
      <trackRevisions>false</trackRevisions>
    </reviewItem>
    <reviewItem>
      <errorID>d85ac31a-ad66-4899-bd65-299616ebe8f8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283A6908</paraID>
      <start>0</start>
      <end>3</end>
      <status>unmodified</status>
      <modifiedWord/>
      <trackRevisions>false</trackRevisions>
    </reviewItem>
    <reviewItem>
      <errorID>a778ba67-0341-4ceb-a9d6-d53a0bf52dd1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2E1DDD8D</paraID>
      <start>0</start>
      <end>3</end>
      <status>unmodified</status>
      <modifiedWord/>
      <trackRevisions>false</trackRevisions>
    </reviewItem>
    <reviewItem>
      <errorID>8d735cce-c9a2-416b-91c9-5602b97f72a3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44F70AF8</paraID>
      <start>0</start>
      <end>3</end>
      <status>unmodified</status>
      <modifiedWord/>
      <trackRevisions>false</trackRevisions>
    </reviewItem>
    <reviewItem>
      <errorID>485ed09a-5e21-4819-8741-155868b211ad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38C4927C</paraID>
      <start>0</start>
      <end>3</end>
      <status>unmodified</status>
      <modifiedWord/>
      <trackRevisions>false</trackRevisions>
    </reviewItem>
    <reviewItem>
      <errorID>60b515e1-3b34-4c07-b0d1-cebd68c0c14a</errorID>
      <errorWord>透漏</errorWord>
      <group>L1_Word</group>
      <groupName>字词问题</groupName>
      <ability>L2_Typo</ability>
      <abilityName>字词错误</abilityName>
      <candidateList>
        <item>透露</item>
      </candidateList>
      <explain>存在发音相同字词的误用。</explain>
      <paraID>410ADCF3</paraID>
      <start>27</start>
      <end>29</end>
      <status>unmodified</status>
      <modifiedWord/>
      <trackRevisions>false</trackRevisions>
    </reviewItem>
    <reviewItem>
      <errorID>9bee9620-9245-4be3-92b1-5abd64881ce8</errorID>
      <errorWord>透漏</errorWord>
      <group>L1_Word</group>
      <groupName>字词问题</groupName>
      <ability>L2_Typo</ability>
      <abilityName>字词错误</abilityName>
      <candidateList>
        <item>透露</item>
      </candidateList>
      <explain>存在发音相同字词的误用。</explain>
      <paraID>1DCCA1B8</paraID>
      <start>33</start>
      <end>35</end>
      <status>unmodified</status>
      <modifiedWord/>
      <trackRevisions>false</trackRevisions>
    </reviewItem>
    <reviewItem>
      <errorID>3103335b-ec8f-4f48-852d-215f29c26c71</errorID>
      <errorWord>国家发改委</errorWord>
      <group>L1_Knowledge</group>
      <groupName>知识性问题</groupName>
      <ability>L2_Knowledge</ability>
      <abilityName>其他知识</abilityName>
      <candidateList>
        <item>国家发展改革委</item>
      </candidateList>
      <explain/>
      <paraID>4A918FA2</paraID>
      <start>26</start>
      <end>31</end>
      <status>unmodified</status>
      <modifiedWord/>
      <trackRevisions>false</trackRevisions>
    </reviewItem>
    <reviewItem>
      <errorID>531cf9bb-4346-49f3-be51-936140e3e2fc</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4A918FA2</paraID>
      <start>56</start>
      <end>59</end>
      <status>unmodified</status>
      <modifiedWord/>
      <trackRevisions>false</trackRevisions>
    </reviewItem>
    <reviewItem>
      <errorID>5b848f5e-aa41-4d4b-9756-cc006e741daa</errorID>
      <errorWord>(</errorWord>
      <group>L1_Format</group>
      <groupName>格式问题</groupName>
      <ability>L2_HalfPunc_CN</ability>
      <abilityName/>
      <candidateList>
        <item>（</item>
      </candidateList>
      <explain>文本全半角错误。</explain>
      <paraID>528DB472</paraID>
      <start>30</start>
      <end>31</end>
      <status>unmodified</status>
      <modifiedWord/>
      <trackRevisions>false</trackRevisions>
    </reviewItem>
    <reviewItem>
      <errorID>c3b1d71d-cdbb-4d28-8212-91e6851bc24e</errorID>
      <errorWord>[2016]125号</errorWord>
      <group>L1_Knowledge</group>
      <groupName>知识性问题</groupName>
      <ability>L2_Knowledge</ability>
      <abilityName>其他知识</abilityName>
      <candidateList>
        <item>〔2016〕125号</item>
      </candidateList>
      <explain>发文字号格式错误。</explain>
      <paraID>528DB472</paraID>
      <start>33</start>
      <end>43</end>
      <status>unmodified</status>
      <modifiedWord/>
      <trackRevisions>false</trackRevisions>
    </reviewItem>
    <reviewItem>
      <errorID>ec44680a-5825-4cef-834f-4fdfb6607772</errorID>
      <errorWord>)</errorWord>
      <group>L1_Format</group>
      <groupName>格式问题</groupName>
      <ability>L2_HalfPunc_CN</ability>
      <abilityName/>
      <candidateList>
        <item>）</item>
      </candidateList>
      <explain>文本全半角错误。</explain>
      <paraID>528DB472</paraID>
      <start>43</start>
      <end>44</end>
      <status>unmodified</status>
      <modifiedWord/>
      <trackRevisions>false</trackRevisions>
    </reviewItem>
    <reviewItem>
      <errorID>008152de-b008-4aaa-abf4-fe510744a278</errorID>
      <errorWord>(</errorWord>
      <group>L1_Format</group>
      <groupName>格式问题</groupName>
      <ability>L2_HalfPunc_CN</ability>
      <abilityName/>
      <candidateList>
        <item>（</item>
      </candidateList>
      <explain>文本全半角错误。</explain>
      <paraID>1BEEDEE9</paraID>
      <start>4</start>
      <end>5</end>
      <status>unmodified</status>
      <modifiedWord/>
      <trackRevisions>false</trackRevisions>
    </reviewItem>
    <reviewItem>
      <errorID>d2350541-8da6-413f-a3ab-8a07c6cc2f82</errorID>
      <errorWord>)</errorWord>
      <group>L1_Format</group>
      <groupName>格式问题</groupName>
      <ability>L2_HalfPunc_CN</ability>
      <abilityName/>
      <candidateList>
        <item>）</item>
      </candidateList>
      <explain>文本全半角错误。</explain>
      <paraID>1BEEDEE9</paraID>
      <start>6</start>
      <end>7</end>
      <status>unmodified</status>
      <modifiedWord/>
      <trackRevisions>false</trackRevisions>
    </reviewItem>
    <reviewItem>
      <errorID>349457df-de74-4aa4-bc4f-f63450b7c738</errorID>
      <errorWord>(</errorWord>
      <group>L1_Format</group>
      <groupName>格式问题</groupName>
      <ability>L2_HalfPunc_CN</ability>
      <abilityName/>
      <candidateList>
        <item>（</item>
      </candidateList>
      <explain>文本全半角错误。</explain>
      <paraID>6840C5B7</paraID>
      <start>4</start>
      <end>5</end>
      <status>unmodified</status>
      <modifiedWord/>
      <trackRevisions>false</trackRevisions>
    </reviewItem>
    <reviewItem>
      <errorID>aade6bd6-f36f-434a-a3e2-219a3b8f55bc</errorID>
      <errorWord>)</errorWord>
      <group>L1_Format</group>
      <groupName>格式问题</groupName>
      <ability>L2_HalfPunc_CN</ability>
      <abilityName/>
      <candidateList>
        <item>）</item>
      </candidateList>
      <explain>文本全半角错误。</explain>
      <paraID>6840C5B7</paraID>
      <start>6</start>
      <end>7</end>
      <status>unmodified</status>
      <modifiedWord/>
      <trackRevisions>false</trackRevisions>
    </reviewItem>
    <reviewItem>
      <errorID>7f8e5dbe-ffed-4833-a439-72698e111127</errorID>
      <errorWord>(</errorWord>
      <group>L1_Format</group>
      <groupName>格式问题</groupName>
      <ability>L2_HalfPunc_CN</ability>
      <abilityName/>
      <candidateList>
        <item>（</item>
      </candidateList>
      <explain>文本全半角错误。</explain>
      <paraID>6C3FE6FB</paraID>
      <start>4</start>
      <end>5</end>
      <status>unmodified</status>
      <modifiedWord/>
      <trackRevisions>false</trackRevisions>
    </reviewItem>
    <reviewItem>
      <errorID>059a60e8-30ae-4272-9818-c3152fc3a8f8</errorID>
      <errorWord>)</errorWord>
      <group>L1_Format</group>
      <groupName>格式问题</groupName>
      <ability>L2_HalfPunc_CN</ability>
      <abilityName/>
      <candidateList>
        <item>）</item>
      </candidateList>
      <explain>文本全半角错误。</explain>
      <paraID>6C3FE6FB</paraID>
      <start>6</start>
      <end>7</end>
      <status>unmodified</status>
      <modifiedWord/>
      <trackRevisions>false</trackRevisions>
    </reviewItem>
    <reviewItem>
      <errorID>a719f991-402d-4a4c-9e00-5600b38acbc9</errorID>
      <errorWord>(</errorWord>
      <group>L1_Format</group>
      <groupName>格式问题</groupName>
      <ability>L2_HalfPunc_CN</ability>
      <abilityName/>
      <candidateList>
        <item>（</item>
      </candidateList>
      <explain>文本全半角错误。</explain>
      <paraID>517BB43D</paraID>
      <start>4</start>
      <end>5</end>
      <status>unmodified</status>
      <modifiedWord/>
      <trackRevisions>false</trackRevisions>
    </reviewItem>
    <reviewItem>
      <errorID>e0f72e4d-8b71-4caa-adf4-b00784270a0c</errorID>
      <errorWord>)</errorWord>
      <group>L1_Format</group>
      <groupName>格式问题</groupName>
      <ability>L2_HalfPunc_CN</ability>
      <abilityName/>
      <candidateList>
        <item>）</item>
      </candidateList>
      <explain>文本全半角错误。</explain>
      <paraID>517BB43D</paraID>
      <start>6</start>
      <end>7</end>
      <status>unmodified</status>
      <modifiedWord/>
      <trackRevisions>false</trackRevisions>
    </reviewItem>
    <reviewItem>
      <errorID>1c2b2dd2-a163-4456-aa83-bfccb580f909</errorID>
      <errorWord>(</errorWord>
      <group>L1_Format</group>
      <groupName>格式问题</groupName>
      <ability>L2_HalfPunc_CN</ability>
      <abilityName/>
      <candidateList>
        <item>（</item>
      </candidateList>
      <explain>文本全半角错误。</explain>
      <paraID>703D5ED4</paraID>
      <start>4</start>
      <end>5</end>
      <status>unmodified</status>
      <modifiedWord/>
      <trackRevisions>false</trackRevisions>
    </reviewItem>
    <reviewItem>
      <errorID>8ee09d73-0630-4b88-be3a-814b82937092</errorID>
      <errorWord>)</errorWord>
      <group>L1_Format</group>
      <groupName>格式问题</groupName>
      <ability>L2_HalfPunc_CN</ability>
      <abilityName/>
      <candidateList>
        <item>）</item>
      </candidateList>
      <explain>文本全半角错误。</explain>
      <paraID>703D5ED4</paraID>
      <start>6</start>
      <end>7</end>
      <status>unmodified</status>
      <modifiedWord/>
      <trackRevisions>false</trackRevisions>
    </reviewItem>
    <reviewItem>
      <errorID>a5efeeac-1da0-4449-9859-8907ccde1ead</errorID>
      <errorWord>(</errorWord>
      <group>L1_Format</group>
      <groupName>格式问题</groupName>
      <ability>L2_HalfPunc_CN</ability>
      <abilityName/>
      <candidateList>
        <item>（</item>
      </candidateList>
      <explain>文本全半角错误。</explain>
      <paraID>76D78AEB</paraID>
      <start>4</start>
      <end>5</end>
      <status>unmodified</status>
      <modifiedWord/>
      <trackRevisions>false</trackRevisions>
    </reviewItem>
    <reviewItem>
      <errorID>8670736a-aa69-4e05-b4d1-d84e786400ef</errorID>
      <errorWord>)</errorWord>
      <group>L1_Format</group>
      <groupName>格式问题</groupName>
      <ability>L2_HalfPunc_CN</ability>
      <abilityName/>
      <candidateList>
        <item>）</item>
      </candidateList>
      <explain>文本全半角错误。</explain>
      <paraID>76D78AEB</paraID>
      <start>6</start>
      <end>7</end>
      <status>unmodified</status>
      <modifiedWord/>
      <trackRevisions>false</trackRevisions>
    </reviewItem>
    <reviewItem>
      <errorID>ce6c5c59-8cb4-4eb7-959c-d17452e6b909</errorID>
      <errorWord>(</errorWord>
      <group>L1_Format</group>
      <groupName>格式问题</groupName>
      <ability>L2_HalfPunc_CN</ability>
      <abilityName/>
      <candidateList>
        <item>（</item>
      </candidateList>
      <explain>文本全半角错误。</explain>
      <paraID>33D0E63E</paraID>
      <start>4</start>
      <end>5</end>
      <status>unmodified</status>
      <modifiedWord/>
      <trackRevisions>false</trackRevisions>
    </reviewItem>
    <reviewItem>
      <errorID>c5a2a93e-b56e-4ada-bf12-f0ebfee8a446</errorID>
      <errorWord>)</errorWord>
      <group>L1_Format</group>
      <groupName>格式问题</groupName>
      <ability>L2_HalfPunc_CN</ability>
      <abilityName/>
      <candidateList>
        <item>）</item>
      </candidateList>
      <explain>文本全半角错误。</explain>
      <paraID>33D0E63E</paraID>
      <start>6</start>
      <end>7</end>
      <status>unmodified</status>
      <modifiedWord/>
      <trackRevisions>false</trackRevisions>
    </reviewItem>
    <reviewItem>
      <errorID>d6a4e202-8cff-47f0-8ebe-c97c280370e1</errorID>
      <errorWord>(</errorWord>
      <group>L1_Format</group>
      <groupName>格式问题</groupName>
      <ability>L2_HalfPunc_CN</ability>
      <abilityName/>
      <candidateList>
        <item>（</item>
      </candidateList>
      <explain>文本全半角错误。</explain>
      <paraID>55DCA4DF</paraID>
      <start>4</start>
      <end>5</end>
      <status>unmodified</status>
      <modifiedWord/>
      <trackRevisions>false</trackRevisions>
    </reviewItem>
    <reviewItem>
      <errorID>5d37e883-1a11-4fc0-b399-2ccd591c828f</errorID>
      <errorWord>)</errorWord>
      <group>L1_Format</group>
      <groupName>格式问题</groupName>
      <ability>L2_HalfPunc_CN</ability>
      <abilityName/>
      <candidateList>
        <item>）</item>
      </candidateList>
      <explain>文本全半角错误。</explain>
      <paraID>55DCA4DF</paraID>
      <start>6</start>
      <end>7</end>
      <status>unmodified</status>
      <modifiedWord/>
      <trackRevisions>false</trackRevisions>
    </reviewItem>
    <reviewItem>
      <errorID>4468eb78-77d5-48cf-8615-ebda2ad5dadd</errorID>
      <errorWord>(</errorWord>
      <group>L1_Format</group>
      <groupName>格式问题</groupName>
      <ability>L2_HalfPunc_CN</ability>
      <abilityName/>
      <candidateList>
        <item>（</item>
      </candidateList>
      <explain>文本全半角错误。</explain>
      <paraID>3C60BF3A</paraID>
      <start>4</start>
      <end>5</end>
      <status>unmodified</status>
      <modifiedWord/>
      <trackRevisions>false</trackRevisions>
    </reviewItem>
    <reviewItem>
      <errorID>298e701b-cdc9-48fb-8c9d-6bfa7098caeb</errorID>
      <errorWord>)</errorWord>
      <group>L1_Format</group>
      <groupName>格式问题</groupName>
      <ability>L2_HalfPunc_CN</ability>
      <abilityName/>
      <candidateList>
        <item>）</item>
      </candidateList>
      <explain>文本全半角错误。</explain>
      <paraID>3C60BF3A</paraID>
      <start>6</start>
      <end>7</end>
      <status>unmodified</status>
      <modifiedWord/>
      <trackRevisions>false</trackRevisions>
    </reviewItem>
    <reviewItem>
      <errorID>e713d1bc-883c-44d9-8c2a-679faec0d603</errorID>
      <errorWord>(</errorWord>
      <group>L1_Format</group>
      <groupName>格式问题</groupName>
      <ability>L2_HalfPunc_CN</ability>
      <abilityName/>
      <candidateList>
        <item>（</item>
      </candidateList>
      <explain>文本全半角错误。</explain>
      <paraID>7D9F462D</paraID>
      <start>4</start>
      <end>5</end>
      <status>unmodified</status>
      <modifiedWord/>
      <trackRevisions>false</trackRevisions>
    </reviewItem>
    <reviewItem>
      <errorID>6770e0fc-d457-40ca-ae84-d6d8a808ccd4</errorID>
      <errorWord>)</errorWord>
      <group>L1_Format</group>
      <groupName>格式问题</groupName>
      <ability>L2_HalfPunc_CN</ability>
      <abilityName/>
      <candidateList>
        <item>）</item>
      </candidateList>
      <explain>文本全半角错误。</explain>
      <paraID>7D9F462D</paraID>
      <start>6</start>
      <end>7</end>
      <status>unmodified</status>
      <modifiedWord/>
      <trackRevisions>false</trackRevisions>
    </reviewItem>
    <reviewItem>
      <errorID>c7eedf51-b825-4a68-82d6-67ce5e5d55ee</errorID>
      <errorWord>(</errorWord>
      <group>L1_Format</group>
      <groupName>格式问题</groupName>
      <ability>L2_HalfPunc_CN</ability>
      <abilityName/>
      <candidateList>
        <item>（</item>
      </candidateList>
      <explain>文本全半角错误。</explain>
      <paraID>2A03292F</paraID>
      <start>4</start>
      <end>5</end>
      <status>unmodified</status>
      <modifiedWord/>
      <trackRevisions>false</trackRevisions>
    </reviewItem>
    <reviewItem>
      <errorID>41b937fd-ca26-421c-a863-de4616d59cc2</errorID>
      <errorWord>)</errorWord>
      <group>L1_Format</group>
      <groupName>格式问题</groupName>
      <ability>L2_HalfPunc_CN</ability>
      <abilityName/>
      <candidateList>
        <item>）</item>
      </candidateList>
      <explain>文本全半角错误。</explain>
      <paraID>2A03292F</paraID>
      <start>6</start>
      <end>7</end>
      <status>unmodified</status>
      <modifiedWord/>
      <trackRevisions>false</trackRevisions>
    </reviewItem>
    <reviewItem>
      <errorID>e172e372-66f6-4045-ab69-1839ccfda69a</errorID>
      <errorWord>(</errorWord>
      <group>L1_Format</group>
      <groupName>格式问题</groupName>
      <ability>L2_HalfPunc_CN</ability>
      <abilityName/>
      <candidateList>
        <item>（</item>
      </candidateList>
      <explain>文本全半角错误。</explain>
      <paraID>4E5E7B24</paraID>
      <start>4</start>
      <end>5</end>
      <status>unmodified</status>
      <modifiedWord/>
      <trackRevisions>false</trackRevisions>
    </reviewItem>
    <reviewItem>
      <errorID>ba1cb1be-bdb9-4bd4-b1f4-167492a665ad</errorID>
      <errorWord>)</errorWord>
      <group>L1_Format</group>
      <groupName>格式问题</groupName>
      <ability>L2_HalfPunc_CN</ability>
      <abilityName/>
      <candidateList>
        <item>）</item>
      </candidateList>
      <explain>文本全半角错误。</explain>
      <paraID>4E5E7B24</paraID>
      <start>6</start>
      <end>7</end>
      <status>unmodified</status>
      <modifiedWord/>
      <trackRevisions>false</trackRevisions>
    </reviewItem>
    <reviewItem>
      <errorID>d0598688-7fe7-470a-9b25-0e72f24c73a0</errorID>
      <errorWord>(</errorWord>
      <group>L1_Format</group>
      <groupName>格式问题</groupName>
      <ability>L2_HalfPunc_CN</ability>
      <abilityName/>
      <candidateList>
        <item>（</item>
      </candidateList>
      <explain>文本全半角错误。</explain>
      <paraID>3EBBB6C3</paraID>
      <start>4</start>
      <end>5</end>
      <status>unmodified</status>
      <modifiedWord/>
      <trackRevisions>false</trackRevisions>
    </reviewItem>
    <reviewItem>
      <errorID>d8a4f988-536b-4dae-96f0-313805e8cad7</errorID>
      <errorWord>)</errorWord>
      <group>L1_Format</group>
      <groupName>格式问题</groupName>
      <ability>L2_HalfPunc_CN</ability>
      <abilityName/>
      <candidateList>
        <item>）</item>
      </candidateList>
      <explain>文本全半角错误。</explain>
      <paraID>3EBBB6C3</paraID>
      <start>6</start>
      <end>7</end>
      <status>unmodified</status>
      <modifiedWord/>
      <trackRevisions>false</trackRevisions>
    </reviewItem>
    <reviewItem>
      <errorID>2645884a-f400-4c43-97cd-9be4b06009f4</errorID>
      <errorWord>(</errorWord>
      <group>L1_Format</group>
      <groupName>格式问题</groupName>
      <ability>L2_HalfPunc_CN</ability>
      <abilityName/>
      <candidateList>
        <item>（</item>
      </candidateList>
      <explain>文本全半角错误。</explain>
      <paraID>316AFF22</paraID>
      <start>4</start>
      <end>5</end>
      <status>unmodified</status>
      <modifiedWord/>
      <trackRevisions>false</trackRevisions>
    </reviewItem>
    <reviewItem>
      <errorID>79b1faf0-b6cb-44c8-80f2-e059008ccf07</errorID>
      <errorWord>)</errorWord>
      <group>L1_Format</group>
      <groupName>格式问题</groupName>
      <ability>L2_HalfPunc_CN</ability>
      <abilityName/>
      <candidateList>
        <item>）</item>
      </candidateList>
      <explain>文本全半角错误。</explain>
      <paraID>316AFF22</paraID>
      <start>6</start>
      <end>7</end>
      <status>unmodified</status>
      <modifiedWord/>
      <trackRevisions>false</trackRevisions>
    </reviewItem>
    <reviewItem>
      <errorID>48ec2e44-a569-4a22-bcb7-ac269a943c65</errorID>
      <errorWord>(</errorWord>
      <group>L1_Format</group>
      <groupName>格式问题</groupName>
      <ability>L2_HalfPunc_CN</ability>
      <abilityName/>
      <candidateList>
        <item>（</item>
      </candidateList>
      <explain>文本全半角错误。</explain>
      <paraID>48923C53</paraID>
      <start>4</start>
      <end>5</end>
      <status>unmodified</status>
      <modifiedWord/>
      <trackRevisions>false</trackRevisions>
    </reviewItem>
    <reviewItem>
      <errorID>5da3c1d3-15e9-4aea-a30d-d8efe5220412</errorID>
      <errorWord>)</errorWord>
      <group>L1_Format</group>
      <groupName>格式问题</groupName>
      <ability>L2_HalfPunc_CN</ability>
      <abilityName/>
      <candidateList>
        <item>）</item>
      </candidateList>
      <explain>文本全半角错误。</explain>
      <paraID>48923C53</paraID>
      <start>6</start>
      <end>7</end>
      <status>unmodified</status>
      <modifiedWord/>
      <trackRevisions>false</trackRevisions>
    </reviewItem>
    <reviewItem>
      <errorID>b4a00416-6f89-4ac7-8c29-31c3fbfa0b2c</errorID>
      <errorWord>(</errorWord>
      <group>L1_Format</group>
      <groupName>格式问题</groupName>
      <ability>L2_HalfPunc_CN</ability>
      <abilityName/>
      <candidateList>
        <item>（</item>
      </candidateList>
      <explain>文本全半角错误。</explain>
      <paraID>53397B98</paraID>
      <start>4</start>
      <end>5</end>
      <status>unmodified</status>
      <modifiedWord/>
      <trackRevisions>false</trackRevisions>
    </reviewItem>
    <reviewItem>
      <errorID>56df4205-c1c6-4e72-9ed8-0c12e549c631</errorID>
      <errorWord>)</errorWord>
      <group>L1_Format</group>
      <groupName>格式问题</groupName>
      <ability>L2_HalfPunc_CN</ability>
      <abilityName/>
      <candidateList>
        <item>）</item>
      </candidateList>
      <explain>文本全半角错误。</explain>
      <paraID>53397B98</paraID>
      <start>6</start>
      <end>7</end>
      <status>unmodified</status>
      <modifiedWord/>
      <trackRevisions>false</trackRevisions>
    </reviewItem>
    <reviewItem>
      <errorID>d877dd59-a8fe-4e17-8519-c9bc838fb998</errorID>
      <errorWord>(</errorWord>
      <group>L1_Format</group>
      <groupName>格式问题</groupName>
      <ability>L2_HalfPunc_CN</ability>
      <abilityName/>
      <candidateList>
        <item>（</item>
      </candidateList>
      <explain>文本全半角错误。</explain>
      <paraID>2223F0E9</paraID>
      <start>4</start>
      <end>5</end>
      <status>unmodified</status>
      <modifiedWord/>
      <trackRevisions>false</trackRevisions>
    </reviewItem>
    <reviewItem>
      <errorID>7a59662a-e42d-4e67-9f6a-8a62d4f6c160</errorID>
      <errorWord>)</errorWord>
      <group>L1_Format</group>
      <groupName>格式问题</groupName>
      <ability>L2_HalfPunc_CN</ability>
      <abilityName/>
      <candidateList>
        <item>）</item>
      </candidateList>
      <explain>文本全半角错误。</explain>
      <paraID>2223F0E9</paraID>
      <start>6</start>
      <end>7</end>
      <status>unmodified</status>
      <modifiedWord/>
      <trackRevisions>false</trackRevisions>
    </reviewItem>
    <reviewItem>
      <errorID>8fb6faad-4c20-4c59-9ef7-3cd2a5a78ea7</errorID>
      <errorWord>(</errorWord>
      <group>L1_Format</group>
      <groupName>格式问题</groupName>
      <ability>L2_HalfPunc_CN</ability>
      <abilityName/>
      <candidateList>
        <item>（</item>
      </candidateList>
      <explain>文本全半角错误。</explain>
      <paraID>7FE7D038</paraID>
      <start>4</start>
      <end>5</end>
      <status>unmodified</status>
      <modifiedWord/>
      <trackRevisions>false</trackRevisions>
    </reviewItem>
    <reviewItem>
      <errorID>db6020f8-f451-469b-abdb-df9b0b95f414</errorID>
      <errorWord>)</errorWord>
      <group>L1_Format</group>
      <groupName>格式问题</groupName>
      <ability>L2_HalfPunc_CN</ability>
      <abilityName/>
      <candidateList>
        <item>）</item>
      </candidateList>
      <explain>文本全半角错误。</explain>
      <paraID>7FE7D038</paraID>
      <start>6</start>
      <end>7</end>
      <status>unmodified</status>
      <modifiedWord/>
      <trackRevisions>false</trackRevisions>
    </reviewItem>
    <reviewItem>
      <errorID>413a182e-aff6-48bd-8111-a2c8c67911fb</errorID>
      <errorWord>(</errorWord>
      <group>L1_Format</group>
      <groupName>格式问题</groupName>
      <ability>L2_HalfPunc_CN</ability>
      <abilityName/>
      <candidateList>
        <item>（</item>
      </candidateList>
      <explain>文本全半角错误。</explain>
      <paraID>70E7D949</paraID>
      <start>4</start>
      <end>5</end>
      <status>unmodified</status>
      <modifiedWord/>
      <trackRevisions>false</trackRevisions>
    </reviewItem>
    <reviewItem>
      <errorID>16ddd64c-e5cb-45f6-a7a3-e6568129b5e1</errorID>
      <errorWord>)</errorWord>
      <group>L1_Format</group>
      <groupName>格式问题</groupName>
      <ability>L2_HalfPunc_CN</ability>
      <abilityName/>
      <candidateList>
        <item>）</item>
      </candidateList>
      <explain>文本全半角错误。</explain>
      <paraID>70E7D949</paraID>
      <start>6</start>
      <end>7</end>
      <status>unmodified</status>
      <modifiedWord/>
      <trackRevisions>false</trackRevisions>
    </reviewItem>
    <reviewItem>
      <errorID>e0e86166-5ef0-4c57-83af-cea815f2d6da</errorID>
      <errorWord>(</errorWord>
      <group>L1_Format</group>
      <groupName>格式问题</groupName>
      <ability>L2_HalfPunc_CN</ability>
      <abilityName/>
      <candidateList>
        <item>（</item>
      </candidateList>
      <explain>文本全半角错误。</explain>
      <paraID>4D0F023D</paraID>
      <start>4</start>
      <end>5</end>
      <status>unmodified</status>
      <modifiedWord/>
      <trackRevisions>false</trackRevisions>
    </reviewItem>
    <reviewItem>
      <errorID>ac76d909-a207-41fd-9dda-3dc1c3a6d9f5</errorID>
      <errorWord>)</errorWord>
      <group>L1_Format</group>
      <groupName>格式问题</groupName>
      <ability>L2_HalfPunc_CN</ability>
      <abilityName/>
      <candidateList>
        <item>）</item>
      </candidateList>
      <explain>文本全半角错误。</explain>
      <paraID>4D0F023D</paraID>
      <start>6</start>
      <end>7</end>
      <status>unmodified</status>
      <modifiedWord/>
      <trackRevisions>false</trackRevisions>
    </reviewItem>
    <reviewItem>
      <errorID>924b2d72-94cd-4f05-8bac-6c5a2426fdc1</errorID>
      <errorWord>(</errorWord>
      <group>L1_Format</group>
      <groupName>格式问题</groupName>
      <ability>L2_HalfPunc_CN</ability>
      <abilityName/>
      <candidateList>
        <item>（</item>
      </candidateList>
      <explain>文本全半角错误。</explain>
      <paraID>4DBBAD71</paraID>
      <start>4</start>
      <end>5</end>
      <status>unmodified</status>
      <modifiedWord/>
      <trackRevisions>false</trackRevisions>
    </reviewItem>
    <reviewItem>
      <errorID>e63c82f2-2a4b-409e-afcf-f6944859d7e3</errorID>
      <errorWord>)</errorWord>
      <group>L1_Format</group>
      <groupName>格式问题</groupName>
      <ability>L2_HalfPunc_CN</ability>
      <abilityName/>
      <candidateList>
        <item>）</item>
      </candidateList>
      <explain>文本全半角错误。</explain>
      <paraID>4DBBAD71</paraID>
      <start>6</start>
      <end>7</end>
      <status>unmodified</status>
      <modifiedWord/>
      <trackRevisions>false</trackRevisions>
    </reviewItem>
    <reviewItem>
      <errorID>db392534-4ce3-4fc6-93e2-cbb6ab0b04c2</errorID>
      <errorWord>(</errorWord>
      <group>L1_Format</group>
      <groupName>格式问题</groupName>
      <ability>L2_HalfPunc_CN</ability>
      <abilityName/>
      <candidateList>
        <item>（</item>
      </candidateList>
      <explain>文本全半角错误。</explain>
      <paraID> 837FA9E</paraID>
      <start>4</start>
      <end>5</end>
      <status>unmodified</status>
      <modifiedWord/>
      <trackRevisions>false</trackRevisions>
    </reviewItem>
    <reviewItem>
      <errorID>1a240ea0-8457-44ea-9777-6916fad2f747</errorID>
      <errorWord>)</errorWord>
      <group>L1_Format</group>
      <groupName>格式问题</groupName>
      <ability>L2_HalfPunc_CN</ability>
      <abilityName/>
      <candidateList>
        <item>）</item>
      </candidateList>
      <explain>文本全半角错误。</explain>
      <paraID> 837FA9E</paraID>
      <start>6</start>
      <end>7</end>
      <status>unmodified</status>
      <modifiedWord/>
      <trackRevisions>false</trackRevisions>
    </reviewItem>
    <reviewItem>
      <errorID>efc1b226-a82f-47ff-be05-5c79fdd46cac</errorID>
      <errorWord>(</errorWord>
      <group>L1_Format</group>
      <groupName>格式问题</groupName>
      <ability>L2_HalfPunc_CN</ability>
      <abilityName/>
      <candidateList>
        <item>（</item>
      </candidateList>
      <explain>文本全半角错误。</explain>
      <paraID>43A75A4C</paraID>
      <start>4</start>
      <end>5</end>
      <status>unmodified</status>
      <modifiedWord/>
      <trackRevisions>false</trackRevisions>
    </reviewItem>
    <reviewItem>
      <errorID>b780f800-795e-4c40-9157-df9c33387148</errorID>
      <errorWord>)</errorWord>
      <group>L1_Format</group>
      <groupName>格式问题</groupName>
      <ability>L2_HalfPunc_CN</ability>
      <abilityName/>
      <candidateList>
        <item>）</item>
      </candidateList>
      <explain>文本全半角错误。</explain>
      <paraID>43A75A4C</paraID>
      <start>6</start>
      <end>7</end>
      <status>unmodified</status>
      <modifiedWord/>
      <trackRevisions>false</trackRevisions>
    </reviewItem>
    <reviewItem>
      <errorID>b00ad076-48ff-45cc-9649-94e0ca31d2bc</errorID>
      <errorWord>(</errorWord>
      <group>L1_Format</group>
      <groupName>格式问题</groupName>
      <ability>L2_HalfPunc_CN</ability>
      <abilityName/>
      <candidateList>
        <item>（</item>
      </candidateList>
      <explain>文本全半角错误。</explain>
      <paraID>1D882031</paraID>
      <start>4</start>
      <end>5</end>
      <status>unmodified</status>
      <modifiedWord/>
      <trackRevisions>false</trackRevisions>
    </reviewItem>
    <reviewItem>
      <errorID>148ade6c-45d5-43d2-b3cf-16108db2b3b4</errorID>
      <errorWord>)</errorWord>
      <group>L1_Format</group>
      <groupName>格式问题</groupName>
      <ability>L2_HalfPunc_CN</ability>
      <abilityName/>
      <candidateList>
        <item>）</item>
      </candidateList>
      <explain>文本全半角错误。</explain>
      <paraID>1D882031</paraID>
      <start>6</start>
      <end>7</end>
      <status>unmodified</status>
      <modifiedWord/>
      <trackRevisions>false</trackRevisions>
    </reviewItem>
    <reviewItem>
      <errorID>3a647345-ff13-4359-9c15-a147545ae90f</errorID>
      <errorWord>(</errorWord>
      <group>L1_Format</group>
      <groupName>格式问题</groupName>
      <ability>L2_HalfPunc_CN</ability>
      <abilityName/>
      <candidateList>
        <item>（</item>
      </candidateList>
      <explain>文本全半角错误。</explain>
      <paraID>2F098BDF</paraID>
      <start>4</start>
      <end>5</end>
      <status>unmodified</status>
      <modifiedWord/>
      <trackRevisions>false</trackRevisions>
    </reviewItem>
    <reviewItem>
      <errorID>835cba53-9e02-4b9f-b26f-0c78bab065b7</errorID>
      <errorWord>)</errorWord>
      <group>L1_Format</group>
      <groupName>格式问题</groupName>
      <ability>L2_HalfPunc_CN</ability>
      <abilityName/>
      <candidateList>
        <item>）</item>
      </candidateList>
      <explain>文本全半角错误。</explain>
      <paraID>2F098BDF</paraID>
      <start>6</start>
      <end>7</end>
      <status>unmodified</status>
      <modifiedWord/>
      <trackRevisions>false</trackRevisions>
    </reviewItem>
    <reviewItem>
      <errorID>62e38bca-bddd-44a6-a3c7-09ec9192ef34</errorID>
      <errorWord>(</errorWord>
      <group>L1_Format</group>
      <groupName>格式问题</groupName>
      <ability>L2_HalfPunc_CN</ability>
      <abilityName/>
      <candidateList>
        <item>（</item>
      </candidateList>
      <explain>文本全半角错误。</explain>
      <paraID>43F35EF1</paraID>
      <start>4</start>
      <end>5</end>
      <status>unmodified</status>
      <modifiedWord/>
      <trackRevisions>false</trackRevisions>
    </reviewItem>
    <reviewItem>
      <errorID>618f495a-d781-4359-8220-20a58a52d8ed</errorID>
      <errorWord>)</errorWord>
      <group>L1_Format</group>
      <groupName>格式问题</groupName>
      <ability>L2_HalfPunc_CN</ability>
      <abilityName/>
      <candidateList>
        <item>）</item>
      </candidateList>
      <explain>文本全半角错误。</explain>
      <paraID>43F35EF1</paraID>
      <start>6</start>
      <end>7</end>
      <status>unmodified</status>
      <modifiedWord/>
      <trackRevisions>false</trackRevisions>
    </reviewItem>
    <reviewItem>
      <errorID>6e2f6394-e6da-4b08-a0b1-671a2f0b19f4</errorID>
      <errorWord>(</errorWord>
      <group>L1_Format</group>
      <groupName>格式问题</groupName>
      <ability>L2_HalfPunc_CN</ability>
      <abilityName/>
      <candidateList>
        <item>（</item>
      </candidateList>
      <explain>文本全半角错误。</explain>
      <paraID>60DDEA28</paraID>
      <start>4</start>
      <end>5</end>
      <status>unmodified</status>
      <modifiedWord/>
      <trackRevisions>false</trackRevisions>
    </reviewItem>
    <reviewItem>
      <errorID>e4356a3b-fc18-4e74-9c1d-876ca6199148</errorID>
      <errorWord>)</errorWord>
      <group>L1_Format</group>
      <groupName>格式问题</groupName>
      <ability>L2_HalfPunc_CN</ability>
      <abilityName/>
      <candidateList>
        <item>）</item>
      </candidateList>
      <explain>文本全半角错误。</explain>
      <paraID>60DDEA28</paraID>
      <start>6</start>
      <end>7</end>
      <status>unmodified</status>
      <modifiedWord/>
      <trackRevisions>false</trackRevisions>
    </reviewItem>
    <reviewItem>
      <errorID>3d85f13a-c7fb-4628-ae8b-6c08608e4d03</errorID>
      <errorWord>(</errorWord>
      <group>L1_Format</group>
      <groupName>格式问题</groupName>
      <ability>L2_HalfPunc_CN</ability>
      <abilityName/>
      <candidateList>
        <item>（</item>
      </candidateList>
      <explain>文本全半角错误。</explain>
      <paraID>477E85A8</paraID>
      <start>4</start>
      <end>5</end>
      <status>unmodified</status>
      <modifiedWord/>
      <trackRevisions>false</trackRevisions>
    </reviewItem>
    <reviewItem>
      <errorID>abe8f78b-7627-4930-9bd4-420ba9158a33</errorID>
      <errorWord>)</errorWord>
      <group>L1_Format</group>
      <groupName>格式问题</groupName>
      <ability>L2_HalfPunc_CN</ability>
      <abilityName/>
      <candidateList>
        <item>）</item>
      </candidateList>
      <explain>文本全半角错误。</explain>
      <paraID>477E85A8</paraID>
      <start>6</start>
      <end>7</end>
      <status>unmodified</status>
      <modifiedWord/>
      <trackRevisions>false</trackRevisions>
    </reviewItem>
    <reviewItem>
      <errorID>2931dd74-b63a-4679-ae7e-816eef5b7c81</errorID>
      <errorWord>(</errorWord>
      <group>L1_Format</group>
      <groupName>格式问题</groupName>
      <ability>L2_HalfPunc_CN</ability>
      <abilityName/>
      <candidateList>
        <item>（</item>
      </candidateList>
      <explain>文本全半角错误。</explain>
      <paraID>122E4177</paraID>
      <start>4</start>
      <end>5</end>
      <status>unmodified</status>
      <modifiedWord/>
      <trackRevisions>false</trackRevisions>
    </reviewItem>
    <reviewItem>
      <errorID>e006dffd-75e5-437c-96a6-f838e69bca9b</errorID>
      <errorWord>)</errorWord>
      <group>L1_Format</group>
      <groupName>格式问题</groupName>
      <ability>L2_HalfPunc_CN</ability>
      <abilityName/>
      <candidateList>
        <item>）</item>
      </candidateList>
      <explain>文本全半角错误。</explain>
      <paraID>122E4177</paraID>
      <start>6</start>
      <end>7</end>
      <status>unmodified</status>
      <modifiedWord/>
      <trackRevisions>false</trackRevisions>
    </reviewItem>
    <reviewItem>
      <errorID>499e2d3b-d4c8-43ad-a3ae-24acab8bd8e3</errorID>
      <errorWord>须</errorWord>
      <group>L1_Word</group>
      <groupName>字词问题</groupName>
      <ability>L2_Typo</ability>
      <abilityName>字词错误</abilityName>
      <candidateList>
        <item>需</item>
      </candidateList>
      <explain>存在发音相同字词的误用。</explain>
      <paraID>3689B3F2</paraID>
      <start>40</start>
      <end>41</end>
      <status>unmodified</status>
      <modifiedWord/>
      <trackRevisions>false</trackRevisions>
    </reviewItem>
    <reviewItem>
      <errorID>8c5e67a0-cf82-4a53-af49-7c0249261f89</errorID>
      <errorWord>(</errorWord>
      <group>L1_Format</group>
      <groupName>格式问题</groupName>
      <ability>L2_HalfPunc_CN</ability>
      <abilityName/>
      <candidateList>
        <item>（</item>
      </candidateList>
      <explain>文本全半角错误。</explain>
      <paraID>2239F0AB</paraID>
      <start>0</start>
      <end>1</end>
      <status>unmodified</status>
      <modifiedWord/>
      <trackRevisions>false</trackRevisions>
    </reviewItem>
    <reviewItem>
      <errorID>0cd8fcbb-d808-4605-a069-199230619264</errorID>
      <errorWord>)</errorWord>
      <group>L1_Format</group>
      <groupName>格式问题</groupName>
      <ability>L2_HalfPunc_CN</ability>
      <abilityName/>
      <candidateList>
        <item>）</item>
      </candidateList>
      <explain>文本全半角错误。</explain>
      <paraID>2239F0AB</paraID>
      <start>7</start>
      <end>8</end>
      <status>unmodified</status>
      <modifiedWord/>
      <trackRevisions>false</trackRevisions>
    </reviewItem>
    <reviewItem>
      <errorID>879ff0d1-48c6-4162-92df-bb06d38f23a8</errorID>
      <errorWord>(</errorWord>
      <group>L1_Format</group>
      <groupName>格式问题</groupName>
      <ability>L2_HalfPunc_CN</ability>
      <abilityName/>
      <candidateList>
        <item>（</item>
      </candidateList>
      <explain>文本全半角错误。</explain>
      <paraID>45FBC1B7</paraID>
      <start>0</start>
      <end>1</end>
      <status>unmodified</status>
      <modifiedWord/>
      <trackRevisions>false</trackRevisions>
    </reviewItem>
    <reviewItem>
      <errorID>23193a6b-86ee-493b-a6f8-6325412a2108</errorID>
      <errorWord>(</errorWord>
      <group>L1_Format</group>
      <groupName>格式问题</groupName>
      <ability>L2_HalfPunc_CN</ability>
      <abilityName/>
      <candidateList>
        <item>（</item>
      </candidateList>
      <explain>文本全半角错误。</explain>
      <paraID>77CA8F8A</paraID>
      <start>0</start>
      <end>1</end>
      <status>unmodified</status>
      <modifiedWord/>
      <trackRevisions>false</trackRevisions>
    </reviewItem>
    <reviewItem>
      <errorID>a260bd06-7b3d-407b-9bc3-e8de3827c6a9</errorID>
      <errorWord>(</errorWord>
      <group>L1_Format</group>
      <groupName>格式问题</groupName>
      <ability>L2_HalfPunc_CN</ability>
      <abilityName/>
      <candidateList>
        <item>（</item>
      </candidateList>
      <explain>文本全半角错误。</explain>
      <paraID>19D3C1C0</paraID>
      <start>0</start>
      <end>1</end>
      <status>unmodified</status>
      <modifiedWord/>
      <trackRevisions>false</trackRevisions>
    </reviewItem>
    <reviewItem>
      <errorID>668fd569-0f68-4eb2-944f-705a89ecaecb</errorID>
      <errorWord>(</errorWord>
      <group>L1_Format</group>
      <groupName>格式问题</groupName>
      <ability>L2_HalfPunc_CN</ability>
      <abilityName/>
      <candidateList>
        <item>（</item>
      </candidateList>
      <explain>文本全半角错误。</explain>
      <paraID>4D23AF2A</paraID>
      <start>0</start>
      <end>1</end>
      <status>unmodified</status>
      <modifiedWord/>
      <trackRevisions>false</trackRevisions>
    </reviewItem>
    <reviewItem>
      <errorID>d87573f2-0f20-4334-9c1e-895b042f6c78</errorID>
      <errorWord>(</errorWord>
      <group>L1_Format</group>
      <groupName>格式问题</groupName>
      <ability>L2_HalfPunc_CN</ability>
      <abilityName/>
      <candidateList>
        <item>（</item>
      </candidateList>
      <explain>文本全半角错误。</explain>
      <paraID>1F14CF04</paraID>
      <start>0</start>
      <end>1</end>
      <status>unmodified</status>
      <modifiedWord/>
      <trackRevisions>false</trackRevisions>
    </reviewItem>
    <reviewItem>
      <errorID>44572572-9025-4408-bacc-1cf207611417</errorID>
      <errorWord>创</errorWord>
      <group>L1_Word</group>
      <groupName>字词问题</groupName>
      <ability>L2_Typo</ability>
      <abilityName>字词错误</abilityName>
      <candidateList>
        <item>创建</item>
      </candidateList>
      <explain/>
      <paraID>1F14CF04</paraID>
      <start>3</start>
      <end>4</end>
      <status>unmodified</status>
      <modifiedWord/>
      <trackRevisions>false</trackRevisions>
    </reviewItem>
    <reviewItem>
      <errorID>2e4c2db8-bce4-4e41-9033-81106ea54f5f</errorID>
      <errorWord>)</errorWord>
      <group>L1_Format</group>
      <groupName>格式问题</groupName>
      <ability>L2_HalfPunc_CN</ability>
      <abilityName/>
      <candidateList>
        <item>）</item>
      </candidateList>
      <explain>文本全半角错误。</explain>
      <paraID>1F14CF04</paraID>
      <start>176</start>
      <end>177</end>
      <status>unmodified</status>
      <modifiedWord/>
      <trackRevisions>false</trackRevisions>
    </reviewItem>
    <reviewItem>
      <errorID>12437730-e050-48e5-9d33-6af9f5d36e75</errorID>
      <errorWord>(</errorWord>
      <group>L1_Format</group>
      <groupName>格式问题</groupName>
      <ability>L2_HalfPunc_CN</ability>
      <abilityName/>
      <candidateList>
        <item>（</item>
      </candidateList>
      <explain>文本全半角错误。</explain>
      <paraID>23CC995F</paraID>
      <start>0</start>
      <end>1</end>
      <status>unmodified</status>
      <modifiedWord/>
      <trackRevisions>false</trackRevisions>
    </reviewItem>
    <reviewItem>
      <errorID>95b8c5fa-1eee-4007-9c72-da5a533899b0</errorID>
      <errorWord>(</errorWord>
      <group>L1_Format</group>
      <groupName>格式问题</groupName>
      <ability>L2_HalfPunc_CN</ability>
      <abilityName/>
      <candidateList>
        <item>（</item>
      </candidateList>
      <explain>文本全半角错误。</explain>
      <paraID>118A4F97</paraID>
      <start>0</start>
      <end>1</end>
      <status>unmodified</status>
      <modifiedWord/>
      <trackRevisions>false</trackRevisions>
    </reviewItem>
    <reviewItem>
      <errorID>d72e7990-d4f7-474a-93f0-f02eff2f9ccc</errorID>
      <errorWord>(</errorWord>
      <group>L1_Format</group>
      <groupName>格式问题</groupName>
      <ability>L2_HalfPunc_CN</ability>
      <abilityName/>
      <candidateList>
        <item>（</item>
      </candidateList>
      <explain>文本全半角错误。</explain>
      <paraID> 6E72F9E</paraID>
      <start>0</start>
      <end>1</end>
      <status>unmodified</status>
      <modifiedWord/>
      <trackRevisions>false</trackRevisions>
    </reviewItem>
    <reviewItem>
      <errorID>f55795ed-4395-48eb-936a-4ff5ec4f26e4</errorID>
      <errorWord>(</errorWord>
      <group>L1_Format</group>
      <groupName>格式问题</groupName>
      <ability>L2_HalfPunc_CN</ability>
      <abilityName/>
      <candidateList>
        <item>（</item>
      </candidateList>
      <explain>文本全半角错误。</explain>
      <paraID>2CEFC287</paraID>
      <start>0</start>
      <end>1</end>
      <status>unmodified</status>
      <modifiedWord/>
      <trackRevisions>false</trackRevisions>
    </reviewItem>
    <reviewItem>
      <errorID>7d86265c-b5de-48f4-9d08-fa28126fabc5</errorID>
      <errorWord>好</errorWord>
      <group>L1_Word</group>
      <groupName>字词问题</groupName>
      <ability>L2_Typo</ability>
      <abilityName>字词错误</abilityName>
      <candidateList>
        <item>好地</item>
      </candidateList>
      <explain/>
      <paraID>2CEFC287</paraID>
      <start>17</start>
      <end>19</end>
      <status>modified</status>
      <modifiedWord>好地</modifiedWord>
      <trackRevisions>false</trackRevisions>
    </reviewItem>
    <reviewItem>
      <errorID>4a6ded7b-b6e2-42a7-a7f5-5dbcc10b1191</errorID>
      <errorWord>(</errorWord>
      <group>L1_Format</group>
      <groupName>格式问题</groupName>
      <ability>L2_HalfPunc_CN</ability>
      <abilityName/>
      <candidateList>
        <item>（</item>
      </candidateList>
      <explain>文本全半角错误。</explain>
      <paraID>1D6B0A5C</paraID>
      <start>0</start>
      <end>1</end>
      <status>unmodified</status>
      <modifiedWord/>
      <trackRevisions>false</trackRevisions>
    </reviewItem>
    <reviewItem>
      <errorID>202dc333-7568-42a0-80c1-f7a7fd49ae6a</errorID>
      <errorWord>(</errorWord>
      <group>L1_Format</group>
      <groupName>格式问题</groupName>
      <ability>L2_HalfPunc_CN</ability>
      <abilityName/>
      <candidateList>
        <item>（</item>
      </candidateList>
      <explain>文本全半角错误。</explain>
      <paraID>2BC5CD8F</paraID>
      <start>0</start>
      <end>1</end>
      <status>unmodified</status>
      <modifiedWord/>
      <trackRevisions>false</trackRevisions>
    </reviewItem>
    <reviewItem>
      <errorID>c51b8c10-8190-4348-9d12-0c060d39565b</errorID>
      <errorWord>(</errorWord>
      <group>L1_Format</group>
      <groupName>格式问题</groupName>
      <ability>L2_HalfPunc_CN</ability>
      <abilityName/>
      <candidateList>
        <item>（</item>
      </candidateList>
      <explain>文本全半角错误。</explain>
      <paraID>3258FDBC</paraID>
      <start>0</start>
      <end>1</end>
      <status>unmodified</status>
      <modifiedWord/>
      <trackRevisions>false</trackRevisions>
    </reviewItem>
    <reviewItem>
      <errorID>6c4f01c9-9e65-4396-b183-530ae93da994</errorID>
      <errorWord>(</errorWord>
      <group>L1_Format</group>
      <groupName>格式问题</groupName>
      <ability>L2_HalfPunc_CN</ability>
      <abilityName/>
      <candidateList>
        <item>（</item>
      </candidateList>
      <explain>文本全半角错误。</explain>
      <paraID>77443E98</paraID>
      <start>0</start>
      <end>1</end>
      <status>unmodified</status>
      <modifiedWord/>
      <trackRevisions>false</trackRevisions>
    </reviewItem>
    <reviewItem>
      <errorID>79f28f7b-3d0f-4569-ad8f-1d918c832a51</errorID>
      <errorWord>等的</errorWord>
      <group>L1_Word</group>
      <groupName>字词问题</groupName>
      <ability>L2_Typo</ability>
      <abilityName>字词错误</abilityName>
      <candidateList>
        <item>等</item>
      </candidateList>
      <explain>〈助〉❶〈书〉用在人称代词或指人的名词后面，表示复数：我～｜彼～。❷表示列举未尽（可以叠用）：北京、天津～地｜纸张文具～～。❸列举后煞尾：长江、黄河、黑龙江、珠江～四大河流。</explain>
      <paraID>77443E98</paraID>
      <start>20</start>
      <end>22</end>
      <status>unmodified</status>
      <modifiedWord/>
      <trackRevisions>false</trackRevisions>
    </reviewItem>
    <reviewItem>
      <errorID>964117cd-bd60-4482-bbe9-ff4da90c000e</errorID>
      <errorWord>经济适用</errorWord>
      <group>L1_Word</group>
      <groupName>字词问题</groupName>
      <ability>L2_Typo</ability>
      <abilityName>字词错误</abilityName>
      <candidateList>
        <item>经济实用</item>
      </candidateList>
      <explain>存在发音相同字词的误用。</explain>
      <paraID>77443E98</paraID>
      <start>48</start>
      <end>52</end>
      <status>unmodified</status>
      <modifiedWord/>
      <trackRevisions>false</trackRevisions>
    </reviewItem>
    <reviewItem>
      <errorID>8e23f123-cabc-4feb-a6cb-ccba18bbd156</errorID>
      <errorWord>(</errorWord>
      <group>L1_Format</group>
      <groupName>格式问题</groupName>
      <ability>L2_HalfPunc_CN</ability>
      <abilityName/>
      <candidateList>
        <item>（</item>
      </candidateList>
      <explain>文本全半角错误。</explain>
      <paraID>2ECD16ED</paraID>
      <start>0</start>
      <end>1</end>
      <status>unmodified</status>
      <modifiedWord/>
      <trackRevisions>false</trackRevisions>
    </reviewItem>
    <reviewItem>
      <errorID>c62598ff-ad1c-46b0-9be3-2f2efaa20b45</errorID>
      <errorWord>等的</errorWord>
      <group>L1_Word</group>
      <groupName>字词问题</groupName>
      <ability>L2_Typo</ability>
      <abilityName>字词错误</abilityName>
      <candidateList>
        <item>等</item>
      </candidateList>
      <explain>〈助〉❶〈书〉用在人称代词或指人的名词后面，表示复数：我～｜彼～。❷表示列举未尽（可以叠用）：北京、天津～地｜纸张文具～～。❸列举后煞尾：长江、黄河、黑龙江、珠江～四大河流。</explain>
      <paraID>2ECD16ED</paraID>
      <start>20</start>
      <end>21</end>
      <status>modified</status>
      <modifiedWord>等</modifiedWord>
      <trackRevisions>false</trackRevisions>
    </reviewItem>
    <reviewItem>
      <errorID>cf9cf002-c52d-42f3-a122-e4bfdff84015</errorID>
      <errorWord>(</errorWord>
      <group>L1_Format</group>
      <groupName>格式问题</groupName>
      <ability>L2_HalfPunc_CN</ability>
      <abilityName/>
      <candidateList>
        <item>（</item>
      </candidateList>
      <explain>文本全半角错误。</explain>
      <paraID>43519AFE</paraID>
      <start>0</start>
      <end>1</end>
      <status>unmodified</status>
      <modifiedWord/>
      <trackRevisions>false</trackRevisions>
    </reviewItem>
    <reviewItem>
      <errorID>bee97ca4-1a5e-4549-a23d-439991140e26</errorID>
      <errorWord>等的</errorWord>
      <group>L1_Word</group>
      <groupName>字词问题</groupName>
      <ability>L2_Typo</ability>
      <abilityName>字词错误</abilityName>
      <candidateList>
        <item>等</item>
      </candidateList>
      <explain>〈助〉❶〈书〉用在人称代词或指人的名词后面，表示复数：我～｜彼～。❷表示列举未尽（可以叠用）：北京、天津～地｜纸张文具～～。❸列举后煞尾：长江、黄河、黑龙江、珠江～四大河流。</explain>
      <paraID>43519AFE</paraID>
      <start>20</start>
      <end>21</end>
      <status>modified</status>
      <modifiedWord>等</modifiedWord>
      <trackRevisions>false</trackRevisions>
    </reviewItem>
    <reviewItem>
      <errorID>01d7ba05-cec9-4cb4-9b71-16cb8d83adc7</errorID>
      <errorWord>2023年01月01日</errorWord>
      <group>L1_Knowledge</group>
      <groupName>知识性问题</groupName>
      <ability>L2_Time</ability>
      <abilityName>日期时间</abilityName>
      <candidateList>
        <item>2023年1月1日</item>
      </candidateList>
      <explain>根据日常书写习惯，月份和日期一般会省略前导零。</explain>
      <paraID>3EE3470D</paraID>
      <start>5</start>
      <end>16</end>
      <status>unmodified</status>
      <modifiedWord/>
      <trackRevisions>false</trackRevisions>
    </reviewItem>
    <reviewItem>
      <errorID>855b714a-505b-45db-a1f9-b4bf31d07bbf</errorID>
      <errorWord>(</errorWord>
      <group>L1_Format</group>
      <groupName>格式问题</groupName>
      <ability>L2_HalfPunc_CN</ability>
      <abilityName/>
      <candidateList>
        <item>（</item>
      </candidateList>
      <explain>文本全半角错误。</explain>
      <paraID>3EE3470D</paraID>
      <start>31</start>
      <end>32</end>
      <status>unmodified</status>
      <modifiedWord/>
      <trackRevisions>false</trackRevisions>
    </reviewItem>
    <reviewItem>
      <errorID>61e98137-b1ba-4655-8151-ef1fbed8818c</errorID>
      <errorWord>)</errorWord>
      <group>L1_Format</group>
      <groupName>格式问题</groupName>
      <ability>L2_HalfPunc_CN</ability>
      <abilityName/>
      <candidateList>
        <item>）</item>
      </candidateList>
      <explain>文本全半角错误。</explain>
      <paraID>3EE3470D</paraID>
      <start>40</start>
      <end>41</end>
      <status>unmodified</status>
      <modifiedWord/>
      <trackRevisions>false</trackRevisions>
    </reviewItem>
    <reviewItem>
      <errorID>cd9c613d-0abe-4b45-9983-3664e792a9bc</errorID>
      <errorWord>(</errorWord>
      <group>L1_Format</group>
      <groupName>格式问题</groupName>
      <ability>L2_HalfPunc_CN</ability>
      <abilityName/>
      <candidateList>
        <item>（</item>
      </candidateList>
      <explain>文本全半角错误。</explain>
      <paraID>3EE3470D</paraID>
      <start>63</start>
      <end>64</end>
      <status>unmodified</status>
      <modifiedWord/>
      <trackRevisions>false</trackRevisions>
    </reviewItem>
    <reviewItem>
      <errorID>21d471e6-98a0-4969-8010-38a381db2eec</errorID>
      <errorWord>)</errorWord>
      <group>L1_Format</group>
      <groupName>格式问题</groupName>
      <ability>L2_HalfPunc_CN</ability>
      <abilityName/>
      <candidateList>
        <item>）</item>
      </candidateList>
      <explain>文本全半角错误。</explain>
      <paraID>3EE3470D</paraID>
      <start>102</start>
      <end>103</end>
      <status>unmodified</status>
      <modifiedWord/>
      <trackRevisions>false</trackRevisions>
    </reviewItem>
    <reviewItem>
      <errorID>06e7196d-bd24-4680-a1f6-9df2946d8538</errorID>
      <errorWord>2023年01月01日</errorWord>
      <group>L1_Knowledge</group>
      <groupName>知识性问题</groupName>
      <ability>L2_Time</ability>
      <abilityName>日期时间</abilityName>
      <candidateList>
        <item>2023年1月1日</item>
      </candidateList>
      <explain>根据日常书写习惯，月份和日期一般会省略前导零。</explain>
      <paraID>205DD586</paraID>
      <start>6</start>
      <end>17</end>
      <status>unmodified</status>
      <modifiedWord/>
      <trackRevisions>false</trackRevisions>
    </reviewItem>
    <reviewItem>
      <errorID>2295633f-7990-4cb5-bc90-384677af275f</errorID>
      <errorWord>(</errorWord>
      <group>L1_Format</group>
      <groupName>格式问题</groupName>
      <ability>L2_HalfPunc_CN</ability>
      <abilityName/>
      <candidateList>
        <item>（</item>
      </candidateList>
      <explain>文本全半角错误。</explain>
      <paraID>205DD586</paraID>
      <start>32</start>
      <end>33</end>
      <status>unmodified</status>
      <modifiedWord/>
      <trackRevisions>false</trackRevisions>
    </reviewItem>
    <reviewItem>
      <errorID>462b73cc-b934-4191-9f71-0807e63b9c25</errorID>
      <errorWord>)</errorWord>
      <group>L1_Format</group>
      <groupName>格式问题</groupName>
      <ability>L2_HalfPunc_CN</ability>
      <abilityName/>
      <candidateList>
        <item>）</item>
      </candidateList>
      <explain>文本全半角错误。</explain>
      <paraID>205DD586</paraID>
      <start>41</start>
      <end>42</end>
      <status>unmodified</status>
      <modifiedWord/>
      <trackRevisions>false</trackRevisions>
    </reviewItem>
    <reviewItem>
      <errorID>cdf7509f-74ac-415a-bc64-55dedd84ca20</errorID>
      <errorWord>(</errorWord>
      <group>L1_Format</group>
      <groupName>格式问题</groupName>
      <ability>L2_HalfPunc_CN</ability>
      <abilityName/>
      <candidateList>
        <item>（</item>
      </candidateList>
      <explain>文本全半角错误。</explain>
      <paraID>205DD586</paraID>
      <start>64</start>
      <end>65</end>
      <status>unmodified</status>
      <modifiedWord/>
      <trackRevisions>false</trackRevisions>
    </reviewItem>
    <reviewItem>
      <errorID>261664b6-f2a0-4bf8-9090-def354c21709</errorID>
      <errorWord>)</errorWord>
      <group>L1_Format</group>
      <groupName>格式问题</groupName>
      <ability>L2_HalfPunc_CN</ability>
      <abilityName/>
      <candidateList>
        <item>）</item>
      </candidateList>
      <explain>文本全半角错误。</explain>
      <paraID>205DD586</paraID>
      <start>103</start>
      <end>104</end>
      <status>unmodified</status>
      <modifiedWord/>
      <trackRevisions>false</trackRevisions>
    </reviewItem>
    <reviewItem>
      <errorID>ea0c61e2-b92e-4e00-ac63-554a9ed9cc0c</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61EF1DC7</paraID>
      <start>74</start>
      <end>75</end>
      <status>unmodified</status>
      <modifiedWord/>
      <trackRevisions>false</trackRevisions>
    </reviewItem>
    <reviewItem>
      <errorID>d13ab35e-5b6a-47cf-bc75-35a92b600157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D5C6A75</paraID>
      <start>0</start>
      <end>3</end>
      <status>unmodified</status>
      <modifiedWord/>
      <trackRevisions>false</trackRevisions>
    </reviewItem>
    <reviewItem>
      <errorID>1e7439e1-0297-493a-a87c-bb498e57ffe2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29D087EB</paraID>
      <start>0</start>
      <end>3</end>
      <status>unmodified</status>
      <modifiedWord/>
      <trackRevisions>false</trackRevisions>
    </reviewItem>
    <reviewItem>
      <errorID>6e0ccb39-bfe1-4b51-8890-8dff56599cbf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2BBDE0C2</paraID>
      <start>0</start>
      <end>3</end>
      <status>unmodified</status>
      <modifiedWord/>
      <trackRevisions>false</trackRevisions>
    </reviewItem>
    <reviewItem>
      <errorID>78f08580-16ed-4b42-8460-42d28af8b790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4AE6D33F</paraID>
      <start>0</start>
      <end>3</end>
      <status>unmodified</status>
      <modifiedWord/>
      <trackRevisions>false</trackRevisions>
    </reviewItem>
    <reviewItem>
      <errorID>915c8475-a442-4127-a826-2e84b173532d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6DFE5625</paraID>
      <start>0</start>
      <end>3</end>
      <status>unmodified</status>
      <modifiedWord/>
      <trackRevisions>false</trackRevisions>
    </reviewItem>
    <reviewItem>
      <errorID>be85b75a-5525-4fe3-8983-40e7a0ea4843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123BC91C</paraID>
      <start>0</start>
      <end>3</end>
      <status>unmodified</status>
      <modifiedWord/>
      <trackRevisions>false</trackRevisions>
    </reviewItem>
    <reviewItem>
      <errorID>51408e55-4c90-4c17-b504-1504e71e0d28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2EE5A67</paraID>
      <start>0</start>
      <end>3</end>
      <status>unmodified</status>
      <modifiedWord/>
      <trackRevisions>false</trackRevisions>
    </reviewItem>
    <reviewItem>
      <errorID>c5763e25-54f9-49ce-83f7-11fe1d735a3a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3B959787</paraID>
      <start>0</start>
      <end>3</end>
      <status>unmodified</status>
      <modifiedWord/>
      <trackRevisions>false</trackRevisions>
    </reviewItem>
    <reviewItem>
      <errorID>919c0349-2ecf-48d1-86d5-501eac84cef5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70FCFA34</paraID>
      <start>0</start>
      <end>3</end>
      <status>unmodified</status>
      <modifiedWord/>
      <trackRevisions>false</trackRevisions>
    </reviewItem>
    <reviewItem>
      <errorID>aa1c4c9b-cce0-413c-9265-0ad7cca15643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2C790740</paraID>
      <start>0</start>
      <end>3</end>
      <status>unmodified</status>
      <modifiedWord/>
      <trackRevisions>false</trackRevisions>
    </reviewItem>
    <reviewItem>
      <errorID>b9e4687c-c228-4341-bb7c-173b8031f804</errorID>
      <errorWord>（</errorWord>
      <group>L1_Punc</group>
      <groupName>标点问题</groupName>
      <ability>L2_Punc_CN</ability>
      <abilityName/>
      <candidateList>
        <item/>
      </candidateList>
      <explain>同一形式括号套用。</explain>
      <paraID>50FF25A0</paraID>
      <start>30</start>
      <end>31</end>
      <status>unmodified</status>
      <modifiedWord/>
      <trackRevisions>false</trackRevisions>
    </reviewItem>
    <reviewItem>
      <errorID>bdbfcf79-9eb0-41fe-9b36-1c891a171fb8</errorID>
      <errorWord>(</errorWord>
      <group>L1_Punc</group>
      <groupName>标点问题</groupName>
      <ability>L2_Punc_CN</ability>
      <abilityName/>
      <candidateList/>
      <explain>同一形式括号套用。</explain>
      <paraID>50FF25A0</paraID>
      <start>45</start>
      <end>46</end>
      <status>unmodified</status>
      <modifiedWord/>
      <trackRevisions>false</trackRevisions>
    </reviewItem>
    <reviewItem>
      <errorID>ef5008ca-104f-4781-aef6-5e6396b529a2</errorID>
      <errorWord>)</errorWord>
      <group>L1_Punc</group>
      <groupName>标点问题</groupName>
      <ability>L2_Punc_CN</ability>
      <abilityName/>
      <candidateList/>
      <explain>同一形式括号套用。</explain>
      <paraID>50FF25A0</paraID>
      <start>57</start>
      <end>58</end>
      <status>unmodified</status>
      <modifiedWord/>
      <trackRevisions>false</trackRevisions>
    </reviewItem>
    <reviewItem>
      <errorID>2c84dba7-2eea-46fd-a51a-704e3dc49330</errorID>
      <errorWord>）</errorWord>
      <group>L1_Punc</group>
      <groupName>标点问题</groupName>
      <ability>L2_Punc_CN</ability>
      <abilityName/>
      <candidateList/>
      <explain>同一形式括号套用。</explain>
      <paraID>50FF25A0</paraID>
      <start>186</start>
      <end>187</end>
      <status>unmodified</status>
      <modifiedWord/>
      <trackRevisions>false</trackRevisions>
    </reviewItem>
    <reviewItem>
      <errorID>32e5b5fa-0545-4120-94cb-e8d4bdab39b1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35380C31</paraID>
      <start>0</start>
      <end>3</end>
      <status>unmodified</status>
      <modifiedWord/>
      <trackRevisions>false</trackRevisions>
    </reviewItem>
    <reviewItem>
      <errorID>f8aea763-a69b-41c7-ac2b-42043bc51c95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B89F361</paraID>
      <start>0</start>
      <end>3</end>
      <status>unmodified</status>
      <modifiedWord/>
      <trackRevisions>false</trackRevisions>
    </reviewItem>
    <reviewItem>
      <errorID>8fd10a3f-a940-4ddb-8ee9-26588ef8b571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7D2AF7F4</paraID>
      <start>0</start>
      <end>3</end>
      <status>unmodified</status>
      <modifiedWord/>
      <trackRevisions>false</trackRevisions>
    </reviewItem>
    <reviewItem>
      <errorID>2d7a513e-e151-4154-849e-e9a6246a6551</errorID>
      <errorWord>作必要</errorWord>
      <group>L1_Word</group>
      <groupName>字词问题</groupName>
      <ability>L2_Typo</ability>
      <abilityName>字词错误</abilityName>
      <candidateList>
        <item>做必要</item>
      </candidateList>
      <explain/>
      <paraID>148CA362</paraID>
      <start>64</start>
      <end>67</end>
      <status>modified</status>
      <modifiedWord>做必要</modifiedWord>
      <trackRevisions>false</trackRevisions>
    </reviewItem>
    <reviewItem>
      <errorID>6bccaa5a-c6fd-47ab-b96b-a39f8f27f641</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532E5CE4</paraID>
      <start>47</start>
      <end>50</end>
      <status>unmodified</status>
      <modifiedWord/>
      <trackRevisions>false</trackRevisions>
    </reviewItem>
    <reviewItem>
      <errorID>6fce6a86-b045-433f-a092-5e9ea60c187b</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532E5CE4</paraID>
      <start>60</start>
      <end>63</end>
      <status>unmodified</status>
      <modifiedWord/>
      <trackRevisions>false</trackRevisions>
    </reviewItem>
    <reviewItem>
      <errorID>b9a39d90-7cdf-4fa8-b4ec-44cbeb5191a4</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7051B401</paraID>
      <start>25</start>
      <end>28</end>
      <status>unmodified</status>
      <modifiedWord/>
      <trackRevisions>false</trackRevisions>
    </reviewItem>
    <reviewItem>
      <errorID>ae55c523-7a7c-4372-a739-ae98b4d50526</errorID>
      <errorWord>“/</errorWord>
      <group>L1_Punc</group>
      <groupName>标点问题</groupName>
      <ability>L2_Punc_CN</ability>
      <abilityName/>
      <candidateList>
        <item>“</item>
      </candidateList>
      <explain/>
      <paraID>49FE7D02</paraID>
      <start>81</start>
      <end>83</end>
      <status>unmodified</status>
      <modifiedWord/>
      <trackRevisions>false</trackRevisions>
    </reviewItem>
    <reviewItem>
      <errorID>02afa2f7-2e21-48d9-906e-b0713ff71473</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3B63CFB4</paraID>
      <start>13</start>
      <end>16</end>
      <status>unmodified</status>
      <modifiedWord/>
      <trackRevisions>false</trackRevisions>
    </reviewItem>
    <reviewItem>
      <errorID>0c613bc1-f1c1-4dd4-abcb-b2844d4651dc</errorID>
      <errorWord>：/。</errorWord>
      <group>L1_Punc</group>
      <groupName>标点问题</groupName>
      <ability>L2_Punc_CN</ability>
      <abilityName/>
      <candidateList>
        <item>：</item>
      </candidateList>
      <explain/>
      <paraID>6D63ED78</paraID>
      <start>10</start>
      <end>13</end>
      <status>unmodified</status>
      <modifiedWord/>
      <trackRevisions>false</trackRevisions>
    </reviewItem>
    <reviewItem>
      <errorID>9c890f2f-18fe-4175-9add-c93304317ff8</errorID>
      <errorWord>)</errorWord>
      <group>L1_Format</group>
      <groupName>格式问题</groupName>
      <ability>L2_HalfPunc_CN</ability>
      <abilityName/>
      <candidateList>
        <item>）</item>
      </candidateList>
      <explain>文本全半角错误。</explain>
      <paraID>693FA2E3</paraID>
      <start>33</start>
      <end>34</end>
      <status>unmodified</status>
      <modifiedWord/>
      <trackRevisions>false</trackRevisions>
    </reviewItem>
    <reviewItem>
      <errorID>8acb78a8-1100-4b99-ae76-5501d87dbd8a</errorID>
      <errorWord>)</errorWord>
      <group>L1_Format</group>
      <groupName>格式问题</groupName>
      <ability>L2_HalfPunc_CN</ability>
      <abilityName/>
      <candidateList>
        <item>）</item>
      </candidateList>
      <explain>文本全半角错误。</explain>
      <paraID>33E5270B</paraID>
      <start>34</start>
      <end>35</end>
      <status>unmodified</status>
      <modifiedWord/>
      <trackRevisions>false</trackRevisions>
    </reviewItem>
    <reviewItem>
      <errorID>78c9d9e8-b46f-4a35-abf9-a56353239b24</errorID>
      <errorWord>：/；</errorWord>
      <group>L1_Punc</group>
      <groupName>标点问题</groupName>
      <ability>L2_Punc_CN</ability>
      <abilityName/>
      <candidateList>
        <item>：</item>
      </candidateList>
      <explain/>
      <paraID>3DBC2672</paraID>
      <start>12</start>
      <end>15</end>
      <status>unmodified</status>
      <modifiedWord/>
      <trackRevisions>false</trackRevisions>
    </reviewItem>
    <reviewItem>
      <errorID>e814ebba-dca4-4c0c-9551-eb2489c60b57</errorID>
      <errorWord>：/；</errorWord>
      <group>L1_Punc</group>
      <groupName>标点问题</groupName>
      <ability>L2_Punc_CN</ability>
      <abilityName/>
      <candidateList>
        <item>：</item>
      </candidateList>
      <explain/>
      <paraID>394F9B05</paraID>
      <start>12</start>
      <end>15</end>
      <status>unmodified</status>
      <modifiedWord/>
      <trackRevisions>false</trackRevisions>
    </reviewItem>
    <reviewItem>
      <errorID>afe5b143-4753-4c74-a4fd-51d231def944</errorID>
      <errorWord>)</errorWord>
      <group>L1_Format</group>
      <groupName>格式问题</groupName>
      <ability>L2_HalfPunc_CN</ability>
      <abilityName/>
      <candidateList>
        <item>）</item>
      </candidateList>
      <explain>文本全半角错误。</explain>
      <paraID>53F4C1D5</paraID>
      <start>34</start>
      <end>35</end>
      <status>unmodified</status>
      <modifiedWord/>
      <trackRevisions>false</trackRevisions>
    </reviewItem>
    <reviewItem>
      <errorID>e68e3e7e-af04-4e09-a17b-133b3738f739</errorID>
      <errorWord>(</errorWord>
      <group>L1_Format</group>
      <groupName>格式问题</groupName>
      <ability>L2_HalfPunc_CN</ability>
      <abilityName/>
      <candidateList>
        <item>（</item>
      </candidateList>
      <explain>文本全半角错误。</explain>
      <paraID>43BB2779</paraID>
      <start>6</start>
      <end>7</end>
      <status>unmodified</status>
      <modifiedWord/>
      <trackRevisions>false</trackRevisions>
    </reviewItem>
    <reviewItem>
      <errorID>f9bfedd8-fea6-48c7-82d8-8b627060d2ed</errorID>
      <errorWord>)</errorWord>
      <group>L1_Format</group>
      <groupName>格式问题</groupName>
      <ability>L2_HalfPunc_CN</ability>
      <abilityName/>
      <candidateList>
        <item>）</item>
      </candidateList>
      <explain>文本全半角错误。</explain>
      <paraID>43BB2779</paraID>
      <start>9</start>
      <end>10</end>
      <status>unmodified</status>
      <modifiedWord/>
      <trackRevisions>false</trackRevisions>
    </reviewItem>
    <reviewItem>
      <errorID>a0e6cf0a-2e5a-4bdc-a65d-cc82eff06248</errorID>
      <errorWord>(</errorWord>
      <group>L1_Format</group>
      <groupName>格式问题</groupName>
      <ability>L2_HalfPunc_CN</ability>
      <abilityName/>
      <candidateList>
        <item>（</item>
      </candidateList>
      <explain>文本全半角错误。</explain>
      <paraID>43BB2779</paraID>
      <start>38</start>
      <end>39</end>
      <status>unmodified</status>
      <modifiedWord/>
      <trackRevisions>false</trackRevisions>
    </reviewItem>
    <reviewItem>
      <errorID>43c9834f-e434-4e4d-a4ec-2c9248a5dbdb</errorID>
      <errorWord>)</errorWord>
      <group>L1_Format</group>
      <groupName>格式问题</groupName>
      <ability>L2_HalfPunc_CN</ability>
      <abilityName/>
      <candidateList>
        <item>）</item>
      </candidateList>
      <explain>文本全半角错误。</explain>
      <paraID>43BB2779</paraID>
      <start>41</start>
      <end>42</end>
      <status>unmodified</status>
      <modifiedWord/>
      <trackRevisions>false</trackRevisions>
    </reviewItem>
    <reviewItem>
      <errorID>1204919c-1b28-47b5-85ad-897468e5ce29</errorID>
      <errorWord>：/。</errorWord>
      <group>L1_Punc</group>
      <groupName>标点问题</groupName>
      <ability>L2_Punc_CN</ability>
      <abilityName/>
      <candidateList>
        <item>：</item>
      </candidateList>
      <explain/>
      <paraID>76060833</paraID>
      <start>10</start>
      <end>13</end>
      <status>unmodified</status>
      <modifiedWord/>
      <trackRevisions>false</trackRevisions>
    </reviewItem>
    <reviewItem>
      <errorID>f5ff5cd3-640e-48ac-b7ba-418b353bd9e6</errorID>
      <errorWord>：/。</errorWord>
      <group>L1_Punc</group>
      <groupName>标点问题</groupName>
      <ability>L2_Punc_CN</ability>
      <abilityName/>
      <candidateList>
        <item>：</item>
      </candidateList>
      <explain/>
      <paraID>463A899C</paraID>
      <start>11</start>
      <end>14</end>
      <status>unmodified</status>
      <modifiedWord/>
      <trackRevisions>false</trackRevisions>
    </reviewItem>
    <reviewItem>
      <errorID>01dd3e6b-8e09-4de0-adfa-fb0b292222e4</errorID>
      <errorWord>：/。</errorWord>
      <group>L1_Punc</group>
      <groupName>标点问题</groupName>
      <ability>L2_Punc_CN</ability>
      <abilityName/>
      <candidateList>
        <item>：</item>
      </candidateList>
      <explain/>
      <paraID>1579AD63</paraID>
      <start>25</start>
      <end>28</end>
      <status>unmodified</status>
      <modifiedWord/>
      <trackRevisions>false</trackRevisions>
    </reviewItem>
    <reviewItem>
      <errorID>ae0c401d-5218-4009-918e-fd3348935b98</errorID>
      <errorWord>：/。</errorWord>
      <group>L1_Punc</group>
      <groupName>标点问题</groupName>
      <ability>L2_Punc_CN</ability>
      <abilityName/>
      <candidateList>
        <item>：</item>
      </candidateList>
      <explain/>
      <paraID>16952F0C</paraID>
      <start>14</start>
      <end>17</end>
      <status>unmodified</status>
      <modifiedWord/>
      <trackRevisions>false</trackRevisions>
    </reviewItem>
    <reviewItem>
      <errorID>b06c4fec-da36-4612-8161-5c4dcb0f2356</errorID>
      <errorWord>：/。</errorWord>
      <group>L1_Punc</group>
      <groupName>标点问题</groupName>
      <ability>L2_Punc_CN</ability>
      <abilityName/>
      <candidateList>
        <item>：</item>
      </candidateList>
      <explain/>
      <paraID>3BB6DF61</paraID>
      <start>15</start>
      <end>18</end>
      <status>unmodified</status>
      <modifiedWord/>
      <trackRevisions>false</trackRevisions>
    </reviewItem>
    <reviewItem>
      <errorID>771bb8aa-f8d8-4528-8511-a610027b1e51</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48E7F607</paraID>
      <start>25</start>
      <end>28</end>
      <status>unmodified</status>
      <modifiedWord/>
      <trackRevisions>false</trackRevisions>
    </reviewItem>
    <reviewItem>
      <errorID>943190ca-25e9-46d4-b0db-3ad5c534e4be</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48E7F607</paraID>
      <start>38</start>
      <end>41</end>
      <status>unmodified</status>
      <modifiedWord/>
      <trackRevisions>false</trackRevisions>
    </reviewItem>
    <reviewItem>
      <errorID>7fe0d6c1-63e5-4216-b6f9-fd1ea58ff3c7</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48E7F607</paraID>
      <start>53</start>
      <end>56</end>
      <status>unmodified</status>
      <modifiedWord/>
      <trackRevisions>false</trackRevisions>
    </reviewItem>
    <reviewItem>
      <errorID>e22e0ca4-4620-4adc-a4c0-9726a6e01e72</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48E7F607</paraID>
      <start>67</start>
      <end>70</end>
      <status>unmodified</status>
      <modifiedWord/>
      <trackRevisions>false</trackRevisions>
    </reviewItem>
    <reviewItem>
      <errorID>e07c3c7a-ccc3-419f-829c-97dc8da1a673</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48E7F607</paraID>
      <start>80</start>
      <end>83</end>
      <status>unmodified</status>
      <modifiedWord/>
      <trackRevisions>false</trackRevisions>
    </reviewItem>
    <reviewItem>
      <errorID>c98dbfe8-96fd-4a58-b60f-77d485e256e7</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48E7F607</paraID>
      <start>95</start>
      <end>98</end>
      <status>unmodified</status>
      <modifiedWord/>
      <trackRevisions>false</trackRevisions>
    </reviewItem>
    <reviewItem>
      <errorID>1c458a37-0acd-4649-a436-f4f1ef25bddc</errorID>
      <errorWord>：/；</errorWord>
      <group>L1_Punc</group>
      <groupName>标点问题</groupName>
      <ability>L2_Punc_CN</ability>
      <abilityName/>
      <candidateList>
        <item>：</item>
      </candidateList>
      <explain/>
      <paraID>511B6CC1</paraID>
      <start>21</start>
      <end>24</end>
      <status>unmodified</status>
      <modifiedWord/>
      <trackRevisions>false</trackRevisions>
    </reviewItem>
    <reviewItem>
      <errorID>a5b24660-9498-4168-9751-802dcd1e42d3</errorID>
      <errorWord>：/；</errorWord>
      <group>L1_Punc</group>
      <groupName>标点问题</groupName>
      <ability>L2_Punc_CN</ability>
      <abilityName/>
      <candidateList>
        <item>：</item>
      </candidateList>
      <explain/>
      <paraID>47003503</paraID>
      <start>15</start>
      <end>18</end>
      <status>unmodified</status>
      <modifiedWord/>
      <trackRevisions>false</trackRevisions>
    </reviewItem>
    <reviewItem>
      <errorID>dd1eddbe-5473-4b74-bdbb-f32b21bf1014</errorID>
      <errorWord>：/。</errorWord>
      <group>L1_Punc</group>
      <groupName>标点问题</groupName>
      <ability>L2_Punc_CN</ability>
      <abilityName/>
      <candidateList>
        <item>：</item>
      </candidateList>
      <explain/>
      <paraID>5A277908</paraID>
      <start>15</start>
      <end>18</end>
      <status>unmodified</status>
      <modifiedWord/>
      <trackRevisions>false</trackRevisions>
    </reviewItem>
    <reviewItem>
      <errorID>0ecbdbec-8e1c-49ea-a5fa-5648a76744ed</errorID>
      <errorWord>：/。</errorWord>
      <group>L1_Punc</group>
      <groupName>标点问题</groupName>
      <ability>L2_Punc_CN</ability>
      <abilityName/>
      <candidateList>
        <item>：</item>
      </candidateList>
      <explain/>
      <paraID>55FBA360</paraID>
      <start>26</start>
      <end>29</end>
      <status>unmodified</status>
      <modifiedWord/>
      <trackRevisions>false</trackRevisions>
    </reviewItem>
    <reviewItem>
      <errorID>4b9db79d-8cb7-438a-883f-263784b32343</errorID>
      <errorWord>：/；</errorWord>
      <group>L1_Punc</group>
      <groupName>标点问题</groupName>
      <ability>L2_Punc_CN</ability>
      <abilityName/>
      <candidateList>
        <item>：</item>
      </candidateList>
      <explain/>
      <paraID>1730251A</paraID>
      <start>10</start>
      <end>13</end>
      <status>unmodified</status>
      <modifiedWord/>
      <trackRevisions>false</trackRevisions>
    </reviewItem>
    <reviewItem>
      <errorID>06129fcd-60cd-43ea-a081-131db15a0c5d</errorID>
      <errorWord>：/。</errorWord>
      <group>L1_Punc</group>
      <groupName>标点问题</groupName>
      <ability>L2_Punc_CN</ability>
      <abilityName/>
      <candidateList>
        <item>：</item>
      </candidateList>
      <explain/>
      <paraID>7629B335</paraID>
      <start>10</start>
      <end>13</end>
      <status>unmodified</status>
      <modifiedWord/>
      <trackRevisions>false</trackRevisions>
    </reviewItem>
    <reviewItem>
      <errorID>df674314-5492-46b9-8e10-265e145a9b70</errorID>
      <errorWord>：/。</errorWord>
      <group>L1_Punc</group>
      <groupName>标点问题</groupName>
      <ability>L2_Punc_CN</ability>
      <abilityName/>
      <candidateList>
        <item>：</item>
      </candidateList>
      <explain/>
      <paraID>558DAD1D</paraID>
      <start>17</start>
      <end>20</end>
      <status>unmodified</status>
      <modifiedWord/>
      <trackRevisions>false</trackRevisions>
    </reviewItem>
    <reviewItem>
      <errorID>a15b91dd-f6c5-4029-bdd3-f019c04905f8</errorID>
      <errorWord>：/。</errorWord>
      <group>L1_Punc</group>
      <groupName>标点问题</groupName>
      <ability>L2_Punc_CN</ability>
      <abilityName/>
      <candidateList>
        <item>：</item>
      </candidateList>
      <explain/>
      <paraID>41032D88</paraID>
      <start>34</start>
      <end>37</end>
      <status>unmodified</status>
      <modifiedWord/>
      <trackRevisions>false</trackRevisions>
    </reviewItem>
    <reviewItem>
      <errorID>57ad4b04-bd60-4598-99c3-77208874f05a</errorID>
      <errorWord>：/。</errorWord>
      <group>L1_Punc</group>
      <groupName>标点问题</groupName>
      <ability>L2_Punc_CN</ability>
      <abilityName/>
      <candidateList>
        <item>：</item>
      </candidateList>
      <explain/>
      <paraID>558F8A45</paraID>
      <start>16</start>
      <end>19</end>
      <status>unmodified</status>
      <modifiedWord/>
      <trackRevisions>false</trackRevisions>
    </reviewItem>
    <reviewItem>
      <errorID>c1f99909-c835-45fc-9030-7e3604358f96</errorID>
      <errorWord>：/。</errorWord>
      <group>L1_Punc</group>
      <groupName>标点问题</groupName>
      <ability>L2_Punc_CN</ability>
      <abilityName/>
      <candidateList>
        <item>：</item>
      </candidateList>
      <explain/>
      <paraID>3E1194BF</paraID>
      <start>11</start>
      <end>14</end>
      <status>unmodified</status>
      <modifiedWord/>
      <trackRevisions>false</trackRevisions>
    </reviewItem>
    <reviewItem>
      <errorID>29cca378-9621-4d06-8c1e-330082323816</errorID>
      <errorWord>：/。</errorWord>
      <group>L1_Punc</group>
      <groupName>标点问题</groupName>
      <ability>L2_Punc_CN</ability>
      <abilityName/>
      <candidateList>
        <item>：</item>
      </candidateList>
      <explain/>
      <paraID>7D44DC24</paraID>
      <start>12</start>
      <end>15</end>
      <status>unmodified</status>
      <modifiedWord/>
      <trackRevisions>false</trackRevisions>
    </reviewItem>
    <reviewItem>
      <errorID>99f7036f-425c-4b36-9965-a482d72f2d7e</errorID>
      <errorWord>其它</errorWord>
      <group>L1_Word</group>
      <groupName>字词问题</groupName>
      <ability>L2_Alias</ability>
      <abilityName>也作/曾用词</abilityName>
      <candidateList>
        <item>其他</item>
      </candidateList>
      <explain>词汇[其它]为不规范表述或旧称，其规范书面表述为[其他]。</explain>
      <paraID>4AFA8FF4</paraID>
      <start>110</start>
      <end>112</end>
      <status>unmodified</status>
      <modifiedWord/>
      <trackRevisions>false</trackRevisions>
    </reviewItem>
    <reviewItem>
      <errorID>2cbf506e-ce02-4f2e-90bb-ca8c5b12a533</errorID>
      <errorWord>：/。</errorWord>
      <group>L1_Punc</group>
      <groupName>标点问题</groupName>
      <ability>L2_Punc_CN</ability>
      <abilityName/>
      <candidateList>
        <item>：</item>
      </candidateList>
      <explain/>
      <paraID>4B791C03</paraID>
      <start>13</start>
      <end>16</end>
      <status>unmodified</status>
      <modifiedWord/>
      <trackRevisions>false</trackRevisions>
    </reviewItem>
    <reviewItem>
      <errorID>ee4038b5-91a1-424e-a90b-a93e1a525599</errorID>
      <errorWord>：/。</errorWord>
      <group>L1_Punc</group>
      <groupName>标点问题</groupName>
      <ability>L2_Punc_CN</ability>
      <abilityName/>
      <candidateList>
        <item>：</item>
      </candidateList>
      <explain/>
      <paraID> 932D914</paraID>
      <start>11</start>
      <end>14</end>
      <status>unmodified</status>
      <modifiedWord/>
      <trackRevisions>false</trackRevisions>
    </reviewItem>
    <reviewItem>
      <errorID>672fe92e-4879-403d-8d6f-4681eadf3e7a</errorID>
      <errorWord>：/。</errorWord>
      <group>L1_Punc</group>
      <groupName>标点问题</groupName>
      <ability>L2_Punc_CN</ability>
      <abilityName/>
      <candidateList>
        <item>：</item>
      </candidateList>
      <explain/>
      <paraID>25AD77C2</paraID>
      <start>9</start>
      <end>12</end>
      <status>unmodified</status>
      <modifiedWord/>
      <trackRevisions>false</trackRevisions>
    </reviewItem>
    <reviewItem>
      <errorID>5955efe1-a472-45f8-869e-c03c77f27caa</errorID>
      <errorWord>：/。</errorWord>
      <group>L1_Punc</group>
      <groupName>标点问题</groupName>
      <ability>L2_Punc_CN</ability>
      <abilityName/>
      <candidateList>
        <item>：</item>
      </candidateList>
      <explain/>
      <paraID>6E840D7D</paraID>
      <start>13</start>
      <end>16</end>
      <status>unmodified</status>
      <modifiedWord/>
      <trackRevisions>false</trackRevisions>
    </reviewItem>
    <reviewItem>
      <errorID>63262ead-fc53-45db-ba4b-b3499df08c71</errorID>
      <errorWord>/。</errorWord>
      <group>L1_Punc</group>
      <groupName>标点问题</groupName>
      <ability>L2_Punc_CN</ability>
      <abilityName/>
      <candidateList>
        <item>/</item>
      </candidateList>
      <explain/>
      <paraID>5EC25857</paraID>
      <start>8</start>
      <end>10</end>
      <status>unmodified</status>
      <modifiedWord/>
      <trackRevisions>false</trackRevisions>
    </reviewItem>
    <reviewItem>
      <errorID>d73b3a30-1b59-4aea-a7aa-93008e93affc</errorID>
      <errorWord>：/。</errorWord>
      <group>L1_Punc</group>
      <groupName>标点问题</groupName>
      <ability>L2_Punc_CN</ability>
      <abilityName/>
      <candidateList>
        <item>：</item>
      </candidateList>
      <explain/>
      <paraID>25D7F59E</paraID>
      <start>10</start>
      <end>13</end>
      <status>unmodified</status>
      <modifiedWord/>
      <trackRevisions>false</trackRevisions>
    </reviewItem>
    <reviewItem>
      <errorID>c8c14c86-67a7-41d8-93de-6f027088a0a1</errorID>
      <errorWord>：/。</errorWord>
      <group>L1_Punc</group>
      <groupName>标点问题</groupName>
      <ability>L2_Punc_CN</ability>
      <abilityName/>
      <candidateList>
        <item>：</item>
      </candidateList>
      <explain/>
      <paraID>315832D4</paraID>
      <start>27</start>
      <end>30</end>
      <status>unmodified</status>
      <modifiedWord/>
      <trackRevisions>false</trackRevisions>
    </reviewItem>
    <reviewItem>
      <errorID>0d926be3-4b3b-4cf5-846f-3e3b16125369</errorID>
      <errorWord>：/。</errorWord>
      <group>L1_Punc</group>
      <groupName>标点问题</groupName>
      <ability>L2_Punc_CN</ability>
      <abilityName/>
      <candidateList>
        <item>：</item>
      </candidateList>
      <explain/>
      <paraID>1C4A609C</paraID>
      <start>28</start>
      <end>31</end>
      <status>unmodified</status>
      <modifiedWord/>
      <trackRevisions>false</trackRevisions>
    </reviewItem>
    <reviewItem>
      <errorID>c6796f4e-8be9-43bd-893b-35c552309f65</errorID>
      <errorWord>期限的</errorWord>
      <group>L1_Word</group>
      <groupName>字词问题</groupName>
      <ability>L2_Typo</ability>
      <abilityName>字词错误</abilityName>
      <candidateList>
        <item>期限</item>
      </candidateList>
      <explain/>
      <paraID> 596C1B1</paraID>
      <start>14</start>
      <end>17</end>
      <status>unmodified</status>
      <modifiedWord/>
      <trackRevisions>false</trackRevisions>
    </reviewItem>
    <reviewItem>
      <errorID>54cad539-93cb-435c-96c3-77139d8ac94d</errorID>
      <errorWord>：/。</errorWord>
      <group>L1_Punc</group>
      <groupName>标点问题</groupName>
      <ability>L2_Punc_CN</ability>
      <abilityName/>
      <candidateList>
        <item>：</item>
      </candidateList>
      <explain/>
      <paraID>77A5D6E1</paraID>
      <start>20</start>
      <end>23</end>
      <status>unmodified</status>
      <modifiedWord/>
      <trackRevisions>false</trackRevisions>
    </reviewItem>
    <reviewItem>
      <errorID>29bdbfe0-4769-446d-8150-a077c1515dca</errorID>
      <errorWord>：/。</errorWord>
      <group>L1_Punc</group>
      <groupName>标点问题</groupName>
      <ability>L2_Punc_CN</ability>
      <abilityName/>
      <candidateList>
        <item>：</item>
      </candidateList>
      <explain/>
      <paraID>1395E70D</paraID>
      <start>20</start>
      <end>23</end>
      <status>unmodified</status>
      <modifiedWord/>
      <trackRevisions>false</trackRevisions>
    </reviewItem>
    <reviewItem>
      <errorID>f34c41ee-e426-4caf-9039-469927553582</errorID>
      <errorWord>：/。</errorWord>
      <group>L1_Punc</group>
      <groupName>标点问题</groupName>
      <ability>L2_Punc_CN</ability>
      <abilityName/>
      <candidateList>
        <item>：</item>
      </candidateList>
      <explain/>
      <paraID>4F3C6A4E</paraID>
      <start>36</start>
      <end>39</end>
      <status>unmodified</status>
      <modifiedWord/>
      <trackRevisions>false</trackRevisions>
    </reviewItem>
    <reviewItem>
      <errorID>5264c33c-13da-47cf-9adb-778d19297205</errorID>
      <errorWord>：/。</errorWord>
      <group>L1_Punc</group>
      <groupName>标点问题</groupName>
      <ability>L2_Punc_CN</ability>
      <abilityName/>
      <candidateList>
        <item>：</item>
      </candidateList>
      <explain/>
      <paraID>596A0C09</paraID>
      <start>20</start>
      <end>23</end>
      <status>unmodified</status>
      <modifiedWord/>
      <trackRevisions>false</trackRevisions>
    </reviewItem>
    <reviewItem>
      <errorID>8e04c4b5-7a2d-47e2-a257-89860b06fa67</errorID>
      <errorWord>(</errorWord>
      <group>L1_Format</group>
      <groupName>格式问题</groupName>
      <ability>L2_HalfPunc_CN</ability>
      <abilityName/>
      <candidateList>
        <item>（</item>
      </candidateList>
      <explain>文本全半角错误。</explain>
      <paraID> 97EC8DF</paraID>
      <start>184</start>
      <end>185</end>
      <status>unmodified</status>
      <modifiedWord/>
      <trackRevisions>false</trackRevisions>
    </reviewItem>
    <reviewItem>
      <errorID>0cea644b-407b-464d-85a3-c8dc6329661b</errorID>
      <errorWord>)</errorWord>
      <group>L1_Format</group>
      <groupName>格式问题</groupName>
      <ability>L2_HalfPunc_CN</ability>
      <abilityName/>
      <candidateList>
        <item>）</item>
      </candidateList>
      <explain>文本全半角错误。</explain>
      <paraID> 97EC8DF</paraID>
      <start>196</start>
      <end>197</end>
      <status>unmodified</status>
      <modifiedWord/>
      <trackRevisions>false</trackRevisions>
    </reviewItem>
    <reviewItem>
      <errorID>8f770a51-e646-4ebd-9238-e7d4667a13bd</errorID>
      <errorWord>：/。</errorWord>
      <group>L1_Punc</group>
      <groupName>标点问题</groupName>
      <ability>L2_Punc_CN</ability>
      <abilityName/>
      <candidateList>
        <item>：</item>
      </candidateList>
      <explain/>
      <paraID>209F0641</paraID>
      <start>23</start>
      <end>26</end>
      <status>unmodified</status>
      <modifiedWord/>
      <trackRevisions>false</trackRevisions>
    </reviewItem>
    <reviewItem>
      <errorID>b030d43f-b3f0-45cc-b4b0-5dcae7f58d04</errorID>
      <errorWord>：/。</errorWord>
      <group>L1_Punc</group>
      <groupName>标点问题</groupName>
      <ability>L2_Punc_CN</ability>
      <abilityName/>
      <candidateList>
        <item>：</item>
      </candidateList>
      <explain/>
      <paraID>3F1AFFB2</paraID>
      <start>16</start>
      <end>19</end>
      <status>unmodified</status>
      <modifiedWord/>
      <trackRevisions>false</trackRevisions>
    </reviewItem>
    <reviewItem>
      <errorID>1eb658cf-9e95-4adf-9e1f-5f5e6554148f</errorID>
      <errorWord>：/。</errorWord>
      <group>L1_Punc</group>
      <groupName>标点问题</groupName>
      <ability>L2_Punc_CN</ability>
      <abilityName/>
      <candidateList>
        <item>：</item>
      </candidateList>
      <explain/>
      <paraID>337FD0B0</paraID>
      <start>12</start>
      <end>15</end>
      <status>unmodified</status>
      <modifiedWord/>
      <trackRevisions>false</trackRevisions>
    </reviewItem>
    <reviewItem>
      <errorID>646416fb-a824-4efa-8ff6-b30328cc34ae</errorID>
      <errorWord>涉及到</errorWord>
      <group>L1_Grammar</group>
      <groupName>语法问题</groupName>
      <ability>L2_Grammar</ability>
      <abilityName>语法错误</abilityName>
      <candidateList>
        <item>涉及</item>
      </candidateList>
      <explain>〈动〉牵涉到；关联到：案子～好几个人｜这个问题～面很广。</explain>
      <paraID>28912D01</paraID>
      <start>429</start>
      <end>432</end>
      <status>unmodified</status>
      <modifiedWord/>
      <trackRevisions>false</trackRevisions>
    </reviewItem>
    <reviewItem>
      <errorID>d841631d-1d3e-408e-b022-8c534bc1a125</errorID>
      <errorWord>定货</errorWord>
      <group>L1_Word</group>
      <groupName>字词问题</groupName>
      <ability>L2_Variant</ability>
      <abilityName>异形词</abilityName>
      <candidateList>
        <item>订货</item>
      </candidateList>
      <explain>词汇[定货]的规范词形写作[订货]。</explain>
      <paraID>28912D01</paraID>
      <start>440</start>
      <end>442</end>
      <status>unmodified</status>
      <modifiedWord/>
      <trackRevisions>false</trackRevisions>
    </reviewItem>
    <reviewItem>
      <errorID>fa1bd708-57cb-4e73-8235-4b3305abcf13</errorID>
      <errorWord>:</errorWord>
      <group>L1_Format</group>
      <groupName>格式问题</groupName>
      <ability>L2_HalfPunc_CN</ability>
      <abilityName/>
      <candidateList>
        <item>：</item>
      </candidateList>
      <explain>文本全半角错误。</explain>
      <paraID>2345913D</paraID>
      <start>9</start>
      <end>10</end>
      <status>unmodified</status>
      <modifiedWord/>
      <trackRevisions>false</trackRevisions>
    </reviewItem>
    <reviewItem>
      <errorID>b0bb0689-b7b4-4469-a3d6-feb855c98a7c</errorID>
      <errorWord>：/。</errorWord>
      <group>L1_Punc</group>
      <groupName>标点问题</groupName>
      <ability>L2_Punc_CN</ability>
      <abilityName/>
      <candidateList>
        <item>：</item>
      </candidateList>
      <explain/>
      <paraID>115F4009</paraID>
      <start>16</start>
      <end>19</end>
      <status>unmodified</status>
      <modifiedWord/>
      <trackRevisions>false</trackRevisions>
    </reviewItem>
    <reviewItem>
      <errorID>acb4bd54-5f9e-4a5d-bbb7-143eb4f5ddef</errorID>
      <errorWord>：/。</errorWord>
      <group>L1_Punc</group>
      <groupName>标点问题</groupName>
      <ability>L2_Punc_CN</ability>
      <abilityName/>
      <candidateList>
        <item>：</item>
      </candidateList>
      <explain/>
      <paraID>74CF6225</paraID>
      <start>16</start>
      <end>19</end>
      <status>unmodified</status>
      <modifiedWord/>
      <trackRevisions>false</trackRevisions>
    </reviewItem>
    <reviewItem>
      <errorID>91dda09e-35ad-4591-8504-c946435618f9</errorID>
      <errorWord>：/。</errorWord>
      <group>L1_Punc</group>
      <groupName>标点问题</groupName>
      <ability>L2_Punc_CN</ability>
      <abilityName/>
      <candidateList>
        <item>：</item>
      </candidateList>
      <explain/>
      <paraID>61C99E78</paraID>
      <start>39</start>
      <end>42</end>
      <status>unmodified</status>
      <modifiedWord/>
      <trackRevisions>false</trackRevisions>
    </reviewItem>
    <reviewItem>
      <errorID>a01e871e-0c7a-471e-93e8-1be8f08b1944</errorID>
      <errorWord>/。</errorWord>
      <group>L1_Punc</group>
      <groupName>标点问题</groupName>
      <ability>L2_Punc_CN</ability>
      <abilityName/>
      <candidateList>
        <item>/</item>
      </candidateList>
      <explain/>
      <paraID>107C9A54</paraID>
      <start>16</start>
      <end>18</end>
      <status>unmodified</status>
      <modifiedWord/>
      <trackRevisions>false</trackRevisions>
    </reviewItem>
    <reviewItem>
      <errorID>7459d856-2011-421e-b812-ce2185c7334b</errorID>
      <errorWord>：/；</errorWord>
      <group>L1_Punc</group>
      <groupName>标点问题</groupName>
      <ability>L2_Punc_CN</ability>
      <abilityName/>
      <candidateList>
        <item>：</item>
      </candidateList>
      <explain/>
      <paraID>20D220B6</paraID>
      <start>31</start>
      <end>34</end>
      <status>unmodified</status>
      <modifiedWord/>
      <trackRevisions>false</trackRevisions>
    </reviewItem>
    <reviewItem>
      <errorID>9afd3d16-95a7-4a8c-aa51-381ba1fd597b</errorID>
      <errorWord>：/。</errorWord>
      <group>L1_Punc</group>
      <groupName>标点问题</groupName>
      <ability>L2_Punc_CN</ability>
      <abilityName/>
      <candidateList>
        <item>：</item>
      </candidateList>
      <explain/>
      <paraID>70F06B65</paraID>
      <start>12</start>
      <end>15</end>
      <status>unmodified</status>
      <modifiedWord/>
      <trackRevisions>false</trackRevisions>
    </reviewItem>
    <reviewItem>
      <errorID>beea49a9-2602-4a33-a2e5-4de156f823ab</errorID>
      <errorWord>/。</errorWord>
      <group>L1_Punc</group>
      <groupName>标点问题</groupName>
      <ability>L2_Punc_CN</ability>
      <abilityName/>
      <candidateList>
        <item>/</item>
      </candidateList>
      <explain/>
      <paraID>46A9DA61</paraID>
      <start>14</start>
      <end>16</end>
      <status>unmodified</status>
      <modifiedWord/>
      <trackRevisions>false</trackRevisions>
    </reviewItem>
    <reviewItem>
      <errorID>45cd3f56-1b9a-4854-93b7-ff5ce9fcda74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D69B4A3</paraID>
      <start>0</start>
      <end>2</end>
      <status>unmodified</status>
      <modifiedWord/>
      <trackRevisions>false</trackRevisions>
    </reviewItem>
    <reviewItem>
      <errorID>a1f2b9b7-4333-4fbf-80ea-3af57363f122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239551D7</paraID>
      <start>0</start>
      <end>2</end>
      <status>unmodified</status>
      <modifiedWord/>
      <trackRevisions>false</trackRevisions>
    </reviewItem>
    <reviewItem>
      <errorID>169e6df5-2d95-4c26-9aed-f7a8d33691a0</errorID>
      <errorWord>(</errorWord>
      <group>L1_Format</group>
      <groupName>格式问题</groupName>
      <ability>L2_HalfPunc_CN</ability>
      <abilityName/>
      <candidateList>
        <item>（</item>
      </candidateList>
      <explain>文本全半角错误。</explain>
      <paraID>298839E9</paraID>
      <start>224</start>
      <end>225</end>
      <status>unmodified</status>
      <modifiedWord/>
      <trackRevisions>false</trackRevisions>
    </reviewItem>
    <reviewItem>
      <errorID>5821d551-d6cc-4bad-b6c5-3d82fc8f09bd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7D87491A</paraID>
      <start>0</start>
      <end>2</end>
      <status>unmodified</status>
      <modifiedWord/>
      <trackRevisions>false</trackRevisions>
    </reviewItem>
    <reviewItem>
      <errorID>36f6aef7-e2f5-4eae-9c9c-43e2a0397925</errorID>
      <errorWord>：/。</errorWord>
      <group>L1_Punc</group>
      <groupName>标点问题</groupName>
      <ability>L2_Punc_CN</ability>
      <abilityName/>
      <candidateList>
        <item>：</item>
      </candidateList>
      <explain/>
      <paraID>7D87491A</paraID>
      <start>8</start>
      <end>11</end>
      <status>unmodified</status>
      <modifiedWord/>
      <trackRevisions>false</trackRevisions>
    </reviewItem>
    <reviewItem>
      <errorID>7c5da748-bd71-410e-ad7f-57cebeb39135</errorID>
      <errorWord>：/。</errorWord>
      <group>L1_Punc</group>
      <groupName>标点问题</groupName>
      <ability>L2_Punc_CN</ability>
      <abilityName/>
      <candidateList>
        <item>：</item>
      </candidateList>
      <explain/>
      <paraID>679435D6</paraID>
      <start>7</start>
      <end>10</end>
      <status>unmodified</status>
      <modifiedWord/>
      <trackRevisions>false</trackRevisions>
    </reviewItem>
    <reviewItem>
      <errorID>77eff01b-d502-49c2-b12f-8274481d8053</errorID>
      <errorWord>：/。</errorWord>
      <group>L1_Punc</group>
      <groupName>标点问题</groupName>
      <ability>L2_Punc_CN</ability>
      <abilityName/>
      <candidateList>
        <item>：</item>
      </candidateList>
      <explain/>
      <paraID>4C441B73</paraID>
      <start>8</start>
      <end>11</end>
      <status>unmodified</status>
      <modifiedWord/>
      <trackRevisions>false</trackRevisions>
    </reviewItem>
    <reviewItem>
      <errorID>7d399464-7cd6-4efe-8ba1-c2f4f6decd0d</errorID>
      <errorWord>：/。</errorWord>
      <group>L1_Punc</group>
      <groupName>标点问题</groupName>
      <ability>L2_Punc_CN</ability>
      <abilityName/>
      <candidateList>
        <item>：</item>
      </candidateList>
      <explain/>
      <paraID>533B0666</paraID>
      <start>13</start>
      <end>16</end>
      <status>unmodified</status>
      <modifiedWord/>
      <trackRevisions>false</trackRevisions>
    </reviewItem>
    <reviewItem>
      <errorID>ee3695d5-94e5-44b3-9f88-4f9d1888e7c1</errorID>
      <errorWord>：/。</errorWord>
      <group>L1_Punc</group>
      <groupName>标点问题</groupName>
      <ability>L2_Punc_CN</ability>
      <abilityName/>
      <candidateList>
        <item>：</item>
      </candidateList>
      <explain/>
      <paraID>78BB6680</paraID>
      <start>9</start>
      <end>12</end>
      <status>unmodified</status>
      <modifiedWord/>
      <trackRevisions>false</trackRevisions>
    </reviewItem>
    <reviewItem>
      <errorID>c1bd16d0-84c9-40aa-afb1-22eb345e6495</errorID>
      <errorWord>完</errorWord>
      <group>L1_Word</group>
      <groupName>字词问题</groupName>
      <ability>L2_Typo</ability>
      <abilityName>字词错误</abilityName>
      <candidateList>
        <item>完成</item>
      </candidateList>
      <explain>〈动〉按照预期的目的结束；做成：～任务｜～作业｜计划完得成。</explain>
      <paraID>1DDDC80C</paraID>
      <start>30</start>
      <end>31</end>
      <status>unmodified</status>
      <modifiedWord/>
      <trackRevisions>false</trackRevisions>
    </reviewItem>
    <reviewItem>
      <errorID>d63b9c06-937d-4f12-b104-31f5a8cefe87</errorID>
      <errorWord>：/。</errorWord>
      <group>L1_Punc</group>
      <groupName>标点问题</groupName>
      <ability>L2_Punc_CN</ability>
      <abilityName/>
      <candidateList>
        <item>：</item>
      </candidateList>
      <explain/>
      <paraID>1F32528D</paraID>
      <start>14</start>
      <end>17</end>
      <status>unmodified</status>
      <modifiedWord/>
      <trackRevisions>false</trackRevisions>
    </reviewItem>
    <reviewItem>
      <errorID>f8b85e6e-a591-4521-beba-162343d6dd0e</errorID>
      <errorWord>(</errorWord>
      <group>L1_Format</group>
      <groupName>格式问题</groupName>
      <ability>L2_HalfPunc_CN</ability>
      <abilityName/>
      <candidateList>
        <item>（</item>
      </candidateList>
      <explain>文本全半角错误。</explain>
      <paraID>59F1654E</paraID>
      <start>68</start>
      <end>69</end>
      <status>unmodified</status>
      <modifiedWord/>
      <trackRevisions>false</trackRevisions>
    </reviewItem>
    <reviewItem>
      <errorID>6936e2b0-9f6f-4c7b-be65-51acbb4b083a</errorID>
      <errorWord>)</errorWord>
      <group>L1_Format</group>
      <groupName>格式问题</groupName>
      <ability>L2_HalfPunc_CN</ability>
      <abilityName/>
      <candidateList>
        <item>）</item>
      </candidateList>
      <explain>文本全半角错误。</explain>
      <paraID>59F1654E</paraID>
      <start>75</start>
      <end>76</end>
      <status>unmodified</status>
      <modifiedWord/>
      <trackRevisions>false</trackRevisions>
    </reviewItem>
    <reviewItem>
      <errorID>8d2aff45-d4cb-453e-9e5e-0b413a1a8bcb</errorID>
      <errorWord>：/。</errorWord>
      <group>L1_Punc</group>
      <groupName>标点问题</groupName>
      <ability>L2_Punc_CN</ability>
      <abilityName/>
      <candidateList>
        <item>：</item>
      </candidateList>
      <explain/>
      <paraID>409F1DFA</paraID>
      <start>23</start>
      <end>26</end>
      <status>unmodified</status>
      <modifiedWord/>
      <trackRevisions>false</trackRevisions>
    </reviewItem>
    <reviewItem>
      <errorID>92239077-37f6-498e-8d36-d287827db285</errorID>
      <errorWord>：/。</errorWord>
      <group>L1_Punc</group>
      <groupName>标点问题</groupName>
      <ability>L2_Punc_CN</ability>
      <abilityName/>
      <candidateList>
        <item>：</item>
      </candidateList>
      <explain/>
      <paraID>3DFB8F11</paraID>
      <start>17</start>
      <end>20</end>
      <status>unmodified</status>
      <modifiedWord/>
      <trackRevisions>false</trackRevisions>
    </reviewItem>
    <reviewItem>
      <errorID>9fd9f1b9-c84e-48d9-80cf-e464bde69551</errorID>
      <errorWord>：/。</errorWord>
      <group>L1_Punc</group>
      <groupName>标点问题</groupName>
      <ability>L2_Punc_CN</ability>
      <abilityName/>
      <candidateList>
        <item>：</item>
      </candidateList>
      <explain/>
      <paraID>4ECE5332</paraID>
      <start>20</start>
      <end>23</end>
      <status>unmodified</status>
      <modifiedWord/>
      <trackRevisions>false</trackRevisions>
    </reviewItem>
    <reviewItem>
      <errorID>a1fbd202-26d0-4280-8b42-2c87d2448c7e</errorID>
      <errorWord>：/。</errorWord>
      <group>L1_Punc</group>
      <groupName>标点问题</groupName>
      <ability>L2_Punc_CN</ability>
      <abilityName/>
      <candidateList>
        <item>：</item>
      </candidateList>
      <explain/>
      <paraID>2ADF2F0A</paraID>
      <start>14</start>
      <end>17</end>
      <status>unmodified</status>
      <modifiedWord/>
      <trackRevisions>false</trackRevisions>
    </reviewItem>
    <reviewItem>
      <errorID>fe246c39-7215-4ac8-b77e-0d4a33f118d2</errorID>
      <errorWord>：/。</errorWord>
      <group>L1_Punc</group>
      <groupName>标点问题</groupName>
      <ability>L2_Punc_CN</ability>
      <abilityName/>
      <candidateList>
        <item>：</item>
      </candidateList>
      <explain/>
      <paraID> A9A188A</paraID>
      <start>19</start>
      <end>22</end>
      <status>unmodified</status>
      <modifiedWord/>
      <trackRevisions>false</trackRevisions>
    </reviewItem>
    <reviewItem>
      <errorID>9e62ab0c-31d3-41b1-b81a-1899205c9b41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E7FDCC3</paraID>
      <start>0</start>
      <end>2</end>
      <status>unmodified</status>
      <modifiedWord/>
      <trackRevisions>false</trackRevisions>
    </reviewItem>
    <reviewItem>
      <errorID>5629b8e3-e28a-4737-9f99-9cdffa40a1de</errorID>
      <errorWord>：/。</errorWord>
      <group>L1_Punc</group>
      <groupName>标点问题</groupName>
      <ability>L2_Punc_CN</ability>
      <abilityName/>
      <candidateList>
        <item>：</item>
      </candidateList>
      <explain/>
      <paraID> E7FDCC3</paraID>
      <start>17</start>
      <end>20</end>
      <status>unmodified</status>
      <modifiedWord/>
      <trackRevisions>false</trackRevisions>
    </reviewItem>
    <reviewItem>
      <errorID>4f62186b-cde3-4a47-8cff-b471d6d35e35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78B7BFA3</paraID>
      <start>0</start>
      <end>2</end>
      <status>unmodified</status>
      <modifiedWord/>
      <trackRevisions>false</trackRevisions>
    </reviewItem>
    <reviewItem>
      <errorID>e702ba19-213e-4cbc-8602-f0593efe4f1b</errorID>
      <errorWord>：/。</errorWord>
      <group>L1_Punc</group>
      <groupName>标点问题</groupName>
      <ability>L2_Punc_CN</ability>
      <abilityName/>
      <candidateList>
        <item>：</item>
      </candidateList>
      <explain/>
      <paraID>78B7BFA3</paraID>
      <start>22</start>
      <end>25</end>
      <status>unmodified</status>
      <modifiedWord/>
      <trackRevisions>false</trackRevisions>
    </reviewItem>
    <reviewItem>
      <errorID>f9e3f29a-6d1f-46f4-ac0b-d39bf5756233</errorID>
      <errorWord>：/。</errorWord>
      <group>L1_Punc</group>
      <groupName>标点问题</groupName>
      <ability>L2_Punc_CN</ability>
      <abilityName/>
      <candidateList>
        <item>：</item>
      </candidateList>
      <explain/>
      <paraID>2ACFD262</paraID>
      <start>21</start>
      <end>24</end>
      <status>unmodified</status>
      <modifiedWord/>
      <trackRevisions>false</trackRevisions>
    </reviewItem>
    <reviewItem>
      <errorID>a5cddf5f-ab7e-4c88-9354-8adbd6347581</errorID>
      <errorWord>：/。</errorWord>
      <group>L1_Punc</group>
      <groupName>标点问题</groupName>
      <ability>L2_Punc_CN</ability>
      <abilityName/>
      <candidateList>
        <item>：</item>
      </candidateList>
      <explain/>
      <paraID>62A48BE4</paraID>
      <start>6</start>
      <end>9</end>
      <status>unmodified</status>
      <modifiedWord/>
      <trackRevisions>false</trackRevisions>
    </reviewItem>
    <reviewItem>
      <errorID>3cde64a9-3c6d-4737-ab89-b07e7fdd4cbb</errorID>
      <errorWord>：/。</errorWord>
      <group>L1_Punc</group>
      <groupName>标点问题</groupName>
      <ability>L2_Punc_CN</ability>
      <abilityName/>
      <candidateList>
        <item>：</item>
      </candidateList>
      <explain/>
      <paraID>774FB04C</paraID>
      <start>13</start>
      <end>16</end>
      <status>unmodified</status>
      <modifiedWord/>
      <trackRevisions>false</trackRevisions>
    </reviewItem>
    <reviewItem>
      <errorID>00f8fbe1-373b-47b4-a03a-86ea4d3b08d6</errorID>
      <errorWord>：/。</errorWord>
      <group>L1_Punc</group>
      <groupName>标点问题</groupName>
      <ability>L2_Punc_CN</ability>
      <abilityName/>
      <candidateList>
        <item>：</item>
      </candidateList>
      <explain/>
      <paraID>4B48A2A1</paraID>
      <start>12</start>
      <end>15</end>
      <status>unmodified</status>
      <modifiedWord/>
      <trackRevisions>false</trackRevisions>
    </reviewItem>
    <reviewItem>
      <errorID>8eabc10d-04aa-489b-8a10-af4489e99ee7</errorID>
      <errorWord>：/。</errorWord>
      <group>L1_Punc</group>
      <groupName>标点问题</groupName>
      <ability>L2_Punc_CN</ability>
      <abilityName/>
      <candidateList>
        <item>：</item>
      </candidateList>
      <explain/>
      <paraID>42548ED3</paraID>
      <start>20</start>
      <end>23</end>
      <status>unmodified</status>
      <modifiedWord/>
      <trackRevisions>false</trackRevisions>
    </reviewItem>
    <reviewItem>
      <errorID>cde73096-a751-4350-ad85-b7aaa1a7bc37</errorID>
      <errorWord>：/。</errorWord>
      <group>L1_Punc</group>
      <groupName>标点问题</groupName>
      <ability>L2_Punc_CN</ability>
      <abilityName/>
      <candidateList>
        <item>：</item>
      </candidateList>
      <explain/>
      <paraID>6562CDB2</paraID>
      <start>15</start>
      <end>18</end>
      <status>unmodified</status>
      <modifiedWord/>
      <trackRevisions>false</trackRevisions>
    </reviewItem>
    <reviewItem>
      <errorID>5cbb7207-608a-44d2-a31b-51e9c1c3f94c</errorID>
      <errorWord>：/。</errorWord>
      <group>L1_Punc</group>
      <groupName>标点问题</groupName>
      <ability>L2_Punc_CN</ability>
      <abilityName/>
      <candidateList>
        <item>：</item>
      </candidateList>
      <explain/>
      <paraID>14C8CDD5</paraID>
      <start>30</start>
      <end>33</end>
      <status>unmodified</status>
      <modifiedWord/>
      <trackRevisions>false</trackRevisions>
    </reviewItem>
    <reviewItem>
      <errorID>2ef41622-e3e3-426f-86c4-c393ad012c6f</errorID>
      <errorWord>：/。</errorWord>
      <group>L1_Punc</group>
      <groupName>标点问题</groupName>
      <ability>L2_Punc_CN</ability>
      <abilityName/>
      <candidateList>
        <item>：</item>
      </candidateList>
      <explain/>
      <paraID>7D7BF845</paraID>
      <start>13</start>
      <end>16</end>
      <status>unmodified</status>
      <modifiedWord/>
      <trackRevisions>false</trackRevisions>
    </reviewItem>
    <reviewItem>
      <errorID>1bc2ee39-f9f9-4260-a960-042d0924e0de</errorID>
      <errorWord>：/；</errorWord>
      <group>L1_Punc</group>
      <groupName>标点问题</groupName>
      <ability>L2_Punc_CN</ability>
      <abilityName/>
      <candidateList>
        <item>：</item>
      </candidateList>
      <explain/>
      <paraID>6ADAC49E</paraID>
      <start>16</start>
      <end>19</end>
      <status>unmodified</status>
      <modifiedWord/>
      <trackRevisions>false</trackRevisions>
    </reviewItem>
    <reviewItem>
      <errorID>3a74569c-7852-42ea-92f0-38362ddb2c3e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6A170A7A</paraID>
      <start>0</start>
      <end>4</end>
      <status>unmodified</status>
      <modifiedWord/>
      <trackRevisions>false</trackRevisions>
    </reviewItem>
    <reviewItem>
      <errorID>bebadb22-0e07-4d8c-8406-bc88755f94cd</errorID>
      <errorWord>:</errorWord>
      <group>L1_Format</group>
      <groupName>格式问题</groupName>
      <ability>L2_HalfPunc_CN</ability>
      <abilityName/>
      <candidateList>
        <item>：</item>
      </candidateList>
      <explain>文本全半角错误。</explain>
      <paraID>7217D750</paraID>
      <start>7</start>
      <end>8</end>
      <status>unmodified</status>
      <modifiedWord/>
      <trackRevisions>false</trackRevisions>
    </reviewItem>
    <reviewItem>
      <errorID>013aba70-eea1-4f7f-9daa-1bf491553be1</errorID>
      <errorWord>:</errorWord>
      <group>L1_Format</group>
      <groupName>格式问题</groupName>
      <ability>L2_HalfPunc_CN</ability>
      <abilityName/>
      <candidateList>
        <item>：</item>
      </candidateList>
      <explain>文本全半角错误。</explain>
      <paraID>7841F11E</paraID>
      <start>9</start>
      <end>10</end>
      <status>unmodified</status>
      <modifiedWord/>
      <trackRevisions>false</trackRevisions>
    </reviewItem>
    <reviewItem>
      <errorID>2ae79cfa-68b0-471a-9b53-4e1641268e1c</errorID>
      <errorWord>：/。</errorWord>
      <group>L1_Punc</group>
      <groupName>标点问题</groupName>
      <ability>L2_Punc_CN</ability>
      <abilityName/>
      <candidateList>
        <item>：</item>
      </candidateList>
      <explain/>
      <paraID>61C97BC7</paraID>
      <start>12</start>
      <end>15</end>
      <status>unmodified</status>
      <modifiedWord/>
      <trackRevisions>false</trackRevisions>
    </reviewItem>
    <reviewItem>
      <errorID>32d57090-f089-44b5-9a71-46971ae254d8</errorID>
      <errorWord>其它</errorWord>
      <group>L1_Word</group>
      <groupName>字词问题</groupName>
      <ability>L2_Alias</ability>
      <abilityName>也作/曾用词</abilityName>
      <candidateList>
        <item>其他</item>
      </candidateList>
      <explain>词汇[其它]为不规范表述或旧称，其规范书面表述为[其他]。</explain>
      <paraID>2CD46E54</paraID>
      <start>235</start>
      <end>237</end>
      <status>unmodified</status>
      <modifiedWord/>
      <trackRevisions>false</trackRevisions>
    </reviewItem>
    <reviewItem>
      <errorID>4ea3301b-affb-41a6-b001-79ad8350ce59</errorID>
      <errorWord>：/。</errorWord>
      <group>L1_Punc</group>
      <groupName>标点问题</groupName>
      <ability>L2_Punc_CN</ability>
      <abilityName/>
      <candidateList>
        <item>：</item>
      </candidateList>
      <explain/>
      <paraID>409B1CAE</paraID>
      <start>21</start>
      <end>24</end>
      <status>unmodified</status>
      <modifiedWord/>
      <trackRevisions>false</trackRevisions>
    </reviewItem>
    <reviewItem>
      <errorID>b96a203f-6f94-486d-bda6-8158ae5fc543</errorID>
      <errorWord>：/。</errorWord>
      <group>L1_Punc</group>
      <groupName>标点问题</groupName>
      <ability>L2_Punc_CN</ability>
      <abilityName/>
      <candidateList>
        <item>：</item>
      </candidateList>
      <explain/>
      <paraID>342C2C99</paraID>
      <start>10</start>
      <end>13</end>
      <status>unmodified</status>
      <modifiedWord/>
      <trackRevisions>false</trackRevisions>
    </reviewItem>
    <reviewItem>
      <errorID>01282f98-ed53-4a9b-9a5b-f0ee33baa4a3</errorID>
      <errorWord>：/。</errorWord>
      <group>L1_Punc</group>
      <groupName>标点问题</groupName>
      <ability>L2_Punc_CN</ability>
      <abilityName/>
      <candidateList>
        <item>：</item>
      </candidateList>
      <explain/>
      <paraID>4A65D291</paraID>
      <start>5</start>
      <end>8</end>
      <status>unmodified</status>
      <modifiedWord/>
      <trackRevisions>false</trackRevisions>
    </reviewItem>
    <reviewItem>
      <errorID>396ab826-026e-4eda-82c6-7004f4d10c2f</errorID>
      <errorWord>/。</errorWord>
      <group>L1_Punc</group>
      <groupName>标点问题</groupName>
      <ability>L2_Punc_CN</ability>
      <abilityName/>
      <candidateList>
        <item>/</item>
      </candidateList>
      <explain/>
      <paraID>205D2732</paraID>
      <start>11</start>
      <end>13</end>
      <status>unmodified</status>
      <modifiedWord/>
      <trackRevisions>false</trackRevisions>
    </reviewItem>
    <reviewItem>
      <errorID>f13ca879-6e43-4edd-a37d-4b0eb1e1423d</errorID>
      <errorWord>银行帐户</errorWord>
      <group>L1_Word</group>
      <groupName>字词问题</groupName>
      <ability>L2_Alias</ability>
      <abilityName>也作/曾用词</abilityName>
      <candidateList>
        <item>银行账户</item>
      </candidateList>
      <explain>词汇[银行帐户]为不规范表述或旧称，其规范书面表述为[银行账户]。</explain>
      <paraID>114E64BA</paraID>
      <start>157</start>
      <end>161</end>
      <status>unmodified</status>
      <modifiedWord/>
      <trackRevisions>false</trackRevisions>
    </reviewItem>
    <reviewItem>
      <errorID>af3b7c64-ea13-4223-81e6-a160da2a9637</errorID>
      <errorWord>银行帐户</errorWord>
      <group>L1_Word</group>
      <groupName>字词问题</groupName>
      <ability>L2_Alias</ability>
      <abilityName>也作/曾用词</abilityName>
      <candidateList>
        <item>银行账户</item>
      </candidateList>
      <explain>词汇[银行帐户]为不规范表述或旧称，其规范书面表述为[银行账户]。</explain>
      <paraID>114E64BA</paraID>
      <start>167</start>
      <end>171</end>
      <status>unmodified</status>
      <modifiedWord/>
      <trackRevisions>false</trackRevisions>
    </reviewItem>
    <reviewItem>
      <errorID>826f8beb-8263-4668-a43e-8c67e4d0586d</errorID>
      <errorWord>：/。</errorWord>
      <group>L1_Punc</group>
      <groupName>标点问题</groupName>
      <ability>L2_Punc_CN</ability>
      <abilityName/>
      <candidateList>
        <item>：</item>
      </candidateList>
      <explain/>
      <paraID>30ACBA1B</paraID>
      <start>56</start>
      <end>59</end>
      <status>unmodified</status>
      <modifiedWord/>
      <trackRevisions>false</trackRevisions>
    </reviewItem>
    <reviewItem>
      <errorID>ffc73ce4-401c-411f-b5df-23e3666904f4</errorID>
      <errorWord>：/。</errorWord>
      <group>L1_Punc</group>
      <groupName>标点问题</groupName>
      <ability>L2_Punc_CN</ability>
      <abilityName/>
      <candidateList>
        <item>：</item>
      </candidateList>
      <explain/>
      <paraID>1A420711</paraID>
      <start>24</start>
      <end>27</end>
      <status>unmodified</status>
      <modifiedWord/>
      <trackRevisions>false</trackRevisions>
    </reviewItem>
    <reviewItem>
      <errorID>2b91f8ef-8a10-4462-94e5-4771e77b9f2b</errorID>
      <errorWord>：/。</errorWord>
      <group>L1_Punc</group>
      <groupName>标点问题</groupName>
      <ability>L2_Punc_CN</ability>
      <abilityName/>
      <candidateList>
        <item>：</item>
      </candidateList>
      <explain/>
      <paraID>4100E704</paraID>
      <start>11</start>
      <end>14</end>
      <status>unmodified</status>
      <modifiedWord/>
      <trackRevisions>false</trackRevisions>
    </reviewItem>
    <reviewItem>
      <errorID>4621903b-e8f9-4778-85e6-603e035650ec</errorID>
      <errorWord>/。</errorWord>
      <group>L1_Punc</group>
      <groupName>标点问题</groupName>
      <ability>L2_Punc_CN</ability>
      <abilityName/>
      <candidateList>
        <item>/</item>
      </candidateList>
      <explain/>
      <paraID>19198ED8</paraID>
      <start>12</start>
      <end>14</end>
      <status>unmodified</status>
      <modifiedWord/>
      <trackRevisions>false</trackRevisions>
    </reviewItem>
    <reviewItem>
      <errorID>17f83f76-ae80-47b6-8a60-477724e5b942</errorID>
      <errorWord>：/。</errorWord>
      <group>L1_Punc</group>
      <groupName>标点问题</groupName>
      <ability>L2_Punc_CN</ability>
      <abilityName/>
      <candidateList>
        <item>：</item>
      </candidateList>
      <explain/>
      <paraID>7030A5CB</paraID>
      <start>15</start>
      <end>18</end>
      <status>unmodified</status>
      <modifiedWord/>
      <trackRevisions>false</trackRevisions>
    </reviewItem>
    <reviewItem>
      <errorID>2a116d68-bf84-45cd-abad-b7c0f1f9146e</errorID>
      <errorWord>：/。</errorWord>
      <group>L1_Punc</group>
      <groupName>标点问题</groupName>
      <ability>L2_Punc_CN</ability>
      <abilityName/>
      <candidateList>
        <item>：</item>
      </candidateList>
      <explain/>
      <paraID> 4A5102F</paraID>
      <start>7</start>
      <end>10</end>
      <status>unmodified</status>
      <modifiedWord/>
      <trackRevisions>false</trackRevisions>
    </reviewItem>
    <reviewItem>
      <errorID>eb79889a-ab8b-415d-97dc-553e42fca247</errorID>
      <errorWord>：/。</errorWord>
      <group>L1_Punc</group>
      <groupName>标点问题</groupName>
      <ability>L2_Punc_CN</ability>
      <abilityName/>
      <candidateList>
        <item>：</item>
      </candidateList>
      <explain/>
      <paraID>66CF268D</paraID>
      <start>12</start>
      <end>15</end>
      <status>unmodified</status>
      <modifiedWord/>
      <trackRevisions>false</trackRevisions>
    </reviewItem>
    <reviewItem>
      <errorID>681bbc9a-7743-414a-b48d-183edb723c23</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7CCF4084</paraID>
      <start>0</start>
      <end>3</end>
      <status>unmodified</status>
      <modifiedWord/>
      <trackRevisions>false</trackRevisions>
    </reviewItem>
    <reviewItem>
      <errorID>b2b2df58-7398-46b9-9a3e-7fdda32131e7</errorID>
      <errorWord>其它按</errorWord>
      <group>L1_Word</group>
      <groupName>字词问题</groupName>
      <ability>L2_Alias</ability>
      <abilityName>也作/曾用词</abilityName>
      <candidateList>
        <item>其他按</item>
      </candidateList>
      <explain>词汇[其它按]为不规范表述或旧称，其规范书面表述为[其他按]。</explain>
      <paraID>77920CAE</paraID>
      <start>6</start>
      <end>9</end>
      <status>unmodified</status>
      <modifiedWord/>
      <trackRevisions>false</trackRevisions>
    </reviewItem>
    <reviewItem>
      <errorID>74cc6638-7ef5-40d3-ae51-86a9e20e4129</errorID>
      <errorWord>商品的</errorWord>
      <group>L1_Word</group>
      <groupName>字词问题</groupName>
      <ability>L2_Typo</ability>
      <abilityName>字词错误</abilityName>
      <candidateList>
        <item>商品</item>
      </candidateList>
      <explain/>
      <paraID>2BB7E054</paraID>
      <start>60</start>
      <end>63</end>
      <status>unmodified</status>
      <modifiedWord/>
      <trackRevisions>false</trackRevisions>
    </reviewItem>
    <reviewItem>
      <errorID>cdd0b94d-cd7e-428a-b09a-37500a5a1c7a</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638BD3F6</paraID>
      <start>31</start>
      <end>34</end>
      <status>unmodified</status>
      <modifiedWord/>
      <trackRevisions>false</trackRevisions>
    </reviewItem>
    <reviewItem>
      <errorID>08c69561-ce00-4478-b1f0-155b4fc2e2b5</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638BD3F6</paraID>
      <start>44</start>
      <end>47</end>
      <status>unmodified</status>
      <modifiedWord/>
      <trackRevisions>false</trackRevisions>
    </reviewItem>
    <reviewItem>
      <errorID>5bd39b5f-6f3b-4402-a34d-5729f16b0cf5</errorID>
      <errorWord>(</errorWord>
      <group>L1_Format</group>
      <groupName>格式问题</groupName>
      <ability>L2_HalfPunc_CN</ability>
      <abilityName/>
      <candidateList>
        <item>（</item>
      </candidateList>
      <explain>文本全半角错误。</explain>
      <paraID>705D8C8C</paraID>
      <start>0</start>
      <end>1</end>
      <status>unmodified</status>
      <modifiedWord/>
      <trackRevisions>false</trackRevisions>
    </reviewItem>
    <reviewItem>
      <errorID>c20892ac-bc63-494e-afc6-18b602b13449</errorID>
      <errorWord>)</errorWord>
      <group>L1_Format</group>
      <groupName>格式问题</groupName>
      <ability>L2_HalfPunc_CN</ability>
      <abilityName/>
      <candidateList>
        <item>）</item>
      </candidateList>
      <explain>文本全半角错误。</explain>
      <paraID>705D8C8C</paraID>
      <start>4</start>
      <end>5</end>
      <status>unmodified</status>
      <modifiedWord/>
      <trackRevisions>false</trackRevisions>
    </reviewItem>
    <reviewItem>
      <errorID>44713612-022f-4f6e-b876-e0ba8b8fb2e0</errorID>
      <errorWord>法律、法规</errorWord>
      <group>L1_Word</group>
      <groupName>字词问题</groupName>
      <ability>L2_Typo</ability>
      <abilityName>字词错误</abilityName>
      <candidateList>
        <item>法律法规</item>
      </candidateList>
      <explain/>
      <paraID> 1EDDEC3</paraID>
      <start>19</start>
      <end>24</end>
      <status>unmodified</status>
      <modifiedWord/>
      <trackRevisions>false</trackRevisions>
    </reviewItem>
    <reviewItem>
      <errorID>98014e69-2b6e-4f5c-ab20-e41b7945cf84</errorID>
      <errorWord>：/。</errorWord>
      <group>L1_Punc</group>
      <groupName>标点问题</groupName>
      <ability>L2_Punc_CN</ability>
      <abilityName/>
      <candidateList>
        <item>：</item>
      </candidateList>
      <explain/>
      <paraID>361FD8C8</paraID>
      <start>14</start>
      <end>17</end>
      <status>unmodified</status>
      <modifiedWord/>
      <trackRevisions>false</trackRevisions>
    </reviewItem>
    <reviewItem>
      <errorID>ccdba292-f606-4a63-98aa-ee1c32282fb6</errorID>
      <errorWord>(</errorWord>
      <group>L1_Format</group>
      <groupName>格式问题</groupName>
      <ability>L2_HalfPunc_CN</ability>
      <abilityName/>
      <candidateList>
        <item>（</item>
      </candidateList>
      <explain>文本全半角错误。</explain>
      <paraID>7A3DFA30</paraID>
      <start>21</start>
      <end>22</end>
      <status>unmodified</status>
      <modifiedWord/>
      <trackRevisions>false</trackRevisions>
    </reviewItem>
    <reviewItem>
      <errorID>f661d4d4-4e06-43d7-b735-7afb8c488dca</errorID>
      <errorWord>)</errorWord>
      <group>L1_Format</group>
      <groupName>格式问题</groupName>
      <ability>L2_HalfPunc_CN</ability>
      <abilityName/>
      <candidateList>
        <item>）</item>
      </candidateList>
      <explain>文本全半角错误。</explain>
      <paraID>7A3DFA30</paraID>
      <start>36</start>
      <end>37</end>
      <status>unmodified</status>
      <modifiedWord/>
      <trackRevisions>false</trackRevisions>
    </reviewItem>
    <reviewItem>
      <errorID>2ee7b2e7-f20e-465f-892e-2bcbda682d89</errorID>
      <errorWord>：/。</errorWord>
      <group>L1_Punc</group>
      <groupName>标点问题</groupName>
      <ability>L2_Punc_CN</ability>
      <abilityName/>
      <candidateList>
        <item>：</item>
      </candidateList>
      <explain/>
      <paraID>706314EE</paraID>
      <start>17</start>
      <end>20</end>
      <status>unmodified</status>
      <modifiedWord/>
      <trackRevisions>false</trackRevisions>
    </reviewItem>
    <reviewItem>
      <errorID>ddbce893-cd96-4063-9d56-48471424cf1b</errorID>
      <errorWord>(</errorWord>
      <group>L1_Format</group>
      <groupName>格式问题</groupName>
      <ability>L2_HalfPunc_CN</ability>
      <abilityName/>
      <candidateList>
        <item>（</item>
      </candidateList>
      <explain>文本全半角错误。</explain>
      <paraID>42598C10</paraID>
      <start>3</start>
      <end>4</end>
      <status>unmodified</status>
      <modifiedWord/>
      <trackRevisions>false</trackRevisions>
    </reviewItem>
    <reviewItem>
      <errorID>802595e8-815f-4fc0-82ea-09f439d9d37c</errorID>
      <errorWord>)</errorWord>
      <group>L1_Format</group>
      <groupName>格式问题</groupName>
      <ability>L2_HalfPunc_CN</ability>
      <abilityName/>
      <candidateList>
        <item>）</item>
      </candidateList>
      <explain>文本全半角错误。</explain>
      <paraID>42598C10</paraID>
      <start>6</start>
      <end>7</end>
      <status>unmodified</status>
      <modifiedWord/>
      <trackRevisions>false</trackRevisions>
    </reviewItem>
    <reviewItem>
      <errorID>286bedc7-7e9a-42d7-bb6b-60e96de33780</errorID>
      <errorWord>(</errorWord>
      <group>L1_Format</group>
      <groupName>格式问题</groupName>
      <ability>L2_HalfPunc_CN</ability>
      <abilityName/>
      <candidateList>
        <item>（</item>
      </candidateList>
      <explain>文本全半角错误。</explain>
      <paraID>42598C10</paraID>
      <start>34</start>
      <end>35</end>
      <status>unmodified</status>
      <modifiedWord/>
      <trackRevisions>false</trackRevisions>
    </reviewItem>
    <reviewItem>
      <errorID>89a318d9-eebd-4d36-b02e-deec203e2cf5</errorID>
      <errorWord>)</errorWord>
      <group>L1_Format</group>
      <groupName>格式问题</groupName>
      <ability>L2_HalfPunc_CN</ability>
      <abilityName/>
      <candidateList>
        <item>）</item>
      </candidateList>
      <explain>文本全半角错误。</explain>
      <paraID>42598C10</paraID>
      <start>37</start>
      <end>38</end>
      <status>unmodified</status>
      <modifiedWord/>
      <trackRevisions>false</trackRevisions>
    </reviewItem>
    <reviewItem>
      <errorID>0c13841d-5eae-4611-a707-e4758f2747ca</errorID>
      <errorWord>(</errorWord>
      <group>L1_Format</group>
      <groupName>格式问题</groupName>
      <ability>L2_HalfPunc_CN</ability>
      <abilityName/>
      <candidateList>
        <item>（</item>
      </candidateList>
      <explain>文本全半角错误。</explain>
      <paraID>727B6DF1</paraID>
      <start>5</start>
      <end>6</end>
      <status>unmodified</status>
      <modifiedWord/>
      <trackRevisions>false</trackRevisions>
    </reviewItem>
    <reviewItem>
      <errorID>9f20a41e-8890-4774-8e61-b059bc1ef453</errorID>
      <errorWord>)</errorWord>
      <group>L1_Format</group>
      <groupName>格式问题</groupName>
      <ability>L2_HalfPunc_CN</ability>
      <abilityName/>
      <candidateList>
        <item>）</item>
      </candidateList>
      <explain>文本全半角错误。</explain>
      <paraID>727B6DF1</paraID>
      <start>8</start>
      <end>9</end>
      <status>unmodified</status>
      <modifiedWord/>
      <trackRevisions>false</trackRevisions>
    </reviewItem>
    <reviewItem>
      <errorID>abc914bc-a2db-4499-bf4a-63a2b2ee7a4a</errorID>
      <errorWord>(</errorWord>
      <group>L1_Format</group>
      <groupName>格式问题</groupName>
      <ability>L2_HalfPunc_CN</ability>
      <abilityName/>
      <candidateList>
        <item>（</item>
      </candidateList>
      <explain>文本全半角错误。</explain>
      <paraID>727B6DF1</paraID>
      <start>40</start>
      <end>41</end>
      <status>unmodified</status>
      <modifiedWord/>
      <trackRevisions>false</trackRevisions>
    </reviewItem>
    <reviewItem>
      <errorID>302c1bf6-dd3f-479e-b446-d6c341428837</errorID>
      <errorWord>)</errorWord>
      <group>L1_Format</group>
      <groupName>格式问题</groupName>
      <ability>L2_HalfPunc_CN</ability>
      <abilityName/>
      <candidateList>
        <item>）</item>
      </candidateList>
      <explain>文本全半角错误。</explain>
      <paraID>727B6DF1</paraID>
      <start>43</start>
      <end>44</end>
      <status>unmodified</status>
      <modifiedWord/>
      <trackRevisions>false</trackRevisions>
    </reviewItem>
    <reviewItem>
      <errorID>16d5ae82-6675-48a4-90f7-281bce9da79b</errorID>
      <errorWord>(</errorWord>
      <group>L1_Format</group>
      <groupName>格式问题</groupName>
      <ability>L2_HalfPunc_CN</ability>
      <abilityName/>
      <candidateList>
        <item>（</item>
      </candidateList>
      <explain>文本全半角错误。</explain>
      <paraID>168BE407</paraID>
      <start>5</start>
      <end>6</end>
      <status>unmodified</status>
      <modifiedWord/>
      <trackRevisions>false</trackRevisions>
    </reviewItem>
    <reviewItem>
      <errorID>e9cb46f1-749a-498d-bbfe-7f984083d8f3</errorID>
      <errorWord>)</errorWord>
      <group>L1_Format</group>
      <groupName>格式问题</groupName>
      <ability>L2_HalfPunc_CN</ability>
      <abilityName/>
      <candidateList>
        <item>）</item>
      </candidateList>
      <explain>文本全半角错误。</explain>
      <paraID>168BE407</paraID>
      <start>8</start>
      <end>9</end>
      <status>unmodified</status>
      <modifiedWord/>
      <trackRevisions>false</trackRevisions>
    </reviewItem>
    <reviewItem>
      <errorID>88fcda9a-88bc-4a6b-81cd-87ceaebd2f2e</errorID>
      <errorWord>(</errorWord>
      <group>L1_Format</group>
      <groupName>格式问题</groupName>
      <ability>L2_HalfPunc_CN</ability>
      <abilityName/>
      <candidateList>
        <item>（</item>
      </candidateList>
      <explain>文本全半角错误。</explain>
      <paraID>168BE407</paraID>
      <start>40</start>
      <end>41</end>
      <status>unmodified</status>
      <modifiedWord/>
      <trackRevisions>false</trackRevisions>
    </reviewItem>
    <reviewItem>
      <errorID>1ce5c0ca-1082-4ae8-8d3c-684fbebca3cb</errorID>
      <errorWord>)</errorWord>
      <group>L1_Format</group>
      <groupName>格式问题</groupName>
      <ability>L2_HalfPunc_CN</ability>
      <abilityName/>
      <candidateList>
        <item>）</item>
      </candidateList>
      <explain>文本全半角错误。</explain>
      <paraID>168BE407</paraID>
      <start>43</start>
      <end>44</end>
      <status>unmodified</status>
      <modifiedWord/>
      <trackRevisions>false</trackRevisions>
    </reviewItem>
    <reviewItem>
      <errorID>5bb6d95f-90ef-4331-bdbf-67993da46e1d</errorID>
      <errorWord>(</errorWord>
      <group>L1_Format</group>
      <groupName>格式问题</groupName>
      <ability>L2_HalfPunc_CN</ability>
      <abilityName/>
      <candidateList>
        <item>（</item>
      </candidateList>
      <explain>文本全半角错误。</explain>
      <paraID>711EB294</paraID>
      <start>4</start>
      <end>5</end>
      <status>unmodified</status>
      <modifiedWord/>
      <trackRevisions>false</trackRevisions>
    </reviewItem>
    <reviewItem>
      <errorID>3f785002-05ac-4d13-831d-a56f1f703603</errorID>
      <errorWord>)</errorWord>
      <group>L1_Format</group>
      <groupName>格式问题</groupName>
      <ability>L2_HalfPunc_CN</ability>
      <abilityName/>
      <candidateList>
        <item>）</item>
      </candidateList>
      <explain>文本全半角错误。</explain>
      <paraID>711EB294</paraID>
      <start>7</start>
      <end>8</end>
      <status>unmodified</status>
      <modifiedWord/>
      <trackRevisions>false</trackRevisions>
    </reviewItem>
    <reviewItem>
      <errorID>6ba27fc9-b193-4d26-b8ab-9d347cfa5374</errorID>
      <errorWord>(</errorWord>
      <group>L1_Format</group>
      <groupName>格式问题</groupName>
      <ability>L2_HalfPunc_CN</ability>
      <abilityName/>
      <candidateList>
        <item>（</item>
      </candidateList>
      <explain>文本全半角错误。</explain>
      <paraID>369D7F48</paraID>
      <start>0</start>
      <end>1</end>
      <status>unmodified</status>
      <modifiedWord/>
      <trackRevisions>false</trackRevisions>
    </reviewItem>
    <reviewItem>
      <errorID>1c06fcff-310d-47a1-8d35-286db0f8a202</errorID>
      <errorWord>(</errorWord>
      <group>L1_Format</group>
      <groupName>格式问题</groupName>
      <ability>L2_HalfPunc_CN</ability>
      <abilityName/>
      <candidateList>
        <item>（</item>
      </candidateList>
      <explain>文本全半角错误。</explain>
      <paraID>724060F0</paraID>
      <start>0</start>
      <end>1</end>
      <status>unmodified</status>
      <modifiedWord/>
      <trackRevisions>false</trackRevisions>
    </reviewItem>
    <reviewItem>
      <errorID>4d679602-8550-4d46-9795-91ca35e4ccf0</errorID>
      <errorWord>、以及</errorWord>
      <group>L1_Punc</group>
      <groupName>标点问题</groupName>
      <ability>L2_Punc_CN</ability>
      <abilityName/>
      <candidateList>
        <item>，以及</item>
      </candidateList>
      <explain>连接词前后不宜使用顿号，建议使用逗号。</explain>
      <paraID>7F61EA4F</paraID>
      <start>31</start>
      <end>34</end>
      <status>unmodified</status>
      <modifiedWord/>
      <trackRevisions>false</trackRevisions>
    </reviewItem>
    <reviewItem>
      <errorID>1433a0cb-06d8-4011-a66e-b57c4d698c10</errorID>
      <errorWord>雨篷</errorWord>
      <group>L1_Word</group>
      <groupName>字词问题</groupName>
      <ability>L2_Typo</ability>
      <abilityName>字词错误</abilityName>
      <candidateList>
        <item>雨棚</item>
      </candidateList>
      <explain>存在发音相同字词的误用。</explain>
      <paraID>6516B60D</paraID>
      <start>21</start>
      <end>23</end>
      <status>unmodified</status>
      <modifiedWord/>
      <trackRevisions>false</trackRevisions>
    </reviewItem>
    <reviewItem>
      <errorID>db47ddb1-b95f-40a2-b561-17cb5636bf38</errorID>
      <errorWord>及系</errorWord>
      <group>L1_Word</group>
      <groupName>字词问题</groupName>
      <ability>L2_Typo</ability>
      <abilityName>字词错误</abilityName>
      <candidateList>
        <item>及</item>
      </candidateList>
      <explain>〈连〉连接并列的名词或名词性词组：图书、仪器、标本～其他。注意用“及”连接的成分多在意义上有主次之分，主要的成分放在“及”的前面。</explain>
      <paraID>6516B60D</paraID>
      <start>25</start>
      <end>27</end>
      <status>unmodified</status>
      <modifiedWord/>
      <trackRevisions>false</trackRevisions>
    </reviewItem>
    <reviewItem>
      <errorID>d3fbe1e8-d74b-4533-a3b4-be3cf3115003</errorID>
      <errorWord>做法的</errorWord>
      <group>L1_Word</group>
      <groupName>字词问题</groupName>
      <ability>L2_Typo</ability>
      <abilityName>字词错误</abilityName>
      <candidateList>
        <item>做法</item>
      </candidateList>
      <explain>〈名〉处理事情或制作物品的方法：这种～很好。</explain>
      <paraID>57CAE862</paraID>
      <start>16</start>
      <end>19</end>
      <status>unmodified</status>
      <modifiedWord/>
      <trackRevisions>false</trackRevisions>
    </reviewItem>
    <reviewItem>
      <errorID>c7c66933-2b1b-4cba-b4d1-9bfd15811667</errorID>
      <errorWord>其它</errorWord>
      <group>L1_Word</group>
      <groupName>字词问题</groupName>
      <ability>L2_Alias</ability>
      <abilityName>也作/曾用词</abilityName>
      <candidateList>
        <item>其他</item>
      </candidateList>
      <explain>词汇[其它]为不规范表述或旧称，其规范书面表述为[其他]。</explain>
      <paraID>66C3E0EB</paraID>
      <start>27</start>
      <end>29</end>
      <status>unmodified</status>
      <modifiedWord/>
      <trackRevisions>false</trackRevisions>
    </reviewItem>
    <reviewItem>
      <errorID>9ce7332c-1ef9-4abd-a501-fa269ea01efb</errorID>
      <errorWord>(</errorWord>
      <group>L1_Format</group>
      <groupName>格式问题</groupName>
      <ability>L2_HalfPunc_CN</ability>
      <abilityName/>
      <candidateList>
        <item>（</item>
      </candidateList>
      <explain>文本全半角错误。</explain>
      <paraID>7C0FFEB2</paraID>
      <start>31</start>
      <end>32</end>
      <status>unmodified</status>
      <modifiedWord/>
      <trackRevisions>false</trackRevisions>
    </reviewItem>
    <reviewItem>
      <errorID>50ec0a10-29dd-4043-9e05-56f6c8ab6598</errorID>
      <errorWord>)</errorWord>
      <group>L1_Format</group>
      <groupName>格式问题</groupName>
      <ability>L2_HalfPunc_CN</ability>
      <abilityName/>
      <candidateList>
        <item>）</item>
      </candidateList>
      <explain>文本全半角错误。</explain>
      <paraID>7C0FFEB2</paraID>
      <start>35</start>
      <end>36</end>
      <status>unmodified</status>
      <modifiedWord/>
      <trackRevisions>false</trackRevisions>
    </reviewItem>
    <reviewItem>
      <errorID>58c854e3-62af-45cb-8029-196f57a6bed2</errorID>
      <errorWord>'</errorWord>
      <group>L1_Format</group>
      <groupName>格式问题</groupName>
      <ability>L2_HalfPunc_CN</ability>
      <abilityName/>
      <candidateList/>
      <explain>文本全半角错误。</explain>
      <paraID>23F6AF98</paraID>
      <start>18</start>
      <end>19</end>
      <status>unmodified</status>
      <modifiedWord/>
      <trackRevisions>false</trackRevisions>
    </reviewItem>
    <reviewItem>
      <errorID>e8c3fad5-93f2-4907-8a9e-00d463e75cec</errorID>
      <errorWord>水泵结合器</errorWord>
      <group>L1_Knowledge</group>
      <groupName>知识性问题</groupName>
      <ability>L2_Term</ability>
      <abilityName>专业术语</abilityName>
      <candidateList>
        <item>水泵接合器</item>
      </candidateList>
      <explain/>
      <paraID>748D26D4</paraID>
      <start>8</start>
      <end>13</end>
      <status>unmodified</status>
      <modifiedWord/>
      <trackRevisions>false</trackRevisions>
    </reviewItem>
    <reviewItem>
      <errorID>7ddecc08-d3fd-49fa-814f-621ca755d002</errorID>
      <errorWord>郑州柳城</errorWord>
      <group>L1_Knowledge</group>
      <groupName>知识性问题</groupName>
      <ability>L2_Location</ability>
      <abilityName>地名检查</abilityName>
      <candidateList>
        <item>柳州柳城</item>
      </candidateList>
      <explain>地名表述错误。</explain>
      <paraID>748D26D4</paraID>
      <start>18</start>
      <end>22</end>
      <status>unmodified</status>
      <modifiedWord/>
      <trackRevisions>false</trackRevisions>
    </reviewItem>
    <reviewItem>
      <errorID>bd8c5939-b933-4434-be50-da727432ef2b</errorID>
      <errorWord>马可波罗</errorWord>
      <group>L1_Word</group>
      <groupName>字词问题</groupName>
      <ability>L2_Typo</ability>
      <abilityName>字词错误</abilityName>
      <candidateList>
        <item>马可·波罗</item>
      </candidateList>
      <explain/>
      <paraID> 1305380</paraID>
      <start>17</start>
      <end>21</end>
      <status>unmodified</status>
      <modifiedWord/>
      <trackRevisions>false</trackRevisions>
    </reviewItem>
    <reviewItem>
      <errorID>9ab4d596-63b6-4549-a4d9-050eca7071d3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55268680</paraID>
      <start>0</start>
      <end>3</end>
      <status>unmodified</status>
      <modifiedWord/>
      <trackRevisions>false</trackRevisions>
    </reviewItem>
    <reviewItem>
      <errorID>635fe9c3-1e8b-4635-b449-aec358dda9b2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6ACDE804</paraID>
      <start>0</start>
      <end>3</end>
      <status>unmodified</status>
      <modifiedWord/>
      <trackRevisions>false</trackRevisions>
    </reviewItem>
    <reviewItem>
      <errorID>121a8f63-2c90-40dc-ad03-d4cfff91cd7d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76F441BD</paraID>
      <start>0</start>
      <end>3</end>
      <status>unmodified</status>
      <modifiedWord/>
      <trackRevisions>false</trackRevisions>
    </reviewItem>
    <reviewItem>
      <errorID>bb2f3cb3-e8cc-4d50-b3b2-7795ae8852a2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E84536F</paraID>
      <start>0</start>
      <end>3</end>
      <status>unmodified</status>
      <modifiedWord/>
      <trackRevisions>false</trackRevisions>
    </reviewItem>
    <reviewItem>
      <errorID>4757f397-3fd5-4a9d-b3b4-ed7886f50205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4A69515</paraID>
      <start>0</start>
      <end>3</end>
      <status>unmodified</status>
      <modifiedWord/>
      <trackRevisions>false</trackRevisions>
    </reviewItem>
    <reviewItem>
      <errorID>9525a0d7-c9d8-4a4b-8cb5-8470639262c1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AE00E3E</paraID>
      <start>0</start>
      <end>3</end>
      <status>unmodified</status>
      <modifiedWord/>
      <trackRevisions>false</trackRevisions>
    </reviewItem>
    <reviewItem>
      <errorID>cb13646e-463b-41a6-be5e-f1e9741abf88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2CA0CBD6</paraID>
      <start>0</start>
      <end>3</end>
      <status>unmodified</status>
      <modifiedWord/>
      <trackRevisions>false</trackRevisions>
    </reviewItem>
    <reviewItem>
      <errorID>23e39bd2-3927-456d-adb5-4d2daf8f3626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1C77E6CE</paraID>
      <start>0</start>
      <end>3</end>
      <status>unmodified</status>
      <modifiedWord/>
      <trackRevisions>false</trackRevisions>
    </reviewItem>
    <reviewItem>
      <errorID>3bd78051-4622-4265-94f8-bb61db83af98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4C359A</paraID>
      <start>0</start>
      <end>3</end>
      <status>unmodified</status>
      <modifiedWord/>
      <trackRevisions>false</trackRevisions>
    </reviewItem>
    <reviewItem>
      <errorID>e03c8228-abca-4e37-8484-37a10dd94ec1</errorID>
      <errorWord>(</errorWord>
      <group>L1_Format</group>
      <groupName>格式问题</groupName>
      <ability>L2_HalfPunc_CN</ability>
      <abilityName/>
      <candidateList>
        <item>（</item>
      </candidateList>
      <explain>文本全半角错误。</explain>
      <paraID>61D6BC81</paraID>
      <start>26</start>
      <end>27</end>
      <status>unmodified</status>
      <modifiedWord/>
      <trackRevisions>false</trackRevisions>
    </reviewItem>
    <reviewItem>
      <errorID>3b10149d-7170-44a9-b7e3-4991e6fa54aa</errorID>
      <errorWord>)</errorWord>
      <group>L1_Format</group>
      <groupName>格式问题</groupName>
      <ability>L2_HalfPunc_CN</ability>
      <abilityName/>
      <candidateList>
        <item>）</item>
      </candidateList>
      <explain>文本全半角错误。</explain>
      <paraID>61D6BC81</paraID>
      <start>40</start>
      <end>41</end>
      <status>unmodified</status>
      <modifiedWord/>
      <trackRevisions>false</trackRevisions>
    </reviewItem>
    <reviewItem>
      <errorID>734e872c-e77a-4953-a8bc-87fb6be7897f</errorID>
      <errorWord>(</errorWord>
      <group>L1_Format</group>
      <groupName>格式问题</groupName>
      <ability>L2_HalfPunc_CN</ability>
      <abilityName/>
      <candidateList>
        <item>（</item>
      </candidateList>
      <explain>文本全半角错误。</explain>
      <paraID>18F7DC99</paraID>
      <start>32</start>
      <end>33</end>
      <status>unmodified</status>
      <modifiedWord/>
      <trackRevisions>false</trackRevisions>
    </reviewItem>
    <reviewItem>
      <errorID>3577d85d-21dd-433e-b66d-fbb0162fcbce</errorID>
      <errorWord>[2016]125号</errorWord>
      <group>L1_Knowledge</group>
      <groupName>知识性问题</groupName>
      <ability>L2_Knowledge</ability>
      <abilityName>其他知识</abilityName>
      <candidateList>
        <item>〔2016〕125号</item>
      </candidateList>
      <explain>发文字号格式错误。</explain>
      <paraID>18F7DC99</paraID>
      <start>35</start>
      <end>45</end>
      <status>unmodified</status>
      <modifiedWord/>
      <trackRevisions>false</trackRevisions>
    </reviewItem>
    <reviewItem>
      <errorID>3dcb5288-9823-4666-a9be-690a0cb7b50b</errorID>
      <errorWord>)</errorWord>
      <group>L1_Format</group>
      <groupName>格式问题</groupName>
      <ability>L2_HalfPunc_CN</ability>
      <abilityName/>
      <candidateList>
        <item>）</item>
      </candidateList>
      <explain>文本全半角错误。</explain>
      <paraID>18F7DC99</paraID>
      <start>45</start>
      <end>46</end>
      <status>unmodified</status>
      <modifiedWord/>
      <trackRevisions>false</trackRevisions>
    </reviewItem>
    <reviewItem>
      <errorID>2c3a5d3e-d229-4ef0-9b63-42eb7684e602</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6B23CA71</paraID>
      <start>86</start>
      <end>87</end>
      <status>unmodified</status>
      <modifiedWord/>
      <trackRevisions>false</trackRevisions>
    </reviewItem>
    <reviewItem>
      <errorID>7279b4d4-1832-4fd8-b9bf-daa6d735615c</errorID>
      <errorWord>KW</errorWord>
      <group>L1_Word</group>
      <groupName>字词问题</groupName>
      <ability>L2_Typo</ability>
      <abilityName>字词错误</abilityName>
      <candidateList>
        <item>kW</item>
      </candidateList>
      <explain/>
      <paraID>4066CD9A</paraID>
      <start>1</start>
      <end>3</end>
      <status>unmodified</status>
      <modifiedWord/>
      <trackRevisions>false</trackRevisions>
    </reviewItem>
    <reviewItem>
      <errorID>c5ef0b0d-ea5c-4302-8a73-b2776474008f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67B25C93</paraID>
      <start>0</start>
      <end>2</end>
      <status>unmodified</status>
      <modifiedWord/>
      <trackRevisions>false</trackRevisions>
    </reviewItem>
    <reviewItem>
      <errorID>9f2d9550-273b-4ac9-aec2-f4aa54396ac3</errorID>
      <errorWord>（</errorWord>
      <group>L1_Punc</group>
      <groupName>标点问题</groupName>
      <ability>L2_Punc_CN</ability>
      <abilityName/>
      <candidateList/>
      <explain>此处标点可能未正确匹配，请检查句子中是否存在标点冗余、缺失或使用错误的情况。</explain>
      <paraID>15E0D0F1</paraID>
      <start>34</start>
      <end>35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D6CCAAB-2583-479E-96CD-455F060A2B86}">
  <ds:schemaRefs/>
</ds:datastoreItem>
</file>

<file path=docProps/app.xml><?xml version="1.0" encoding="utf-8"?>
<Properties xmlns="http://schemas.openxmlformats.org/officeDocument/2006/extended-properties" xmlns:vt="http://schemas.openxmlformats.org/officeDocument/2006/docPropsVTypes">
  <Template>Normal</Template>
  <Pages>114</Pages>
  <Words>20025</Words>
  <Characters>22420</Characters>
  <Lines>459</Lines>
  <Paragraphs>129</Paragraphs>
  <TotalTime>32</TotalTime>
  <ScaleCrop>false</ScaleCrop>
  <LinksUpToDate>false</LinksUpToDate>
  <CharactersWithSpaces>22575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2025-05-12T11:37:00Z</dcterms:created>
  <dc:creator>xiaofei li</dc:creator>
  <cp:lastModifiedBy>然后</cp:lastModifiedBy>
  <cp:lastPrinted>2025-06-27T03:55:00Z</cp:lastPrinted>
  <dcterms:modified xsi:type="dcterms:W3CDTF">2026-10-19T08:54:34Z</dcterms:modified>
  <dc:title>附件1：招标评分办法</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2025-05-23T17:11:44Z</vt:filetime>
  </property>
  <property fmtid="{D5CDD505-2E9C-101B-9397-08002B2CF9AE}" pid="4" name="KSOTemplateDocerSaveRecord">
    <vt:lpwstr>eyJoZGlkIjoiZGY5NzdmODM3MzMxYTRjNjYxMTFhNTAzNjAwZGIzNmYiLCJ1c2VySWQiOiIzNzYwODI2NjAifQ==</vt:lpwstr>
  </property>
  <property fmtid="{D5CDD505-2E9C-101B-9397-08002B2CF9AE}" pid="5" name="KSOProductBuildVer">
    <vt:lpwstr>2052-12.1.0.29161</vt:lpwstr>
  </property>
  <property fmtid="{D5CDD505-2E9C-101B-9397-08002B2CF9AE}" pid="6" name="ICV">
    <vt:lpwstr>CE609D368B204D989AAE90F7F30E42D8_13</vt:lpwstr>
  </property>
</Properties>
</file>