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D962C">
      <w:pPr>
        <w:keepNext w:val="0"/>
        <w:keepLines w:val="0"/>
        <w:pageBreakBefore w:val="0"/>
        <w:widowControl w:val="0"/>
        <w:kinsoku/>
        <w:wordWrap/>
        <w:overflowPunct/>
        <w:topLinePunct w:val="0"/>
        <w:autoSpaceDE/>
        <w:autoSpaceDN/>
        <w:bidi w:val="0"/>
        <w:adjustRightInd/>
        <w:snapToGrid/>
        <w:spacing w:line="498" w:lineRule="exact"/>
        <w:ind w:firstLine="480" w:firstLineChars="200"/>
        <w:jc w:val="center"/>
        <w:textAlignment w:val="auto"/>
        <w:rPr>
          <w:rFonts w:hint="eastAsia" w:ascii="宋体" w:hAnsi="宋体" w:eastAsia="宋体" w:cs="宋体"/>
          <w:color w:val="auto"/>
          <w:sz w:val="24"/>
          <w:u w:val="none"/>
        </w:rPr>
      </w:pPr>
    </w:p>
    <w:p w14:paraId="74576B3B">
      <w:pPr>
        <w:keepNext w:val="0"/>
        <w:keepLines w:val="0"/>
        <w:pageBreakBefore w:val="0"/>
        <w:widowControl w:val="0"/>
        <w:kinsoku/>
        <w:wordWrap/>
        <w:overflowPunct/>
        <w:topLinePunct w:val="0"/>
        <w:autoSpaceDE/>
        <w:autoSpaceDN/>
        <w:bidi w:val="0"/>
        <w:adjustRightInd/>
        <w:snapToGrid/>
        <w:spacing w:line="498" w:lineRule="exact"/>
        <w:ind w:firstLine="720" w:firstLineChars="200"/>
        <w:jc w:val="center"/>
        <w:textAlignment w:val="auto"/>
        <w:rPr>
          <w:rFonts w:hint="eastAsia" w:ascii="宋体" w:hAnsi="宋体" w:eastAsia="宋体" w:cs="宋体"/>
          <w:color w:val="auto"/>
          <w:sz w:val="36"/>
          <w:szCs w:val="36"/>
          <w:u w:val="none"/>
        </w:rPr>
      </w:pPr>
      <w:r>
        <w:rPr>
          <w:rFonts w:hint="eastAsia" w:ascii="宋体" w:hAnsi="宋体" w:eastAsia="宋体" w:cs="宋体"/>
          <w:color w:val="auto"/>
          <w:sz w:val="36"/>
          <w:szCs w:val="36"/>
          <w:u w:val="none"/>
        </w:rPr>
        <w:t>河南工业和信息化职业学院10号学生公寓楼项目招标公告</w:t>
      </w:r>
    </w:p>
    <w:p w14:paraId="249BE32D">
      <w:pPr>
        <w:keepNext w:val="0"/>
        <w:keepLines w:val="0"/>
        <w:pageBreakBefore w:val="0"/>
        <w:widowControl w:val="0"/>
        <w:kinsoku/>
        <w:wordWrap/>
        <w:overflowPunct/>
        <w:topLinePunct w:val="0"/>
        <w:autoSpaceDE/>
        <w:autoSpaceDN/>
        <w:bidi w:val="0"/>
        <w:adjustRightInd/>
        <w:snapToGrid/>
        <w:spacing w:line="498" w:lineRule="exact"/>
        <w:textAlignment w:val="auto"/>
        <w:rPr>
          <w:rFonts w:hint="eastAsia" w:ascii="宋体" w:hAnsi="宋体" w:eastAsia="宋体" w:cs="宋体"/>
          <w:color w:val="auto"/>
          <w:sz w:val="24"/>
          <w:u w:val="none"/>
          <w:lang w:eastAsia="zh-CN"/>
        </w:rPr>
      </w:pPr>
    </w:p>
    <w:p w14:paraId="116A0D60">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lang w:val="en-US" w:eastAsia="zh-CN"/>
        </w:rPr>
      </w:pPr>
      <w:r>
        <w:rPr>
          <w:rFonts w:hint="eastAsia" w:ascii="宋体" w:hAnsi="宋体" w:eastAsia="宋体" w:cs="宋体"/>
          <w:color w:val="auto"/>
          <w:sz w:val="24"/>
          <w:u w:val="none"/>
          <w:lang w:eastAsia="zh-CN"/>
        </w:rPr>
        <w:t>招标编号：焦招【2026】-045</w:t>
      </w:r>
      <w:r>
        <w:rPr>
          <w:rFonts w:hint="eastAsia" w:ascii="宋体" w:hAnsi="宋体" w:eastAsia="宋体" w:cs="宋体"/>
          <w:color w:val="auto"/>
          <w:sz w:val="24"/>
          <w:u w:val="none"/>
          <w:lang w:val="en-US" w:eastAsia="zh-CN"/>
        </w:rPr>
        <w:t xml:space="preserve">        </w:t>
      </w:r>
      <w:r>
        <w:rPr>
          <w:rFonts w:hint="eastAsia" w:ascii="宋体" w:hAnsi="宋体" w:eastAsia="宋体" w:cs="宋体"/>
          <w:color w:val="auto"/>
          <w:sz w:val="24"/>
          <w:u w:val="none"/>
          <w:lang w:eastAsia="zh-CN"/>
        </w:rPr>
        <w:t>项目编号：焦公资工程F2026-041</w:t>
      </w:r>
      <w:r>
        <w:rPr>
          <w:rFonts w:hint="eastAsia" w:ascii="宋体" w:hAnsi="宋体" w:eastAsia="宋体" w:cs="宋体"/>
          <w:color w:val="auto"/>
          <w:sz w:val="24"/>
          <w:u w:val="none"/>
          <w:lang w:val="en-US" w:eastAsia="zh-CN"/>
        </w:rPr>
        <w:t xml:space="preserve"> </w:t>
      </w:r>
    </w:p>
    <w:p w14:paraId="18F700E2">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default" w:ascii="宋体" w:hAnsi="宋体" w:eastAsia="宋体" w:cs="宋体"/>
          <w:color w:val="auto"/>
          <w:sz w:val="24"/>
          <w:u w:val="none"/>
          <w:lang w:val="en-US" w:eastAsia="zh-CN"/>
        </w:rPr>
      </w:pPr>
      <w:r>
        <w:rPr>
          <w:rFonts w:hint="eastAsia" w:ascii="宋体" w:hAnsi="宋体" w:eastAsia="宋体" w:cs="宋体"/>
          <w:color w:val="auto"/>
          <w:sz w:val="24"/>
          <w:u w:val="none"/>
          <w:lang w:val="en-US" w:eastAsia="zh-CN"/>
        </w:rPr>
        <w:t>政府采购编号：豫财招标采购-2026-1398</w:t>
      </w:r>
    </w:p>
    <w:p w14:paraId="403F1248">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1.招标条件</w:t>
      </w:r>
    </w:p>
    <w:p w14:paraId="0722C6AE">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本招标项目河南工业和信息化职业学院10号学生公寓楼项目已由河南省发展和改革委员会以豫发改审批〔2025〕46号批准建设，投资项目在线审批监管统一代码为2412-410811-04-01-242470，项目业主为河南工业和信息化职业学院，招标人为河南工业和信息化职业学院，建设资金来自 自筹资金 ，项目出资比例为100％。项目已具备招标条件，现在 焦作市公共资源 交易平台（以下简称电子招标投标交易平台）对该项目 / 标段的施工进行公开招标。</w:t>
      </w:r>
    </w:p>
    <w:p w14:paraId="1519EEF0">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2.项目概况与招标范围</w:t>
      </w:r>
    </w:p>
    <w:p w14:paraId="1DFF44FA">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2.1 项目名称：河南工业和信息化职业学院10号学生公寓楼项目</w:t>
      </w:r>
    </w:p>
    <w:p w14:paraId="63ED95F8">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建设地点：该项目位于河南省焦作市示范区碧莲路北，文丰路西，河南工业和信息化职业学院主校区内</w:t>
      </w:r>
    </w:p>
    <w:p w14:paraId="0DB3C4CF">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规模：本项目为 10 号学生公寓楼工程，总建筑面积 11937.21㎡，地上 6 层，层高 3.6m，室内外高差 0.3m，建筑高度 23.9m；结构形式为框架结构，基础形式为筏板筏形基础；抗震设防类别为重点设防乙类，设计合理使用年限 50 年，外墙、屋面防水等级一级。详见施工图及工程量清单。</w:t>
      </w:r>
    </w:p>
    <w:p w14:paraId="467E5DEF">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合同估算价：约3587.00万元</w:t>
      </w:r>
    </w:p>
    <w:p w14:paraId="46549B0B">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计划工期：450日历天</w:t>
      </w:r>
    </w:p>
    <w:p w14:paraId="65A16A8E">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招标范围：本次招标范围为施工图纸、招标工程量清单及合同约定范围的所有工程。</w:t>
      </w:r>
    </w:p>
    <w:p w14:paraId="696322A3">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 xml:space="preserve">标段划分：本项目共划分为1个标段 </w:t>
      </w:r>
    </w:p>
    <w:p w14:paraId="62A43A92">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2.2执行的招标投标/政府采购政策：依据《在工程建设中贯彻落实&lt;关于进一步促进民间投资发展的若干措施&gt;的指导意见》《关于发布焦作市2026年上半年建筑市场信用红榜企业暨优质企业雁阵培育名单的通告》（焦建建【2026】29号），焦作市建筑业企业雁阵培育行动（添翼计划）名单企业参与以工代赈项目和扶持中小企业发展项目（含代建制项目）的投标企业，免于缴纳现金投标保证金。</w:t>
      </w:r>
    </w:p>
    <w:p w14:paraId="373CDDE6">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 xml:space="preserve">2.3其他：该项目使用“评定分离”方式招标，定标方式为：核查随机法 </w:t>
      </w:r>
    </w:p>
    <w:p w14:paraId="62CDF5D3">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政策依据：《河南省政府投资工程建设项目招标投标“评定分离”管理办法（试行）》（豫发改公管规〔2025〕559号）</w:t>
      </w:r>
    </w:p>
    <w:p w14:paraId="72784606">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3.投标人资格要求</w:t>
      </w:r>
    </w:p>
    <w:p w14:paraId="3D47FC46">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3.1资质要求：投标人须具备独立的法人资格，具有有效的营业执照，具有 有效的建设行政主管部门颁发的建筑工程施工总承包叁级及以上  资质，具有有效的安全生产许可证；</w:t>
      </w:r>
    </w:p>
    <w:p w14:paraId="2C3B9861">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3.2项目经理要求：投标人拟派项目经理须具备建筑工程专业二级及以上注册建造师执业资格（注册单位与投标人一致），具有有效的安全生产考核合格证书（B证），须为本单位正式人员并提供劳动合同及养老保险参保证明，且未担任其他在建工程项目的项目经理，本项目实行项目经理实名制，建设工期内项目经理必须保证在本工程开展工作，原则上不允许变更，如有特殊原因确需变更的，请遵照《关于转发焦作市住房和城乡建设局关于进一步加强项目经理和项目总监任职履职管理工作的通知》（焦工改〔2024〕2 号）执行，在申报施工许可前变更项目经理的，按照焦作市住房和城乡建设局《关于加强房建市政工程项目负责人和总监理工程师变更的补充通知》文件执行。</w:t>
      </w:r>
    </w:p>
    <w:p w14:paraId="367ECC82">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3.3业绩要求：自2023年06月01日以来完成过至少一项合同金额不低于2500万元人民币的房屋建设施工业绩（需提供中标通知书、合同协议书、竣工验收报告的复印件或扫描件，时间以竣工验收时间为准） 。</w:t>
      </w:r>
    </w:p>
    <w:p w14:paraId="3E8637BD">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3.4财务要求：所有投标企业应在开标时提供 2023年度-2025 年度财务审计报告，财务状况良好，企业没有处于财产被接管、冻结、破产状态（若企业成立年份不足三年的，则以企业实际成立年份为准，提供对应年份的财务审计报告）</w:t>
      </w:r>
    </w:p>
    <w:p w14:paraId="215CFA7B">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3.5信誉要求：投标人及其法定代表人和拟派项目经理不得存在以下情形之一：</w:t>
      </w:r>
    </w:p>
    <w:p w14:paraId="1B1A4A57">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3.5.1被列入全国或省级建筑市场监管公共服务平台“黑名单”且在管理期限内的（投标人、拟派项目经理）；</w:t>
      </w:r>
    </w:p>
    <w:p w14:paraId="79A11F2C">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3.5.2被列入国家企业信用信息公示系统“严重违法失信名单”且在管理期限内的；</w:t>
      </w:r>
    </w:p>
    <w:p w14:paraId="150556B7">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3.5.3被列入信用中国网站“失信被执行人”且在管理期限内的；</w:t>
      </w:r>
    </w:p>
    <w:p w14:paraId="54865531">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3.5.4投标所用资质项在全国或省级建筑市场监管公共服务平台资质状况被标注资质异常状态的（投标人）；</w:t>
      </w:r>
    </w:p>
    <w:p w14:paraId="4913D00B">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招标人或招标代理机构开评标时通过全国建筑市场监管公共服务平台、国家企业信用信息公示系统、“信用中国”网站、省级建筑市场监管公共服务平台等渠道查询（开始查询时间为投标截止时间）。对列入上述“黑名单”“严重违法失信名单”“失信被执行人”及存在“注册人员不足”情况的投标人，拒绝参与招投标活动，同时对信用信息查询记录和证据进行打印存档。</w:t>
      </w:r>
    </w:p>
    <w:p w14:paraId="38CB8704">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 xml:space="preserve">3.6执行的招标投标/政府采购政策资格要求：本项目专门面向中小企业，投标人应为中小企业。  </w:t>
      </w:r>
    </w:p>
    <w:p w14:paraId="6CEBE26D">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3.7本次招标  不接受 （接受或不接受）联合体投标。联合体投标的，应满足下列要求： /  。</w:t>
      </w:r>
    </w:p>
    <w:p w14:paraId="117F7975">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3.8各投标人均可就本招标项目上述标段中的 / （具体数量）个标段投标，但最多允许中标  /  （具体数量）个标段（适用于分标段的招标项目）。</w:t>
      </w:r>
    </w:p>
    <w:p w14:paraId="117BC4BF">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3.9其他要求：投标人已标价工程量清单需以YDJC格式上传，同时确认包含文件制作机器码、文件创建标识码、造价软件锁号、软件加密锁使用人统一社会信用代码。</w:t>
      </w:r>
    </w:p>
    <w:p w14:paraId="1C58D7A4">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注：</w:t>
      </w:r>
    </w:p>
    <w:p w14:paraId="34FE9F5C">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（1）招标人应对该项目中标候选人的资格、业绩等信息进行审查，发现投标人不符合招标文件资格审查标准、存在虚假或不实材料的，招标人将取消中标候选人资格，并将违法违规情况移交至行政监督部门。</w:t>
      </w:r>
    </w:p>
    <w:p w14:paraId="51C835BD">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（2）合同签订前，招标人有权对该项目中标人的资格、人员信息等进行核查，发现有虚假或不实信息的，招标人将取消其中标人资格，并重新组织定标或重新招标。</w:t>
      </w:r>
    </w:p>
    <w:p w14:paraId="06C71067">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4.招标文件的获取</w:t>
      </w:r>
    </w:p>
    <w:p w14:paraId="41AD57CD">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4.1 网上获取：凡有意参加投标者，请登陆焦作市公共资源交易平台（https://ggzy.jiaozuo.gov.cn/TPBidder/memberLogin）-招标公告-文件下载，进行招标文件下载。如投多个标段，应分别获取所投各标段的招标文件。联合体投标的，由联合体牵头人获取招标文件。</w:t>
      </w:r>
    </w:p>
    <w:p w14:paraId="366F04CE">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4.2 招标文件获取时间： 2026 年 10 月 30 日 00 时 00 分至 2026 年 11 月 05 日 23 时 59 分。</w:t>
      </w:r>
    </w:p>
    <w:p w14:paraId="7AFA89A4">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5.投标文件的递交</w:t>
      </w:r>
    </w:p>
    <w:p w14:paraId="6B280A5A">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5.1 投标文件的递交截止时间（投标截止时间）： 2026 年 11 月 19 日 8 时 30 分。</w:t>
      </w:r>
    </w:p>
    <w:p w14:paraId="09B17F31">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5.2 递交方式：加密电子投标文件须在投标截止时间前通过“焦作市公共资源交易中心”网站-交易平台加密上传。</w:t>
      </w:r>
    </w:p>
    <w:p w14:paraId="65AE23C0">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5.3 逾期上传或者未按要求解密的投标文件，招标人不予受理。</w:t>
      </w:r>
    </w:p>
    <w:p w14:paraId="18EFD01D">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特别提醒：本项目采用远程不见面开标和全程电子评标方式，潜在投标人可提前在焦作市交易中心官网首页---下载中心--下载《焦作市电子招投标系统操作手册》和《焦作市公共资源交易平台不见面开标操作手册》《投标文件制作工作工具》等，查看操作说明，按要求进行投标文件制作和上传等。为避免网络拥堵等不可控因素影响投标文件的上传，请提前上传投标文件，并在开标截止时间前登录不见面开标大厅进行签到，按要求解密投标文件。投标文件的递交方式详见招标文件前附表4.2.2。因文件未及时上传导致投标失败的责任由投标人自行承担。</w:t>
      </w:r>
    </w:p>
    <w:p w14:paraId="11CDAC58">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6.发布公告的媒介</w:t>
      </w:r>
    </w:p>
    <w:p w14:paraId="5DB459B9">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本次招标公告同时在河南省</w:t>
      </w:r>
      <w:bookmarkStart w:id="0" w:name="_GoBack"/>
      <w:bookmarkEnd w:id="0"/>
      <w:r>
        <w:rPr>
          <w:rFonts w:hint="eastAsia" w:ascii="宋体" w:hAnsi="宋体" w:eastAsia="宋体" w:cs="宋体"/>
          <w:color w:val="auto"/>
          <w:sz w:val="24"/>
          <w:u w:val="none"/>
        </w:rPr>
        <w:t>电子招标投标公共服务平台、焦作市公共资源交易中心、中国招标投标公共服务平台、河南省政府采购网发布。</w:t>
      </w:r>
    </w:p>
    <w:p w14:paraId="38FBD4F4">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7.其他补充事宜</w:t>
      </w:r>
    </w:p>
    <w:p w14:paraId="20753AF5">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投标人和其他利害关系人在招标过程中如有异议请按照相关法律法规的规定，通过电子招标投标交易平台依法向招标人提出异议。</w:t>
      </w:r>
    </w:p>
    <w:p w14:paraId="68640AB7">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p>
    <w:p w14:paraId="1F93DD2B">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8.联系方式</w:t>
      </w:r>
    </w:p>
    <w:p w14:paraId="4675E91C">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招标人（异议受理单位）：河南工业和信息化职业学院</w:t>
      </w:r>
    </w:p>
    <w:p w14:paraId="6994F18E">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地  址：河南省焦作市高新区碧莲路801号</w:t>
      </w:r>
    </w:p>
    <w:p w14:paraId="579753E1">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联系人：王文斐</w:t>
      </w:r>
    </w:p>
    <w:p w14:paraId="77768FEE">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电  话：0391-8767632</w:t>
      </w:r>
    </w:p>
    <w:p w14:paraId="1785F0E4">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电子邮件：gyzcglc@hciit.edu.cn</w:t>
      </w:r>
    </w:p>
    <w:p w14:paraId="64F7ACD8">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招标代理机构：河南英华咨询有限公司</w:t>
      </w:r>
    </w:p>
    <w:p w14:paraId="61014D40">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项目负责人：娄利杰</w:t>
      </w:r>
    </w:p>
    <w:p w14:paraId="3BEBFBFC">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项目组其他成员：郭娟</w:t>
      </w:r>
    </w:p>
    <w:p w14:paraId="3FCACC2A">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地  址：郑州市电厂路河南省国家大学科技园（东区）16号楼C座21层</w:t>
      </w:r>
    </w:p>
    <w:p w14:paraId="5808D103">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联系人：郭娟</w:t>
      </w:r>
    </w:p>
    <w:p w14:paraId="201D9BA2">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电  话：19273716507</w:t>
      </w:r>
    </w:p>
    <w:p w14:paraId="5AE4359E">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电子邮件：1299260656@qq.com</w:t>
      </w:r>
    </w:p>
    <w:p w14:paraId="1BBEA18D">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监督单位（投诉受理单位）： 焦作市建设工程招标投标管理办公室</w:t>
      </w:r>
    </w:p>
    <w:p w14:paraId="0CF28438">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地  址：焦作市解放区站前路88号建设大厦</w:t>
      </w:r>
    </w:p>
    <w:p w14:paraId="1EAB387C">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电  话：0391-3557108</w:t>
      </w:r>
    </w:p>
    <w:p w14:paraId="1731BBB1">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电子邮件：jzszbjd@163.com</w:t>
      </w:r>
    </w:p>
    <w:p w14:paraId="0A6DA013">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焦作市建设工程招投标领域涉黑涉恶违法线索举报电话：焦作市住房和城乡建设局  0391-3557200</w:t>
      </w:r>
    </w:p>
    <w:p w14:paraId="1CBA3EE4">
      <w:pPr>
        <w:keepNext w:val="0"/>
        <w:keepLines w:val="0"/>
        <w:pageBreakBefore w:val="0"/>
        <w:widowControl w:val="0"/>
        <w:kinsoku/>
        <w:wordWrap/>
        <w:overflowPunct/>
        <w:topLinePunct w:val="0"/>
        <w:autoSpaceDE/>
        <w:autoSpaceDN/>
        <w:bidi w:val="0"/>
        <w:adjustRightInd/>
        <w:snapToGrid/>
        <w:spacing w:line="498" w:lineRule="exact"/>
        <w:ind w:firstLine="480" w:firstLineChars="200"/>
        <w:textAlignment w:val="auto"/>
        <w:rPr>
          <w:rFonts w:hint="eastAsia" w:ascii="宋体" w:hAnsi="宋体" w:eastAsia="宋体" w:cs="宋体"/>
          <w:color w:val="auto"/>
          <w:sz w:val="24"/>
          <w:u w:val="none"/>
        </w:rPr>
      </w:pPr>
    </w:p>
    <w:p w14:paraId="2D742C1F">
      <w:pPr>
        <w:keepNext w:val="0"/>
        <w:keepLines w:val="0"/>
        <w:pageBreakBefore w:val="0"/>
        <w:widowControl w:val="0"/>
        <w:kinsoku/>
        <w:wordWrap/>
        <w:overflowPunct/>
        <w:topLinePunct w:val="0"/>
        <w:autoSpaceDE/>
        <w:autoSpaceDN/>
        <w:bidi w:val="0"/>
        <w:adjustRightInd/>
        <w:snapToGrid/>
        <w:spacing w:line="498" w:lineRule="exact"/>
        <w:ind w:firstLine="480" w:firstLineChars="200"/>
        <w:jc w:val="right"/>
        <w:textAlignment w:val="auto"/>
        <w:rPr>
          <w:rFonts w:hint="eastAsia" w:ascii="宋体" w:hAnsi="宋体" w:eastAsia="宋体" w:cs="宋体"/>
          <w:color w:val="auto"/>
          <w:sz w:val="24"/>
          <w:u w:val="none"/>
        </w:rPr>
      </w:pPr>
      <w:r>
        <w:rPr>
          <w:rFonts w:hint="eastAsia" w:ascii="宋体" w:hAnsi="宋体" w:eastAsia="宋体" w:cs="宋体"/>
          <w:color w:val="auto"/>
          <w:sz w:val="24"/>
          <w:u w:val="none"/>
        </w:rPr>
        <w:t xml:space="preserve"> 2026 年 10 月 29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F25D3F"/>
    <w:rsid w:val="2DF25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2956</Words>
  <Characters>3305</Characters>
  <Lines>0</Lines>
  <Paragraphs>0</Paragraphs>
  <TotalTime>8</TotalTime>
  <ScaleCrop>false</ScaleCrop>
  <LinksUpToDate>false</LinksUpToDate>
  <CharactersWithSpaces>3410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2026-10-29T08:32:00Z</dcterms:created>
  <dc:creator>子轩</dc:creator>
  <cp:lastModifiedBy>子轩</cp:lastModifiedBy>
  <dcterms:modified xsi:type="dcterms:W3CDTF">2026-10-29T08:52:51Z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D20BE8EC846844239A362B23EA4855A5_11</vt:lpwstr>
  </property>
  <property fmtid="{D5CDD505-2E9C-101B-9397-08002B2CF9AE}" pid="4" name="KSOTemplateDocerSaveRecord">
    <vt:lpwstr>eyJoZGlkIjoiN2YzODUyMWYzZWM0MjAxMjIxMzUwZDVmY2NmNzQwYjUiLCJ1c2VySWQiOiI2NDkzNzk1NDgifQ==</vt:lpwstr>
  </property>
</Properties>
</file>