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DE" w:rsidRDefault="001F77DE" w:rsidP="001F77DE">
      <w:pPr>
        <w:rPr>
          <w:rFonts w:ascii="仿宋_GB2312" w:eastAsia="仿宋_GB2312" w:hAnsi="宋体" w:cs="宋体" w:hint="eastAsia"/>
          <w:b/>
          <w:bCs/>
          <w:sz w:val="32"/>
          <w:szCs w:val="3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693"/>
        <w:gridCol w:w="3686"/>
        <w:gridCol w:w="5226"/>
      </w:tblGrid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包号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供应商地址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同方知网数字科技有限公司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北京市海淀区王庄路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号清华同方科技大厦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座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层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北京万方数据股份有限公司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北京市海淀区复兴路15号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河南超星数图信息技术有限公司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河南自贸试验区郑州片区（郑东）</w:t>
            </w:r>
            <w:proofErr w:type="gramStart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商鼎路107号</w:t>
            </w:r>
            <w:proofErr w:type="gramEnd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10#—A号楼17层1707-1708号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河南康森电子科技有限公司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郑州市金水区北三环73号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瀚海北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金B座18层18014号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河南华之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杰文化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传播有限公司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河南省郑州市惠</w:t>
            </w:r>
            <w:proofErr w:type="gramStart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济区开元路</w:t>
            </w:r>
            <w:proofErr w:type="gramEnd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11号大众商务6层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北京中科进出口有限责任公司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北京市东城区安定门外大街138号8层B座801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河南博锐信息技术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郑州市金水区南阳路东二街</w:t>
            </w:r>
            <w:r>
              <w:rPr>
                <w:rFonts w:ascii="Times New Roman" w:eastAsia="宋体" w:hAnsi="Times New Roman" w:cs="Times New Roman"/>
                <w:szCs w:val="20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号楼</w:t>
            </w:r>
            <w:r>
              <w:rPr>
                <w:rFonts w:ascii="Times New Roman" w:eastAsia="宋体" w:hAnsi="Times New Roman" w:cs="Times New Roman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单元</w:t>
            </w:r>
            <w:r>
              <w:rPr>
                <w:rFonts w:ascii="Times New Roman" w:eastAsia="宋体" w:hAnsi="Times New Roman" w:cs="Times New Roman"/>
                <w:szCs w:val="20"/>
              </w:rPr>
              <w:t>48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重庆维普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智图数据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科技有限公司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260" w:lineRule="exact"/>
              <w:ind w:right="-6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重庆维普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智图数据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科技有限公司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地址：重庆市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两江新区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黄山大道中段</w:t>
            </w:r>
            <w:r>
              <w:rPr>
                <w:rFonts w:ascii="Times New Roman" w:eastAsia="宋体" w:hAnsi="Times New Roman" w:cs="Times New Roman"/>
                <w:szCs w:val="20"/>
              </w:rPr>
              <w:t>67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幢</w:t>
            </w:r>
            <w:r>
              <w:rPr>
                <w:rFonts w:ascii="Times New Roman" w:eastAsia="宋体" w:hAnsi="Times New Roman" w:cs="Times New Roman"/>
                <w:szCs w:val="20"/>
              </w:rPr>
              <w:t>10-1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zCs w:val="20"/>
              </w:rPr>
              <w:t>10-2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zCs w:val="20"/>
              </w:rPr>
              <w:t>10-3(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部分</w:t>
            </w:r>
            <w:r>
              <w:rPr>
                <w:rFonts w:ascii="Times New Roman" w:eastAsia="宋体" w:hAnsi="Times New Roman" w:cs="Times New Roman"/>
                <w:szCs w:val="20"/>
              </w:rPr>
              <w:t>)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中国人民大学书报资料中心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6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北京海淀区中关村大街甲</w:t>
            </w:r>
            <w:r>
              <w:rPr>
                <w:rFonts w:ascii="Times New Roman" w:eastAsia="宋体" w:hAnsi="Times New Roman" w:cs="Times New Roman"/>
                <w:szCs w:val="20"/>
              </w:rPr>
              <w:t>59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号文化大厦</w:t>
            </w:r>
            <w:r>
              <w:rPr>
                <w:rFonts w:ascii="Times New Roman" w:eastAsia="宋体" w:hAnsi="Times New Roman" w:cs="Times New Roman"/>
                <w:szCs w:val="20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zCs w:val="20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层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河南正乾软件科技有限公司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河南省郑州市郑东新区康平路79号1号楼16层1602号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人民出版社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北京市东城区朝阳门内大街</w:t>
            </w:r>
            <w:r>
              <w:rPr>
                <w:rFonts w:ascii="Times New Roman" w:eastAsia="宋体" w:hAnsi="Times New Roman" w:cs="Times New Roman"/>
                <w:szCs w:val="20"/>
              </w:rPr>
              <w:t>166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上海骥灏网络股份有限公司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上海市宝山区蕴川路5475号3905室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济南泉方科技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Calibri" w:cs="宋体" w:hint="eastAsia"/>
                <w:kern w:val="0"/>
                <w:szCs w:val="21"/>
                <w:lang w:val="zh-CN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  <w:lang w:val="zh-CN"/>
              </w:rPr>
              <w:t>山东省 济南市 历下区 山大路157号1-905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重庆聚合科技有限公司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 w:hint="eastAsia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重庆市</w:t>
            </w:r>
            <w:proofErr w:type="gramStart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两江新区天</w:t>
            </w:r>
            <w:proofErr w:type="gramEnd"/>
            <w:r>
              <w:rPr>
                <w:rFonts w:ascii="宋体" w:eastAsia="宋体" w:hAnsi="宋体" w:cs="Times New Roman" w:hint="eastAsia"/>
                <w:spacing w:val="-8"/>
                <w:szCs w:val="21"/>
              </w:rPr>
              <w:t>宫殿街道泰山大道西段8号16-1至16-24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ind w:right="-7" w:firstLineChars="200" w:firstLine="420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中国教育图书进出口有限公司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北京市丰台区西营街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号院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区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号楼、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区</w:t>
            </w:r>
            <w:r>
              <w:rPr>
                <w:rFonts w:ascii="Times New Roman" w:eastAsia="宋体" w:hAnsi="Times New Roman" w:cs="Times New Roman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号楼、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区</w:t>
            </w:r>
            <w:r>
              <w:rPr>
                <w:rFonts w:ascii="Times New Roman" w:eastAsia="宋体" w:hAnsi="Times New Roman" w:cs="Times New Roman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号楼</w:t>
            </w:r>
            <w:r>
              <w:rPr>
                <w:rFonts w:ascii="Times New Roman" w:eastAsia="宋体" w:hAnsi="Times New Roman" w:cs="Times New Roman"/>
                <w:szCs w:val="20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zCs w:val="20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zCs w:val="20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层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广州奥凯信息咨询有限公司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广州市黄埔区科丰路</w:t>
            </w:r>
            <w:r>
              <w:rPr>
                <w:rFonts w:ascii="Times New Roman" w:eastAsia="宋体" w:hAnsi="Times New Roman" w:cs="Times New Roman"/>
                <w:szCs w:val="20"/>
              </w:rPr>
              <w:t>270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szCs w:val="20"/>
              </w:rPr>
              <w:t>1603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房</w:t>
            </w:r>
          </w:p>
        </w:tc>
      </w:tr>
      <w:tr w:rsidR="001F77DE" w:rsidTr="001F77DE">
        <w:trPr>
          <w:trHeight w:val="18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E" w:rsidRDefault="001F77DE">
            <w:p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中科软股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河南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)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信息技术有限公司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7DE" w:rsidRDefault="001F77DE">
            <w:pPr>
              <w:spacing w:line="300" w:lineRule="exact"/>
              <w:ind w:right="-7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河南省郑州市高新技术产业开发区瑞达路</w:t>
            </w:r>
            <w:r>
              <w:rPr>
                <w:rFonts w:ascii="Times New Roman" w:eastAsia="宋体" w:hAnsi="Times New Roman" w:cs="Times New Roman"/>
                <w:szCs w:val="20"/>
              </w:rPr>
              <w:t>96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号创业中心</w:t>
            </w:r>
            <w:r>
              <w:rPr>
                <w:rFonts w:ascii="Times New Roman" w:eastAsia="宋体" w:hAnsi="Times New Roman" w:cs="Times New Roman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号楼一层</w:t>
            </w:r>
            <w:r>
              <w:rPr>
                <w:rFonts w:ascii="Times New Roman" w:eastAsia="宋体" w:hAnsi="Times New Roman" w:cs="Times New Roman"/>
                <w:szCs w:val="20"/>
              </w:rPr>
              <w:t>B1509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</w:tr>
    </w:tbl>
    <w:p w:rsidR="007B16B8" w:rsidRDefault="007B16B8">
      <w:bookmarkStart w:id="0" w:name="_GoBack"/>
      <w:bookmarkEnd w:id="0"/>
    </w:p>
    <w:sectPr w:rsidR="007B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35B2"/>
    <w:multiLevelType w:val="singleLevel"/>
    <w:tmpl w:val="1D547FD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1"/>
    <w:rsid w:val="00116D61"/>
    <w:rsid w:val="001F77DE"/>
    <w:rsid w:val="007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379D"/>
  <w15:chartTrackingRefBased/>
  <w15:docId w15:val="{245E9CC3-0142-4BC0-A128-EB6155A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2026-05-29T00:59:00Z</dcterms:created>
  <dcterms:modified xsi:type="dcterms:W3CDTF">2026-05-29T00:59:00Z</dcterms:modified>
</cp:coreProperties>
</file>